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ACE" w:rsidRDefault="00841ACE" w:rsidP="00AD6572">
      <w:pPr>
        <w:jc w:val="center"/>
        <w:rPr>
          <w:rFonts w:eastAsia="Calibri"/>
          <w:b/>
          <w:sz w:val="22"/>
          <w:szCs w:val="24"/>
          <w:lang w:eastAsia="en-US"/>
        </w:rPr>
      </w:pPr>
      <w:bookmarkStart w:id="0" w:name="_GoBack"/>
      <w:bookmarkEnd w:id="0"/>
    </w:p>
    <w:p w:rsidR="00841ACE" w:rsidRDefault="00841ACE" w:rsidP="00AD6572">
      <w:pPr>
        <w:jc w:val="center"/>
        <w:rPr>
          <w:rFonts w:eastAsia="Calibri"/>
          <w:b/>
          <w:sz w:val="22"/>
          <w:szCs w:val="24"/>
          <w:lang w:eastAsia="en-US"/>
        </w:rPr>
      </w:pPr>
    </w:p>
    <w:p w:rsidR="00841ACE" w:rsidRDefault="00214FC2" w:rsidP="00AD6572">
      <w:pPr>
        <w:jc w:val="center"/>
        <w:rPr>
          <w:rFonts w:eastAsia="Calibri"/>
          <w:b/>
          <w:sz w:val="22"/>
          <w:szCs w:val="24"/>
          <w:lang w:eastAsia="en-US"/>
        </w:rPr>
      </w:pPr>
      <w:r>
        <w:rPr>
          <w:rFonts w:eastAsia="Calibri"/>
          <w:b/>
          <w:sz w:val="22"/>
          <w:szCs w:val="24"/>
          <w:lang w:eastAsia="en-US"/>
        </w:rPr>
        <w:t xml:space="preserve">ОПИСАНИЕ ОБЪЕКТА ЗАКУПКИ </w:t>
      </w:r>
    </w:p>
    <w:p w:rsidR="00841ACE" w:rsidRPr="001E01F2" w:rsidRDefault="00214FC2" w:rsidP="00AD6572">
      <w:pPr>
        <w:jc w:val="center"/>
        <w:rPr>
          <w:rFonts w:eastAsia="Calibri"/>
          <w:b/>
          <w:bCs/>
          <w:sz w:val="22"/>
          <w:lang w:eastAsia="en-US"/>
        </w:rPr>
      </w:pPr>
      <w:r w:rsidRPr="001E01F2">
        <w:rPr>
          <w:rFonts w:eastAsia="Calibri"/>
          <w:b/>
          <w:sz w:val="22"/>
          <w:lang w:eastAsia="en-US"/>
        </w:rPr>
        <w:t xml:space="preserve">на </w:t>
      </w:r>
      <w:r w:rsidR="00D62CA0" w:rsidRPr="001E01F2">
        <w:rPr>
          <w:b/>
          <w:color w:val="000000"/>
          <w:sz w:val="22"/>
          <w:shd w:val="clear" w:color="auto" w:fill="FFFFFF"/>
        </w:rPr>
        <w:t>приобретение запасных частей и комплектующих для вычислительной техники, оргтехники</w:t>
      </w:r>
    </w:p>
    <w:p w:rsidR="00841ACE" w:rsidRPr="001E01F2" w:rsidRDefault="00841ACE" w:rsidP="00AD6572">
      <w:pPr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841ACE" w:rsidRDefault="00841ACE" w:rsidP="00AD6572">
      <w:pPr>
        <w:jc w:val="center"/>
        <w:rPr>
          <w:sz w:val="22"/>
          <w:szCs w:val="22"/>
        </w:rPr>
      </w:pPr>
    </w:p>
    <w:p w:rsidR="00841ACE" w:rsidRDefault="00214FC2" w:rsidP="00AD6572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Общие сведения</w:t>
      </w:r>
    </w:p>
    <w:p w:rsidR="00D62CA0" w:rsidRDefault="00D62CA0" w:rsidP="00AD6572">
      <w:pPr>
        <w:ind w:left="780"/>
        <w:rPr>
          <w:b/>
          <w:sz w:val="24"/>
        </w:rPr>
      </w:pPr>
    </w:p>
    <w:p w:rsidR="00D62CA0" w:rsidRPr="00D201AA" w:rsidRDefault="00D62CA0" w:rsidP="00AD6572">
      <w:pPr>
        <w:pStyle w:val="ad"/>
        <w:rPr>
          <w:rFonts w:ascii="Times New Roman" w:hAnsi="Times New Roman" w:cs="Times New Roman"/>
          <w:sz w:val="24"/>
          <w:szCs w:val="24"/>
        </w:rPr>
      </w:pPr>
      <w:r w:rsidRPr="00D201AA">
        <w:rPr>
          <w:rFonts w:ascii="Times New Roman" w:hAnsi="Times New Roman" w:cs="Times New Roman"/>
          <w:b/>
          <w:sz w:val="24"/>
          <w:szCs w:val="24"/>
        </w:rPr>
        <w:t xml:space="preserve">       1.1. </w:t>
      </w:r>
      <w:r w:rsidRPr="00D201AA">
        <w:rPr>
          <w:rFonts w:ascii="Times New Roman" w:hAnsi="Times New Roman" w:cs="Times New Roman"/>
          <w:sz w:val="24"/>
          <w:szCs w:val="24"/>
        </w:rPr>
        <w:t xml:space="preserve">Место поставки Товара: 390013, Рязанская область, г. Рязань, ул. </w:t>
      </w:r>
      <w:proofErr w:type="spellStart"/>
      <w:r w:rsidRPr="00D201AA">
        <w:rPr>
          <w:rFonts w:ascii="Times New Roman" w:hAnsi="Times New Roman" w:cs="Times New Roman"/>
          <w:sz w:val="24"/>
          <w:szCs w:val="24"/>
        </w:rPr>
        <w:t>Типанова</w:t>
      </w:r>
      <w:proofErr w:type="spellEnd"/>
      <w:r w:rsidRPr="00D201AA">
        <w:rPr>
          <w:rFonts w:ascii="Times New Roman" w:hAnsi="Times New Roman" w:cs="Times New Roman"/>
          <w:sz w:val="24"/>
          <w:szCs w:val="24"/>
        </w:rPr>
        <w:t xml:space="preserve">, д. 4,  </w:t>
      </w:r>
      <w:proofErr w:type="spellStart"/>
      <w:r w:rsidRPr="00D201AA">
        <w:rPr>
          <w:rFonts w:ascii="Times New Roman" w:hAnsi="Times New Roman" w:cs="Times New Roman"/>
          <w:sz w:val="24"/>
          <w:szCs w:val="24"/>
        </w:rPr>
        <w:t>Рязаньстат</w:t>
      </w:r>
      <w:proofErr w:type="spellEnd"/>
      <w:r w:rsidRPr="00D201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2CA0" w:rsidRPr="00D201AA" w:rsidRDefault="00D62CA0" w:rsidP="00AD6572">
      <w:pPr>
        <w:pStyle w:val="ad"/>
        <w:rPr>
          <w:rFonts w:ascii="Times New Roman" w:hAnsi="Times New Roman" w:cs="Times New Roman"/>
          <w:sz w:val="24"/>
          <w:szCs w:val="24"/>
        </w:rPr>
      </w:pPr>
      <w:r w:rsidRPr="00D201AA">
        <w:rPr>
          <w:rFonts w:ascii="Times New Roman" w:hAnsi="Times New Roman" w:cs="Times New Roman"/>
          <w:sz w:val="24"/>
          <w:szCs w:val="24"/>
        </w:rPr>
        <w:t xml:space="preserve">              Поставщик производит поставку Товара одной партией.</w:t>
      </w:r>
    </w:p>
    <w:p w:rsidR="00D62CA0" w:rsidRPr="00D201AA" w:rsidRDefault="00D62CA0" w:rsidP="00AD6572">
      <w:pPr>
        <w:pStyle w:val="ad"/>
        <w:rPr>
          <w:rFonts w:ascii="Times New Roman" w:hAnsi="Times New Roman" w:cs="Times New Roman"/>
          <w:sz w:val="24"/>
          <w:szCs w:val="24"/>
        </w:rPr>
      </w:pPr>
      <w:r w:rsidRPr="00D201AA">
        <w:rPr>
          <w:rFonts w:ascii="Times New Roman" w:hAnsi="Times New Roman" w:cs="Times New Roman"/>
          <w:b/>
          <w:sz w:val="24"/>
          <w:szCs w:val="24"/>
        </w:rPr>
        <w:t xml:space="preserve">       1.2. </w:t>
      </w:r>
      <w:r w:rsidRPr="00D201AA">
        <w:rPr>
          <w:rFonts w:ascii="Times New Roman" w:hAnsi="Times New Roman" w:cs="Times New Roman"/>
          <w:sz w:val="24"/>
          <w:szCs w:val="24"/>
        </w:rPr>
        <w:t xml:space="preserve">Срок поставки Товара с учетом его доставки: </w:t>
      </w:r>
      <w:r>
        <w:rPr>
          <w:rFonts w:ascii="Times New Roman" w:hAnsi="Times New Roman" w:cs="Times New Roman"/>
          <w:b/>
          <w:sz w:val="24"/>
          <w:szCs w:val="24"/>
        </w:rPr>
        <w:t>по 25 июня 2026</w:t>
      </w:r>
      <w:r w:rsidRPr="00D201AA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D201AA">
        <w:rPr>
          <w:rFonts w:ascii="Times New Roman" w:hAnsi="Times New Roman" w:cs="Times New Roman"/>
          <w:sz w:val="24"/>
          <w:szCs w:val="24"/>
        </w:rPr>
        <w:t xml:space="preserve">. </w:t>
      </w:r>
      <w:r w:rsidRPr="00D201AA">
        <w:rPr>
          <w:rFonts w:ascii="Times New Roman" w:hAnsi="Times New Roman" w:cs="Times New Roman"/>
          <w:b/>
          <w:sz w:val="24"/>
          <w:szCs w:val="24"/>
        </w:rPr>
        <w:t>(включительно).</w:t>
      </w:r>
    </w:p>
    <w:p w:rsidR="00D62CA0" w:rsidRPr="00D201AA" w:rsidRDefault="00D62CA0" w:rsidP="00AD6572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D201AA">
        <w:rPr>
          <w:rFonts w:ascii="Times New Roman" w:hAnsi="Times New Roman" w:cs="Times New Roman"/>
          <w:sz w:val="24"/>
          <w:szCs w:val="24"/>
        </w:rPr>
        <w:t xml:space="preserve">              Поставка осуществляется в рабочие дни, по предварительному согласованию с Заказчиком.                                                                                                                      </w:t>
      </w:r>
    </w:p>
    <w:p w:rsidR="00D62CA0" w:rsidRPr="002F0E89" w:rsidRDefault="00D62CA0" w:rsidP="00AD6572">
      <w:pPr>
        <w:jc w:val="left"/>
        <w:rPr>
          <w:b/>
          <w:bCs/>
          <w:sz w:val="24"/>
          <w:szCs w:val="24"/>
        </w:rPr>
      </w:pPr>
      <w:r w:rsidRPr="00D201AA">
        <w:rPr>
          <w:b/>
          <w:sz w:val="24"/>
          <w:szCs w:val="24"/>
        </w:rPr>
        <w:t xml:space="preserve">       1.3.</w:t>
      </w:r>
      <w:r w:rsidRPr="00D201AA">
        <w:rPr>
          <w:sz w:val="24"/>
          <w:szCs w:val="24"/>
        </w:rPr>
        <w:t xml:space="preserve"> Начальная (максимальная) цена контракта – </w:t>
      </w:r>
      <w:r>
        <w:rPr>
          <w:bCs/>
          <w:sz w:val="22"/>
          <w:szCs w:val="22"/>
        </w:rPr>
        <w:t xml:space="preserve">17960 </w:t>
      </w:r>
      <w:r>
        <w:rPr>
          <w:sz w:val="24"/>
          <w:szCs w:val="24"/>
        </w:rPr>
        <w:t>рублей 00 копеек</w:t>
      </w:r>
      <w:r w:rsidRPr="00D201AA">
        <w:rPr>
          <w:b/>
          <w:bCs/>
          <w:sz w:val="24"/>
          <w:szCs w:val="24"/>
        </w:rPr>
        <w:t>.</w:t>
      </w:r>
    </w:p>
    <w:tbl>
      <w:tblPr>
        <w:tblStyle w:val="aff2"/>
        <w:tblpPr w:leftFromText="180" w:rightFromText="180" w:vertAnchor="text" w:horzAnchor="margin" w:tblpY="829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1304"/>
        <w:gridCol w:w="2693"/>
        <w:gridCol w:w="3119"/>
        <w:gridCol w:w="2381"/>
        <w:gridCol w:w="3402"/>
        <w:gridCol w:w="992"/>
        <w:gridCol w:w="992"/>
        <w:gridCol w:w="284"/>
      </w:tblGrid>
      <w:tr w:rsidR="00841ACE" w:rsidTr="00D62CA0">
        <w:trPr>
          <w:trHeight w:val="423"/>
        </w:trPr>
        <w:tc>
          <w:tcPr>
            <w:tcW w:w="534" w:type="dxa"/>
            <w:shd w:val="clear" w:color="FFFFFF" w:fill="FFFFFF"/>
          </w:tcPr>
          <w:p w:rsidR="00841ACE" w:rsidRDefault="00214FC2" w:rsidP="00AD657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  <w:p w:rsidR="00841ACE" w:rsidRDefault="00214FC2" w:rsidP="00AD6572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gramEnd"/>
            <w:r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304" w:type="dxa"/>
          </w:tcPr>
          <w:p w:rsidR="00841ACE" w:rsidRDefault="00214FC2" w:rsidP="00AD657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Наимен</w:t>
            </w:r>
            <w:proofErr w:type="spellEnd"/>
            <w:r w:rsidR="00D62CA0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товара</w:t>
            </w:r>
          </w:p>
        </w:tc>
        <w:tc>
          <w:tcPr>
            <w:tcW w:w="11595" w:type="dxa"/>
            <w:gridSpan w:val="4"/>
            <w:tcBorders>
              <w:bottom w:val="single" w:sz="4" w:space="0" w:color="000000"/>
            </w:tcBorders>
          </w:tcPr>
          <w:p w:rsidR="00841ACE" w:rsidRDefault="00214FC2" w:rsidP="00AD657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Функциональные, технические, качественные, эксплуатационные характеристики, а также показатели, позволяющие определить соответствие поставляемого товара установленным требованиям</w:t>
            </w:r>
          </w:p>
        </w:tc>
        <w:tc>
          <w:tcPr>
            <w:tcW w:w="992" w:type="dxa"/>
            <w:tcBorders>
              <w:bottom w:val="none" w:sz="4" w:space="0" w:color="000000"/>
            </w:tcBorders>
            <w:shd w:val="clear" w:color="FFFFFF" w:fill="FFFFFF"/>
          </w:tcPr>
          <w:p w:rsidR="00841ACE" w:rsidRDefault="00D62CA0" w:rsidP="00AD657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Кол-</w:t>
            </w:r>
            <w:r w:rsidR="00214FC2">
              <w:rPr>
                <w:b/>
                <w:sz w:val="20"/>
              </w:rPr>
              <w:t>во</w:t>
            </w:r>
          </w:p>
          <w:p w:rsidR="00841ACE" w:rsidRDefault="00214FC2" w:rsidP="00AD657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товара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FFFFFF" w:fill="FFFFFF"/>
          </w:tcPr>
          <w:p w:rsidR="00841ACE" w:rsidRDefault="00214FC2" w:rsidP="00AD657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</w:t>
            </w:r>
            <w:r w:rsidR="00D62CA0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измер</w:t>
            </w:r>
            <w:proofErr w:type="spellEnd"/>
            <w:r w:rsidR="00D62CA0">
              <w:rPr>
                <w:b/>
                <w:sz w:val="20"/>
              </w:rPr>
              <w:t>.</w:t>
            </w:r>
          </w:p>
        </w:tc>
        <w:tc>
          <w:tcPr>
            <w:tcW w:w="28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841ACE" w:rsidRDefault="00841ACE" w:rsidP="00AD6572">
            <w:pPr>
              <w:jc w:val="center"/>
              <w:rPr>
                <w:b/>
                <w:sz w:val="20"/>
              </w:rPr>
            </w:pPr>
          </w:p>
        </w:tc>
      </w:tr>
      <w:tr w:rsidR="00841ACE" w:rsidTr="00D62CA0">
        <w:trPr>
          <w:trHeight w:val="226"/>
        </w:trPr>
        <w:tc>
          <w:tcPr>
            <w:tcW w:w="534" w:type="dxa"/>
            <w:shd w:val="clear" w:color="FFFFFF" w:fill="FFFFFF"/>
          </w:tcPr>
          <w:p w:rsidR="00841ACE" w:rsidRDefault="00214FC2" w:rsidP="00AD6572">
            <w:pPr>
              <w:ind w:left="34" w:hanging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04" w:type="dxa"/>
            <w:tcBorders>
              <w:bottom w:val="single" w:sz="4" w:space="0" w:color="000000"/>
            </w:tcBorders>
          </w:tcPr>
          <w:p w:rsidR="00841ACE" w:rsidRDefault="00214FC2" w:rsidP="00AD6572">
            <w:pPr>
              <w:ind w:left="34" w:hanging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841ACE" w:rsidRDefault="00214FC2" w:rsidP="00AD6572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841ACE" w:rsidRDefault="00214FC2" w:rsidP="00AD65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</w:tcPr>
          <w:p w:rsidR="00841ACE" w:rsidRDefault="00214FC2" w:rsidP="00AD65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841ACE" w:rsidRPr="00D62CA0" w:rsidRDefault="00214FC2" w:rsidP="00AD6572">
            <w:pPr>
              <w:jc w:val="center"/>
              <w:rPr>
                <w:sz w:val="18"/>
                <w:szCs w:val="18"/>
              </w:rPr>
            </w:pPr>
            <w:r w:rsidRPr="00D62CA0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FFFFFF" w:fill="FFFFFF"/>
          </w:tcPr>
          <w:p w:rsidR="00841ACE" w:rsidRDefault="00214FC2" w:rsidP="00AD65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FFFFFF" w:fill="FFFFFF"/>
          </w:tcPr>
          <w:p w:rsidR="00841ACE" w:rsidRDefault="00214FC2" w:rsidP="00AD65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841ACE" w:rsidRPr="00D62CA0" w:rsidRDefault="00841ACE" w:rsidP="00AD6572">
            <w:pPr>
              <w:jc w:val="center"/>
              <w:rPr>
                <w:sz w:val="20"/>
              </w:rPr>
            </w:pPr>
          </w:p>
        </w:tc>
      </w:tr>
      <w:tr w:rsidR="00841ACE" w:rsidTr="00D62CA0">
        <w:trPr>
          <w:trHeight w:val="226"/>
        </w:trPr>
        <w:tc>
          <w:tcPr>
            <w:tcW w:w="534" w:type="dxa"/>
            <w:shd w:val="clear" w:color="FFFFFF" w:fill="FFFFFF"/>
            <w:vAlign w:val="center"/>
          </w:tcPr>
          <w:p w:rsidR="00841ACE" w:rsidRDefault="00214FC2" w:rsidP="00AD6572">
            <w:pPr>
              <w:ind w:left="34" w:hanging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04" w:type="dxa"/>
            <w:tcBorders>
              <w:right w:val="single" w:sz="4" w:space="0" w:color="000000"/>
            </w:tcBorders>
            <w:vAlign w:val="center"/>
          </w:tcPr>
          <w:p w:rsidR="00841ACE" w:rsidRDefault="00214FC2" w:rsidP="00AD6572">
            <w:pPr>
              <w:ind w:left="34" w:hanging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SSD</w:t>
            </w:r>
            <w:r w:rsidRPr="00D62CA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накопитель</w:t>
            </w:r>
          </w:p>
        </w:tc>
        <w:tc>
          <w:tcPr>
            <w:tcW w:w="115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aff2"/>
              <w:tblpPr w:vertAnchor="text" w:tblpX="-142" w:tblpY="1"/>
              <w:tblW w:w="11624" w:type="dxa"/>
              <w:tblBorders>
                <w:top w:val="none" w:sz="0" w:space="0" w:color="000000"/>
                <w:left w:val="none" w:sz="0" w:space="0" w:color="000000"/>
                <w:right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2"/>
              <w:gridCol w:w="3120"/>
              <w:gridCol w:w="1189"/>
              <w:gridCol w:w="1221"/>
              <w:gridCol w:w="3402"/>
            </w:tblGrid>
            <w:tr w:rsidR="00841ACE" w:rsidTr="00D62CA0">
              <w:tc>
                <w:tcPr>
                  <w:tcW w:w="2692" w:type="dxa"/>
                </w:tcPr>
                <w:p w:rsidR="00841ACE" w:rsidRDefault="00214FC2" w:rsidP="00AD6572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Показатель</w:t>
                  </w:r>
                </w:p>
              </w:tc>
              <w:tc>
                <w:tcPr>
                  <w:tcW w:w="3120" w:type="dxa"/>
                </w:tcPr>
                <w:p w:rsidR="00841ACE" w:rsidRDefault="00214FC2" w:rsidP="00AD6572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Значение </w:t>
                  </w:r>
                </w:p>
                <w:p w:rsidR="00841ACE" w:rsidRDefault="00214FC2" w:rsidP="00AD6572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показателя</w:t>
                  </w:r>
                </w:p>
              </w:tc>
              <w:tc>
                <w:tcPr>
                  <w:tcW w:w="2410" w:type="dxa"/>
                  <w:gridSpan w:val="2"/>
                </w:tcPr>
                <w:p w:rsidR="00841ACE" w:rsidRDefault="00214FC2" w:rsidP="00AD6572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Единица измерения показателя</w:t>
                  </w:r>
                </w:p>
              </w:tc>
              <w:tc>
                <w:tcPr>
                  <w:tcW w:w="3402" w:type="dxa"/>
                </w:tcPr>
                <w:p w:rsidR="00841ACE" w:rsidRDefault="00214FC2" w:rsidP="00AD6572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Инструкция по заполнению характеристик в заявке</w:t>
                  </w:r>
                </w:p>
              </w:tc>
            </w:tr>
            <w:tr w:rsidR="00841ACE" w:rsidTr="00D62CA0">
              <w:trPr>
                <w:trHeight w:val="224"/>
              </w:trPr>
              <w:tc>
                <w:tcPr>
                  <w:tcW w:w="2692" w:type="dxa"/>
                  <w:vAlign w:val="center"/>
                </w:tcPr>
                <w:p w:rsidR="00841ACE" w:rsidRDefault="00214FC2" w:rsidP="00AD6572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HS-SSD-C100/240G</w:t>
                  </w:r>
                </w:p>
              </w:tc>
              <w:tc>
                <w:tcPr>
                  <w:tcW w:w="3120" w:type="dxa"/>
                  <w:vAlign w:val="center"/>
                </w:tcPr>
                <w:p w:rsidR="00841ACE" w:rsidRDefault="00214FC2" w:rsidP="00AD6572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62CA0">
                    <w:rPr>
                      <w:sz w:val="18"/>
                      <w:szCs w:val="18"/>
                    </w:rPr>
                    <w:t>или эквивалент</w:t>
                  </w:r>
                </w:p>
              </w:tc>
              <w:tc>
                <w:tcPr>
                  <w:tcW w:w="1189" w:type="dxa"/>
                  <w:vAlign w:val="center"/>
                </w:tcPr>
                <w:p w:rsidR="00841ACE" w:rsidRDefault="00841ACE" w:rsidP="00AD6572">
                  <w:pPr>
                    <w:jc w:val="center"/>
                    <w:rPr>
                      <w:bCs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221" w:type="dxa"/>
                  <w:vAlign w:val="center"/>
                </w:tcPr>
                <w:p w:rsidR="00841ACE" w:rsidRDefault="00214FC2" w:rsidP="00AD657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402" w:type="dxa"/>
                  <w:vAlign w:val="center"/>
                </w:tcPr>
                <w:p w:rsidR="00841ACE" w:rsidRPr="00D62CA0" w:rsidRDefault="00214FC2" w:rsidP="00AD6572">
                  <w:pPr>
                    <w:jc w:val="center"/>
                    <w:rPr>
                      <w:sz w:val="18"/>
                      <w:szCs w:val="18"/>
                    </w:rPr>
                  </w:pPr>
                  <w:r w:rsidRPr="00D62CA0">
                    <w:rPr>
                      <w:color w:val="000000"/>
                      <w:sz w:val="18"/>
                      <w:szCs w:val="18"/>
                      <w:shd w:val="clear" w:color="auto" w:fill="FFFFFF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841ACE" w:rsidTr="00D62CA0">
              <w:trPr>
                <w:trHeight w:val="422"/>
              </w:trPr>
              <w:tc>
                <w:tcPr>
                  <w:tcW w:w="2692" w:type="dxa"/>
                  <w:vAlign w:val="center"/>
                </w:tcPr>
                <w:p w:rsidR="00841ACE" w:rsidRDefault="00214FC2" w:rsidP="00AD6572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Объем накопителя</w:t>
                  </w:r>
                </w:p>
              </w:tc>
              <w:tc>
                <w:tcPr>
                  <w:tcW w:w="3120" w:type="dxa"/>
                  <w:vAlign w:val="center"/>
                </w:tcPr>
                <w:p w:rsidR="00841ACE" w:rsidRDefault="00214FC2" w:rsidP="00AD6572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89" w:type="dxa"/>
                  <w:vAlign w:val="center"/>
                </w:tcPr>
                <w:p w:rsidR="00841ACE" w:rsidRDefault="00214FC2" w:rsidP="00AD6572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Гб</w:t>
                  </w:r>
                </w:p>
              </w:tc>
              <w:tc>
                <w:tcPr>
                  <w:tcW w:w="1221" w:type="dxa"/>
                  <w:vAlign w:val="center"/>
                </w:tcPr>
                <w:p w:rsidR="00841ACE" w:rsidRDefault="00214FC2" w:rsidP="00AD6572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402" w:type="dxa"/>
                  <w:vAlign w:val="center"/>
                </w:tcPr>
                <w:p w:rsidR="00841ACE" w:rsidRPr="00D62CA0" w:rsidRDefault="00214FC2" w:rsidP="00AD6572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62CA0">
                    <w:rPr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841ACE" w:rsidTr="00D62CA0">
              <w:trPr>
                <w:trHeight w:val="549"/>
              </w:trPr>
              <w:tc>
                <w:tcPr>
                  <w:tcW w:w="2692" w:type="dxa"/>
                  <w:vAlign w:val="center"/>
                </w:tcPr>
                <w:p w:rsidR="00841ACE" w:rsidRDefault="00214FC2" w:rsidP="00AD6572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Форм-фактор</w:t>
                  </w:r>
                </w:p>
              </w:tc>
              <w:tc>
                <w:tcPr>
                  <w:tcW w:w="3120" w:type="dxa"/>
                  <w:vAlign w:val="center"/>
                </w:tcPr>
                <w:p w:rsidR="00841ACE" w:rsidRDefault="00214FC2" w:rsidP="00AD6572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2.5</w:t>
                  </w:r>
                  <w:r>
                    <w:rPr>
                      <w:sz w:val="18"/>
                      <w:szCs w:val="18"/>
                      <w:lang w:val="en-US"/>
                    </w:rPr>
                    <w:t>’’</w:t>
                  </w:r>
                </w:p>
              </w:tc>
              <w:tc>
                <w:tcPr>
                  <w:tcW w:w="1189" w:type="dxa"/>
                  <w:vAlign w:val="center"/>
                </w:tcPr>
                <w:p w:rsidR="00841ACE" w:rsidRDefault="00214FC2" w:rsidP="00AD6572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дюйма</w:t>
                  </w:r>
                </w:p>
              </w:tc>
              <w:tc>
                <w:tcPr>
                  <w:tcW w:w="1221" w:type="dxa"/>
                </w:tcPr>
                <w:p w:rsidR="00841ACE" w:rsidRDefault="00214FC2" w:rsidP="00AD6572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402" w:type="dxa"/>
                </w:tcPr>
                <w:p w:rsidR="00841ACE" w:rsidRPr="00D62CA0" w:rsidRDefault="00214FC2" w:rsidP="00AD6572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62CA0">
                    <w:rPr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841ACE" w:rsidTr="00D62CA0">
              <w:trPr>
                <w:trHeight w:val="422"/>
              </w:trPr>
              <w:tc>
                <w:tcPr>
                  <w:tcW w:w="2692" w:type="dxa"/>
                  <w:vAlign w:val="center"/>
                </w:tcPr>
                <w:p w:rsidR="00841ACE" w:rsidRDefault="00214FC2" w:rsidP="00AD6572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en-US"/>
                    </w:rPr>
                    <w:t>Интерфейс</w:t>
                  </w:r>
                  <w:proofErr w:type="spellEnd"/>
                </w:p>
              </w:tc>
              <w:tc>
                <w:tcPr>
                  <w:tcW w:w="3120" w:type="dxa"/>
                  <w:vAlign w:val="center"/>
                </w:tcPr>
                <w:p w:rsidR="00841ACE" w:rsidRDefault="00214FC2" w:rsidP="00AD6572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SATA III</w:t>
                  </w:r>
                </w:p>
              </w:tc>
              <w:tc>
                <w:tcPr>
                  <w:tcW w:w="1189" w:type="dxa"/>
                </w:tcPr>
                <w:p w:rsidR="00841ACE" w:rsidRDefault="00841ACE" w:rsidP="00AD6572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21" w:type="dxa"/>
                </w:tcPr>
                <w:p w:rsidR="00841ACE" w:rsidRDefault="00214FC2" w:rsidP="00AD6572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402" w:type="dxa"/>
                </w:tcPr>
                <w:p w:rsidR="00841ACE" w:rsidRPr="00D62CA0" w:rsidRDefault="00214FC2" w:rsidP="00AD6572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62CA0">
                    <w:rPr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841ACE" w:rsidTr="00D62CA0">
              <w:trPr>
                <w:trHeight w:val="415"/>
              </w:trPr>
              <w:tc>
                <w:tcPr>
                  <w:tcW w:w="2692" w:type="dxa"/>
                  <w:vAlign w:val="center"/>
                </w:tcPr>
                <w:p w:rsidR="00841ACE" w:rsidRDefault="00214FC2" w:rsidP="00AD6572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en-US"/>
                    </w:rPr>
                    <w:t>Разъем</w:t>
                  </w:r>
                  <w:proofErr w:type="spellEnd"/>
                </w:p>
              </w:tc>
              <w:tc>
                <w:tcPr>
                  <w:tcW w:w="3120" w:type="dxa"/>
                  <w:vAlign w:val="center"/>
                </w:tcPr>
                <w:p w:rsidR="00841ACE" w:rsidRDefault="00214FC2" w:rsidP="00AD6572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SATA</w:t>
                  </w:r>
                </w:p>
              </w:tc>
              <w:tc>
                <w:tcPr>
                  <w:tcW w:w="1189" w:type="dxa"/>
                </w:tcPr>
                <w:p w:rsidR="00841ACE" w:rsidRDefault="00841ACE" w:rsidP="00AD6572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21" w:type="dxa"/>
                </w:tcPr>
                <w:p w:rsidR="00841ACE" w:rsidRDefault="00214FC2" w:rsidP="00AD6572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402" w:type="dxa"/>
                </w:tcPr>
                <w:p w:rsidR="00841ACE" w:rsidRPr="00D62CA0" w:rsidRDefault="00214FC2" w:rsidP="00AD6572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62CA0">
                    <w:rPr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841ACE" w:rsidTr="00D62CA0">
              <w:trPr>
                <w:trHeight w:val="563"/>
              </w:trPr>
              <w:tc>
                <w:tcPr>
                  <w:tcW w:w="2692" w:type="dxa"/>
                  <w:vAlign w:val="center"/>
                </w:tcPr>
                <w:p w:rsidR="00841ACE" w:rsidRDefault="00214FC2" w:rsidP="00AD6572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en-US"/>
                    </w:rPr>
                    <w:t>Ресурс</w:t>
                  </w:r>
                  <w:proofErr w:type="spellEnd"/>
                  <w:r>
                    <w:rPr>
                      <w:sz w:val="18"/>
                      <w:szCs w:val="18"/>
                      <w:lang w:val="en-US"/>
                    </w:rPr>
                    <w:t xml:space="preserve"> SSD (TBW)</w:t>
                  </w:r>
                </w:p>
              </w:tc>
              <w:tc>
                <w:tcPr>
                  <w:tcW w:w="3120" w:type="dxa"/>
                  <w:vAlign w:val="center"/>
                </w:tcPr>
                <w:p w:rsidR="00841ACE" w:rsidRDefault="00214FC2" w:rsidP="00AD6572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1189" w:type="dxa"/>
                </w:tcPr>
                <w:p w:rsidR="00841ACE" w:rsidRDefault="00214FC2" w:rsidP="00AD6572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bCs/>
                      <w:sz w:val="18"/>
                      <w:szCs w:val="18"/>
                    </w:rPr>
                    <w:t>Total</w:t>
                  </w:r>
                  <w:proofErr w:type="spellEnd"/>
                  <w:r>
                    <w:rPr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18"/>
                      <w:szCs w:val="18"/>
                    </w:rPr>
                    <w:t>Bytes</w:t>
                  </w:r>
                  <w:proofErr w:type="spellEnd"/>
                  <w:r>
                    <w:rPr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18"/>
                      <w:szCs w:val="18"/>
                    </w:rPr>
                    <w:t>Written</w:t>
                  </w:r>
                  <w:proofErr w:type="spellEnd"/>
                </w:p>
                <w:p w:rsidR="00841ACE" w:rsidRDefault="00214FC2" w:rsidP="00AD657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  <w:lang w:val="en-US"/>
                    </w:rPr>
                    <w:t>TBW</w:t>
                  </w:r>
                </w:p>
              </w:tc>
              <w:tc>
                <w:tcPr>
                  <w:tcW w:w="1221" w:type="dxa"/>
                </w:tcPr>
                <w:p w:rsidR="00841ACE" w:rsidRDefault="00214FC2" w:rsidP="00AD6572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402" w:type="dxa"/>
                </w:tcPr>
                <w:p w:rsidR="00841ACE" w:rsidRPr="00D62CA0" w:rsidRDefault="00214FC2" w:rsidP="00AD6572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62CA0">
                    <w:rPr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841ACE" w:rsidTr="00D62CA0">
              <w:trPr>
                <w:trHeight w:val="501"/>
              </w:trPr>
              <w:tc>
                <w:tcPr>
                  <w:tcW w:w="2692" w:type="dxa"/>
                  <w:vMerge w:val="restart"/>
                  <w:vAlign w:val="center"/>
                </w:tcPr>
                <w:p w:rsidR="00841ACE" w:rsidRDefault="00214FC2" w:rsidP="00AD6572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en-US"/>
                    </w:rPr>
                    <w:t>Скорость</w:t>
                  </w:r>
                  <w:proofErr w:type="spellEnd"/>
                  <w:r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en-US"/>
                    </w:rPr>
                    <w:t>чтения</w:t>
                  </w:r>
                  <w:proofErr w:type="spellEnd"/>
                </w:p>
              </w:tc>
              <w:tc>
                <w:tcPr>
                  <w:tcW w:w="3120" w:type="dxa"/>
                  <w:vMerge w:val="restart"/>
                  <w:vAlign w:val="center"/>
                </w:tcPr>
                <w:p w:rsidR="00841ACE" w:rsidRDefault="00214FC2" w:rsidP="00AD657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до 500</w:t>
                  </w:r>
                </w:p>
              </w:tc>
              <w:tc>
                <w:tcPr>
                  <w:tcW w:w="1189" w:type="dxa"/>
                  <w:vMerge w:val="restart"/>
                  <w:vAlign w:val="center"/>
                </w:tcPr>
                <w:p w:rsidR="00841ACE" w:rsidRDefault="00214FC2" w:rsidP="00AD6572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МБ/сек</w:t>
                  </w:r>
                </w:p>
              </w:tc>
              <w:tc>
                <w:tcPr>
                  <w:tcW w:w="1221" w:type="dxa"/>
                  <w:vMerge w:val="restart"/>
                </w:tcPr>
                <w:p w:rsidR="00841ACE" w:rsidRDefault="00841ACE" w:rsidP="00AD657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 w:val="restart"/>
                </w:tcPr>
                <w:p w:rsidR="00841ACE" w:rsidRPr="00D62CA0" w:rsidRDefault="00214FC2" w:rsidP="00AD6572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62CA0">
                    <w:rPr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841ACE" w:rsidTr="00D62CA0">
              <w:trPr>
                <w:trHeight w:val="565"/>
              </w:trPr>
              <w:tc>
                <w:tcPr>
                  <w:tcW w:w="2692" w:type="dxa"/>
                  <w:vMerge w:val="restart"/>
                  <w:vAlign w:val="center"/>
                </w:tcPr>
                <w:p w:rsidR="00841ACE" w:rsidRDefault="00214FC2" w:rsidP="00AD6572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en-US"/>
                    </w:rPr>
                    <w:t>Скорость</w:t>
                  </w:r>
                  <w:proofErr w:type="spellEnd"/>
                  <w:r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en-US"/>
                    </w:rPr>
                    <w:t>записи</w:t>
                  </w:r>
                  <w:proofErr w:type="spellEnd"/>
                </w:p>
              </w:tc>
              <w:tc>
                <w:tcPr>
                  <w:tcW w:w="3120" w:type="dxa"/>
                  <w:vMerge w:val="restart"/>
                  <w:vAlign w:val="center"/>
                </w:tcPr>
                <w:p w:rsidR="00841ACE" w:rsidRDefault="00214FC2" w:rsidP="00AD657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до </w:t>
                  </w:r>
                  <w:r>
                    <w:rPr>
                      <w:sz w:val="18"/>
                      <w:szCs w:val="18"/>
                      <w:lang w:val="en-US"/>
                    </w:rPr>
                    <w:t>350</w:t>
                  </w:r>
                </w:p>
              </w:tc>
              <w:tc>
                <w:tcPr>
                  <w:tcW w:w="1189" w:type="dxa"/>
                  <w:vMerge w:val="restart"/>
                  <w:vAlign w:val="center"/>
                </w:tcPr>
                <w:p w:rsidR="00841ACE" w:rsidRDefault="00214FC2" w:rsidP="00AD6572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МБ/сек</w:t>
                  </w:r>
                </w:p>
              </w:tc>
              <w:tc>
                <w:tcPr>
                  <w:tcW w:w="1221" w:type="dxa"/>
                  <w:vMerge w:val="restart"/>
                </w:tcPr>
                <w:p w:rsidR="00841ACE" w:rsidRDefault="00841ACE" w:rsidP="00AD657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 w:val="restart"/>
                </w:tcPr>
                <w:p w:rsidR="00841ACE" w:rsidRPr="00D62CA0" w:rsidRDefault="00214FC2" w:rsidP="00AD6572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62CA0">
                    <w:rPr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841ACE" w:rsidTr="00D62CA0">
              <w:trPr>
                <w:trHeight w:val="556"/>
              </w:trPr>
              <w:tc>
                <w:tcPr>
                  <w:tcW w:w="2692" w:type="dxa"/>
                  <w:vMerge w:val="restart"/>
                  <w:vAlign w:val="center"/>
                </w:tcPr>
                <w:p w:rsidR="00841ACE" w:rsidRDefault="00214FC2" w:rsidP="00AD6572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en-US"/>
                    </w:rPr>
                    <w:t>Поддержка</w:t>
                  </w:r>
                  <w:proofErr w:type="spellEnd"/>
                  <w:r>
                    <w:rPr>
                      <w:sz w:val="18"/>
                      <w:szCs w:val="18"/>
                      <w:lang w:val="en-US"/>
                    </w:rPr>
                    <w:t xml:space="preserve"> TRIM</w:t>
                  </w:r>
                </w:p>
              </w:tc>
              <w:tc>
                <w:tcPr>
                  <w:tcW w:w="3120" w:type="dxa"/>
                  <w:vMerge w:val="restart"/>
                  <w:vAlign w:val="center"/>
                </w:tcPr>
                <w:p w:rsidR="00841ACE" w:rsidRDefault="00214FC2" w:rsidP="00AD657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Есть</w:t>
                  </w:r>
                </w:p>
              </w:tc>
              <w:tc>
                <w:tcPr>
                  <w:tcW w:w="1189" w:type="dxa"/>
                  <w:vMerge w:val="restart"/>
                </w:tcPr>
                <w:p w:rsidR="00841ACE" w:rsidRDefault="00841ACE" w:rsidP="00AD6572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21" w:type="dxa"/>
                  <w:vMerge w:val="restart"/>
                </w:tcPr>
                <w:p w:rsidR="00841ACE" w:rsidRDefault="00841ACE" w:rsidP="00AD657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 w:val="restart"/>
                </w:tcPr>
                <w:p w:rsidR="00841ACE" w:rsidRPr="00D62CA0" w:rsidRDefault="00214FC2" w:rsidP="00AD6572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62CA0">
                    <w:rPr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</w:tbl>
          <w:p w:rsidR="00841ACE" w:rsidRDefault="00841ACE" w:rsidP="00AD6572">
            <w:pPr>
              <w:ind w:left="-71" w:right="-1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FFFFFF" w:fill="FFFFFF"/>
            <w:vAlign w:val="center"/>
          </w:tcPr>
          <w:p w:rsidR="00841ACE" w:rsidRDefault="00D62CA0" w:rsidP="00AD6572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FFFFFF" w:fill="FFFFFF"/>
            <w:vAlign w:val="center"/>
          </w:tcPr>
          <w:p w:rsidR="00841ACE" w:rsidRDefault="00D62CA0" w:rsidP="00AD65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</w:t>
            </w:r>
            <w:r w:rsidR="00214FC2">
              <w:rPr>
                <w:sz w:val="20"/>
              </w:rPr>
              <w:t>т</w:t>
            </w:r>
            <w:r>
              <w:rPr>
                <w:sz w:val="20"/>
              </w:rPr>
              <w:t>.</w:t>
            </w:r>
          </w:p>
        </w:tc>
        <w:tc>
          <w:tcPr>
            <w:tcW w:w="28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841ACE" w:rsidRDefault="00841ACE" w:rsidP="00AD6572">
            <w:pPr>
              <w:rPr>
                <w:sz w:val="20"/>
              </w:rPr>
            </w:pPr>
          </w:p>
          <w:p w:rsidR="00841ACE" w:rsidRDefault="00841ACE" w:rsidP="00AD6572">
            <w:pPr>
              <w:rPr>
                <w:sz w:val="20"/>
              </w:rPr>
            </w:pPr>
          </w:p>
          <w:p w:rsidR="00841ACE" w:rsidRDefault="00841ACE" w:rsidP="00AD6572">
            <w:pPr>
              <w:rPr>
                <w:sz w:val="20"/>
              </w:rPr>
            </w:pPr>
          </w:p>
        </w:tc>
      </w:tr>
    </w:tbl>
    <w:p w:rsidR="00841ACE" w:rsidRDefault="00841ACE">
      <w:pPr>
        <w:spacing w:before="100" w:beforeAutospacing="1"/>
        <w:rPr>
          <w:sz w:val="24"/>
          <w:szCs w:val="24"/>
        </w:rPr>
      </w:pPr>
    </w:p>
    <w:p w:rsidR="00841ACE" w:rsidRPr="00D62CA0" w:rsidRDefault="00841ACE" w:rsidP="00D62CA0">
      <w:pPr>
        <w:spacing w:before="100" w:beforeAutospacing="1" w:line="276" w:lineRule="auto"/>
        <w:rPr>
          <w:sz w:val="24"/>
          <w:szCs w:val="24"/>
        </w:rPr>
      </w:pPr>
    </w:p>
    <w:p w:rsidR="00AD6572" w:rsidRDefault="00D62CA0" w:rsidP="00AD6572">
      <w:pPr>
        <w:jc w:val="left"/>
        <w:rPr>
          <w:sz w:val="24"/>
          <w:szCs w:val="24"/>
        </w:rPr>
      </w:pPr>
      <w:r w:rsidRPr="00D62CA0">
        <w:rPr>
          <w:sz w:val="24"/>
          <w:szCs w:val="24"/>
        </w:rPr>
        <w:t xml:space="preserve">     </w:t>
      </w:r>
    </w:p>
    <w:p w:rsidR="00D62CA0" w:rsidRPr="00D62CA0" w:rsidRDefault="00AD6572" w:rsidP="00AD6572">
      <w:pPr>
        <w:jc w:val="left"/>
        <w:rPr>
          <w:rFonts w:eastAsia="Calibri"/>
          <w:b/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62CA0" w:rsidRPr="00D62CA0">
        <w:rPr>
          <w:sz w:val="24"/>
          <w:szCs w:val="24"/>
        </w:rPr>
        <w:t xml:space="preserve"> </w:t>
      </w:r>
      <w:r w:rsidR="00D62CA0" w:rsidRPr="00D62CA0">
        <w:rPr>
          <w:rFonts w:eastAsia="Calibri"/>
          <w:b/>
          <w:bCs/>
          <w:sz w:val="24"/>
          <w:szCs w:val="24"/>
        </w:rPr>
        <w:t xml:space="preserve">1.4 Требования к качеству товаров: </w:t>
      </w:r>
    </w:p>
    <w:p w:rsidR="00D62CA0" w:rsidRPr="00D62CA0" w:rsidRDefault="00D62CA0" w:rsidP="00AD6572">
      <w:pPr>
        <w:ind w:firstLine="709"/>
        <w:rPr>
          <w:sz w:val="24"/>
          <w:szCs w:val="24"/>
        </w:rPr>
      </w:pPr>
      <w:r w:rsidRPr="00D62CA0">
        <w:rPr>
          <w:sz w:val="24"/>
          <w:szCs w:val="24"/>
        </w:rPr>
        <w:t xml:space="preserve">Поставляемый товар должен быть новым товаром, не бывшим в эксплуатации, свободным от прав третьих лиц; </w:t>
      </w:r>
      <w:proofErr w:type="gramStart"/>
      <w:r w:rsidRPr="00D62CA0">
        <w:rPr>
          <w:sz w:val="24"/>
          <w:szCs w:val="24"/>
        </w:rPr>
        <w:t>не имеет дефектов, не является предметом спора, не находится в залоге, под арестом или иным обременением, а также гарантируется, что к Заказчику не будут применены меры материальной ответственности по искам третьих лиц в отношении нарушения патентных прав, а также прав на использование торговой марки или промышленных образцов, связанных с использованием товара или любой его части в Российской Федерации.</w:t>
      </w:r>
      <w:proofErr w:type="gramEnd"/>
    </w:p>
    <w:p w:rsidR="00D62CA0" w:rsidRPr="00D62CA0" w:rsidRDefault="00D62CA0" w:rsidP="00AD6572">
      <w:pPr>
        <w:ind w:firstLine="709"/>
        <w:rPr>
          <w:sz w:val="24"/>
          <w:szCs w:val="24"/>
        </w:rPr>
      </w:pPr>
      <w:r w:rsidRPr="00D62CA0">
        <w:rPr>
          <w:sz w:val="24"/>
          <w:szCs w:val="24"/>
        </w:rPr>
        <w:t>Поставляемый товар должен строго соответствовать указанным выше характеристикам.</w:t>
      </w:r>
    </w:p>
    <w:p w:rsidR="00D62CA0" w:rsidRPr="00D62CA0" w:rsidRDefault="00D62CA0" w:rsidP="00AD6572">
      <w:pPr>
        <w:ind w:left="357"/>
        <w:jc w:val="left"/>
        <w:rPr>
          <w:rFonts w:eastAsia="Calibri"/>
          <w:b/>
          <w:bCs/>
          <w:sz w:val="24"/>
          <w:szCs w:val="24"/>
          <w:lang w:eastAsia="en-US"/>
        </w:rPr>
      </w:pPr>
      <w:r w:rsidRPr="00D62CA0">
        <w:rPr>
          <w:rFonts w:eastAsia="Calibri"/>
          <w:b/>
          <w:bCs/>
          <w:sz w:val="24"/>
          <w:szCs w:val="24"/>
        </w:rPr>
        <w:t xml:space="preserve">1.5 Требования к функциональным характеристикам (потребительским свойствам) товаров: </w:t>
      </w:r>
    </w:p>
    <w:p w:rsidR="00D62CA0" w:rsidRPr="00D62CA0" w:rsidRDefault="00D62CA0" w:rsidP="00AD6572">
      <w:pPr>
        <w:ind w:firstLine="709"/>
        <w:rPr>
          <w:sz w:val="24"/>
          <w:szCs w:val="24"/>
        </w:rPr>
      </w:pPr>
      <w:r w:rsidRPr="00D62CA0">
        <w:rPr>
          <w:sz w:val="24"/>
          <w:szCs w:val="24"/>
        </w:rPr>
        <w:t>Товар должен соответствовать функциональным характеристикам, установленным производителем для поставляемого Товара, требованиям, указанным в настоящем Описании объекта закупки.</w:t>
      </w:r>
    </w:p>
    <w:p w:rsidR="00D62CA0" w:rsidRPr="00D62CA0" w:rsidRDefault="00D62CA0" w:rsidP="00AD6572">
      <w:pPr>
        <w:ind w:left="357"/>
        <w:jc w:val="left"/>
        <w:rPr>
          <w:rFonts w:eastAsia="Calibri"/>
          <w:b/>
          <w:bCs/>
          <w:sz w:val="24"/>
          <w:szCs w:val="24"/>
          <w:lang w:eastAsia="en-US"/>
        </w:rPr>
      </w:pPr>
      <w:r w:rsidRPr="00D62CA0">
        <w:rPr>
          <w:rFonts w:eastAsia="Calibri"/>
          <w:b/>
          <w:bCs/>
          <w:sz w:val="24"/>
          <w:szCs w:val="24"/>
        </w:rPr>
        <w:t xml:space="preserve">1.6 Требования к безопасности товара: </w:t>
      </w:r>
    </w:p>
    <w:p w:rsidR="00D62CA0" w:rsidRPr="00D62CA0" w:rsidRDefault="00D62CA0" w:rsidP="00AD6572">
      <w:pPr>
        <w:ind w:firstLine="709"/>
        <w:rPr>
          <w:sz w:val="24"/>
          <w:szCs w:val="24"/>
        </w:rPr>
      </w:pPr>
      <w:r w:rsidRPr="00D62CA0">
        <w:rPr>
          <w:sz w:val="24"/>
          <w:szCs w:val="24"/>
        </w:rPr>
        <w:t xml:space="preserve">Товар должен быть безопасным и разрешенным для применения на территории РФ, то есть при нормальных или обоснованно ожидаемых условиях использования не должен причинять вред имуществу заказчика, жизни и здоровью сотрудников. Товар должен отвечать обязательным требованиям соответствующих стандартов, технических условий, санитарно-гигиеническим требованиям. </w:t>
      </w:r>
    </w:p>
    <w:p w:rsidR="00D62CA0" w:rsidRPr="00D62CA0" w:rsidRDefault="00D62CA0" w:rsidP="00AD6572">
      <w:pPr>
        <w:widowControl w:val="0"/>
        <w:rPr>
          <w:b/>
          <w:sz w:val="24"/>
          <w:szCs w:val="24"/>
        </w:rPr>
      </w:pPr>
      <w:r w:rsidRPr="00D62CA0">
        <w:rPr>
          <w:b/>
          <w:sz w:val="24"/>
          <w:szCs w:val="24"/>
        </w:rPr>
        <w:t xml:space="preserve">        1.7 Требования к гарантии</w:t>
      </w:r>
    </w:p>
    <w:p w:rsidR="00D62CA0" w:rsidRPr="00D62CA0" w:rsidRDefault="00D62CA0" w:rsidP="00AD6572">
      <w:pPr>
        <w:widowControl w:val="0"/>
        <w:rPr>
          <w:color w:val="000000" w:themeColor="text1"/>
          <w:sz w:val="24"/>
          <w:szCs w:val="24"/>
          <w:shd w:val="clear" w:color="auto" w:fill="FFFFFF"/>
        </w:rPr>
      </w:pPr>
      <w:r w:rsidRPr="00D62CA0">
        <w:rPr>
          <w:color w:val="000000" w:themeColor="text1"/>
          <w:sz w:val="24"/>
          <w:szCs w:val="24"/>
          <w:shd w:val="clear" w:color="auto" w:fill="FFFFFF"/>
        </w:rPr>
        <w:t xml:space="preserve">              В течение срока, установленного производителем товара.</w:t>
      </w:r>
    </w:p>
    <w:p w:rsidR="00841ACE" w:rsidRPr="00D62CA0" w:rsidRDefault="00841ACE" w:rsidP="00AD6572">
      <w:pPr>
        <w:ind w:firstLine="709"/>
        <w:rPr>
          <w:sz w:val="24"/>
          <w:szCs w:val="24"/>
        </w:rPr>
      </w:pPr>
    </w:p>
    <w:p w:rsidR="00841ACE" w:rsidRDefault="00841ACE">
      <w:pPr>
        <w:rPr>
          <w:sz w:val="24"/>
          <w:szCs w:val="24"/>
        </w:rPr>
      </w:pPr>
    </w:p>
    <w:sectPr w:rsidR="00841ACE">
      <w:pgSz w:w="16838" w:h="11906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DFC" w:rsidRDefault="004D0DFC">
      <w:r>
        <w:separator/>
      </w:r>
    </w:p>
  </w:endnote>
  <w:endnote w:type="continuationSeparator" w:id="0">
    <w:p w:rsidR="004D0DFC" w:rsidRDefault="004D0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DFC" w:rsidRDefault="004D0DFC">
      <w:r>
        <w:separator/>
      </w:r>
    </w:p>
  </w:footnote>
  <w:footnote w:type="continuationSeparator" w:id="0">
    <w:p w:rsidR="004D0DFC" w:rsidRDefault="004D0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36808"/>
    <w:multiLevelType w:val="hybridMultilevel"/>
    <w:tmpl w:val="11D8EA5E"/>
    <w:lvl w:ilvl="0" w:tplc="5A76C18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ACE"/>
    <w:rsid w:val="001E01F2"/>
    <w:rsid w:val="00214FC2"/>
    <w:rsid w:val="004D0DFC"/>
    <w:rsid w:val="0052274C"/>
    <w:rsid w:val="00841ACE"/>
    <w:rsid w:val="00AD6572"/>
    <w:rsid w:val="00C24F30"/>
    <w:rsid w:val="00D6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b">
    <w:name w:val="Placeholder Text"/>
    <w:basedOn w:val="a0"/>
    <w:uiPriority w:val="99"/>
    <w:semiHidden/>
    <w:rPr>
      <w:color w:val="666666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styleId="ad">
    <w:name w:val="No Spacing"/>
    <w:uiPriority w:val="1"/>
    <w:qFormat/>
    <w:pPr>
      <w:spacing w:after="0" w:line="240" w:lineRule="auto"/>
    </w:pPr>
  </w:style>
  <w:style w:type="paragraph" w:styleId="ae">
    <w:name w:val="Title"/>
    <w:basedOn w:val="a"/>
    <w:next w:val="a"/>
    <w:link w:val="af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">
    <w:name w:val="Название Знак"/>
    <w:basedOn w:val="a0"/>
    <w:link w:val="ae"/>
    <w:uiPriority w:val="10"/>
    <w:rPr>
      <w:sz w:val="48"/>
      <w:szCs w:val="48"/>
    </w:rPr>
  </w:style>
  <w:style w:type="paragraph" w:styleId="af0">
    <w:name w:val="Subtitle"/>
    <w:basedOn w:val="a"/>
    <w:next w:val="a"/>
    <w:link w:val="af1"/>
    <w:uiPriority w:val="11"/>
    <w:qFormat/>
    <w:pPr>
      <w:spacing w:before="200" w:after="200"/>
    </w:pPr>
    <w:rPr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3">
    <w:name w:val="Выделенная цитата Знак"/>
    <w:link w:val="af2"/>
    <w:uiPriority w:val="30"/>
    <w:rPr>
      <w:i/>
    </w:rPr>
  </w:style>
  <w:style w:type="paragraph" w:styleId="af4">
    <w:name w:val="header"/>
    <w:basedOn w:val="a"/>
    <w:link w:val="af5"/>
    <w:uiPriority w:val="99"/>
    <w:unhideWhenUsed/>
    <w:pPr>
      <w:tabs>
        <w:tab w:val="center" w:pos="7143"/>
        <w:tab w:val="right" w:pos="14287"/>
      </w:tabs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7">
    <w:name w:val="Нижний колонтитул Знак"/>
    <w:link w:val="af6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9">
    <w:name w:val="Hyperlink"/>
    <w:uiPriority w:val="99"/>
    <w:unhideWhenUsed/>
    <w:rPr>
      <w:color w:val="0000FF" w:themeColor="hyperlink"/>
      <w:u w:val="single"/>
    </w:rPr>
  </w:style>
  <w:style w:type="paragraph" w:styleId="afa">
    <w:name w:val="footnote text"/>
    <w:basedOn w:val="a"/>
    <w:link w:val="afb"/>
    <w:uiPriority w:val="99"/>
    <w:semiHidden/>
    <w:unhideWhenUsed/>
    <w:pPr>
      <w:spacing w:after="40"/>
    </w:pPr>
    <w:rPr>
      <w:sz w:val="18"/>
    </w:rPr>
  </w:style>
  <w:style w:type="character" w:customStyle="1" w:styleId="afb">
    <w:name w:val="Текст сноски Знак"/>
    <w:link w:val="afa"/>
    <w:uiPriority w:val="99"/>
    <w:rPr>
      <w:sz w:val="18"/>
    </w:rPr>
  </w:style>
  <w:style w:type="character" w:styleId="afc">
    <w:name w:val="footnote reference"/>
    <w:basedOn w:val="a0"/>
    <w:uiPriority w:val="99"/>
    <w:unhideWhenUsed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rPr>
      <w:sz w:val="20"/>
    </w:rPr>
  </w:style>
  <w:style w:type="character" w:customStyle="1" w:styleId="afe">
    <w:name w:val="Текст концевой сноски Знак"/>
    <w:link w:val="afd"/>
    <w:uiPriority w:val="99"/>
    <w:rPr>
      <w:sz w:val="20"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</w:style>
  <w:style w:type="table" w:styleId="af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Balloon Text"/>
    <w:basedOn w:val="a"/>
    <w:link w:val="aff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0"/>
    <w:link w:val="aff3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5C6B1-640C-45F0-AE79-48338EFA5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Тетерин Руслан Николаевич</dc:creator>
  <cp:lastModifiedBy>Кузминова Мария Сергеевна</cp:lastModifiedBy>
  <cp:revision>89</cp:revision>
  <dcterms:created xsi:type="dcterms:W3CDTF">2023-10-04T11:38:00Z</dcterms:created>
  <dcterms:modified xsi:type="dcterms:W3CDTF">2026-06-15T07:01:00Z</dcterms:modified>
</cp:coreProperties>
</file>