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60F7" w14:textId="77777777" w:rsidR="009C182D" w:rsidRDefault="003B67FF">
      <w:pPr>
        <w:spacing w:after="0" w:line="240" w:lineRule="auto"/>
        <w:ind w:lef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39CAF55" w14:textId="446FA001" w:rsidR="009C182D" w:rsidRDefault="003B67FF">
      <w:pPr>
        <w:spacing w:after="0" w:line="240" w:lineRule="auto"/>
        <w:ind w:lef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C98">
        <w:rPr>
          <w:rFonts w:ascii="Times New Roman" w:hAnsi="Times New Roman" w:cs="Times New Roman"/>
          <w:sz w:val="24"/>
          <w:szCs w:val="24"/>
        </w:rPr>
        <w:t>Контракту № _____ от ___ июня 2026 г.</w:t>
      </w:r>
    </w:p>
    <w:p w14:paraId="5CFF3448" w14:textId="77777777" w:rsidR="009C182D" w:rsidRDefault="009C182D">
      <w:pPr>
        <w:spacing w:after="0"/>
        <w:ind w:left="113"/>
        <w:jc w:val="center"/>
        <w:rPr>
          <w:sz w:val="24"/>
          <w:szCs w:val="24"/>
        </w:rPr>
      </w:pPr>
    </w:p>
    <w:p w14:paraId="45859748" w14:textId="77777777" w:rsidR="009C182D" w:rsidRDefault="003B67FF">
      <w:pPr>
        <w:ind w:left="113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310978ED" w14:textId="77777777" w:rsidR="009C182D" w:rsidRDefault="003B67FF">
      <w:pPr>
        <w:ind w:left="113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5370F8C8" w14:textId="18AC8BD6" w:rsidR="009C182D" w:rsidRPr="002C78A5" w:rsidRDefault="003B67FF">
      <w:pPr>
        <w:spacing w:after="0" w:line="240" w:lineRule="auto"/>
        <w:ind w:left="113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Объект закупки: Поставка кондиционеров с установкой в </w:t>
      </w:r>
      <w:r w:rsidR="002C78A5">
        <w:rPr>
          <w:rFonts w:ascii="Times New Roman" w:hAnsi="Times New Roman" w:cs="Times New Roman"/>
          <w:b/>
          <w:bCs/>
          <w:sz w:val="24"/>
          <w:szCs w:val="24"/>
        </w:rPr>
        <w:t>ИГ РАН по адресу: г. Москва, ул. Губкина, д. 3</w:t>
      </w:r>
    </w:p>
    <w:p w14:paraId="300504F2" w14:textId="77777777" w:rsidR="009C182D" w:rsidRDefault="009C182D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bCs/>
        </w:rPr>
      </w:pPr>
    </w:p>
    <w:tbl>
      <w:tblPr>
        <w:tblW w:w="10197" w:type="dxa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1498"/>
        <w:gridCol w:w="1574"/>
        <w:gridCol w:w="2041"/>
        <w:gridCol w:w="1305"/>
        <w:gridCol w:w="856"/>
        <w:gridCol w:w="2425"/>
      </w:tblGrid>
      <w:tr w:rsidR="009C182D" w14:paraId="6472928D" w14:textId="77777777" w:rsidTr="002C78A5">
        <w:trPr>
          <w:cantSplit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8E28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70FF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продукции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9FA8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позиции по КТРУ/ОКПД2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D2A2" w14:textId="77777777" w:rsidR="009C182D" w:rsidRDefault="003B67FF">
            <w:pPr>
              <w:spacing w:after="0" w:line="240" w:lineRule="auto"/>
              <w:ind w:right="73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Характеристики и их значения</w:t>
            </w:r>
          </w:p>
        </w:tc>
      </w:tr>
      <w:tr w:rsidR="009C182D" w14:paraId="31757205" w14:textId="77777777" w:rsidTr="002C78A5">
        <w:trPr>
          <w:cantSplit/>
        </w:trPr>
        <w:tc>
          <w:tcPr>
            <w:tcW w:w="4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152D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CAD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44EE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КТРУ</w:t>
            </w:r>
          </w:p>
        </w:tc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A3082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C118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Значение</w:t>
            </w:r>
          </w:p>
        </w:tc>
        <w:tc>
          <w:tcPr>
            <w:tcW w:w="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95B4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Единица</w:t>
            </w:r>
          </w:p>
          <w:p w14:paraId="1452E805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2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C22F" w14:textId="77777777" w:rsidR="009C182D" w:rsidRDefault="003B6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Инструкция по заполнению характеристик в заявке</w:t>
            </w:r>
          </w:p>
        </w:tc>
      </w:tr>
      <w:tr w:rsidR="009C182D" w14:paraId="65EB1746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07B5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84EB9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C9E0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ОКПД2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CD8456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A8CF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DEC2A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DB810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2D" w14:paraId="5B180F76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8D3FE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588B" w14:textId="5A432C71" w:rsidR="009C182D" w:rsidRPr="00163E83" w:rsidRDefault="002C78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8A5">
              <w:rPr>
                <w:rFonts w:ascii="Times New Roman" w:hAnsi="Times New Roman"/>
                <w:sz w:val="20"/>
                <w:szCs w:val="20"/>
              </w:rPr>
              <w:t>Сплит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C78A5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Ballu</w:t>
            </w:r>
            <w:proofErr w:type="spellEnd"/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BSO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-12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HN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8_22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-12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HN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>8_22</w:t>
            </w:r>
            <w:r w:rsidRPr="002C78A5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3E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698D9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Кондиционер бытовой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29A3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23013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B46C9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7467D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182D" w14:paraId="65E9F816" w14:textId="77777777" w:rsidTr="002C78A5">
        <w:trPr>
          <w:cantSplit/>
          <w:trHeight w:val="63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0AD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C64C" w14:textId="1AD0BA6D" w:rsidR="009C182D" w:rsidRDefault="002C7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5CE7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28.25.12.130-00000010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6D72B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970E0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C1C9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09C5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182D" w14:paraId="5F33EB81" w14:textId="77777777" w:rsidTr="002C78A5">
        <w:trPr>
          <w:cantSplit/>
          <w:trHeight w:val="230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5F53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CC3F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3F3E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28.25.12.130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6E366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E8A89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57260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1A71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182D" w14:paraId="4C116268" w14:textId="77777777" w:rsidTr="002C78A5">
        <w:trPr>
          <w:cantSplit/>
          <w:trHeight w:val="752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9F0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7063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53FF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2FEF4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энергоэффективности (в режиме нагрева)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C0E4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ниже 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B408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8282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9C182D" w14:paraId="296E169D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1DED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DE763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29616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8AA7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Мощность в режиме охлаждения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81F81" w14:textId="7437E813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≥ </w:t>
            </w:r>
            <w:r w:rsidR="002C78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D74DA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92A3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9C182D" w14:paraId="7E07A6D3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3CA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0E42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D62CB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C92F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энергоэффективности (в режиме охлаждения)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D5D5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ниже 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2A5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1CE7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9C182D" w14:paraId="716BFF4B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F5DA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F4FCA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4B69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F61A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Мощность в режиме нагрева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0EF9" w14:textId="748D117B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≥ </w:t>
            </w:r>
            <w:r w:rsidR="002C78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D43E5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6F13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9C182D" w14:paraId="3CF7CE82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E6D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CC276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CD6DF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C1714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внутреннего блока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E5407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4A64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9A80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9C182D" w14:paraId="7CEC5046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A18F0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B679C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29CE5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D323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работы кондиционера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5A64E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Охлаждение,</w:t>
            </w:r>
          </w:p>
          <w:p w14:paraId="3259C7D7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обогрев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6437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550A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9C182D" w14:paraId="0DCFF3B2" w14:textId="77777777" w:rsidTr="002C78A5">
        <w:trPr>
          <w:cantSplit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08026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0E8E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2C69F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9529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Инверторный тип кондиционера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8FFBD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D832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A42C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9C182D" w14:paraId="5571969B" w14:textId="77777777" w:rsidTr="002C78A5">
        <w:trPr>
          <w:cantSplit/>
          <w:trHeight w:val="77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A09E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2CCFF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8F5FBA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3D9C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кондиционера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57BF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1E91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74F8" w14:textId="77777777" w:rsidR="009C182D" w:rsidRDefault="009C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5C3531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9C182D" w14:paraId="77D5C9D1" w14:textId="77777777" w:rsidTr="002C78A5">
        <w:trPr>
          <w:cantSplit/>
          <w:trHeight w:val="311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9141" w14:textId="77777777" w:rsidR="009C182D" w:rsidRDefault="003B6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00F08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Кондиционер бытовой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D6406" w14:textId="77777777" w:rsidR="009C182D" w:rsidRDefault="003B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Кондиционер бытовой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1AE9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49AB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E3B0" w14:textId="77777777" w:rsidR="009C182D" w:rsidRDefault="009C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A41E" w14:textId="77777777" w:rsidR="009C182D" w:rsidRDefault="009C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7C7D99" w14:textId="77777777" w:rsidR="009C182D" w:rsidRDefault="009C18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3224"/>
        <w:gridCol w:w="7089"/>
      </w:tblGrid>
      <w:tr w:rsidR="009C182D" w14:paraId="5A549C14" w14:textId="77777777" w:rsidTr="00CB27D0">
        <w:trPr>
          <w:trHeight w:val="141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30CB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 к гарантии качества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товара,  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гарантийному сроку и (или) объему предоставления гарантий их качества, к гарантийному обслуживанию товара, при необходимости.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D043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1. После поставки, установки, подключения товара гарантийное обслуживание товара должно осуществляться Поставщиком или сервисным центром.</w:t>
            </w:r>
          </w:p>
          <w:p w14:paraId="3B315F33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2. Гарантийный срок на товар (в том числе гарантийный срок производителя) должен составлять не менее 12 месяцев с даты подписания Заказчиком документа о приемке.</w:t>
            </w:r>
          </w:p>
          <w:p w14:paraId="701DFE97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3. Поставщик должен гарантировать качество и безопасность поставляемых товаров, а также наличие сертификатов, обязательных для данного вида товара, оформленных в соответствии с действующим Российским законодательством.</w:t>
            </w:r>
          </w:p>
          <w:p w14:paraId="49BCE99B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4. Документы о предоставлении гарантий должны передаваться вместе с товаром.</w:t>
            </w:r>
          </w:p>
          <w:p w14:paraId="6F5AB7CC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5. В случае обнаружения дефектов в течение гарантийного срока все затраты, связанные с устранением дефектов, а при необходимости и замены товаров должен нести Поставщик.</w:t>
            </w:r>
          </w:p>
          <w:p w14:paraId="0649FACF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6. В случае возникновения неисправностей в течение гарантийного срока, Поставщик должен устранить возникшие неисправности собственными силами или силами сервисного центра в течение 10 (десяти) рабочих дней с даты обращения Заказчика.</w:t>
            </w:r>
          </w:p>
          <w:p w14:paraId="5F2787AD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7. В случаях возникновения неисправностей и невозможности их устранения в определенный пунктом гарантийный срок должен продлеваться на время нахождения товара в ремонте у Поставщика или на время замены товара Поставщиком.</w:t>
            </w:r>
          </w:p>
          <w:p w14:paraId="0A8CE5B2" w14:textId="77777777" w:rsidR="009C182D" w:rsidRDefault="009C182D">
            <w:pPr>
              <w:spacing w:after="0"/>
              <w:ind w:firstLine="425"/>
              <w:jc w:val="both"/>
              <w:rPr>
                <w:rFonts w:ascii="Times New Roman" w:hAnsi="Times New Roman"/>
              </w:rPr>
            </w:pPr>
          </w:p>
        </w:tc>
      </w:tr>
      <w:tr w:rsidR="009C182D" w14:paraId="1B4D5591" w14:textId="77777777" w:rsidTr="00CB27D0">
        <w:trPr>
          <w:trHeight w:val="141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0DD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в отношении упаковки, маркировки, этикетки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7A2E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1. Товар должен иметь фирменную упаковку производителя. Упаковка товаров должна обеспечивать его сохранность во время перевозки для передачи Заказчику. Стоимость упаковки должна включаться в цену контракта.</w:t>
            </w:r>
          </w:p>
          <w:p w14:paraId="5D69EEFB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2. Информации о классе энергетической эффективности должна содержаться в технической документации, прилагаемой к этим товарам, в их маркировке, на их этикетках.</w:t>
            </w:r>
          </w:p>
          <w:p w14:paraId="4401FCD5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hAnsi="Times New Roman"/>
              </w:rPr>
              <w:t>3.  Упаковка должна обеспечивать сохранность товара при транспортировке и погрузо-разгрузочных работах к конечному месту установки.</w:t>
            </w:r>
          </w:p>
        </w:tc>
      </w:tr>
      <w:tr w:rsidR="009C182D" w14:paraId="2B2E12D3" w14:textId="77777777" w:rsidTr="00CB27D0">
        <w:trPr>
          <w:trHeight w:val="141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5B85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монтажу и наладке товара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781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1. Установка кондиционера должна включать в себя:</w:t>
            </w:r>
          </w:p>
          <w:p w14:paraId="1695BD75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крепление внутреннего блока на стену внутри помещения;</w:t>
            </w:r>
          </w:p>
          <w:p w14:paraId="0991FC53" w14:textId="36FF7FF9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крепление внешнего блока на фасад здания</w:t>
            </w:r>
            <w:r w:rsidR="002B3B1E">
              <w:rPr>
                <w:rFonts w:ascii="Times New Roman" w:eastAsia="SimSun;宋体" w:hAnsi="Times New Roman" w:cs="LiberationSerif;Times New Roman"/>
              </w:rPr>
              <w:t xml:space="preserve"> с использованием автовышки</w:t>
            </w:r>
            <w:r>
              <w:rPr>
                <w:rFonts w:ascii="Times New Roman" w:eastAsia="SimSun;宋体" w:hAnsi="Times New Roman" w:cs="LiberationSerif;Times New Roman"/>
              </w:rPr>
              <w:t>;</w:t>
            </w:r>
          </w:p>
          <w:p w14:paraId="4089AA92" w14:textId="49A889EF" w:rsidR="009C182D" w:rsidRDefault="003B67FF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  <w:r>
              <w:rPr>
                <w:rFonts w:ascii="Times New Roman" w:eastAsia="SimSun;宋体" w:hAnsi="Times New Roman" w:cs="LiberationSerif;Times New Roman"/>
              </w:rPr>
              <w:t>- монтаж кронштейнов и трасс</w:t>
            </w:r>
            <w:r w:rsidR="004170AA">
              <w:rPr>
                <w:rFonts w:ascii="Times New Roman" w:eastAsia="SimSun;宋体" w:hAnsi="Times New Roman" w:cs="LiberationSerif;Times New Roman"/>
              </w:rPr>
              <w:t xml:space="preserve"> (д</w:t>
            </w:r>
            <w:r w:rsidR="004170AA" w:rsidRPr="004170AA">
              <w:rPr>
                <w:rFonts w:ascii="Times New Roman" w:eastAsia="SimSun;宋体" w:hAnsi="Times New Roman" w:cs="LiberationSerif;Times New Roman"/>
              </w:rPr>
              <w:t xml:space="preserve">лина трассы 15 </w:t>
            </w:r>
            <w:proofErr w:type="spellStart"/>
            <w:r w:rsidR="004170AA" w:rsidRPr="004170AA">
              <w:rPr>
                <w:rFonts w:ascii="Times New Roman" w:eastAsia="SimSun;宋体" w:hAnsi="Times New Roman" w:cs="LiberationSerif;Times New Roman"/>
              </w:rPr>
              <w:t>п.м</w:t>
            </w:r>
            <w:proofErr w:type="spellEnd"/>
            <w:r w:rsidR="004170AA" w:rsidRPr="004170AA">
              <w:rPr>
                <w:rFonts w:ascii="Times New Roman" w:eastAsia="SimSun;宋体" w:hAnsi="Times New Roman" w:cs="LiberationSerif;Times New Roman"/>
              </w:rPr>
              <w:t>.</w:t>
            </w:r>
            <w:r w:rsidR="004170AA">
              <w:rPr>
                <w:rFonts w:ascii="Times New Roman" w:eastAsia="SimSun;宋体" w:hAnsi="Times New Roman" w:cs="LiberationSerif;Times New Roman"/>
              </w:rPr>
              <w:t>)</w:t>
            </w:r>
            <w:r>
              <w:rPr>
                <w:rFonts w:ascii="Times New Roman" w:eastAsia="SimSun;宋体" w:hAnsi="Times New Roman" w:cs="LiberationSerif;Times New Roman"/>
              </w:rPr>
              <w:t>, монтаж дренажного насоса, опрессовка, прокладка коммуникационных соединений. В цену контракта должны входить все расходы поставщика, связанные с исполнением контракта, в том числе, расходы на приобретение расходных материалов для монтажа кондиционера (труба медная в теплоизоляции, кабель межблочный, шланг дренажный, дренажный насос);</w:t>
            </w:r>
          </w:p>
          <w:p w14:paraId="00413EE5" w14:textId="4BA47658" w:rsidR="002B3B1E" w:rsidRDefault="002B3B1E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  <w:r>
              <w:rPr>
                <w:rFonts w:ascii="Times New Roman" w:eastAsia="SimSun;宋体" w:hAnsi="Times New Roman" w:cs="LiberationSerif;Times New Roman"/>
              </w:rPr>
              <w:t>- п</w:t>
            </w:r>
            <w:r w:rsidRPr="002B3B1E">
              <w:rPr>
                <w:rFonts w:ascii="Times New Roman" w:eastAsia="SimSun;宋体" w:hAnsi="Times New Roman" w:cs="LiberationSerif;Times New Roman"/>
              </w:rPr>
              <w:t xml:space="preserve">рокладка </w:t>
            </w:r>
            <w:proofErr w:type="spellStart"/>
            <w:r w:rsidRPr="002B3B1E">
              <w:rPr>
                <w:rFonts w:ascii="Times New Roman" w:eastAsia="SimSun;宋体" w:hAnsi="Times New Roman" w:cs="LiberationSerif;Times New Roman"/>
              </w:rPr>
              <w:t>фреоновой</w:t>
            </w:r>
            <w:proofErr w:type="spellEnd"/>
            <w:r w:rsidRPr="002B3B1E">
              <w:rPr>
                <w:rFonts w:ascii="Times New Roman" w:eastAsia="SimSun;宋体" w:hAnsi="Times New Roman" w:cs="LiberationSerif;Times New Roman"/>
              </w:rPr>
              <w:t xml:space="preserve"> магистрали 1\4 и 3\8 (1\2)</w:t>
            </w:r>
            <w:r>
              <w:rPr>
                <w:rFonts w:ascii="Times New Roman" w:eastAsia="SimSun;宋体" w:hAnsi="Times New Roman" w:cs="LiberationSerif;Times New Roman"/>
              </w:rPr>
              <w:t>;</w:t>
            </w:r>
          </w:p>
          <w:p w14:paraId="7F5CDA9E" w14:textId="6E0A2A51" w:rsidR="002B3B1E" w:rsidRDefault="002B3B1E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д</w:t>
            </w:r>
            <w:r w:rsidRPr="002B3B1E">
              <w:rPr>
                <w:rFonts w:ascii="Times New Roman" w:eastAsia="SimSun;宋体" w:hAnsi="Times New Roman" w:cs="LiberationSerif;Times New Roman"/>
              </w:rPr>
              <w:t>озаправка хладагентом</w:t>
            </w:r>
          </w:p>
          <w:p w14:paraId="7C617DE3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наладка и пробный запуск кондиционера.</w:t>
            </w:r>
          </w:p>
          <w:p w14:paraId="432763B4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lastRenderedPageBreak/>
              <w:t>2. При установке и подключении кондиционера должны учесть следующее:</w:t>
            </w:r>
          </w:p>
          <w:p w14:paraId="5928BC24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отвод конденсата от внутреннего блока должен осуществляться на улицу;</w:t>
            </w:r>
          </w:p>
          <w:p w14:paraId="0AC6A36C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hAnsi="Times New Roman"/>
              </w:rPr>
              <w:t>- подключение кондиционера производится к электрической розетке с номинальным напряжением 220 В, с помощью вилки типа EU.</w:t>
            </w:r>
          </w:p>
          <w:p w14:paraId="017820C2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3. Все работы должны быть выполнены Поставщиком качественно, персоналом, имеющим необходимый опыт в производстве подобных работ и в соответствии с действующими нормативными документами:</w:t>
            </w:r>
          </w:p>
          <w:p w14:paraId="788D60A1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Приказ Министерства экономического развития Российской Федерации от 22.03.2021 №131 «О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утвержденных Постановлением Правительства Российской Федерации от 31.12.2009г. № 1221;</w:t>
            </w:r>
          </w:p>
          <w:p w14:paraId="62C0FC7E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Постановление Правительства Российской Федерации от 31.12.2009 № 1222 "О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товара";</w:t>
            </w:r>
          </w:p>
          <w:p w14:paraId="20A36AD5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Федеральный закон от 21.12.1994 № 69-ФЗ «О пожарной безопасности»;</w:t>
            </w:r>
          </w:p>
          <w:p w14:paraId="384626ED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14:paraId="765018C1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 xml:space="preserve">- ГОСТ Р 55012-2012. </w:t>
            </w:r>
            <w:r>
              <w:rPr>
                <w:rStyle w:val="ae"/>
                <w:rFonts w:ascii="Times New Roman" w:eastAsia="SimSun;宋体" w:hAnsi="Times New Roman" w:cs="LiberationSerif;Times New Roman"/>
                <w:b w:val="0"/>
                <w:bCs w:val="0"/>
              </w:rPr>
              <w:t>Энергетическая эффективность. Кондиционеры бытовые и аналогичные. Показатели энергетической эффективности и методы определения;</w:t>
            </w:r>
          </w:p>
          <w:p w14:paraId="79D288F7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- ГОСТ 12.3.002-2014. Система стандартов безопасности труда. Процессы производственные. Общие требования безопасности.</w:t>
            </w:r>
          </w:p>
          <w:p w14:paraId="1CDD5874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  <w:color w:val="000000"/>
                <w:lang w:eastAsia="ar-SA"/>
              </w:rPr>
              <w:t>4. Отходы и строительный мусор, накапливаемый в процессе работ, должен складываться в мешки и выноситься работниками Поставщика, которые осуществляли работы на контейнерную площадку ТБО.</w:t>
            </w:r>
          </w:p>
          <w:p w14:paraId="72972331" w14:textId="77777777" w:rsidR="009C182D" w:rsidRDefault="009C182D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</w:p>
        </w:tc>
      </w:tr>
      <w:tr w:rsidR="009C182D" w14:paraId="175677C5" w14:textId="77777777" w:rsidTr="00CB27D0">
        <w:trPr>
          <w:trHeight w:val="141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0497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Требования к качеству товара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9D2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1. Поставляемый товар должен быть новым (товаром, который не был в употреблении, в ремонте, в том числе которые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14:paraId="18601CBF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2. Товар должны быть заводской сборки, не ранее 2025 года выпуска, полностью укомплектованными для обеспечения своевременного ввода в эксплуатацию.</w:t>
            </w:r>
          </w:p>
          <w:p w14:paraId="3A3B7DD0" w14:textId="77777777" w:rsidR="009C182D" w:rsidRDefault="009C182D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</w:p>
        </w:tc>
      </w:tr>
      <w:tr w:rsidR="009C182D" w14:paraId="593ECAA7" w14:textId="77777777" w:rsidTr="00CB27D0">
        <w:trPr>
          <w:trHeight w:val="84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6EC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безопасности товара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B14" w14:textId="77777777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</w:rPr>
              <w:t>Товар при обычных условиях его использования, хранения, транспортировки должен быть безопасен для жизни, здоровья потребителя, окружающей среды, а также не должны причинять вред имуществу Заказчика.</w:t>
            </w:r>
          </w:p>
          <w:p w14:paraId="4046051C" w14:textId="77777777" w:rsidR="009C182D" w:rsidRDefault="009C182D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</w:p>
        </w:tc>
      </w:tr>
      <w:tr w:rsidR="009C182D" w14:paraId="623C27B2" w14:textId="77777777" w:rsidTr="00CB27D0">
        <w:trPr>
          <w:trHeight w:val="141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4D72" w14:textId="77777777" w:rsidR="009C182D" w:rsidRDefault="003B67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Место поставки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5BE" w14:textId="04981AA7" w:rsidR="009C182D" w:rsidRDefault="002B3B1E">
            <w:pPr>
              <w:spacing w:after="159" w:line="240" w:lineRule="auto"/>
              <w:ind w:firstLine="425"/>
              <w:contextualSpacing/>
            </w:pPr>
            <w:r>
              <w:rPr>
                <w:rFonts w:ascii="Times New Roman" w:hAnsi="Times New Roman"/>
              </w:rPr>
              <w:t xml:space="preserve">г. </w:t>
            </w:r>
            <w:proofErr w:type="gramStart"/>
            <w:r>
              <w:rPr>
                <w:rFonts w:ascii="Times New Roman" w:hAnsi="Times New Roman"/>
              </w:rPr>
              <w:t xml:space="preserve">Москва,  </w:t>
            </w:r>
            <w:r w:rsidRPr="002B3B1E">
              <w:rPr>
                <w:rFonts w:ascii="Times New Roman" w:hAnsi="Times New Roman"/>
              </w:rPr>
              <w:t>ул.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B1E">
              <w:rPr>
                <w:rFonts w:ascii="Times New Roman" w:hAnsi="Times New Roman"/>
              </w:rPr>
              <w:t>Губкина, д.3, пом.38, 39, 40</w:t>
            </w:r>
          </w:p>
          <w:p w14:paraId="5808BCB4" w14:textId="77777777" w:rsidR="009C182D" w:rsidRDefault="009C182D">
            <w:pPr>
              <w:spacing w:after="0"/>
              <w:ind w:firstLine="425"/>
              <w:jc w:val="both"/>
              <w:rPr>
                <w:rFonts w:ascii="Times New Roman" w:eastAsia="SimSun;宋体" w:hAnsi="Times New Roman" w:cs="LiberationSerif;Times New Roman"/>
              </w:rPr>
            </w:pPr>
          </w:p>
        </w:tc>
      </w:tr>
      <w:tr w:rsidR="009C182D" w14:paraId="301056AB" w14:textId="77777777" w:rsidTr="00CB27D0">
        <w:trPr>
          <w:trHeight w:val="987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D7E" w14:textId="77777777" w:rsidR="009C182D" w:rsidRDefault="003B6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поставки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товара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D7" w14:textId="021FC9BC" w:rsidR="009C182D" w:rsidRDefault="003B67FF">
            <w:pPr>
              <w:spacing w:after="0"/>
              <w:ind w:firstLine="425"/>
              <w:jc w:val="both"/>
            </w:pPr>
            <w:r>
              <w:rPr>
                <w:rFonts w:ascii="Times New Roman" w:eastAsia="SimSun;宋体" w:hAnsi="Times New Roman" w:cs="LiberationSerif;Times New Roman"/>
                <w:color w:val="000000"/>
              </w:rPr>
              <w:t>В течении 20 (</w:t>
            </w:r>
            <w:bookmarkStart w:id="0" w:name="_GoBack_Копия_1"/>
            <w:bookmarkEnd w:id="0"/>
            <w:r>
              <w:rPr>
                <w:rFonts w:ascii="Times New Roman" w:eastAsia="SimSun;宋体" w:hAnsi="Times New Roman" w:cs="LiberationSerif;Times New Roman"/>
                <w:color w:val="000000"/>
              </w:rPr>
              <w:t xml:space="preserve">Двадцати) </w:t>
            </w:r>
            <w:r w:rsidR="00163E83">
              <w:rPr>
                <w:rFonts w:ascii="Times New Roman" w:eastAsia="SimSun;宋体" w:hAnsi="Times New Roman" w:cs="LiberationSerif;Times New Roman"/>
                <w:color w:val="000000"/>
              </w:rPr>
              <w:t>календарных</w:t>
            </w:r>
            <w:r>
              <w:rPr>
                <w:rFonts w:ascii="Times New Roman" w:eastAsia="SimSun;宋体" w:hAnsi="Times New Roman" w:cs="LiberationSerif;Times New Roman"/>
                <w:color w:val="000000"/>
              </w:rPr>
              <w:t xml:space="preserve"> дней с момента заключения Контракта. </w:t>
            </w:r>
            <w:r>
              <w:rPr>
                <w:rFonts w:ascii="Times New Roman" w:eastAsia="Calibri" w:hAnsi="Times New Roman" w:cs="LiberationSerif;Times New Roman"/>
                <w:bCs/>
                <w:color w:val="000000"/>
              </w:rPr>
              <w:t>В рабочие дни: с понедельника по пятницу</w:t>
            </w:r>
            <w:r w:rsidR="002B3B1E">
              <w:rPr>
                <w:rFonts w:ascii="Times New Roman" w:eastAsia="Calibri" w:hAnsi="Times New Roman" w:cs="LiberationSerif;Times New Roman"/>
                <w:bCs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LiberationSerif;Times New Roman"/>
                <w:bCs/>
                <w:color w:val="000000"/>
              </w:rPr>
              <w:t>Точное время поставки должно согласовываться с Заказчиком.</w:t>
            </w:r>
          </w:p>
        </w:tc>
      </w:tr>
    </w:tbl>
    <w:p w14:paraId="686BD9A6" w14:textId="77777777" w:rsidR="009C182D" w:rsidRDefault="003B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C89B68F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D4C17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CD46A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DB9FB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492FF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81F0B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E41A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AA412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50C39" w14:textId="77777777" w:rsidR="009C182D" w:rsidRDefault="009C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182D">
      <w:pgSz w:w="11906" w:h="16838"/>
      <w:pgMar w:top="1134" w:right="741" w:bottom="124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auto"/>
    <w:pitch w:val="variable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LiberationSeri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82D"/>
    <w:rsid w:val="00163E83"/>
    <w:rsid w:val="002B3B1E"/>
    <w:rsid w:val="002C78A5"/>
    <w:rsid w:val="003B67FF"/>
    <w:rsid w:val="004170AA"/>
    <w:rsid w:val="009C182D"/>
    <w:rsid w:val="00C06C98"/>
    <w:rsid w:val="00C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5173"/>
  <w15:docId w15:val="{D50AA773-C71A-4B54-A22B-659806D5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0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qFormat/>
    <w:rPr>
      <w:i/>
      <w:iCs/>
      <w:color w:val="2E74B5" w:themeColor="accent1" w:themeShade="BF"/>
    </w:rPr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1"/>
    <w:link w:val="a5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qFormat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1"/>
    <w:link w:val="aa"/>
    <w:uiPriority w:val="30"/>
    <w:qFormat/>
    <w:rPr>
      <w:i/>
      <w:iCs/>
      <w:color w:val="2E74B5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Strong"/>
    <w:basedOn w:val="a1"/>
    <w:uiPriority w:val="22"/>
    <w:qFormat/>
    <w:rPr>
      <w:b/>
      <w:bCs/>
    </w:rPr>
  </w:style>
  <w:style w:type="character" w:styleId="af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FootnoteTextChar">
    <w:name w:val="Footnote Text Char"/>
    <w:basedOn w:val="a1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qFormat/>
    <w:rPr>
      <w:sz w:val="20"/>
      <w:szCs w:val="20"/>
    </w:rPr>
  </w:style>
  <w:style w:type="character" w:styleId="af1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af3">
    <w:name w:val="Текст концевой сноски Знак"/>
    <w:basedOn w:val="a1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Текст сноски Знак"/>
    <w:basedOn w:val="a1"/>
    <w:link w:val="af8"/>
    <w:uiPriority w:val="99"/>
    <w:semiHidden/>
    <w:qFormat/>
    <w:rPr>
      <w:sz w:val="20"/>
      <w:szCs w:val="20"/>
    </w:rPr>
  </w:style>
  <w:style w:type="character" w:customStyle="1" w:styleId="af9">
    <w:name w:val="Символ сноски"/>
    <w:uiPriority w:val="99"/>
    <w:semiHidden/>
    <w:unhideWhenUsed/>
    <w:qFormat/>
    <w:rPr>
      <w:vertAlign w:val="superscript"/>
    </w:rPr>
  </w:style>
  <w:style w:type="character" w:styleId="afa">
    <w:name w:val="footnote reference"/>
    <w:rPr>
      <w:vertAlign w:val="superscript"/>
    </w:rPr>
  </w:style>
  <w:style w:type="character" w:customStyle="1" w:styleId="ng-binding">
    <w:name w:val="ng-binding"/>
    <w:qFormat/>
  </w:style>
  <w:style w:type="character" w:customStyle="1" w:styleId="afb">
    <w:name w:val="Текст выноски Знак"/>
    <w:basedOn w:val="a1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character" w:customStyle="1" w:styleId="afd">
    <w:name w:val="Основной текст Знак"/>
    <w:basedOn w:val="a1"/>
    <w:link w:val="a0"/>
    <w:qFormat/>
    <w:rPr>
      <w:rFonts w:ascii="Times New Roman" w:eastAsia="Arial Unicode MS" w:hAnsi="Times New Roman" w:cs="Tahoma"/>
      <w:szCs w:val="24"/>
      <w:lang w:eastAsia="zh-CN"/>
    </w:rPr>
  </w:style>
  <w:style w:type="character" w:customStyle="1" w:styleId="afe">
    <w:name w:val="Верхний колонтитул Знак"/>
    <w:basedOn w:val="a1"/>
    <w:link w:val="aff"/>
    <w:uiPriority w:val="99"/>
    <w:qFormat/>
  </w:style>
  <w:style w:type="character" w:customStyle="1" w:styleId="aff0">
    <w:name w:val="Нижний колонтитул Знак"/>
    <w:basedOn w:val="a1"/>
    <w:link w:val="aff1"/>
    <w:uiPriority w:val="99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n2o-widget-list-cell">
    <w:name w:val="n2o-widget-list-cell"/>
    <w:basedOn w:val="a1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0">
    <w:name w:val="Body Text"/>
    <w:basedOn w:val="a"/>
    <w:link w:val="afd"/>
    <w:pPr>
      <w:widowControl w:val="0"/>
      <w:spacing w:after="0" w:line="240" w:lineRule="auto"/>
      <w:ind w:firstLine="567"/>
      <w:jc w:val="both"/>
    </w:pPr>
    <w:rPr>
      <w:rFonts w:ascii="Times New Roman" w:eastAsia="Arial Unicode MS" w:hAnsi="Times New Roman" w:cs="Tahoma"/>
      <w:szCs w:val="24"/>
      <w:lang w:eastAsia="zh-CN"/>
    </w:rPr>
  </w:style>
  <w:style w:type="paragraph" w:styleId="aff2">
    <w:name w:val="List"/>
    <w:basedOn w:val="a0"/>
    <w:rPr>
      <w:rFonts w:cs="Noto Sans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5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5">
    <w:name w:val="No Spacing"/>
    <w:qFormat/>
    <w:rPr>
      <w:rFonts w:eastAsia="Times New Roman" w:cs="Times New Roman"/>
      <w:lang w:eastAsia="zh-CN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b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  <w:jc w:val="center"/>
    </w:pPr>
    <w:rPr>
      <w:rFonts w:ascii="Times New Roman" w:hAnsi="Times New Roman" w:cs="Times New Roman"/>
    </w:rPr>
  </w:style>
  <w:style w:type="paragraph" w:customStyle="1" w:styleId="user2">
    <w:name w:val="Заголовок таблицы (user)"/>
    <w:basedOn w:val="user1"/>
    <w:qFormat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f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Обычный отступ1"/>
    <w:qFormat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14">
    <w:name w:val="Обычный1"/>
    <w:qFormat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1">
    <w:name w:val="WW-Обычный1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fb">
    <w:name w:val="Normal Indent"/>
    <w:basedOn w:val="a"/>
    <w:qFormat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1.1 подпункт Знак"/>
    <w:basedOn w:val="a"/>
    <w:qFormat/>
    <w:pPr>
      <w:widowControl w:val="0"/>
      <w:spacing w:after="240"/>
      <w:jc w:val="right"/>
      <w:outlineLvl w:val="1"/>
    </w:pPr>
    <w:rPr>
      <w:rFonts w:ascii="Times New Roman" w:hAnsi="Times New Roman"/>
      <w:sz w:val="24"/>
      <w:szCs w:val="28"/>
    </w:rPr>
  </w:style>
  <w:style w:type="numbering" w:customStyle="1" w:styleId="affc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d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">
    <w:name w:val="TableStyle0"/>
    <w:rPr>
      <w:sz w:val="16"/>
      <w:szCs w:val="20"/>
      <w:lang w:val="en-US" w:eastAsia="zh-CN"/>
    </w:rPr>
    <w:tblPr>
      <w:tblStyleRowBandSize w:val="1"/>
      <w:tblStyleColBandSize w:val="1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BC3-E4EA-4A7C-8EBF-61F18299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Елена Васильевна</dc:creator>
  <dc:description/>
  <cp:lastModifiedBy>user</cp:lastModifiedBy>
  <cp:revision>117</cp:revision>
  <dcterms:created xsi:type="dcterms:W3CDTF">2025-11-14T02:16:00Z</dcterms:created>
  <dcterms:modified xsi:type="dcterms:W3CDTF">2026-06-03T10:40:00Z</dcterms:modified>
  <dc:language>ru-RU</dc:language>
</cp:coreProperties>
</file>