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1E8" w:rsidRPr="00D43DED" w:rsidRDefault="00F96783" w:rsidP="00D43DED">
      <w:pPr>
        <w:pStyle w:val="a4"/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43DED">
        <w:rPr>
          <w:rFonts w:ascii="Times New Roman" w:hAnsi="Times New Roman" w:cs="Times New Roman"/>
          <w:b/>
          <w:sz w:val="20"/>
          <w:szCs w:val="20"/>
          <w:u w:val="single"/>
        </w:rPr>
        <w:t>Обоснование начальной максимальной цены контракта (НМЦК):</w:t>
      </w:r>
    </w:p>
    <w:p w:rsidR="00AE61E8" w:rsidRPr="00D43DED" w:rsidRDefault="00F96783" w:rsidP="00D43DED">
      <w:pPr>
        <w:pStyle w:val="a4"/>
        <w:ind w:firstLine="54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43DED"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  <w:t>Метод сопоставимых рыночных цен (анализа рынка)</w:t>
      </w:r>
    </w:p>
    <w:p w:rsidR="00AE61E8" w:rsidRPr="00D43DED" w:rsidRDefault="00F96783" w:rsidP="00D43DED">
      <w:pPr>
        <w:pStyle w:val="a4"/>
        <w:ind w:firstLine="36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43DE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E61E8" w:rsidRPr="00D43DED" w:rsidRDefault="00F96783" w:rsidP="00D43DED">
      <w:pPr>
        <w:spacing w:after="0" w:line="240" w:lineRule="auto"/>
        <w:rPr>
          <w:rFonts w:ascii="Times New Roman" w:eastAsiaTheme="minorEastAsia" w:hAnsi="Times New Roman" w:cs="Times New Roman"/>
          <w:iCs/>
          <w:sz w:val="20"/>
          <w:szCs w:val="20"/>
        </w:rPr>
      </w:pPr>
      <w:r w:rsidRPr="00D43DED">
        <w:rPr>
          <w:rFonts w:ascii="Times New Roman" w:hAnsi="Times New Roman" w:cs="Times New Roman"/>
          <w:sz w:val="20"/>
          <w:szCs w:val="20"/>
        </w:rPr>
        <w:t xml:space="preserve">Расчет НМЦК произведен по формуле: НМЦКрын = </w:t>
      </w:r>
      <w:r w:rsidRPr="00D43DED">
        <w:rPr>
          <w:rFonts w:ascii="Times New Roman" w:hAnsi="Times New Roman" w:cs="Times New Roman"/>
          <w:sz w:val="20"/>
          <w:szCs w:val="20"/>
          <w:lang w:val="en-US"/>
        </w:rPr>
        <w:t>K</w:t>
      </w:r>
      <w:r w:rsidRPr="00D43DED">
        <w:rPr>
          <w:rFonts w:ascii="Times New Roman" w:hAnsi="Times New Roman" w:cs="Times New Roman"/>
          <w:sz w:val="20"/>
          <w:szCs w:val="20"/>
        </w:rPr>
        <w:t xml:space="preserve">инф* </w:t>
      </w:r>
      <m:oMath>
        <m:f>
          <m:fPr>
            <m:ctrlPr>
              <w:rPr>
                <w:rFonts w:ascii="Cambria Math" w:eastAsia="Cambria Math" w:hAnsi="Cambria Math" w:cs="Times New Roman"/>
                <w:i/>
                <w:iCs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V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den>
        </m:f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*</m:t>
        </m:r>
        <m:nary>
          <m:naryPr>
            <m:chr m:val="∑"/>
            <m:ctrlPr>
              <w:rPr>
                <w:rFonts w:ascii="Cambria Math" w:eastAsia="Cambria Math" w:hAnsi="Cambria Math" w:cs="Times New Roman"/>
                <w:i/>
                <w:iCs/>
                <w:sz w:val="20"/>
                <w:szCs w:val="20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0"/>
                <w:szCs w:val="20"/>
              </w:rPr>
              <m:t>=1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  <w:sz w:val="20"/>
                <w:szCs w:val="20"/>
              </w:rPr>
              <m:t>Ц</m:t>
            </m:r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</m:e>
        </m:nary>
      </m:oMath>
    </w:p>
    <w:p w:rsidR="00AE61E8" w:rsidRPr="00D43DED" w:rsidRDefault="00F96783" w:rsidP="00D43D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ED">
        <w:rPr>
          <w:rFonts w:ascii="Times New Roman" w:hAnsi="Times New Roman" w:cs="Times New Roman"/>
          <w:sz w:val="20"/>
          <w:szCs w:val="20"/>
        </w:rPr>
        <w:t>где:</w:t>
      </w:r>
    </w:p>
    <w:p w:rsidR="00AE61E8" w:rsidRPr="00D43DED" w:rsidRDefault="00F96783" w:rsidP="00D43D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ED">
        <w:rPr>
          <w:rFonts w:ascii="Times New Roman" w:hAnsi="Times New Roman" w:cs="Times New Roman"/>
          <w:sz w:val="20"/>
          <w:szCs w:val="20"/>
        </w:rPr>
        <w:t>НМЦКрын  - начальная (максимальная) цена контракта, определяемая методом сопоставимых рыночных цен (анализ рынка);</w:t>
      </w:r>
    </w:p>
    <w:p w:rsidR="00AE61E8" w:rsidRPr="00D43DED" w:rsidRDefault="00F96783" w:rsidP="00D43D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ED">
        <w:rPr>
          <w:rFonts w:ascii="Times New Roman" w:hAnsi="Times New Roman" w:cs="Times New Roman"/>
          <w:sz w:val="20"/>
          <w:szCs w:val="20"/>
        </w:rPr>
        <w:t xml:space="preserve"> V – количество (объем) закупаемого товара (работы, услуги);</w:t>
      </w:r>
    </w:p>
    <w:p w:rsidR="00AE61E8" w:rsidRPr="00D43DED" w:rsidRDefault="00F96783" w:rsidP="00D43D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ED">
        <w:rPr>
          <w:rFonts w:ascii="Times New Roman" w:hAnsi="Times New Roman" w:cs="Times New Roman"/>
          <w:sz w:val="20"/>
          <w:szCs w:val="20"/>
        </w:rPr>
        <w:t xml:space="preserve"> n – количество значений, используемых в расчете;</w:t>
      </w:r>
    </w:p>
    <w:p w:rsidR="00AE61E8" w:rsidRPr="00D43DED" w:rsidRDefault="00F96783" w:rsidP="00D43D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ED">
        <w:rPr>
          <w:rFonts w:ascii="Times New Roman" w:hAnsi="Times New Roman" w:cs="Times New Roman"/>
          <w:sz w:val="20"/>
          <w:szCs w:val="20"/>
        </w:rPr>
        <w:t xml:space="preserve"> i – номер источника ценовой информации;</w:t>
      </w:r>
    </w:p>
    <w:p w:rsidR="00AE61E8" w:rsidRPr="00D43DED" w:rsidRDefault="00F96783" w:rsidP="00D43D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ED">
        <w:rPr>
          <w:rFonts w:ascii="Times New Roman" w:hAnsi="Times New Roman" w:cs="Times New Roman"/>
          <w:sz w:val="20"/>
          <w:szCs w:val="20"/>
        </w:rPr>
        <w:t>цi – цена единицы товара, работы, услуги, предоставленная в источнике с номером i, скорректированная с у</w:t>
      </w:r>
      <w:r w:rsidRPr="00D43DED">
        <w:rPr>
          <w:rFonts w:ascii="Times New Roman" w:hAnsi="Times New Roman" w:cs="Times New Roman"/>
          <w:sz w:val="20"/>
          <w:szCs w:val="20"/>
        </w:rPr>
        <w:t>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услуг, определяемых в соответствии с пункт</w:t>
      </w:r>
      <w:r w:rsidRPr="00D43DED">
        <w:rPr>
          <w:rFonts w:ascii="Times New Roman" w:hAnsi="Times New Roman" w:cs="Times New Roman"/>
          <w:sz w:val="20"/>
          <w:szCs w:val="20"/>
        </w:rPr>
        <w:t>ом 3.17 Методических рекомендаций.</w:t>
      </w:r>
    </w:p>
    <w:p w:rsidR="00AE61E8" w:rsidRPr="00D43DED" w:rsidRDefault="00AE61E8" w:rsidP="00D43D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61E8" w:rsidRPr="00D43DED" w:rsidRDefault="00F96783" w:rsidP="00D43D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ED">
        <w:rPr>
          <w:rFonts w:ascii="Times New Roman" w:hAnsi="Times New Roman" w:cs="Times New Roman"/>
          <w:sz w:val="20"/>
          <w:szCs w:val="20"/>
        </w:rPr>
        <w:t xml:space="preserve"> Результаты проведенных расчетов приведены в таблице: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015"/>
        <w:gridCol w:w="1559"/>
        <w:gridCol w:w="850"/>
        <w:gridCol w:w="992"/>
        <w:gridCol w:w="1134"/>
        <w:gridCol w:w="1134"/>
        <w:gridCol w:w="1417"/>
        <w:gridCol w:w="1137"/>
        <w:gridCol w:w="1134"/>
        <w:gridCol w:w="1417"/>
        <w:gridCol w:w="1418"/>
      </w:tblGrid>
      <w:tr w:rsidR="00AE61E8" w:rsidRPr="00D43DED">
        <w:trPr>
          <w:trHeight w:val="517"/>
        </w:trPr>
        <w:tc>
          <w:tcPr>
            <w:tcW w:w="502" w:type="dxa"/>
            <w:vMerge w:val="restart"/>
            <w:shd w:val="clear" w:color="000000" w:fill="CCFFFF"/>
            <w:vAlign w:val="center"/>
          </w:tcPr>
          <w:p w:rsidR="00AE61E8" w:rsidRPr="00D43DED" w:rsidRDefault="00F9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15" w:type="dxa"/>
            <w:vMerge w:val="restart"/>
            <w:shd w:val="clear" w:color="000000" w:fill="CCFFFF"/>
            <w:vAlign w:val="center"/>
          </w:tcPr>
          <w:p w:rsidR="00AE61E8" w:rsidRPr="00D43DED" w:rsidRDefault="00F9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закупки (услуг)</w:t>
            </w:r>
          </w:p>
        </w:tc>
        <w:tc>
          <w:tcPr>
            <w:tcW w:w="1559" w:type="dxa"/>
            <w:vMerge w:val="restart"/>
            <w:shd w:val="clear" w:color="000000" w:fill="CCFFFF"/>
            <w:vAlign w:val="center"/>
          </w:tcPr>
          <w:p w:rsidR="00AE61E8" w:rsidRPr="00D43DED" w:rsidRDefault="00F9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Объекты закупки</w:t>
            </w:r>
          </w:p>
        </w:tc>
        <w:tc>
          <w:tcPr>
            <w:tcW w:w="850" w:type="dxa"/>
            <w:vMerge w:val="restart"/>
            <w:shd w:val="clear" w:color="000000" w:fill="CCFFFF"/>
            <w:vAlign w:val="center"/>
          </w:tcPr>
          <w:p w:rsidR="00AE61E8" w:rsidRPr="00D43DED" w:rsidRDefault="00F9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992" w:type="dxa"/>
            <w:vMerge w:val="restart"/>
            <w:shd w:val="clear" w:color="000000" w:fill="CCFFFF"/>
            <w:vAlign w:val="center"/>
          </w:tcPr>
          <w:p w:rsidR="00AE61E8" w:rsidRPr="00D43DED" w:rsidRDefault="00F9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Потребность </w:t>
            </w:r>
          </w:p>
        </w:tc>
        <w:tc>
          <w:tcPr>
            <w:tcW w:w="3685" w:type="dxa"/>
            <w:gridSpan w:val="3"/>
            <w:shd w:val="clear" w:color="000000" w:fill="CCFFFF"/>
            <w:vAlign w:val="bottom"/>
          </w:tcPr>
          <w:p w:rsidR="00AE61E8" w:rsidRPr="00D43DED" w:rsidRDefault="00F9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за ед., руб. </w:t>
            </w:r>
            <w:r w:rsidRPr="00D4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 (на основе коммерческих предложений)</w:t>
            </w:r>
          </w:p>
        </w:tc>
        <w:tc>
          <w:tcPr>
            <w:tcW w:w="1137" w:type="dxa"/>
            <w:vMerge w:val="restart"/>
            <w:shd w:val="clear" w:color="000000" w:fill="CCFFFF"/>
            <w:vAlign w:val="center"/>
          </w:tcPr>
          <w:p w:rsidR="00AE61E8" w:rsidRPr="00D43DED" w:rsidRDefault="00F9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Коэфф. вариации в %</w:t>
            </w:r>
          </w:p>
          <w:p w:rsidR="00AE61E8" w:rsidRPr="00D43DED" w:rsidRDefault="00AE6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E61E8" w:rsidRPr="00D43DED" w:rsidRDefault="00AE61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000000" w:fill="CCFFFF"/>
            <w:vAlign w:val="center"/>
          </w:tcPr>
          <w:p w:rsidR="00AE61E8" w:rsidRPr="00D43DED" w:rsidRDefault="00F9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Средняя цена, руб.</w:t>
            </w:r>
          </w:p>
          <w:p w:rsidR="00AE61E8" w:rsidRPr="00D43DED" w:rsidRDefault="00AE61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000000" w:fill="CCFFFF"/>
            <w:vAlign w:val="center"/>
          </w:tcPr>
          <w:p w:rsidR="00AE61E8" w:rsidRPr="00D43DED" w:rsidRDefault="00F9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Цена, выбранная заказчиком, руб. </w:t>
            </w:r>
          </w:p>
        </w:tc>
        <w:tc>
          <w:tcPr>
            <w:tcW w:w="1418" w:type="dxa"/>
            <w:vMerge w:val="restart"/>
            <w:shd w:val="clear" w:color="000000" w:fill="CCFFFF"/>
            <w:vAlign w:val="center"/>
          </w:tcPr>
          <w:p w:rsidR="00AE61E8" w:rsidRPr="00D43DED" w:rsidRDefault="00F9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Стоимость, руб.</w:t>
            </w:r>
          </w:p>
        </w:tc>
      </w:tr>
      <w:tr w:rsidR="00AE61E8" w:rsidRPr="00D43DED">
        <w:trPr>
          <w:trHeight w:val="760"/>
        </w:trPr>
        <w:tc>
          <w:tcPr>
            <w:tcW w:w="502" w:type="dxa"/>
            <w:vMerge/>
            <w:vAlign w:val="center"/>
          </w:tcPr>
          <w:p w:rsidR="00AE61E8" w:rsidRPr="00D43DED" w:rsidRDefault="00AE6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vAlign w:val="center"/>
          </w:tcPr>
          <w:p w:rsidR="00AE61E8" w:rsidRPr="00D43DED" w:rsidRDefault="00AE6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E61E8" w:rsidRPr="00D43DED" w:rsidRDefault="00AE6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AE61E8" w:rsidRPr="00D43DED" w:rsidRDefault="00AE6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AE61E8" w:rsidRPr="00D43DED" w:rsidRDefault="00AE6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CCFFFF"/>
            <w:vAlign w:val="center"/>
          </w:tcPr>
          <w:p w:rsidR="00AE61E8" w:rsidRPr="00D43DED" w:rsidRDefault="00F9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вх. № 1</w:t>
            </w:r>
          </w:p>
        </w:tc>
        <w:tc>
          <w:tcPr>
            <w:tcW w:w="1134" w:type="dxa"/>
            <w:shd w:val="clear" w:color="000000" w:fill="CCFFFF"/>
            <w:vAlign w:val="center"/>
          </w:tcPr>
          <w:p w:rsidR="00AE61E8" w:rsidRPr="00D43DED" w:rsidRDefault="00F9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вх. № 2</w:t>
            </w:r>
          </w:p>
        </w:tc>
        <w:tc>
          <w:tcPr>
            <w:tcW w:w="1417" w:type="dxa"/>
            <w:shd w:val="clear" w:color="000000" w:fill="CCFFFF"/>
            <w:vAlign w:val="center"/>
          </w:tcPr>
          <w:p w:rsidR="00AE61E8" w:rsidRPr="00D43DED" w:rsidRDefault="00F9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вх. № 3</w:t>
            </w:r>
          </w:p>
        </w:tc>
        <w:tc>
          <w:tcPr>
            <w:tcW w:w="1137" w:type="dxa"/>
            <w:vMerge/>
            <w:vAlign w:val="center"/>
          </w:tcPr>
          <w:p w:rsidR="00AE61E8" w:rsidRPr="00D43DED" w:rsidRDefault="00AE6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E61E8" w:rsidRPr="00D43DED" w:rsidRDefault="00AE6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AE61E8" w:rsidRPr="00D43DED" w:rsidRDefault="00AE6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E61E8" w:rsidRPr="00D43DED" w:rsidRDefault="00AE6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E61E8" w:rsidRPr="00D43DED" w:rsidTr="00D43DED">
        <w:trPr>
          <w:trHeight w:val="1140"/>
        </w:trPr>
        <w:tc>
          <w:tcPr>
            <w:tcW w:w="502" w:type="dxa"/>
            <w:shd w:val="clear" w:color="auto" w:fill="auto"/>
            <w:vAlign w:val="center"/>
          </w:tcPr>
          <w:p w:rsidR="00AE61E8" w:rsidRPr="00D43DED" w:rsidRDefault="00F9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D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E61E8" w:rsidRPr="00D43DED" w:rsidRDefault="00F96783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D43DED">
              <w:rPr>
                <w:rFonts w:ascii="Times New Roman" w:eastAsia="PT Astra Serif" w:hAnsi="Times New Roman" w:cs="Times New Roman"/>
                <w:sz w:val="20"/>
                <w:szCs w:val="20"/>
              </w:rPr>
              <w:t>Приобретение сплит -систем кондиционирования</w:t>
            </w:r>
          </w:p>
          <w:p w:rsidR="00AE61E8" w:rsidRPr="00D43DED" w:rsidRDefault="00F96783" w:rsidP="00D43D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DED">
              <w:rPr>
                <w:rFonts w:ascii="Times New Roman" w:eastAsia="PT Astra Serif" w:hAnsi="Times New Roman" w:cs="Times New Roman"/>
                <w:sz w:val="20"/>
                <w:szCs w:val="20"/>
              </w:rPr>
              <w:t xml:space="preserve"> с установкой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61E8" w:rsidRPr="00D43DED" w:rsidRDefault="00F96783" w:rsidP="00D4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DED">
              <w:rPr>
                <w:rFonts w:ascii="Times New Roman" w:eastAsia="PT Astra Serif" w:hAnsi="Times New Roman" w:cs="Times New Roman"/>
                <w:sz w:val="20"/>
                <w:szCs w:val="20"/>
              </w:rPr>
              <w:t xml:space="preserve"> сплит – система                      кондиционирования </w:t>
            </w:r>
            <w:r w:rsidRPr="00D43DED">
              <w:rPr>
                <w:rFonts w:ascii="Times New Roman" w:eastAsia="PT Astra Serif" w:hAnsi="Times New Roman" w:cs="Times New Roman"/>
                <w:sz w:val="20"/>
                <w:szCs w:val="20"/>
              </w:rPr>
              <w:t xml:space="preserve">с установкой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61E8" w:rsidRPr="00D43DED" w:rsidRDefault="00F9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D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61E8" w:rsidRPr="00D43DED" w:rsidRDefault="00F96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D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E61E8" w:rsidRPr="00D43DED" w:rsidRDefault="00F967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D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42150,00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E61E8" w:rsidRPr="00D43DED" w:rsidRDefault="00F967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D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40150,00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61E8" w:rsidRPr="00D43DED" w:rsidRDefault="00F967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D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36990,00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AE61E8" w:rsidRPr="00D43DED" w:rsidRDefault="00F967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D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6,54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E61E8" w:rsidRPr="00D43DED" w:rsidRDefault="00F967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D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39763,00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E61E8" w:rsidRPr="00D43DED" w:rsidRDefault="00F967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D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39763,33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E61E8" w:rsidRPr="00D43DED" w:rsidRDefault="00AE61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E61E8" w:rsidRPr="00D43DED" w:rsidRDefault="00F967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D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39763,33</w:t>
            </w:r>
          </w:p>
          <w:p w:rsidR="00AE61E8" w:rsidRPr="00D43DED" w:rsidRDefault="00AE61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E61E8" w:rsidRPr="00D43DED">
        <w:trPr>
          <w:trHeight w:val="319"/>
        </w:trPr>
        <w:tc>
          <w:tcPr>
            <w:tcW w:w="11874" w:type="dxa"/>
            <w:gridSpan w:val="10"/>
            <w:shd w:val="clear" w:color="auto" w:fill="auto"/>
            <w:noWrap/>
            <w:vAlign w:val="bottom"/>
          </w:tcPr>
          <w:p w:rsidR="00AE61E8" w:rsidRPr="00D43DED" w:rsidRDefault="00AE61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61E8" w:rsidRPr="00D43DED" w:rsidRDefault="00F967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61E8" w:rsidRPr="00D43DED" w:rsidRDefault="00F967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D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39763,33</w:t>
            </w:r>
          </w:p>
          <w:p w:rsidR="00AE61E8" w:rsidRPr="00D43DED" w:rsidRDefault="00AE6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D43DED" w:rsidRDefault="00F96783" w:rsidP="00D43DED">
      <w:pPr>
        <w:pStyle w:val="a4"/>
        <w:ind w:left="-284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D43DED">
        <w:rPr>
          <w:rFonts w:ascii="Times New Roman" w:hAnsi="Times New Roman" w:cs="Times New Roman"/>
          <w:sz w:val="20"/>
          <w:szCs w:val="20"/>
        </w:rPr>
        <w:t>В соответствии с вышеуказанным начальная (максимальная) цена контракта составляет 39763 рублей 33 коп., что не </w:t>
      </w:r>
      <w:r w:rsidRPr="00D43DED">
        <w:rPr>
          <w:rFonts w:ascii="Times New Roman" w:hAnsi="Times New Roman" w:cs="Times New Roman"/>
          <w:sz w:val="20"/>
          <w:szCs w:val="20"/>
        </w:rPr>
        <w:t>превышает суммы нормативных затрат, рассчитанных в соответствии с Приказом Росреестра от 29.12.2014 № П/651 «Об утверждении нормативных затрат на обеспечение деятельности территориальных органов Федеральной службы государственной регистрации, кадастра и ка</w:t>
      </w:r>
      <w:r w:rsidRPr="00D43DED">
        <w:rPr>
          <w:rFonts w:ascii="Times New Roman" w:hAnsi="Times New Roman" w:cs="Times New Roman"/>
          <w:sz w:val="20"/>
          <w:szCs w:val="20"/>
        </w:rPr>
        <w:t>ртографии» (в редакции Приказа Росреестра от 28.05.2026   № П/0265 «О внесении изменений в приказ Росреестра от 29.12.2014 № П/651 «Об утверждении нормативных затрат на обеспечение деятельности территориальных органов Федеральной службы государственной рег</w:t>
      </w:r>
      <w:r w:rsidRPr="00D43DED">
        <w:rPr>
          <w:rFonts w:ascii="Times New Roman" w:hAnsi="Times New Roman" w:cs="Times New Roman"/>
          <w:sz w:val="20"/>
          <w:szCs w:val="20"/>
        </w:rPr>
        <w:t>истрации, кадастра и картографии»).</w:t>
      </w:r>
    </w:p>
    <w:p w:rsidR="00D43DED" w:rsidRDefault="00D43DED" w:rsidP="00D43DED">
      <w:pPr>
        <w:pStyle w:val="a4"/>
        <w:ind w:left="-284"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AE61E8" w:rsidRPr="00D43DED" w:rsidRDefault="00F96783" w:rsidP="00D43DED">
      <w:pPr>
        <w:pStyle w:val="a4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D43DED">
        <w:rPr>
          <w:rFonts w:ascii="Times New Roman" w:hAnsi="Times New Roman" w:cs="Times New Roman"/>
          <w:sz w:val="20"/>
          <w:szCs w:val="20"/>
        </w:rPr>
        <w:t>Начальник отдела</w:t>
      </w:r>
    </w:p>
    <w:p w:rsidR="00AE61E8" w:rsidRPr="00D43DED" w:rsidRDefault="00F96783" w:rsidP="00D43DE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 w:rsidRPr="00D43DED">
        <w:rPr>
          <w:rFonts w:ascii="Times New Roman" w:hAnsi="Times New Roman" w:cs="Times New Roman"/>
          <w:sz w:val="20"/>
          <w:szCs w:val="20"/>
        </w:rPr>
        <w:t>по защите государственной тайны и </w:t>
      </w:r>
    </w:p>
    <w:p w:rsidR="00AE61E8" w:rsidRPr="00D43DED" w:rsidRDefault="00F96783" w:rsidP="00D43DE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 w:rsidRPr="00D43DED">
        <w:rPr>
          <w:rFonts w:ascii="Times New Roman" w:hAnsi="Times New Roman" w:cs="Times New Roman"/>
          <w:sz w:val="20"/>
          <w:szCs w:val="20"/>
        </w:rPr>
        <w:t xml:space="preserve">мобилизационной подготовки     </w:t>
      </w:r>
      <w:bookmarkStart w:id="0" w:name="_GoBack"/>
      <w:bookmarkEnd w:id="0"/>
      <w:r w:rsidRPr="00D43D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D43DED">
        <w:rPr>
          <w:rFonts w:ascii="Times New Roman" w:hAnsi="Times New Roman" w:cs="Times New Roman"/>
          <w:sz w:val="20"/>
          <w:szCs w:val="20"/>
        </w:rPr>
        <w:tab/>
        <w:t>М.А. Астахов</w:t>
      </w:r>
    </w:p>
    <w:p w:rsidR="00AE61E8" w:rsidRPr="00D43DED" w:rsidRDefault="00AE61E8" w:rsidP="00D43D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E61E8" w:rsidRPr="00D43DED">
      <w:pgSz w:w="16838" w:h="11906" w:orient="landscape"/>
      <w:pgMar w:top="709" w:right="678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783" w:rsidRDefault="00F96783">
      <w:pPr>
        <w:spacing w:after="0" w:line="240" w:lineRule="auto"/>
      </w:pPr>
      <w:r>
        <w:separator/>
      </w:r>
    </w:p>
  </w:endnote>
  <w:endnote w:type="continuationSeparator" w:id="0">
    <w:p w:rsidR="00F96783" w:rsidRDefault="00F96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783" w:rsidRDefault="00F96783">
      <w:pPr>
        <w:spacing w:after="0" w:line="240" w:lineRule="auto"/>
      </w:pPr>
      <w:r>
        <w:separator/>
      </w:r>
    </w:p>
  </w:footnote>
  <w:footnote w:type="continuationSeparator" w:id="0">
    <w:p w:rsidR="00F96783" w:rsidRDefault="00F96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E8"/>
    <w:rsid w:val="00AE61E8"/>
    <w:rsid w:val="00D43DED"/>
    <w:rsid w:val="00F96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0062"/>
  <w15:docId w15:val="{B212AD01-A253-4AF0-913E-BACC9F7F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styleId="afb">
    <w:name w:val="Intense Emphasis"/>
    <w:basedOn w:val="a0"/>
    <w:uiPriority w:val="21"/>
    <w:rPr>
      <w:i/>
      <w:iCs/>
      <w:color w:val="5B9BD5" w:themeColor="accent1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Left">
    <w:name w:val="Left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3">
    <w:name w:val="Строгий1"/>
    <w:uiPriority w:val="22"/>
    <w:rPr>
      <w:b/>
      <w:bCs/>
    </w:rPr>
  </w:style>
  <w:style w:type="table" w:customStyle="1" w:styleId="201">
    <w:name w:val="Сетка таблицы20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1832</Characters>
  <Application>Microsoft Office Word</Application>
  <DocSecurity>0</DocSecurity>
  <Lines>15</Lines>
  <Paragraphs>4</Paragraphs>
  <ScaleCrop>false</ScaleCrop>
  <Company>*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Касторная Анна Владимировна</cp:lastModifiedBy>
  <cp:revision>31</cp:revision>
  <dcterms:created xsi:type="dcterms:W3CDTF">2026-02-24T16:47:00Z</dcterms:created>
  <dcterms:modified xsi:type="dcterms:W3CDTF">2026-08-20T12:50:00Z</dcterms:modified>
</cp:coreProperties>
</file>