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70D" w:rsidRPr="00EC31B8" w:rsidRDefault="0068570D" w:rsidP="0068570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F00AAE" w:rsidRPr="00EC31B8" w:rsidRDefault="00F00AAE" w:rsidP="00B54840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</w:p>
    <w:p w:rsidR="00637567" w:rsidRDefault="00637567" w:rsidP="0063756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ОПИСАНИЕ ОБЪЕКТА ЗАКУПКИ</w:t>
      </w:r>
    </w:p>
    <w:p w:rsidR="006A514B" w:rsidRDefault="006A514B" w:rsidP="0063756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</w:p>
    <w:p w:rsidR="001700D8" w:rsidRDefault="001700D8" w:rsidP="0063756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</w:p>
    <w:tbl>
      <w:tblPr>
        <w:tblW w:w="15447" w:type="dxa"/>
        <w:jc w:val="center"/>
        <w:tblLayout w:type="fixed"/>
        <w:tblLook w:val="04A0" w:firstRow="1" w:lastRow="0" w:firstColumn="1" w:lastColumn="0" w:noHBand="0" w:noVBand="1"/>
      </w:tblPr>
      <w:tblGrid>
        <w:gridCol w:w="778"/>
        <w:gridCol w:w="1769"/>
        <w:gridCol w:w="992"/>
        <w:gridCol w:w="2552"/>
        <w:gridCol w:w="4536"/>
        <w:gridCol w:w="2268"/>
        <w:gridCol w:w="1134"/>
        <w:gridCol w:w="1418"/>
      </w:tblGrid>
      <w:tr w:rsidR="002F7809" w:rsidRPr="00042B4D" w:rsidTr="002F7809">
        <w:trPr>
          <w:trHeight w:val="300"/>
          <w:jc w:val="center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ЖНВЛП*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Требования, установленные в отношении закупаемого товара (показатели, в соответствии с которыми будет устанавливаться соответствие)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566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Изм. (согласно ЕСКЛП) ****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ЕИ общее</w:t>
            </w:r>
          </w:p>
        </w:tc>
      </w:tr>
      <w:tr w:rsidR="002F7809" w:rsidRPr="00042B4D" w:rsidTr="002F7809">
        <w:trPr>
          <w:trHeight w:val="1807"/>
          <w:jc w:val="center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809" w:rsidRPr="00042B4D" w:rsidRDefault="002F7809" w:rsidP="00A625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09" w:rsidRPr="00042B4D" w:rsidRDefault="002F7809" w:rsidP="00A625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809" w:rsidRPr="00042B4D" w:rsidRDefault="002F7809" w:rsidP="00A625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809" w:rsidRPr="00042B4D" w:rsidRDefault="002F7809" w:rsidP="00A6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Международное непатентованное наименование, при отсутствии такого наименования - </w:t>
            </w:r>
            <w:proofErr w:type="spellStart"/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группировочное</w:t>
            </w:r>
            <w:proofErr w:type="spellEnd"/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или химическое наименование или состав комбинированного лекарственного препарата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809" w:rsidRPr="00042B4D" w:rsidRDefault="002F7809" w:rsidP="00A6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Лекарственная форма и дозировка в соответствии с регистрационным удостоверением  с учетом эквивалентных лекарственных форм и дозировок**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A6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характеристики лекарственного препарата, содержащиеся в инструкциях по применению лекарственного препарата***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809" w:rsidRPr="00042B4D" w:rsidRDefault="002F7809" w:rsidP="006D6D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809" w:rsidRPr="00042B4D" w:rsidRDefault="002F7809" w:rsidP="00042B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1BA" w:rsidRPr="00042B4D" w:rsidTr="004238BB">
        <w:trPr>
          <w:trHeight w:val="43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A75F24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75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71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21.20.10.149-000004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042B4D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НИКОТИНОВАЯ КИСЛОТА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РАСТВОР ДЛЯ ИНЪЕКЦИЙ 10 мг/мл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см[3*];^мл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A75F2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1 5</w:t>
            </w:r>
          </w:p>
        </w:tc>
      </w:tr>
      <w:tr w:rsidR="00EE21BA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A75F24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75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71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21.20.10.158-000016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3F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ЙОД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РАСТВОР ДЛЯ НАРУЖНОГО ПРИМЕНЕНИЯ 50 мг/мл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1BA" w:rsidRPr="00EE21BA" w:rsidRDefault="00EE21BA" w:rsidP="00EE2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см[3*];^мл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A75F24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</w:tr>
      <w:tr w:rsidR="00EE21BA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A75F24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75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71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21.20.10.158-000004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3F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БРИЛЛИАНТОВЫЙ ЗЕЛЕНЫЙ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РАСТВОР ДЛЯ НАРУЖНОГО ПРИМЕНЕНИЯ 10 мг/мл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1BA" w:rsidRPr="00EE21BA" w:rsidRDefault="00EE21BA" w:rsidP="00EE2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см[3*];^мл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A75F24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EE21BA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A75F24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75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71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21.20.10.191-000061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3F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НИТРОФУРАНТОИН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ТАБЛЕТКИ 50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1BA" w:rsidRPr="00EE21BA" w:rsidRDefault="00EE21BA" w:rsidP="00EE2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EE21BA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A75F24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75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71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21.20.10.134-000060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3F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ПОВИДОН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РАСТВОР ДЛЯ ИНФУЗИЙ ~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1BA" w:rsidRPr="00EE21BA" w:rsidRDefault="00EE21BA" w:rsidP="00EE2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см[3*];^мл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EE21BA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A75F24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75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71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21.20.10.191-000083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3F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ЦЕФИКСИМ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ТАБЛЕТКИ ДИСПЕРГИРУЕМЫЕ 200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1BA" w:rsidRPr="00EE21BA" w:rsidRDefault="00EE21BA" w:rsidP="00EE2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A75F24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E21BA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A75F24" w:rsidRDefault="00A75F24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75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71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21.20.10.261-000060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3F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ДЕКСПАНТЕНОЛ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ГЕЛЬ ГЛАЗНОЙ 50 мг/г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1BA" w:rsidRPr="00EE21BA" w:rsidRDefault="00EE21BA" w:rsidP="00EE2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E21BA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042B4D" w:rsidRDefault="00A75F24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71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21.20.10.156-000035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3F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ДИОКСОМЕТИЛТЕТРАГИДРОПИРИМИДИН+ХЛОРАМФЕНИКОЛ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МАЗЬ ДЛЯ НАРУЖНОГО ПРИМЕНЕНИЯ 40 мг+7.5 мг/г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1BA" w:rsidRPr="00EE21BA" w:rsidRDefault="00EE21BA" w:rsidP="00EE2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A75F24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</w:tr>
      <w:tr w:rsidR="00EE21BA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042B4D" w:rsidRDefault="00A75F24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71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21.20.10.262-000013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1BA" w:rsidRPr="007071F1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3F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ЛИДОКАИН+НЕОМИЦИН+ПОЛИМИКСИН B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КАПЛИ УШНЫЕ 40 мг+5 мг+10000 ЕД/мл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1BA" w:rsidRPr="00EE21BA" w:rsidRDefault="00EE21BA" w:rsidP="00EE2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см[3*];^мл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1BA" w:rsidRPr="00EE21BA" w:rsidRDefault="00EE21BA" w:rsidP="00EE21B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21B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</w:tbl>
    <w:p w:rsidR="00830645" w:rsidRDefault="00830645" w:rsidP="005A2EE2">
      <w:pPr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830645" w:rsidRPr="00EC31B8" w:rsidRDefault="00830645" w:rsidP="005A2EE2">
      <w:pPr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68570D" w:rsidRPr="00EC31B8" w:rsidRDefault="00A00F38" w:rsidP="005A2EE2">
      <w:pPr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ab/>
      </w:r>
    </w:p>
    <w:tbl>
      <w:tblPr>
        <w:tblW w:w="15562" w:type="dxa"/>
        <w:tblInd w:w="108" w:type="dxa"/>
        <w:tblLook w:val="04A0" w:firstRow="1" w:lastRow="0" w:firstColumn="1" w:lastColumn="0" w:noHBand="0" w:noVBand="1"/>
      </w:tblPr>
      <w:tblGrid>
        <w:gridCol w:w="15562"/>
      </w:tblGrid>
      <w:tr w:rsidR="00227AB8" w:rsidRPr="005D149C" w:rsidTr="00227AB8">
        <w:trPr>
          <w:trHeight w:val="1662"/>
        </w:trPr>
        <w:tc>
          <w:tcPr>
            <w:tcW w:w="1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AB8" w:rsidRPr="005D149C" w:rsidRDefault="00227AB8" w:rsidP="00227AB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D149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* ЖНВЛП -  Лекарственные препараты, включены в перечень жизненно необходимых и важнейших лекарственных препаратов (Да/Нет).</w:t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85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" name="AutoShape 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86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" name="AutoShape 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87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" name="AutoShape 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88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" name="AutoShape 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89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6" name="AutoShape 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0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7" name="AutoShape 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2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8" name="AutoShape 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3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" name="AutoShape 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4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0" name="AutoShape 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5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1" name="AutoShape 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6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" name="AutoShape 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7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3" name="AutoShape 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8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4" name="AutoShape 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9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" name="AutoShape 1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0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6" name="AutoShape 1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1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7" name="AutoShape 1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2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" name="AutoShape 1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3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9" name="AutoShape 1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4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0" name="AutoShape 1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5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1" name="AutoShape 1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6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2" name="AutoShape 1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7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3" name="AutoShape 1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8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" name="AutoShape 1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9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" name="AutoShape 1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0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6" name="AutoShape 1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1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" name="AutoShape 1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2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8" name="AutoShape 1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3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9" name="AutoShape 1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4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" name="AutoShape 1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5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" name="AutoShape 1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6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2" name="AutoShape 1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7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" name="AutoShape 1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8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4" name="AutoShape 11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9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5" name="AutoShape 12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0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6" name="AutoShape 12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1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" name="AutoShape 12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2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8" name="AutoShape 12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3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9" name="AutoShape 12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4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" name="AutoShape 12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5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1" name="AutoShape 12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6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2" name="AutoShape 12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7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" name="AutoShape 12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8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4" name="AutoShape 12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9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5" name="AutoShape 13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0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" name="AutoShape 13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1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7" name="AutoShape 13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2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8" name="AutoShape 13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3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9" name="AutoShape 13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5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50" name="AutoShape 13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6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1" name="AutoShape 13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7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" name="AutoShape 13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8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3" name="AutoShape 13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9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4" name="AutoShape 13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0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5" name="AutoShape 14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1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56" name="AutoShape 14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2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7" name="AutoShape 14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3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8" name="AutoShape 14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4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9" name="AutoShape 14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5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60" name="AutoShape 14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6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61" name="AutoShape 14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7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62" name="AutoShape 14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8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63" name="AutoShape 14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9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4" name="AutoShape 14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0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5" name="AutoShape 15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1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6" name="AutoShape 15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2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7" name="AutoShape 15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3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8" name="AutoShape 15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4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9" name="AutoShape 15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5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0" name="AutoShape 15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6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1" name="AutoShape 15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7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2" name="AutoShape 15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8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3" name="AutoShape 15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9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4" name="AutoShape 15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0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5" name="AutoShape 16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1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76" name="AutoShape 16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2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77" name="AutoShape 16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3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78" name="AutoShape 16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4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79" name="AutoShape 16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5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0" name="AutoShape 16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6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1" name="AutoShape 16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7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2" name="AutoShape 16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8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3" name="AutoShape 16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9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84" name="AutoShape 16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0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5" name="AutoShape 17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1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6" name="AutoShape 17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2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7" name="AutoShape 17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3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8" name="AutoShape 17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4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9" name="AutoShape 17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5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90" name="AutoShape 17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6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91" name="AutoShape 17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8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2" name="AutoShape 17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9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3" name="AutoShape 17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0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4" name="AutoShape 17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1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5" name="AutoShape 18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2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6" name="AutoShape 18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3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7" name="AutoShape 18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4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8" name="AutoShape 18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5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9" name="AutoShape 18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6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00" name="AutoShape 18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7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01" name="AutoShape 18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8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02" name="AutoShape 1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9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03" name="AutoShape 1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0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4" name="AutoShape 1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1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5" name="AutoShape 1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2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06" name="AutoShape 1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3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7" name="AutoShape 1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4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8" name="AutoShape 1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5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9" name="AutoShape 1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6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0" name="AutoShape 1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7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1" name="AutoShape 1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8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12" name="AutoShape 1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9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3" name="AutoShape 1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0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4" name="AutoShape 1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1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5" name="AutoShape 2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2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6" name="AutoShape 2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3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7" name="AutoShape 2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4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8" name="AutoShape 2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5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9" name="AutoShape 2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6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0" name="AutoShape 2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7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1" name="AutoShape 2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8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2" name="AutoShape 2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9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3" name="AutoShape 2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0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4" name="AutoShape 2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1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5" name="AutoShape 2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2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6" name="AutoShape 2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3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7" name="AutoShape 2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4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8" name="AutoShape 2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5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9" name="AutoShape 2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6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30" name="AutoShape 2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7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31" name="AutoShape 2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8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2" name="AutoShape 2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0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3" name="AutoShape 2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1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34" name="AutoShape 21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2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5" name="AutoShape 22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3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6" name="AutoShape 22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4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7" name="AutoShape 22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5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8" name="AutoShape 22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6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9" name="AutoShape 22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7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40" name="AutoShape 22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8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1" name="AutoShape 22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9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2" name="AutoShape 22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0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3" name="AutoShape 22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1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4" name="AutoShape 22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2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5" name="AutoShape 23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3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6" name="AutoShape 23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4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7" name="AutoShape 23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5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48" name="AutoShape 23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6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49" name="AutoShape 23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7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0" name="AutoShape 23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8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1" name="AutoShape 23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9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2" name="AutoShape 23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0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3" name="AutoShape 23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1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4" name="AutoShape 23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2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5" name="AutoShape 24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3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6" name="AutoShape 24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4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7" name="AutoShape 24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5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8" name="AutoShape 24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6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9" name="AutoShape 24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7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0" name="AutoShape 24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8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1" name="AutoShape 24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9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62" name="AutoShape 24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0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3" name="AutoShape 24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1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4" name="AutoShape 24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2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5" name="AutoShape 25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3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6" name="AutoShape 25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4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7" name="AutoShape 25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5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68" name="AutoShape 25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6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9" name="AutoShape 25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7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0" name="AutoShape 25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8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1" name="AutoShape 25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9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2" name="AutoShape 25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0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3" name="AutoShape 25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1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4" name="AutoShape 25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3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5" name="AutoShape 26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4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76" name="AutoShape 26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5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77" name="AutoShape 26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6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78" name="AutoShape 26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7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79" name="AutoShape 26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8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0" name="AutoShape 26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9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1" name="AutoShape 26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0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2" name="AutoShape 26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1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3" name="AutoShape 26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2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4" name="AutoShape 26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3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5" name="AutoShape 27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4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6" name="AutoShape 27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5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7" name="AutoShape 27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6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88" name="AutoShape 27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7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89" name="AutoShape 27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8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90" name="AutoShape 27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9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1" name="AutoShape 27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0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2" name="AutoShape 27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1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3" name="AutoShape 27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2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4" name="AutoShape 27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3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5" name="AutoShape 28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4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96" name="AutoShape 28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5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7" name="AutoShape 28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6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8" name="AutoShape 28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7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9" name="AutoShape 28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8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00" name="AutoShape 28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9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01" name="AutoShape 28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0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02" name="AutoShape 2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1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03" name="AutoShape 2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2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4" name="AutoShape 2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3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5" name="AutoShape 2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4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6" name="AutoShape 2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5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7" name="AutoShape 2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6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8" name="AutoShape 2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7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9" name="AutoShape 2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8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0" name="AutoShape 2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9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1" name="AutoShape 2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0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2" name="AutoShape 2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1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3" name="AutoShape 2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2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4" name="AutoShape 2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3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5" name="AutoShape 3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4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16" name="AutoShape 3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6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17" name="AutoShape 3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7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18" name="AutoShape 3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8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19" name="AutoShape 3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9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0" name="AutoShape 3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0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1" name="AutoShape 3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1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2" name="AutoShape 3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2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3" name="AutoShape 3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3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24" name="AutoShape 3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4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5" name="AutoShape 3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6" name="AutoShape 3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6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7" name="AutoShape 3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7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8" name="AutoShape 3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8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9" name="AutoShape 3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9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30" name="AutoShape 3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0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31" name="AutoShape 3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1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2" name="AutoShape 3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2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3" name="AutoShape 3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3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4" name="AutoShape 31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4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5" name="AutoShape 32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6" name="AutoShape 32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6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7" name="AutoShape 32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8" name="AutoShape 32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9" name="AutoShape 32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40" name="AutoShape 32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0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41" name="AutoShape 32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42" name="AutoShape 32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43" name="AutoShape 32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4" name="AutoShape 32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5" name="AutoShape 33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46" name="AutoShape 33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7" name="AutoShape 33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8" name="AutoShape 33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9" name="AutoShape 33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0" name="AutoShape 33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1" name="AutoShape 33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52" name="AutoShape 33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3" name="AutoShape 33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4" name="AutoShape 33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5" name="AutoShape 34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6" name="AutoShape 34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7" name="AutoShape 34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8" name="AutoShape 34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9" name="AutoShape 34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0" name="AutoShape 34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1" name="AutoShape 34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2" name="AutoShape 34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3" name="AutoShape 34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4" name="AutoShape 34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5" name="AutoShape 35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6" name="AutoShape 35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7" name="AutoShape 35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8" name="AutoShape 35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9" name="AutoShape 35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70" name="AutoShape 35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71" name="AutoShape 35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2" name="AutoShape 35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3" name="AutoShape 35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74" name="AutoShape 35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5" name="AutoShape 36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6" name="AutoShape 36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7" name="AutoShape 36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8" name="AutoShape 36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9" name="AutoShape 36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80" name="AutoShape 36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1" name="AutoShape 36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2" name="AutoShape 36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3" name="AutoShape 36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4" name="AutoShape 36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5" name="AutoShape 37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6" name="AutoShape 37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7" name="AutoShape 37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88" name="AutoShape 37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89" name="AutoShape 37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0" name="AutoShape 37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1" name="AutoShape 37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2" name="AutoShape 37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3" name="AutoShape 37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4" name="AutoShape 37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5" name="AutoShape 38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6" name="AutoShape 38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7" name="AutoShape 38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8" name="AutoShape 38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9" name="AutoShape 38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0" name="AutoShape 38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1" name="AutoShape 38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02" name="AutoShape 3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3" name="AutoShape 3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4" name="AutoShape 3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5" name="AutoShape 3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6" name="AutoShape 3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7" name="AutoShape 3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08" name="AutoShape 3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9" name="AutoShape 3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0" name="AutoShape 3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1" name="AutoShape 3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2" name="AutoShape 3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3" name="AutoShape 3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4" name="AutoShape 3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5" name="AutoShape 4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16" name="AutoShape 4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17" name="AutoShape 4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18" name="AutoShape 4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19" name="AutoShape 4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0" name="AutoShape 4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1" name="AutoShape 4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2" name="AutoShape 4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3" name="AutoShape 4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4" name="AutoShape 4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5" name="AutoShape 4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6" name="AutoShape 4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7" name="AutoShape 4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28" name="AutoShape 4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29" name="AutoShape 4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30" name="AutoShape 4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1" name="AutoShape 4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2" name="AutoShape 4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3" name="AutoShape 4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4" name="AutoShape 41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5" name="AutoShape 42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36" name="AutoShape 42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7" name="AutoShape 42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8" name="AutoShape 42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9" name="AutoShape 42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40" name="AutoShape 42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41" name="AutoShape 42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42" name="AutoShape 42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43" name="AutoShape 42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4" name="AutoShape 42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5" name="AutoShape 43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6" name="AutoShape 43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7" name="AutoShape 43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8" name="AutoShape 43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9" name="AutoShape 43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0" name="AutoShape 43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1" name="AutoShape 43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2" name="AutoShape 43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3" name="AutoShape 43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4" name="AutoShape 43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5" name="AutoShape 44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56" name="AutoShape 44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57" name="AutoShape 44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58" name="AutoShape 44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59" name="AutoShape 44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0" name="AutoShape 44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1" name="AutoShape 44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2" name="AutoShape 44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3" name="AutoShape 44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64" name="AutoShape 44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5" name="AutoShape 45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6" name="AutoShape 45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7" name="AutoShape 45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8" name="AutoShape 45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9" name="AutoShape 45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70" name="AutoShape 45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71" name="AutoShape 45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2" name="AutoShape 45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3" name="AutoShape 45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4" name="AutoShape 45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5" name="AutoShape 46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6" name="AutoShape 46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7" name="AutoShape 46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8" name="AutoShape 46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9" name="AutoShape 46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80" name="AutoShape 46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81" name="AutoShape 46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82" name="AutoShape 46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83" name="AutoShape 46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84" name="AutoShape 46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85" name="AutoShape 47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86" name="AutoShape 47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87" name="AutoShape 47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88" name="AutoShape 47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89" name="AutoShape 47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0" name="AutoShape 47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1" name="AutoShape 47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92" name="AutoShape 47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3" name="AutoShape 47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4" name="AutoShape 47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5" name="AutoShape 48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6" name="AutoShape 48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7" name="AutoShape 48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8" name="AutoShape 48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9" name="AutoShape 48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0" name="AutoShape 48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1" name="AutoShape 48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2" name="AutoShape 4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6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3" name="AutoShape 4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4" name="AutoShape 4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5" name="AutoShape 4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6" name="AutoShape 4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7" name="AutoShape 4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8" name="AutoShape 4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9" name="AutoShape 4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10" name="AutoShape 4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11" name="AutoShape 4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2" name="AutoShape 4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3" name="AutoShape 4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14" name="AutoShape 4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5" name="AutoShape 5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6" name="AutoShape 5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7" name="AutoShape 5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8" name="AutoShape 5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9" name="AutoShape 5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20" name="AutoShape 5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1" name="AutoShape 5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2" name="AutoShape 5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3" name="AutoShape 5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4" name="AutoShape 5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5" name="AutoShape 5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6" name="AutoShape 5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7" name="AutoShape 5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28" name="AutoShape 5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29" name="AutoShape 5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0" name="AutoShape 5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1" name="AutoShape 5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2" name="AutoShape 5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7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3" name="AutoShape 5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8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4" name="AutoShape 51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5" name="AutoShape 52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6" name="AutoShape 52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1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7" name="AutoShape 52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8" name="AutoShape 52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9" name="AutoShape 52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0" name="AutoShape 52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1" name="AutoShape 52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42" name="AutoShape 52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3" name="AutoShape 52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4" name="AutoShape 52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5" name="AutoShape 53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6" name="AutoShape 53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7" name="AutoShape 53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48" name="AutoShape 53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9" name="AutoShape 53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0" name="AutoShape 53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1" name="AutoShape 53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2" name="AutoShape 53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3" name="AutoShape 53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8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4" name="AutoShape 53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5" name="AutoShape 54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56" name="AutoShape 54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57" name="AutoShape 54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58" name="AutoShape 54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3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59" name="AutoShape 54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4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0" name="AutoShape 54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5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1" name="AutoShape 54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6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2" name="AutoShape 54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3" name="AutoShape 54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8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4" name="AutoShape 54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5" name="AutoShape 55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6" name="AutoShape 55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7" name="AutoShape 55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68" name="AutoShape 55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4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69" name="AutoShape 55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5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70" name="AutoShape 55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1" name="AutoShape 55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2" name="AutoShape 55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3" name="AutoShape 55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9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4" name="AutoShape 55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5" name="AutoShape 56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1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76" name="AutoShape 56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7" name="AutoShape 56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8" name="AutoShape 56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9" name="AutoShape 56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5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80" name="AutoShape 56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81" name="AutoShape 56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7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82" name="AutoShape 56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83" name="AutoShape 56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9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4" name="AutoShape 56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5" name="AutoShape 57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1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6" name="AutoShape 57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7" name="AutoShape 57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3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8" name="AutoShape 57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9" name="AutoShape 57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5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0" name="AutoShape 57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1" name="AutoShape 57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2" name="AutoShape 57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3" name="AutoShape 57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4" name="AutoShape 57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5" name="AutoShape 58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1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96" name="AutoShape 58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97" name="AutoShape 58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3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98" name="AutoShape 58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99" name="AutoShape 58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5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0" name="AutoShape 58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1" name="AutoShape 58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7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2" name="AutoShape 5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3" name="AutoShape 5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9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504" name="AutoShape 5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5" name="AutoShape 5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1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6" name="AutoShape 5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7" name="AutoShape 5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4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8" name="AutoShape 5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9" name="AutoShape 5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10" name="AutoShape 5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7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11" name="AutoShape 5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8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2" name="AutoShape 5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9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3" name="AutoShape 5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0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4" name="AutoShape 5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1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5" name="AutoShape 6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2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6" name="AutoShape 6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3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7" name="AutoShape 6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4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8" name="AutoShape 6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5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9" name="AutoShape 6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6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20" name="AutoShape 6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7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21" name="AutoShape 6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8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22" name="AutoShape 6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23" name="AutoShape 6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0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4" name="AutoShape 6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1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5" name="AutoShape 6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2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526" name="AutoShape 6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3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7" name="AutoShape 6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4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8" name="AutoShape 6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5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9" name="AutoShape 6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6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30" name="AutoShape 6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7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31" name="AutoShape 6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532" name="AutoShape 6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9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33" name="AutoShape 6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1534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46"/>
            </w:tblGrid>
            <w:tr w:rsidR="00227AB8" w:rsidRPr="005D149C" w:rsidTr="00227AB8">
              <w:trPr>
                <w:trHeight w:val="1662"/>
                <w:tblCellSpacing w:w="0" w:type="dxa"/>
              </w:trPr>
              <w:tc>
                <w:tcPr>
                  <w:tcW w:w="153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27AB8" w:rsidRPr="005D149C" w:rsidRDefault="00227AB8" w:rsidP="00227AB8">
                  <w:pPr>
                    <w:spacing w:after="0" w:line="240" w:lineRule="auto"/>
                    <w:ind w:left="462" w:right="-1816"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D149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** Обоснование необходимости указания эквивалентной лекарственной формы препарата, в соответствии с информацией из Государственного реестра лекарственных средств на текущую дату, зарегистрированные в установленном законом порядке, эквивалентные по лекарственной форме данного лекарственного препарата, согласно Постановления Правительства РФ № 1380 от 15.11.2017 г. При описании многокомпонентных (комбинированных) лекарственных препаратов, представляющих собой комбинацию 2 или более активных веществ (то есть активных веществ, входящих в состав комбинированного лекарственного препарата и зарегистрированных в составе однокомпонентных лекарственных препаратов), а также наборов зарегистрированных лекарственных препаратов - должно быть указание на возможность поставки однокомпонентных лекарственных препаратов.</w:t>
                  </w:r>
                </w:p>
              </w:tc>
            </w:tr>
          </w:tbl>
          <w:p w:rsidR="00227AB8" w:rsidRPr="005D149C" w:rsidRDefault="00227AB8" w:rsidP="00227AB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27AB8" w:rsidRPr="005D149C" w:rsidRDefault="00227AB8" w:rsidP="00227AB8">
      <w:pPr>
        <w:spacing w:after="0" w:line="240" w:lineRule="auto"/>
        <w:ind w:left="720" w:right="253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** Обоснование необходимости указания кратной дозировки лекарственного препарата, в соответствии с информацией из Государственного реестра лекарственных средств на текущую дату, зарегистрированные в установленном законом порядке, кратные по дозировке и в двойном количестве лекарственные препараты, согласно Постановления Правительства РФ № 1380 от 15.11.2017 г. Указывается дозировка лекарственного препарата с возможностью поставки лекарственного препарата в кратной дозировке и двойном количестве (например, при закупке таблетки с дозировкой 300 мг указывается: 1 таблетка 300 мг или 2 таблетки 150 мг</w:t>
      </w:r>
      <w:r w:rsidR="00C62E53"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.)</w:t>
      </w:r>
    </w:p>
    <w:p w:rsidR="00227AB8" w:rsidRPr="005D149C" w:rsidRDefault="00227AB8" w:rsidP="00227AB8">
      <w:pPr>
        <w:spacing w:after="0" w:line="240" w:lineRule="auto"/>
        <w:ind w:left="720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</w:p>
    <w:p w:rsidR="00227AB8" w:rsidRPr="005D149C" w:rsidRDefault="00227AB8" w:rsidP="00227AB8">
      <w:pPr>
        <w:spacing w:after="0" w:line="240" w:lineRule="auto"/>
        <w:ind w:left="720" w:right="253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*** Указанный объём первичной упаковки рассчитан исходя из разовой дозы, которую необходимо ввести одному пациенту, в строгом соответствии с назначением лечащего врача. Заявленное количество (действующего вещества) позволяет обеспечить точную дозировку, без потерь действующего вещества, и применяется в стандартах лечения. Превышение объема первичной упаковки, с большим количеством действующего вещества</w:t>
      </w:r>
      <w:r w:rsidR="008F1C66"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или уменьшение объема первичной упаковки с меньшим количеством действующего вещества</w:t>
      </w: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, создает риск ошибочной дозировки и снижения терапевтического эффекта при разовом применении</w:t>
      </w:r>
      <w:r w:rsidR="008F1C66"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.</w:t>
      </w: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Поставка лекарственного препарата с большим объемом приведет к нерациональному использованию препарата, вследствие невозможности его дальнейшего хранения, применения и необходимости утилизации оставшегося количества, после стандартного применения лечения. Данный факт влечет за собой неэффективное использование лекарственного препарата, а также выделенных денежных средств.</w:t>
      </w:r>
    </w:p>
    <w:p w:rsidR="00227AB8" w:rsidRPr="005D149C" w:rsidRDefault="00227AB8" w:rsidP="00227AB8">
      <w:pPr>
        <w:spacing w:after="0" w:line="240" w:lineRule="auto"/>
        <w:ind w:left="720" w:right="395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*** </w:t>
      </w:r>
      <w:proofErr w:type="gramStart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В</w:t>
      </w:r>
      <w:proofErr w:type="gramEnd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случае, если не имеется иной возможности описать лекарственные препараты, указание иных характеристик лекарственного препарата, содержащиеся в инструкциях по применению лекарственных препаратов, в описании объекта закупки должно содержаться: </w:t>
      </w:r>
    </w:p>
    <w:p w:rsidR="00227AB8" w:rsidRPr="005D149C" w:rsidRDefault="00227AB8" w:rsidP="00227AB8">
      <w:pPr>
        <w:spacing w:after="0" w:line="240" w:lineRule="auto"/>
        <w:ind w:left="720" w:right="395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- обоснование необходимости указания таких характеристик, а обоснование оформляется отдельным приложением к Разделу 2 Описание объекта закупки;</w:t>
      </w:r>
    </w:p>
    <w:p w:rsidR="00227AB8" w:rsidRPr="005D149C" w:rsidRDefault="00227AB8" w:rsidP="00227AB8">
      <w:pPr>
        <w:spacing w:after="0" w:line="240" w:lineRule="auto"/>
        <w:ind w:left="720" w:right="395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- показатели, позволяющие определить соответствие закупаемых лекарственных препаратов установленным характеристикам и максимальные и (или) минимальные значения таких показателей, а также значения показателей, которые не могут изменяться.  </w:t>
      </w:r>
    </w:p>
    <w:p w:rsidR="00227AB8" w:rsidRPr="005D149C" w:rsidRDefault="00227AB8" w:rsidP="00227AB8">
      <w:pPr>
        <w:spacing w:after="0" w:line="240" w:lineRule="auto"/>
        <w:ind w:left="720" w:right="395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**** При указании информации о количестве товара указывается единица измерения товара (закупаемого лекарственного препарата) соответствующего типа, согласно Письма Министерства Здравоохранения Российской Федерации № 18-2/10/2-438 от 26.01.2018г. Приложения 1 "Таблица </w:t>
      </w:r>
      <w:proofErr w:type="spellStart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сответствия</w:t>
      </w:r>
      <w:proofErr w:type="spellEnd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типов единицы измерения лекарственного </w:t>
      </w:r>
      <w:proofErr w:type="spellStart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препарта</w:t>
      </w:r>
      <w:proofErr w:type="spellEnd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и соответствующие им единицы измерения </w:t>
      </w:r>
      <w:proofErr w:type="gramStart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по  ОКЕИ</w:t>
      </w:r>
      <w:proofErr w:type="gramEnd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" п. 2. и п. 3.</w:t>
      </w:r>
    </w:p>
    <w:p w:rsidR="00A6632B" w:rsidRPr="005D149C" w:rsidRDefault="00A6632B" w:rsidP="00A6632B">
      <w:pPr>
        <w:spacing w:after="0" w:line="240" w:lineRule="auto"/>
        <w:ind w:left="720" w:right="395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</w:p>
    <w:p w:rsidR="00A6632B" w:rsidRPr="005D149C" w:rsidRDefault="00A6632B" w:rsidP="005D149C">
      <w:pPr>
        <w:tabs>
          <w:tab w:val="left" w:pos="1605"/>
        </w:tabs>
        <w:spacing w:after="0" w:line="240" w:lineRule="auto"/>
        <w:rPr>
          <w:rFonts w:ascii="Times New Roman" w:eastAsia="Times New Roman" w:hAnsi="Times New Roman"/>
          <w:i/>
          <w:color w:val="000000"/>
          <w:lang w:eastAsia="ru-RU"/>
        </w:rPr>
      </w:pPr>
    </w:p>
    <w:p w:rsidR="00A6632B" w:rsidRDefault="00A6632B" w:rsidP="00CD57E9">
      <w:pPr>
        <w:tabs>
          <w:tab w:val="left" w:pos="1605"/>
        </w:tabs>
        <w:spacing w:after="0" w:line="240" w:lineRule="auto"/>
        <w:ind w:left="720"/>
        <w:jc w:val="center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</w:p>
    <w:p w:rsidR="00A6632B" w:rsidRDefault="00A6632B" w:rsidP="00CD57E9">
      <w:pPr>
        <w:tabs>
          <w:tab w:val="left" w:pos="1605"/>
        </w:tabs>
        <w:spacing w:after="0" w:line="240" w:lineRule="auto"/>
        <w:ind w:left="720"/>
        <w:jc w:val="center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</w:p>
    <w:p w:rsidR="00CD57E9" w:rsidRPr="00EC31B8" w:rsidRDefault="00CD57E9" w:rsidP="00CD57E9">
      <w:pPr>
        <w:tabs>
          <w:tab w:val="left" w:pos="1605"/>
        </w:tabs>
        <w:spacing w:after="0" w:line="240" w:lineRule="auto"/>
        <w:ind w:left="720"/>
        <w:jc w:val="center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2. </w:t>
      </w:r>
      <w:r w:rsidRPr="00EC31B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ТРЕБОВАНИЯ К СРОКУ ГОДНОСТИ И УПАКОВКЕ ЛЕКАРСТВЕННЫХ ПРЕПАРАТОВ.</w:t>
      </w:r>
    </w:p>
    <w:p w:rsidR="00CD57E9" w:rsidRPr="00EC31B8" w:rsidRDefault="00CD57E9" w:rsidP="00CD57E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600"/>
        <w:gridCol w:w="3384"/>
        <w:gridCol w:w="11766"/>
      </w:tblGrid>
      <w:tr w:rsidR="00CD57E9" w:rsidRPr="00EC31B8" w:rsidTr="00CD57E9">
        <w:trPr>
          <w:trHeight w:val="64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Показатель</w:t>
            </w:r>
          </w:p>
        </w:tc>
      </w:tr>
      <w:tr w:rsidR="00CD57E9" w:rsidRPr="00EC31B8" w:rsidTr="00CD57E9">
        <w:trPr>
          <w:trHeight w:val="72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Требования к сроку годности лекарственных препаратов.</w:t>
            </w:r>
          </w:p>
        </w:tc>
        <w:tc>
          <w:tcPr>
            <w:tcW w:w="11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2F1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Минимальный остаточный срок годности лекарственного препарата на момент поставки товара Заказчику должен составлять -</w:t>
            </w:r>
            <w:r w:rsidRPr="00EC31B8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 xml:space="preserve"> не менее 1</w:t>
            </w:r>
            <w:r w:rsidR="002F1CBF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>8</w:t>
            </w:r>
            <w:r w:rsidRPr="00EC31B8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 xml:space="preserve"> месяцев включительно</w:t>
            </w: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CD57E9" w:rsidRPr="00EC31B8" w:rsidTr="00CD57E9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Требования к качеству</w:t>
            </w:r>
          </w:p>
        </w:tc>
        <w:tc>
          <w:tcPr>
            <w:tcW w:w="11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Лекарственный препарат зарегистрирован и разрешен к применению на территории Российской Федерации. Качество лекарственного препарата соответствует требованиям нормативных документов (ФЗ № 61-ФЗ от 12.04.2010 "Об обращении лекарственных средств", ФЗ № 184-ФЗ от 15.12.2002 "О техническом регулировании".</w:t>
            </w:r>
          </w:p>
        </w:tc>
      </w:tr>
      <w:tr w:rsidR="00CD57E9" w:rsidRPr="00EC31B8" w:rsidTr="00CD57E9">
        <w:trPr>
          <w:trHeight w:val="72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Требования к упаковке</w:t>
            </w:r>
          </w:p>
        </w:tc>
        <w:tc>
          <w:tcPr>
            <w:tcW w:w="11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Поставка товара осуществляется в целых упаковках, в соответствии с требованиями Федерального закона ФЗ № 61-ФЗ от 12.04.2010 "Об обращении лекарственных средств"</w:t>
            </w:r>
          </w:p>
        </w:tc>
      </w:tr>
    </w:tbl>
    <w:p w:rsidR="00CD57E9" w:rsidRPr="00EC31B8" w:rsidRDefault="00CD57E9" w:rsidP="00CD57E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CD57E9" w:rsidRPr="00EC31B8" w:rsidRDefault="00CD57E9" w:rsidP="00CD57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EC31B8">
        <w:rPr>
          <w:rFonts w:ascii="Times New Roman" w:hAnsi="Times New Roman"/>
          <w:sz w:val="18"/>
          <w:szCs w:val="18"/>
          <w:lang w:eastAsia="ru-RU"/>
        </w:rPr>
        <w:t>3. Использование при составлении описания объекта закупки стандартных показателей, требований, условных обозначений и терминологии, касающихся технических и качественных характеристик объекта закупки, установленных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 или обоснование необходимости использования других показателей, требований, обозначений и терминологии</w:t>
      </w: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8079"/>
      </w:tblGrid>
      <w:tr w:rsidR="00CD57E9" w:rsidRPr="00EC31B8" w:rsidTr="00CD57E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Использованные заказчиком при составлении описания объекта закупки стандартные показатели, требования, условные обозначения и терминологии, касающиеся технических и качественных характеристик объекта закупки, установленные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E9" w:rsidRPr="00EC31B8" w:rsidRDefault="00CD57E9" w:rsidP="00CD57E9">
            <w:pPr>
              <w:pStyle w:val="a5"/>
              <w:rPr>
                <w:sz w:val="18"/>
                <w:szCs w:val="18"/>
              </w:rPr>
            </w:pPr>
            <w:r w:rsidRPr="00EC31B8">
              <w:rPr>
                <w:sz w:val="18"/>
                <w:szCs w:val="18"/>
              </w:rPr>
              <w:t>При составлении описания объекта закупки были использованы стандартные показатели, требования, условные обозначения и терминологии, касающиеся технических и качественных характеристик объекта закупки, установленные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 –КТРУ  (Постановление Правительства Российской Федерации от 08.02.2018г. №145)</w:t>
            </w:r>
          </w:p>
        </w:tc>
      </w:tr>
      <w:tr w:rsidR="00CD57E9" w:rsidRPr="00EC31B8" w:rsidTr="00CD57E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Обоснование использования заказчиком  при описании объекта закупки показателей, требований, условных обозначений и терминологий, установленных иными источниками информации, не относящимися к техническим регламентам, стандартам и иным требованиям, предусмотренными законодательством Российской Федерации о техническом регулировании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E9" w:rsidRPr="00EC31B8" w:rsidRDefault="000950B1" w:rsidP="00CD57E9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</w:tbl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sz w:val="18"/>
          <w:szCs w:val="18"/>
          <w:lang w:eastAsia="ru-RU"/>
        </w:rPr>
        <w:t>УТВЕРЖДАЮ</w:t>
      </w:r>
    </w:p>
    <w:p w:rsidR="00A75F24" w:rsidRDefault="00A75F24" w:rsidP="00CD57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D57E9" w:rsidRPr="00EC31B8" w:rsidRDefault="00CD57E9" w:rsidP="00CD57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18"/>
          <w:szCs w:val="18"/>
          <w:u w:val="single"/>
          <w:lang w:eastAsia="ru-RU"/>
        </w:rPr>
      </w:pPr>
      <w:bookmarkStart w:id="0" w:name="_GoBack"/>
      <w:bookmarkEnd w:id="0"/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____________   </w:t>
      </w:r>
      <w:r w:rsidR="00B510F5">
        <w:rPr>
          <w:rFonts w:ascii="Times New Roman" w:eastAsia="Times New Roman" w:hAnsi="Times New Roman"/>
          <w:bCs/>
          <w:sz w:val="18"/>
          <w:szCs w:val="18"/>
          <w:u w:val="single"/>
          <w:lang w:eastAsia="ru-RU"/>
        </w:rPr>
        <w:t>_______</w:t>
      </w:r>
    </w:p>
    <w:p w:rsidR="00CD57E9" w:rsidRPr="00EC31B8" w:rsidRDefault="00CD57E9" w:rsidP="00CD57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(</w:t>
      </w:r>
      <w:proofErr w:type="gramStart"/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подпись)   </w:t>
      </w:r>
      <w:proofErr w:type="gramEnd"/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(инициалы, фамилия)    </w:t>
      </w: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sz w:val="18"/>
          <w:szCs w:val="18"/>
          <w:lang w:eastAsia="ru-RU"/>
        </w:rPr>
        <w:t>СОГЛАСОВАНО</w:t>
      </w: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sz w:val="18"/>
          <w:szCs w:val="18"/>
          <w:lang w:eastAsia="ru-RU"/>
        </w:rPr>
        <w:t>Работник контрактной службы/контрактный управляющий</w:t>
      </w: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D57E9" w:rsidRPr="00EC31B8" w:rsidRDefault="00CD57E9" w:rsidP="00CD57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18"/>
          <w:szCs w:val="18"/>
          <w:u w:val="single"/>
          <w:lang w:eastAsia="ru-RU"/>
        </w:rPr>
      </w:pPr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____________   </w:t>
      </w:r>
      <w:r w:rsidR="00B510F5">
        <w:rPr>
          <w:rFonts w:ascii="Times New Roman" w:eastAsia="Times New Roman" w:hAnsi="Times New Roman"/>
          <w:bCs/>
          <w:sz w:val="18"/>
          <w:szCs w:val="18"/>
          <w:u w:val="single"/>
          <w:lang w:eastAsia="ru-RU"/>
        </w:rPr>
        <w:t>________</w:t>
      </w:r>
    </w:p>
    <w:p w:rsidR="0046038E" w:rsidRPr="00EC31B8" w:rsidRDefault="00CD57E9" w:rsidP="00CD57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(</w:t>
      </w:r>
      <w:proofErr w:type="gramStart"/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подпись)   </w:t>
      </w:r>
      <w:proofErr w:type="gramEnd"/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(инициалы, фамилия)   </w:t>
      </w:r>
    </w:p>
    <w:sectPr w:rsidR="0046038E" w:rsidRPr="00EC31B8" w:rsidSect="00042B4D">
      <w:pgSz w:w="16838" w:h="11906" w:orient="landscape"/>
      <w:pgMar w:top="568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1F77"/>
    <w:multiLevelType w:val="hybridMultilevel"/>
    <w:tmpl w:val="B6C2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46E3D"/>
    <w:multiLevelType w:val="hybridMultilevel"/>
    <w:tmpl w:val="7E2CE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40"/>
    <w:rsid w:val="000022EE"/>
    <w:rsid w:val="00003147"/>
    <w:rsid w:val="00013056"/>
    <w:rsid w:val="000152C7"/>
    <w:rsid w:val="00021789"/>
    <w:rsid w:val="0003057B"/>
    <w:rsid w:val="00034E2D"/>
    <w:rsid w:val="00040ACD"/>
    <w:rsid w:val="00042B4D"/>
    <w:rsid w:val="00060F54"/>
    <w:rsid w:val="00072782"/>
    <w:rsid w:val="000732C7"/>
    <w:rsid w:val="000803CF"/>
    <w:rsid w:val="00087049"/>
    <w:rsid w:val="000950B1"/>
    <w:rsid w:val="000A2B54"/>
    <w:rsid w:val="000A4D6C"/>
    <w:rsid w:val="000B24B1"/>
    <w:rsid w:val="000C1E6B"/>
    <w:rsid w:val="000C47B8"/>
    <w:rsid w:val="000C58AB"/>
    <w:rsid w:val="000C6080"/>
    <w:rsid w:val="000D1835"/>
    <w:rsid w:val="000D38B2"/>
    <w:rsid w:val="000E251D"/>
    <w:rsid w:val="000E391B"/>
    <w:rsid w:val="000E4230"/>
    <w:rsid w:val="000F3EB0"/>
    <w:rsid w:val="00101641"/>
    <w:rsid w:val="00107B67"/>
    <w:rsid w:val="00107C3B"/>
    <w:rsid w:val="00110FAA"/>
    <w:rsid w:val="001120D7"/>
    <w:rsid w:val="00114E70"/>
    <w:rsid w:val="00115676"/>
    <w:rsid w:val="00117A18"/>
    <w:rsid w:val="001319E5"/>
    <w:rsid w:val="00144DCE"/>
    <w:rsid w:val="001638B9"/>
    <w:rsid w:val="00166E37"/>
    <w:rsid w:val="001700D8"/>
    <w:rsid w:val="00176C4C"/>
    <w:rsid w:val="00186DBE"/>
    <w:rsid w:val="00186F21"/>
    <w:rsid w:val="00186F96"/>
    <w:rsid w:val="001930D3"/>
    <w:rsid w:val="00197A6E"/>
    <w:rsid w:val="001A1D38"/>
    <w:rsid w:val="001A3673"/>
    <w:rsid w:val="001B30A2"/>
    <w:rsid w:val="001C1E43"/>
    <w:rsid w:val="001E4270"/>
    <w:rsid w:val="001E50D6"/>
    <w:rsid w:val="00201366"/>
    <w:rsid w:val="00213F81"/>
    <w:rsid w:val="00227AB8"/>
    <w:rsid w:val="0023005F"/>
    <w:rsid w:val="00230B76"/>
    <w:rsid w:val="002331AC"/>
    <w:rsid w:val="00236701"/>
    <w:rsid w:val="002550A8"/>
    <w:rsid w:val="00257A75"/>
    <w:rsid w:val="00261475"/>
    <w:rsid w:val="00267334"/>
    <w:rsid w:val="002676CC"/>
    <w:rsid w:val="0027047E"/>
    <w:rsid w:val="00277266"/>
    <w:rsid w:val="0027787C"/>
    <w:rsid w:val="00293342"/>
    <w:rsid w:val="0029491F"/>
    <w:rsid w:val="00295E57"/>
    <w:rsid w:val="00297C9E"/>
    <w:rsid w:val="002A5829"/>
    <w:rsid w:val="002A7443"/>
    <w:rsid w:val="002B023C"/>
    <w:rsid w:val="002B0244"/>
    <w:rsid w:val="002C156C"/>
    <w:rsid w:val="002C2A30"/>
    <w:rsid w:val="002C453F"/>
    <w:rsid w:val="002D2339"/>
    <w:rsid w:val="002D33AC"/>
    <w:rsid w:val="002D65E7"/>
    <w:rsid w:val="002F1CBF"/>
    <w:rsid w:val="002F5211"/>
    <w:rsid w:val="002F7809"/>
    <w:rsid w:val="00301FD2"/>
    <w:rsid w:val="0030436E"/>
    <w:rsid w:val="003233BF"/>
    <w:rsid w:val="0032478B"/>
    <w:rsid w:val="00340981"/>
    <w:rsid w:val="003413B3"/>
    <w:rsid w:val="003560C9"/>
    <w:rsid w:val="00366191"/>
    <w:rsid w:val="0037103D"/>
    <w:rsid w:val="00373EC6"/>
    <w:rsid w:val="00377D6C"/>
    <w:rsid w:val="003812CC"/>
    <w:rsid w:val="003823CD"/>
    <w:rsid w:val="003A0504"/>
    <w:rsid w:val="003A09B9"/>
    <w:rsid w:val="003A0A72"/>
    <w:rsid w:val="003A0E9C"/>
    <w:rsid w:val="003A1454"/>
    <w:rsid w:val="003A4267"/>
    <w:rsid w:val="003B1C8C"/>
    <w:rsid w:val="003B2892"/>
    <w:rsid w:val="003B325E"/>
    <w:rsid w:val="003B7B4C"/>
    <w:rsid w:val="003C040C"/>
    <w:rsid w:val="003C092E"/>
    <w:rsid w:val="003C4A9D"/>
    <w:rsid w:val="003D04A3"/>
    <w:rsid w:val="003D1E1A"/>
    <w:rsid w:val="003D5896"/>
    <w:rsid w:val="003D6BEE"/>
    <w:rsid w:val="003D6FE4"/>
    <w:rsid w:val="003F316D"/>
    <w:rsid w:val="0040306A"/>
    <w:rsid w:val="00414A55"/>
    <w:rsid w:val="00416D8A"/>
    <w:rsid w:val="00421D4D"/>
    <w:rsid w:val="004238EB"/>
    <w:rsid w:val="00426C58"/>
    <w:rsid w:val="00426C6C"/>
    <w:rsid w:val="00433BCB"/>
    <w:rsid w:val="00435DA3"/>
    <w:rsid w:val="00437CF9"/>
    <w:rsid w:val="00443A3D"/>
    <w:rsid w:val="004478E9"/>
    <w:rsid w:val="004479F5"/>
    <w:rsid w:val="00454BB7"/>
    <w:rsid w:val="00455CC5"/>
    <w:rsid w:val="004563C4"/>
    <w:rsid w:val="0046038E"/>
    <w:rsid w:val="00461EB2"/>
    <w:rsid w:val="0047117B"/>
    <w:rsid w:val="00471B5B"/>
    <w:rsid w:val="00471E3B"/>
    <w:rsid w:val="00472975"/>
    <w:rsid w:val="00473A80"/>
    <w:rsid w:val="00482B1F"/>
    <w:rsid w:val="00487FF7"/>
    <w:rsid w:val="0049462B"/>
    <w:rsid w:val="00495D99"/>
    <w:rsid w:val="004A19B6"/>
    <w:rsid w:val="004A20D8"/>
    <w:rsid w:val="004A305D"/>
    <w:rsid w:val="004B0DB7"/>
    <w:rsid w:val="004B0DC5"/>
    <w:rsid w:val="004B2AFB"/>
    <w:rsid w:val="004B3FE7"/>
    <w:rsid w:val="004B7625"/>
    <w:rsid w:val="004C1498"/>
    <w:rsid w:val="004C1B84"/>
    <w:rsid w:val="004D076A"/>
    <w:rsid w:val="004E685A"/>
    <w:rsid w:val="004F2A0E"/>
    <w:rsid w:val="004F2BC9"/>
    <w:rsid w:val="004F7737"/>
    <w:rsid w:val="0050095F"/>
    <w:rsid w:val="005026CE"/>
    <w:rsid w:val="00502DDA"/>
    <w:rsid w:val="005052A0"/>
    <w:rsid w:val="00505E12"/>
    <w:rsid w:val="0051024E"/>
    <w:rsid w:val="00516848"/>
    <w:rsid w:val="00516F82"/>
    <w:rsid w:val="005362FA"/>
    <w:rsid w:val="005479CC"/>
    <w:rsid w:val="00550349"/>
    <w:rsid w:val="00553C54"/>
    <w:rsid w:val="005600A3"/>
    <w:rsid w:val="00560AE0"/>
    <w:rsid w:val="00561603"/>
    <w:rsid w:val="00566A06"/>
    <w:rsid w:val="00570724"/>
    <w:rsid w:val="00572E54"/>
    <w:rsid w:val="00581A72"/>
    <w:rsid w:val="00582CD8"/>
    <w:rsid w:val="00590B6D"/>
    <w:rsid w:val="005A0B52"/>
    <w:rsid w:val="005A0F3C"/>
    <w:rsid w:val="005A2EE2"/>
    <w:rsid w:val="005B30F8"/>
    <w:rsid w:val="005B6274"/>
    <w:rsid w:val="005C45B7"/>
    <w:rsid w:val="005C67D9"/>
    <w:rsid w:val="005D0F4B"/>
    <w:rsid w:val="005D149C"/>
    <w:rsid w:val="005D16B1"/>
    <w:rsid w:val="005D4A6A"/>
    <w:rsid w:val="005E7662"/>
    <w:rsid w:val="005F03D2"/>
    <w:rsid w:val="005F2058"/>
    <w:rsid w:val="005F717E"/>
    <w:rsid w:val="00601257"/>
    <w:rsid w:val="00604F85"/>
    <w:rsid w:val="00605F10"/>
    <w:rsid w:val="0060691F"/>
    <w:rsid w:val="00607D87"/>
    <w:rsid w:val="00614AE0"/>
    <w:rsid w:val="00616D07"/>
    <w:rsid w:val="006220CF"/>
    <w:rsid w:val="006222DB"/>
    <w:rsid w:val="00622A8B"/>
    <w:rsid w:val="00631141"/>
    <w:rsid w:val="00637567"/>
    <w:rsid w:val="00643B9D"/>
    <w:rsid w:val="00645CA4"/>
    <w:rsid w:val="006504DC"/>
    <w:rsid w:val="00651BD4"/>
    <w:rsid w:val="00675401"/>
    <w:rsid w:val="0068570D"/>
    <w:rsid w:val="00685D6B"/>
    <w:rsid w:val="00695803"/>
    <w:rsid w:val="00697BF5"/>
    <w:rsid w:val="006A2FB3"/>
    <w:rsid w:val="006A3C1E"/>
    <w:rsid w:val="006A48AE"/>
    <w:rsid w:val="006A514B"/>
    <w:rsid w:val="006A7630"/>
    <w:rsid w:val="006B0182"/>
    <w:rsid w:val="006B2E7E"/>
    <w:rsid w:val="006B685D"/>
    <w:rsid w:val="006D0EE4"/>
    <w:rsid w:val="006D6D59"/>
    <w:rsid w:val="006D7B45"/>
    <w:rsid w:val="006F5C99"/>
    <w:rsid w:val="006F7974"/>
    <w:rsid w:val="007033C5"/>
    <w:rsid w:val="007071F1"/>
    <w:rsid w:val="00711EA7"/>
    <w:rsid w:val="00727DC5"/>
    <w:rsid w:val="00740839"/>
    <w:rsid w:val="00746D77"/>
    <w:rsid w:val="00752AB8"/>
    <w:rsid w:val="007530BA"/>
    <w:rsid w:val="00753C74"/>
    <w:rsid w:val="0076066F"/>
    <w:rsid w:val="00761ED6"/>
    <w:rsid w:val="00773ACA"/>
    <w:rsid w:val="00775C06"/>
    <w:rsid w:val="00787143"/>
    <w:rsid w:val="00794193"/>
    <w:rsid w:val="00794627"/>
    <w:rsid w:val="00795D96"/>
    <w:rsid w:val="007978D1"/>
    <w:rsid w:val="007B079B"/>
    <w:rsid w:val="007B0C9A"/>
    <w:rsid w:val="007B0FFA"/>
    <w:rsid w:val="007B76C8"/>
    <w:rsid w:val="007C5688"/>
    <w:rsid w:val="007C5C26"/>
    <w:rsid w:val="007C6EB7"/>
    <w:rsid w:val="007D2791"/>
    <w:rsid w:val="007D3D7F"/>
    <w:rsid w:val="007D42C2"/>
    <w:rsid w:val="007D4D77"/>
    <w:rsid w:val="007E1583"/>
    <w:rsid w:val="007E3F4F"/>
    <w:rsid w:val="007E6D48"/>
    <w:rsid w:val="007F386A"/>
    <w:rsid w:val="007F424E"/>
    <w:rsid w:val="007F67E3"/>
    <w:rsid w:val="00803E52"/>
    <w:rsid w:val="00804C27"/>
    <w:rsid w:val="008101EF"/>
    <w:rsid w:val="008116D3"/>
    <w:rsid w:val="008143DF"/>
    <w:rsid w:val="00815890"/>
    <w:rsid w:val="00817415"/>
    <w:rsid w:val="00820B11"/>
    <w:rsid w:val="00820F6C"/>
    <w:rsid w:val="00820FCB"/>
    <w:rsid w:val="00822753"/>
    <w:rsid w:val="00822B68"/>
    <w:rsid w:val="0082753A"/>
    <w:rsid w:val="00827B74"/>
    <w:rsid w:val="00830645"/>
    <w:rsid w:val="008411BF"/>
    <w:rsid w:val="00843121"/>
    <w:rsid w:val="00856C6B"/>
    <w:rsid w:val="00861046"/>
    <w:rsid w:val="0086739E"/>
    <w:rsid w:val="00867CD9"/>
    <w:rsid w:val="008711FE"/>
    <w:rsid w:val="00871B9D"/>
    <w:rsid w:val="008731A6"/>
    <w:rsid w:val="008749CD"/>
    <w:rsid w:val="00877A03"/>
    <w:rsid w:val="00880168"/>
    <w:rsid w:val="008847B6"/>
    <w:rsid w:val="008869FD"/>
    <w:rsid w:val="008967F8"/>
    <w:rsid w:val="008A0B44"/>
    <w:rsid w:val="008A1553"/>
    <w:rsid w:val="008A1D44"/>
    <w:rsid w:val="008A41F8"/>
    <w:rsid w:val="008A4360"/>
    <w:rsid w:val="008B3C87"/>
    <w:rsid w:val="008C0869"/>
    <w:rsid w:val="008C0FBD"/>
    <w:rsid w:val="008C798A"/>
    <w:rsid w:val="008E3C64"/>
    <w:rsid w:val="008F1C66"/>
    <w:rsid w:val="008F216F"/>
    <w:rsid w:val="00901669"/>
    <w:rsid w:val="00905AD3"/>
    <w:rsid w:val="00913EB4"/>
    <w:rsid w:val="00920384"/>
    <w:rsid w:val="0092624B"/>
    <w:rsid w:val="00927211"/>
    <w:rsid w:val="0093072E"/>
    <w:rsid w:val="00936A5A"/>
    <w:rsid w:val="00937246"/>
    <w:rsid w:val="009425C3"/>
    <w:rsid w:val="009447E1"/>
    <w:rsid w:val="00944F04"/>
    <w:rsid w:val="00945342"/>
    <w:rsid w:val="00947444"/>
    <w:rsid w:val="00952548"/>
    <w:rsid w:val="009710E3"/>
    <w:rsid w:val="00981226"/>
    <w:rsid w:val="00984AC3"/>
    <w:rsid w:val="00990ED1"/>
    <w:rsid w:val="009918CB"/>
    <w:rsid w:val="009976B3"/>
    <w:rsid w:val="009A377A"/>
    <w:rsid w:val="009A6BE5"/>
    <w:rsid w:val="009B03D7"/>
    <w:rsid w:val="009B2B89"/>
    <w:rsid w:val="009C06EE"/>
    <w:rsid w:val="009C2318"/>
    <w:rsid w:val="009C49A1"/>
    <w:rsid w:val="009E73B8"/>
    <w:rsid w:val="009E745A"/>
    <w:rsid w:val="00A00F38"/>
    <w:rsid w:val="00A04AC4"/>
    <w:rsid w:val="00A05B55"/>
    <w:rsid w:val="00A07E36"/>
    <w:rsid w:val="00A3647C"/>
    <w:rsid w:val="00A37538"/>
    <w:rsid w:val="00A431DD"/>
    <w:rsid w:val="00A45CF5"/>
    <w:rsid w:val="00A523E2"/>
    <w:rsid w:val="00A57A2F"/>
    <w:rsid w:val="00A625DE"/>
    <w:rsid w:val="00A6632B"/>
    <w:rsid w:val="00A75F24"/>
    <w:rsid w:val="00A8069B"/>
    <w:rsid w:val="00A853E3"/>
    <w:rsid w:val="00A96303"/>
    <w:rsid w:val="00AA3AF7"/>
    <w:rsid w:val="00AB11D1"/>
    <w:rsid w:val="00AC01F1"/>
    <w:rsid w:val="00AC1EAB"/>
    <w:rsid w:val="00AC2425"/>
    <w:rsid w:val="00AC61BD"/>
    <w:rsid w:val="00AD021B"/>
    <w:rsid w:val="00AD077C"/>
    <w:rsid w:val="00AD2049"/>
    <w:rsid w:val="00AD2698"/>
    <w:rsid w:val="00AD2AE7"/>
    <w:rsid w:val="00AD4377"/>
    <w:rsid w:val="00AD4E4E"/>
    <w:rsid w:val="00AD5CAB"/>
    <w:rsid w:val="00AD74AC"/>
    <w:rsid w:val="00AE7BF0"/>
    <w:rsid w:val="00AE7C94"/>
    <w:rsid w:val="00AF78F2"/>
    <w:rsid w:val="00B01C52"/>
    <w:rsid w:val="00B04FB6"/>
    <w:rsid w:val="00B078B0"/>
    <w:rsid w:val="00B142EE"/>
    <w:rsid w:val="00B15C0A"/>
    <w:rsid w:val="00B16622"/>
    <w:rsid w:val="00B35DDE"/>
    <w:rsid w:val="00B42563"/>
    <w:rsid w:val="00B45A95"/>
    <w:rsid w:val="00B510F5"/>
    <w:rsid w:val="00B54840"/>
    <w:rsid w:val="00B55DC9"/>
    <w:rsid w:val="00B55DDB"/>
    <w:rsid w:val="00B70435"/>
    <w:rsid w:val="00B749A3"/>
    <w:rsid w:val="00B77672"/>
    <w:rsid w:val="00B80D1B"/>
    <w:rsid w:val="00B926A8"/>
    <w:rsid w:val="00B97256"/>
    <w:rsid w:val="00B97646"/>
    <w:rsid w:val="00BB1BE8"/>
    <w:rsid w:val="00BB3DEF"/>
    <w:rsid w:val="00BB531F"/>
    <w:rsid w:val="00BC355B"/>
    <w:rsid w:val="00BC548B"/>
    <w:rsid w:val="00BC5C71"/>
    <w:rsid w:val="00BE099C"/>
    <w:rsid w:val="00BE4717"/>
    <w:rsid w:val="00BE4763"/>
    <w:rsid w:val="00BE4AB3"/>
    <w:rsid w:val="00BF58D2"/>
    <w:rsid w:val="00C01531"/>
    <w:rsid w:val="00C1021F"/>
    <w:rsid w:val="00C1385D"/>
    <w:rsid w:val="00C20160"/>
    <w:rsid w:val="00C22E78"/>
    <w:rsid w:val="00C23392"/>
    <w:rsid w:val="00C24D72"/>
    <w:rsid w:val="00C26CF8"/>
    <w:rsid w:val="00C610BD"/>
    <w:rsid w:val="00C62E53"/>
    <w:rsid w:val="00C66B4E"/>
    <w:rsid w:val="00C72190"/>
    <w:rsid w:val="00CA6D25"/>
    <w:rsid w:val="00CB1050"/>
    <w:rsid w:val="00CB4A4B"/>
    <w:rsid w:val="00CB64C8"/>
    <w:rsid w:val="00CC05F7"/>
    <w:rsid w:val="00CD380A"/>
    <w:rsid w:val="00CD57E9"/>
    <w:rsid w:val="00CE00B5"/>
    <w:rsid w:val="00CE7CE6"/>
    <w:rsid w:val="00D13C45"/>
    <w:rsid w:val="00D30F96"/>
    <w:rsid w:val="00D40700"/>
    <w:rsid w:val="00D41E40"/>
    <w:rsid w:val="00D4574C"/>
    <w:rsid w:val="00D46637"/>
    <w:rsid w:val="00D51A3B"/>
    <w:rsid w:val="00D563EC"/>
    <w:rsid w:val="00D60C37"/>
    <w:rsid w:val="00D63CC7"/>
    <w:rsid w:val="00D803C9"/>
    <w:rsid w:val="00D834F5"/>
    <w:rsid w:val="00D90EB2"/>
    <w:rsid w:val="00D9281A"/>
    <w:rsid w:val="00D95E92"/>
    <w:rsid w:val="00D96157"/>
    <w:rsid w:val="00DA1A85"/>
    <w:rsid w:val="00DB56EA"/>
    <w:rsid w:val="00DD324E"/>
    <w:rsid w:val="00DE13F7"/>
    <w:rsid w:val="00DE2891"/>
    <w:rsid w:val="00DE43F8"/>
    <w:rsid w:val="00DE5EFC"/>
    <w:rsid w:val="00DF1AB7"/>
    <w:rsid w:val="00E00E51"/>
    <w:rsid w:val="00E06AE3"/>
    <w:rsid w:val="00E07F26"/>
    <w:rsid w:val="00E330EF"/>
    <w:rsid w:val="00E349F2"/>
    <w:rsid w:val="00E54CD9"/>
    <w:rsid w:val="00E56F34"/>
    <w:rsid w:val="00E612D2"/>
    <w:rsid w:val="00E65979"/>
    <w:rsid w:val="00E668B5"/>
    <w:rsid w:val="00E67A97"/>
    <w:rsid w:val="00E80078"/>
    <w:rsid w:val="00E91BCA"/>
    <w:rsid w:val="00E92FC1"/>
    <w:rsid w:val="00E939D0"/>
    <w:rsid w:val="00E9548A"/>
    <w:rsid w:val="00E95B9C"/>
    <w:rsid w:val="00EB1FDE"/>
    <w:rsid w:val="00EB700C"/>
    <w:rsid w:val="00EC0A40"/>
    <w:rsid w:val="00EC2887"/>
    <w:rsid w:val="00EC31B8"/>
    <w:rsid w:val="00ED65A9"/>
    <w:rsid w:val="00EE21BA"/>
    <w:rsid w:val="00EE3725"/>
    <w:rsid w:val="00F00AAE"/>
    <w:rsid w:val="00F1012D"/>
    <w:rsid w:val="00F119D6"/>
    <w:rsid w:val="00F1356B"/>
    <w:rsid w:val="00F14B80"/>
    <w:rsid w:val="00F26163"/>
    <w:rsid w:val="00F26A4F"/>
    <w:rsid w:val="00F36327"/>
    <w:rsid w:val="00F36B95"/>
    <w:rsid w:val="00F37638"/>
    <w:rsid w:val="00F449A5"/>
    <w:rsid w:val="00F504C7"/>
    <w:rsid w:val="00F53147"/>
    <w:rsid w:val="00F62E95"/>
    <w:rsid w:val="00F63529"/>
    <w:rsid w:val="00F675AB"/>
    <w:rsid w:val="00F72D4A"/>
    <w:rsid w:val="00F743B2"/>
    <w:rsid w:val="00F97A68"/>
    <w:rsid w:val="00FA1E81"/>
    <w:rsid w:val="00FA7F00"/>
    <w:rsid w:val="00FB3922"/>
    <w:rsid w:val="00FB405C"/>
    <w:rsid w:val="00FB76E0"/>
    <w:rsid w:val="00FC3AF0"/>
    <w:rsid w:val="00FE0B77"/>
    <w:rsid w:val="00FE1F8D"/>
    <w:rsid w:val="00FE3D87"/>
    <w:rsid w:val="00FE7BCF"/>
    <w:rsid w:val="00F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ED93"/>
  <w15:docId w15:val="{2BBE1C3C-0931-46AF-941A-6BD6D9B1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4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05E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84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54840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505E1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5">
    <w:name w:val="No Spacing"/>
    <w:qFormat/>
    <w:rsid w:val="00CD57E9"/>
    <w:rPr>
      <w:rFonts w:ascii="Times New Roman" w:eastAsia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381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6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8D07-E896-437E-B4C0-8782B980E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Мирная Юлианна</cp:lastModifiedBy>
  <cp:revision>57</cp:revision>
  <cp:lastPrinted>2024-01-19T12:12:00Z</cp:lastPrinted>
  <dcterms:created xsi:type="dcterms:W3CDTF">2024-02-05T12:53:00Z</dcterms:created>
  <dcterms:modified xsi:type="dcterms:W3CDTF">2026-07-21T06:58:00Z</dcterms:modified>
</cp:coreProperties>
</file>