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FF4D" w14:textId="77777777" w:rsidR="00CD5CA0" w:rsidRDefault="00CD5CA0" w:rsidP="00CD5CA0">
      <w:pPr>
        <w:jc w:val="center"/>
        <w:rPr>
          <w:b/>
        </w:rPr>
      </w:pPr>
      <w:r w:rsidRPr="007B7395">
        <w:rPr>
          <w:b/>
        </w:rPr>
        <w:t>ТЕХНИЧЕСКАЯ ЧАСТЬ</w:t>
      </w:r>
    </w:p>
    <w:p w14:paraId="468FF414" w14:textId="77777777" w:rsidR="00CD5CA0" w:rsidRPr="00362095" w:rsidRDefault="00CD5CA0" w:rsidP="00CD5CA0">
      <w:pPr>
        <w:spacing w:line="240" w:lineRule="exact"/>
        <w:rPr>
          <w:b/>
          <w:kern w:val="28"/>
        </w:rPr>
      </w:pPr>
    </w:p>
    <w:p w14:paraId="1B938B91" w14:textId="77777777" w:rsidR="00CD5CA0" w:rsidRPr="00E65117" w:rsidRDefault="00CD5CA0" w:rsidP="00CD5CA0">
      <w:pPr>
        <w:spacing w:after="200" w:line="276" w:lineRule="auto"/>
      </w:pPr>
      <w:r w:rsidRPr="005A1276">
        <w:t>ОКПД2: 65.12.21.000 - Услуги по страхованию гражданской ответственности владельцев автотранспортных средств</w:t>
      </w:r>
    </w:p>
    <w:tbl>
      <w:tblPr>
        <w:tblStyle w:val="ad"/>
        <w:tblW w:w="1002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4251"/>
        <w:gridCol w:w="3972"/>
        <w:gridCol w:w="25"/>
        <w:gridCol w:w="499"/>
      </w:tblGrid>
      <w:tr w:rsidR="00CD5CA0" w14:paraId="008C0DB2" w14:textId="77777777" w:rsidTr="005B09B5">
        <w:trPr>
          <w:gridAfter w:val="1"/>
          <w:wAfter w:w="499" w:type="dxa"/>
          <w:trHeight w:val="481"/>
        </w:trPr>
        <w:tc>
          <w:tcPr>
            <w:tcW w:w="566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65E0D86" w14:textId="77777777" w:rsidR="00CD5CA0" w:rsidRPr="00D766FE" w:rsidRDefault="00CD5CA0" w:rsidP="005B09B5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1398AF8" w14:textId="77777777" w:rsidR="00CD5CA0" w:rsidRPr="00D766FE" w:rsidRDefault="00CD5CA0" w:rsidP="005B09B5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b/>
                <w:kern w:val="28"/>
              </w:rPr>
              <w:t>№ п/п</w:t>
            </w:r>
          </w:p>
        </w:tc>
        <w:tc>
          <w:tcPr>
            <w:tcW w:w="4251" w:type="dxa"/>
            <w:tcMar>
              <w:left w:w="0" w:type="dxa"/>
              <w:right w:w="0" w:type="dxa"/>
            </w:tcMar>
            <w:vAlign w:val="center"/>
          </w:tcPr>
          <w:p w14:paraId="77953C42" w14:textId="77777777" w:rsidR="00CD5CA0" w:rsidRPr="00D766FE" w:rsidRDefault="00CD5CA0" w:rsidP="005B09B5">
            <w:pPr>
              <w:tabs>
                <w:tab w:val="left" w:pos="0"/>
              </w:tabs>
              <w:spacing w:line="240" w:lineRule="exact"/>
              <w:jc w:val="center"/>
            </w:pPr>
            <w:r w:rsidRPr="00241E04">
              <w:rPr>
                <w:rFonts w:eastAsia="Calibri"/>
                <w:b/>
              </w:rPr>
              <w:t xml:space="preserve">Наименование </w:t>
            </w:r>
            <w:r>
              <w:rPr>
                <w:rFonts w:eastAsia="Calibri"/>
                <w:b/>
              </w:rPr>
              <w:t>услуги</w:t>
            </w:r>
            <w:r w:rsidRPr="00241E04">
              <w:rPr>
                <w:rFonts w:eastAsia="Calibri"/>
                <w:b/>
              </w:rPr>
              <w:t xml:space="preserve">, </w:t>
            </w:r>
            <w:r>
              <w:rPr>
                <w:rFonts w:eastAsia="Calibri"/>
                <w:b/>
              </w:rPr>
              <w:t>наименование характеристики (</w:t>
            </w:r>
            <w:r>
              <w:rPr>
                <w:rFonts w:eastAsia="Calibri"/>
                <w:b/>
                <w:bCs/>
              </w:rPr>
              <w:t>п</w:t>
            </w:r>
            <w:r w:rsidRPr="0027493A">
              <w:rPr>
                <w:rFonts w:eastAsia="Calibri"/>
                <w:b/>
                <w:bCs/>
              </w:rPr>
              <w:t>оказател</w:t>
            </w:r>
            <w:r>
              <w:rPr>
                <w:rFonts w:eastAsia="Calibri"/>
                <w:b/>
                <w:bCs/>
              </w:rPr>
              <w:t>я) услуги</w:t>
            </w:r>
          </w:p>
        </w:tc>
        <w:tc>
          <w:tcPr>
            <w:tcW w:w="3972" w:type="dxa"/>
            <w:tcMar>
              <w:left w:w="0" w:type="dxa"/>
              <w:right w:w="0" w:type="dxa"/>
            </w:tcMar>
            <w:vAlign w:val="center"/>
          </w:tcPr>
          <w:p w14:paraId="3335ACF5" w14:textId="77777777" w:rsidR="00CD5CA0" w:rsidRPr="00D766FE" w:rsidRDefault="00CD5CA0" w:rsidP="005B09B5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241E04">
              <w:rPr>
                <w:rFonts w:eastAsia="Calibri"/>
                <w:b/>
              </w:rPr>
              <w:t xml:space="preserve">Значение характеристики </w:t>
            </w:r>
            <w:r>
              <w:rPr>
                <w:rFonts w:eastAsia="Calibri"/>
                <w:b/>
              </w:rPr>
              <w:t>(</w:t>
            </w:r>
            <w:r w:rsidRPr="00241E04">
              <w:rPr>
                <w:rFonts w:eastAsia="Calibri"/>
                <w:b/>
              </w:rPr>
              <w:t>показателя)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390BF2" w14:textId="77777777" w:rsidR="00CD5CA0" w:rsidRPr="00D766FE" w:rsidRDefault="00CD5CA0" w:rsidP="005B09B5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D5CA0" w14:paraId="1B43D3DC" w14:textId="77777777" w:rsidTr="005B09B5">
        <w:trPr>
          <w:gridAfter w:val="1"/>
          <w:wAfter w:w="499" w:type="dxa"/>
          <w:trHeight w:val="239"/>
        </w:trPr>
        <w:tc>
          <w:tcPr>
            <w:tcW w:w="566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7F623C8" w14:textId="77777777" w:rsidR="00CD5CA0" w:rsidRPr="00D766FE" w:rsidRDefault="00CD5CA0" w:rsidP="005B09B5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8C77963" w14:textId="77777777" w:rsidR="00CD5CA0" w:rsidRPr="00D766FE" w:rsidRDefault="00CD5CA0" w:rsidP="005B09B5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1</w:t>
            </w:r>
          </w:p>
        </w:tc>
        <w:tc>
          <w:tcPr>
            <w:tcW w:w="4251" w:type="dxa"/>
            <w:tcMar>
              <w:left w:w="0" w:type="dxa"/>
              <w:right w:w="0" w:type="dxa"/>
            </w:tcMar>
            <w:vAlign w:val="center"/>
          </w:tcPr>
          <w:p w14:paraId="7788A61D" w14:textId="77777777" w:rsidR="00CD5CA0" w:rsidRPr="00D766FE" w:rsidRDefault="00CD5CA0" w:rsidP="005B09B5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2</w:t>
            </w:r>
          </w:p>
        </w:tc>
        <w:tc>
          <w:tcPr>
            <w:tcW w:w="3972" w:type="dxa"/>
            <w:tcMar>
              <w:left w:w="0" w:type="dxa"/>
              <w:right w:w="0" w:type="dxa"/>
            </w:tcMar>
            <w:vAlign w:val="center"/>
          </w:tcPr>
          <w:p w14:paraId="50599248" w14:textId="77777777" w:rsidR="00CD5CA0" w:rsidRPr="00D766FE" w:rsidRDefault="00CD5CA0" w:rsidP="005B09B5">
            <w:pPr>
              <w:tabs>
                <w:tab w:val="left" w:pos="0"/>
              </w:tabs>
              <w:spacing w:line="240" w:lineRule="exact"/>
              <w:jc w:val="center"/>
            </w:pPr>
            <w:r>
              <w:t>3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4DB5CA" w14:textId="77777777" w:rsidR="00CD5CA0" w:rsidRPr="00D766FE" w:rsidRDefault="00CD5CA0" w:rsidP="005B09B5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CD5CA0" w14:paraId="0A1643A2" w14:textId="77777777" w:rsidTr="005B09B5">
        <w:trPr>
          <w:trHeight w:val="227"/>
        </w:trPr>
        <w:tc>
          <w:tcPr>
            <w:tcW w:w="566" w:type="dxa"/>
            <w:tcBorders>
              <w:top w:val="nil"/>
              <w:left w:val="nil"/>
              <w:bottom w:val="nil"/>
            </w:tcBorders>
            <w:vAlign w:val="center"/>
          </w:tcPr>
          <w:p w14:paraId="142371B8" w14:textId="77777777" w:rsidR="00CD5CA0" w:rsidRPr="00D766FE" w:rsidRDefault="00CD5CA0" w:rsidP="005B09B5">
            <w:pPr>
              <w:tabs>
                <w:tab w:val="left" w:pos="0"/>
              </w:tabs>
            </w:pPr>
          </w:p>
        </w:tc>
        <w:tc>
          <w:tcPr>
            <w:tcW w:w="8932" w:type="dxa"/>
            <w:gridSpan w:val="3"/>
            <w:tcMar>
              <w:left w:w="0" w:type="dxa"/>
              <w:right w:w="0" w:type="dxa"/>
            </w:tcMar>
            <w:vAlign w:val="center"/>
          </w:tcPr>
          <w:tbl>
            <w:tblPr>
              <w:tblStyle w:val="ad"/>
              <w:tblW w:w="8937" w:type="dxa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53"/>
              <w:gridCol w:w="3685"/>
              <w:gridCol w:w="290"/>
            </w:tblGrid>
            <w:tr w:rsidR="00CD5CA0" w14:paraId="10DF6454" w14:textId="77777777" w:rsidTr="005B09B5">
              <w:trPr>
                <w:gridAfter w:val="1"/>
                <w:wAfter w:w="290" w:type="dxa"/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ECE6EAB" w14:textId="77777777" w:rsidR="00CD5CA0" w:rsidRPr="00D766FE" w:rsidRDefault="00CD5CA0" w:rsidP="005B09B5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D766FE">
                    <w:rPr>
                      <w:noProof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14:paraId="40787342" w14:textId="77777777" w:rsidR="00CD5CA0" w:rsidRPr="00D766FE" w:rsidRDefault="00CD5CA0" w:rsidP="005B09B5">
                  <w:r w:rsidRPr="00D766FE">
                    <w:rPr>
                      <w:rFonts w:eastAsia="Calibri"/>
                      <w:b/>
                      <w:noProof/>
                    </w:rPr>
                    <w:t>Услуги</w:t>
                  </w:r>
                  <w:r w:rsidRPr="00D56908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Pr="00D766FE">
                    <w:rPr>
                      <w:rFonts w:eastAsia="Calibri"/>
                      <w:b/>
                      <w:noProof/>
                    </w:rPr>
                    <w:t>по</w:t>
                  </w:r>
                  <w:r w:rsidRPr="00D766FE">
                    <w:rPr>
                      <w:b/>
                    </w:rPr>
                    <w:t xml:space="preserve"> обязательному страхованию гражданской ответственности владельцев транспортных средств (ОСАГО)</w:t>
                  </w:r>
                  <w:r w:rsidRPr="00D766FE">
                    <w:rPr>
                      <w:rFonts w:eastAsia="Calibri"/>
                      <w:noProof/>
                    </w:rPr>
                    <w:t xml:space="preserve"> </w:t>
                  </w:r>
                </w:p>
                <w:p w14:paraId="67EA7C59" w14:textId="77777777" w:rsidR="00CD5CA0" w:rsidRPr="00D766FE" w:rsidRDefault="00CD5CA0" w:rsidP="005B09B5"/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</w:tcPr>
                <w:p w14:paraId="29B14637" w14:textId="77777777" w:rsidR="00CD5CA0" w:rsidRPr="00D56908" w:rsidRDefault="00CD5CA0" w:rsidP="005B09B5"/>
              </w:tc>
            </w:tr>
            <w:tr w:rsidR="00CD5CA0" w14:paraId="7EC11D1B" w14:textId="77777777" w:rsidTr="005B09B5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18B4C5" w14:textId="77777777" w:rsidR="00CD5CA0" w:rsidRPr="00D766FE" w:rsidRDefault="00CD5CA0" w:rsidP="005B09B5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DBC3A0" w14:textId="77777777" w:rsidR="00CD5CA0" w:rsidRPr="00D766FE" w:rsidRDefault="00CD5CA0" w:rsidP="005B09B5">
                  <w:r w:rsidRPr="00D766FE">
                    <w:rPr>
                      <w:bCs/>
                      <w:noProof/>
                      <w:lang w:val="en-US"/>
                    </w:rPr>
                    <w:t>Вид транспорта: автомобильный</w:t>
                  </w:r>
                </w:p>
              </w:tc>
              <w:tc>
                <w:tcPr>
                  <w:tcW w:w="397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ECDE11" w14:textId="77777777" w:rsidR="00CD5CA0" w:rsidRPr="00D766FE" w:rsidRDefault="00CD5CA0" w:rsidP="005B09B5">
                  <w:r w:rsidRPr="00D766FE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14:paraId="160FFF48" w14:textId="77777777" w:rsidR="00CD5CA0" w:rsidRPr="00D766FE" w:rsidRDefault="00CD5CA0" w:rsidP="005B09B5">
                  <w:pPr>
                    <w:rPr>
                      <w:lang w:val="en-US"/>
                    </w:rPr>
                  </w:pPr>
                </w:p>
              </w:tc>
            </w:tr>
            <w:tr w:rsidR="00CD5CA0" w14:paraId="12C02A96" w14:textId="77777777" w:rsidTr="005B09B5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869E9A" w14:textId="77777777" w:rsidR="00CD5CA0" w:rsidRPr="00D766FE" w:rsidRDefault="00CD5CA0" w:rsidP="005B09B5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7F5549" w14:textId="77777777" w:rsidR="00CD5CA0" w:rsidRPr="00D766FE" w:rsidRDefault="00CD5CA0" w:rsidP="005B09B5">
                  <w:r w:rsidRPr="00D56908">
                    <w:rPr>
                      <w:bCs/>
                      <w:noProof/>
                    </w:rPr>
                    <w:t>Срок действия страхового полиса: год</w:t>
                  </w:r>
                </w:p>
              </w:tc>
              <w:tc>
                <w:tcPr>
                  <w:tcW w:w="397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F7951C" w14:textId="77777777" w:rsidR="00CD5CA0" w:rsidRPr="00D766FE" w:rsidRDefault="00CD5CA0" w:rsidP="005B09B5">
                  <w:r w:rsidRPr="00D766FE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14:paraId="1C200082" w14:textId="77777777" w:rsidR="00CD5CA0" w:rsidRPr="00D766FE" w:rsidRDefault="00CD5CA0" w:rsidP="005B09B5">
                  <w:pPr>
                    <w:rPr>
                      <w:lang w:val="en-US"/>
                    </w:rPr>
                  </w:pPr>
                </w:p>
              </w:tc>
            </w:tr>
            <w:tr w:rsidR="00CD5CA0" w14:paraId="6F312FBB" w14:textId="77777777" w:rsidTr="005B09B5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2E682C" w14:textId="77777777" w:rsidR="00CD5CA0" w:rsidRPr="00D766FE" w:rsidRDefault="00CD5CA0" w:rsidP="005B09B5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5F5C38" w14:textId="77777777" w:rsidR="00CD5CA0" w:rsidRPr="00DE02BC" w:rsidRDefault="00CD5CA0" w:rsidP="005B09B5">
                  <w:pPr>
                    <w:pStyle w:val="ac"/>
                    <w:widowControl w:val="0"/>
                    <w:tabs>
                      <w:tab w:val="left" w:pos="-108"/>
                    </w:tabs>
                    <w:spacing w:after="0" w:line="240" w:lineRule="auto"/>
                    <w:jc w:val="both"/>
                  </w:pPr>
                  <w:r w:rsidRPr="00D56908">
                    <w:rPr>
                      <w:bCs/>
                      <w:noProof/>
                    </w:rPr>
                    <w:t xml:space="preserve">Место регистрации транспортных средств: </w:t>
                  </w:r>
                  <w:r>
                    <w:t>– 680502, Хабаровский край, Хабаровский район, с. Бычиха, ул. Юбилейная, д. 8</w:t>
                  </w:r>
                </w:p>
                <w:p w14:paraId="11618A1E" w14:textId="77777777" w:rsidR="00CD5CA0" w:rsidRPr="00D766FE" w:rsidRDefault="00CD5CA0" w:rsidP="005B09B5"/>
              </w:tc>
              <w:tc>
                <w:tcPr>
                  <w:tcW w:w="397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FC5618" w14:textId="77777777" w:rsidR="00CD5CA0" w:rsidRPr="00D766FE" w:rsidRDefault="00CD5CA0" w:rsidP="005B09B5">
                  <w:r w:rsidRPr="00D766FE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14:paraId="1C7FD593" w14:textId="77777777" w:rsidR="00CD5CA0" w:rsidRPr="00D766FE" w:rsidRDefault="00CD5CA0" w:rsidP="005B09B5">
                  <w:pPr>
                    <w:rPr>
                      <w:lang w:val="en-US"/>
                    </w:rPr>
                  </w:pPr>
                </w:p>
              </w:tc>
            </w:tr>
            <w:tr w:rsidR="00CD5CA0" w14:paraId="25465185" w14:textId="77777777" w:rsidTr="005B09B5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011623" w14:textId="77777777" w:rsidR="00CD5CA0" w:rsidRPr="00D54185" w:rsidRDefault="00CD5CA0" w:rsidP="005B09B5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BB2AA3" w14:textId="77777777" w:rsidR="00CD5CA0" w:rsidRPr="00DE02BC" w:rsidRDefault="00CD5CA0" w:rsidP="005B09B5">
                  <w:pPr>
                    <w:pStyle w:val="ac"/>
                    <w:widowControl w:val="0"/>
                    <w:tabs>
                      <w:tab w:val="left" w:pos="-108"/>
                    </w:tabs>
                    <w:spacing w:after="0" w:line="240" w:lineRule="auto"/>
                    <w:jc w:val="both"/>
                  </w:pPr>
                  <w:r w:rsidRPr="00D56908">
                    <w:rPr>
                      <w:bCs/>
                      <w:noProof/>
                    </w:rPr>
                    <w:t xml:space="preserve">Место регистрации транспортных средств: </w:t>
                  </w:r>
                  <w:r>
                    <w:t>– 680038, Хабаровский край, г. Хабаровск, ул. Серышева, д. 60, оф. 507</w:t>
                  </w:r>
                </w:p>
                <w:p w14:paraId="505F7499" w14:textId="77777777" w:rsidR="00CD5CA0" w:rsidRPr="00D56908" w:rsidRDefault="00CD5CA0" w:rsidP="005B09B5">
                  <w:pPr>
                    <w:pStyle w:val="ac"/>
                    <w:widowControl w:val="0"/>
                    <w:tabs>
                      <w:tab w:val="left" w:pos="-108"/>
                    </w:tabs>
                    <w:spacing w:after="0" w:line="240" w:lineRule="auto"/>
                    <w:jc w:val="both"/>
                    <w:rPr>
                      <w:bCs/>
                      <w:noProof/>
                    </w:rPr>
                  </w:pPr>
                </w:p>
              </w:tc>
              <w:tc>
                <w:tcPr>
                  <w:tcW w:w="397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08F310" w14:textId="77777777" w:rsidR="00CD5CA0" w:rsidRPr="00D766FE" w:rsidRDefault="00CD5CA0" w:rsidP="005B09B5">
                  <w:r w:rsidRPr="00D766FE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  <w:p w14:paraId="676192B7" w14:textId="77777777" w:rsidR="00CD5CA0" w:rsidRPr="00D54185" w:rsidRDefault="00CD5CA0" w:rsidP="005B09B5">
                  <w:pPr>
                    <w:rPr>
                      <w:noProof/>
                    </w:rPr>
                  </w:pPr>
                </w:p>
              </w:tc>
            </w:tr>
            <w:tr w:rsidR="00CD5CA0" w14:paraId="29E9F2C6" w14:textId="77777777" w:rsidTr="005B09B5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D982BA" w14:textId="019697AA" w:rsidR="00CD5CA0" w:rsidRDefault="00CD5CA0" w:rsidP="005B09B5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78E0FB" w14:textId="77777777" w:rsidR="00CD5CA0" w:rsidRPr="00DE02BC" w:rsidRDefault="00CD5CA0" w:rsidP="005B09B5">
                  <w:pPr>
                    <w:pStyle w:val="ac"/>
                    <w:widowControl w:val="0"/>
                    <w:tabs>
                      <w:tab w:val="left" w:pos="-108"/>
                    </w:tabs>
                    <w:spacing w:after="0" w:line="240" w:lineRule="auto"/>
                    <w:jc w:val="both"/>
                  </w:pPr>
                  <w:r w:rsidRPr="00D56908">
                    <w:rPr>
                      <w:bCs/>
                      <w:noProof/>
                    </w:rPr>
                    <w:t xml:space="preserve">Место регистрации транспортных средств: </w:t>
                  </w:r>
                  <w:r>
                    <w:t>– 682640, Хабаровский край, г. Амурск, ул. Амурская, д. 14</w:t>
                  </w:r>
                </w:p>
                <w:p w14:paraId="135BB4A2" w14:textId="77777777" w:rsidR="00CD5CA0" w:rsidRPr="00D56908" w:rsidRDefault="00CD5CA0" w:rsidP="005B09B5">
                  <w:pPr>
                    <w:pStyle w:val="ac"/>
                    <w:widowControl w:val="0"/>
                    <w:tabs>
                      <w:tab w:val="left" w:pos="-108"/>
                    </w:tabs>
                    <w:spacing w:after="0" w:line="240" w:lineRule="auto"/>
                    <w:jc w:val="both"/>
                    <w:rPr>
                      <w:bCs/>
                      <w:noProof/>
                    </w:rPr>
                  </w:pPr>
                </w:p>
              </w:tc>
              <w:tc>
                <w:tcPr>
                  <w:tcW w:w="397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2D6E36" w14:textId="77777777" w:rsidR="00CD5CA0" w:rsidRPr="00D54185" w:rsidRDefault="00CD5CA0" w:rsidP="005B09B5">
                  <w:pPr>
                    <w:rPr>
                      <w:noProof/>
                    </w:rPr>
                  </w:pPr>
                  <w:r w:rsidRPr="00D766FE">
                    <w:rPr>
                      <w:noProof/>
                      <w:lang w:val="en-US"/>
                    </w:rPr>
                    <w:t>Да</w:t>
                  </w:r>
                  <w:r w:rsidRPr="00D766FE">
                    <w:t xml:space="preserve">    </w:t>
                  </w:r>
                </w:p>
              </w:tc>
            </w:tr>
          </w:tbl>
          <w:p w14:paraId="53067409" w14:textId="77777777" w:rsidR="00CD5CA0" w:rsidRPr="00D54185" w:rsidRDefault="00CD5CA0" w:rsidP="005B09B5"/>
        </w:tc>
        <w:tc>
          <w:tcPr>
            <w:tcW w:w="52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99E5456" w14:textId="77777777" w:rsidR="00CD5CA0" w:rsidRPr="00D54185" w:rsidRDefault="00CD5CA0" w:rsidP="005B09B5"/>
        </w:tc>
      </w:tr>
    </w:tbl>
    <w:p w14:paraId="132D4FE8" w14:textId="77777777" w:rsidR="00CD5CA0" w:rsidRDefault="00CD5CA0" w:rsidP="00CD5CA0">
      <w:pPr>
        <w:tabs>
          <w:tab w:val="left" w:pos="0"/>
        </w:tabs>
        <w:spacing w:line="240" w:lineRule="exact"/>
        <w:rPr>
          <w:rFonts w:eastAsia="Calibri"/>
          <w:noProof/>
        </w:rPr>
      </w:pPr>
    </w:p>
    <w:p w14:paraId="4C5F37A5" w14:textId="77777777" w:rsidR="00CD5CA0" w:rsidRDefault="00CD5CA0" w:rsidP="00CD5CA0">
      <w:pPr>
        <w:jc w:val="center"/>
        <w:rPr>
          <w:rFonts w:eastAsia="Calibri"/>
          <w:noProof/>
        </w:rPr>
      </w:pPr>
    </w:p>
    <w:p w14:paraId="7BE68FE7" w14:textId="77777777" w:rsidR="00CD5CA0" w:rsidRPr="00A6391C" w:rsidRDefault="00CD5CA0" w:rsidP="00CD5CA0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  <w:r>
        <w:rPr>
          <w:rFonts w:eastAsia="Calibri"/>
          <w:b/>
          <w:bCs/>
        </w:rPr>
        <w:t>Порядок и условия оказания услуг</w:t>
      </w:r>
    </w:p>
    <w:p w14:paraId="572B7E63" w14:textId="398619F5" w:rsidR="00CD5CA0" w:rsidRPr="001E7B58" w:rsidRDefault="00CD5CA0" w:rsidP="00CD5CA0">
      <w:pPr>
        <w:autoSpaceDE w:val="0"/>
        <w:autoSpaceDN w:val="0"/>
        <w:adjustRightInd w:val="0"/>
        <w:ind w:firstLine="709"/>
        <w:jc w:val="both"/>
      </w:pPr>
      <w:r w:rsidRPr="00033A79">
        <w:t xml:space="preserve">Перечень транспортных средств </w:t>
      </w:r>
      <w:r>
        <w:t>ФГБУ «Заповедное Приамурье»</w:t>
      </w:r>
      <w:r w:rsidRPr="00033A79">
        <w:t xml:space="preserve"> в количестве </w:t>
      </w:r>
      <w:r>
        <w:t>5</w:t>
      </w:r>
      <w:r w:rsidRPr="00033A79">
        <w:t xml:space="preserve"> единиц, подлежащих</w:t>
      </w:r>
      <w:r>
        <w:t xml:space="preserve"> </w:t>
      </w:r>
      <w:r w:rsidRPr="00033A79">
        <w:t>страхованию, представлен в Приложении к Технической части.</w:t>
      </w:r>
    </w:p>
    <w:p w14:paraId="3A9C8457" w14:textId="116093F6" w:rsidR="00CD5CA0" w:rsidRPr="00DE02BC" w:rsidRDefault="00CD5CA0" w:rsidP="00CD5CA0">
      <w:pPr>
        <w:widowControl w:val="0"/>
        <w:tabs>
          <w:tab w:val="left" w:pos="-108"/>
          <w:tab w:val="left" w:pos="708"/>
        </w:tabs>
        <w:suppressAutoHyphens/>
        <w:ind w:firstLine="709"/>
        <w:jc w:val="both"/>
        <w:rPr>
          <w:color w:val="000000"/>
        </w:rPr>
      </w:pPr>
      <w:r w:rsidRPr="00DE02BC">
        <w:t xml:space="preserve">Владелец транспортных средств </w:t>
      </w:r>
      <w:r>
        <w:t xml:space="preserve">(Страхователь) </w:t>
      </w:r>
      <w:r w:rsidRPr="00DE02BC">
        <w:t xml:space="preserve">– </w:t>
      </w:r>
      <w:r>
        <w:t xml:space="preserve">Большехехцирский филиал ФГБУ «Заповедное Приамурье», ФГБУ «Заповедное Приамурье», Болоньский филиал ФГБУ «Заповедное Приамурье». </w:t>
      </w:r>
    </w:p>
    <w:p w14:paraId="218DD86C" w14:textId="77777777" w:rsidR="00CD5CA0" w:rsidRPr="005E0C7D" w:rsidRDefault="00CD5CA0" w:rsidP="00CD5CA0">
      <w:pPr>
        <w:pStyle w:val="ac"/>
        <w:widowControl w:val="0"/>
        <w:tabs>
          <w:tab w:val="left" w:pos="-108"/>
        </w:tabs>
        <w:spacing w:after="0" w:line="240" w:lineRule="auto"/>
        <w:ind w:firstLine="709"/>
        <w:jc w:val="both"/>
      </w:pPr>
      <w:r w:rsidRPr="00DE02BC">
        <w:t xml:space="preserve">Место нахождения владельца – юридического лица: </w:t>
      </w:r>
      <w:r>
        <w:t>см. в таблице выше</w:t>
      </w:r>
    </w:p>
    <w:p w14:paraId="59B46067" w14:textId="77777777" w:rsidR="00CD5CA0" w:rsidRPr="00DE02BC" w:rsidRDefault="00CD5CA0" w:rsidP="00CD5CA0">
      <w:pPr>
        <w:widowControl w:val="0"/>
        <w:tabs>
          <w:tab w:val="left" w:pos="-108"/>
          <w:tab w:val="left" w:pos="708"/>
        </w:tabs>
        <w:suppressAutoHyphens/>
        <w:ind w:firstLine="709"/>
        <w:jc w:val="both"/>
      </w:pPr>
      <w:r w:rsidRPr="00DE02BC">
        <w:t xml:space="preserve">Транспортные средства используются в течение года. </w:t>
      </w:r>
    </w:p>
    <w:p w14:paraId="77E33FF5" w14:textId="77777777" w:rsidR="00CD5CA0" w:rsidRPr="00DE02BC" w:rsidRDefault="00CD5CA0" w:rsidP="00CD5CA0">
      <w:pPr>
        <w:widowControl w:val="0"/>
        <w:tabs>
          <w:tab w:val="left" w:pos="-108"/>
          <w:tab w:val="left" w:pos="708"/>
        </w:tabs>
        <w:suppressAutoHyphens/>
        <w:ind w:firstLine="709"/>
        <w:jc w:val="both"/>
      </w:pPr>
      <w:r w:rsidRPr="00DE02BC">
        <w:t>Транспортные средства в качестве такси не используются.</w:t>
      </w:r>
    </w:p>
    <w:p w14:paraId="64199376" w14:textId="77777777" w:rsidR="00CD5CA0" w:rsidRPr="00DE02BC" w:rsidRDefault="00CD5CA0" w:rsidP="00CD5CA0">
      <w:pPr>
        <w:widowControl w:val="0"/>
        <w:tabs>
          <w:tab w:val="left" w:pos="-108"/>
          <w:tab w:val="left" w:pos="708"/>
        </w:tabs>
        <w:suppressAutoHyphens/>
        <w:ind w:firstLine="709"/>
        <w:jc w:val="both"/>
      </w:pPr>
      <w:r>
        <w:t>К управлению транспортным средством допущено</w:t>
      </w:r>
      <w:r w:rsidRPr="00DE02BC">
        <w:t xml:space="preserve"> неограниченное количество водителей.</w:t>
      </w:r>
    </w:p>
    <w:p w14:paraId="443B00A4" w14:textId="77777777" w:rsidR="00CD5CA0" w:rsidRPr="008E5E5E" w:rsidRDefault="00CD5CA0" w:rsidP="00CD5CA0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04783B">
        <w:t xml:space="preserve">В течение 2 дней с даты заключения контракта для взаимодействия ответственных лиц со стороны </w:t>
      </w:r>
      <w:r>
        <w:t>Страхователя</w:t>
      </w:r>
      <w:r w:rsidRPr="0004783B">
        <w:t xml:space="preserve"> и </w:t>
      </w:r>
      <w:r>
        <w:t>Страховщика</w:t>
      </w:r>
      <w:r w:rsidRPr="0004783B">
        <w:t xml:space="preserve"> стороны обмениваются контактными данными (номер телефона, электронный почтовый ящик). Также Исполнитель предоставляет адрес места нахождения Исполнителя, по которому будут оказываться услуги</w:t>
      </w:r>
      <w:r>
        <w:t>.</w:t>
      </w:r>
    </w:p>
    <w:p w14:paraId="26946733" w14:textId="77777777" w:rsidR="00CD5CA0" w:rsidRPr="00D20214" w:rsidRDefault="00CD5CA0" w:rsidP="00CD5CA0">
      <w:pPr>
        <w:tabs>
          <w:tab w:val="left" w:pos="1134"/>
        </w:tabs>
        <w:ind w:firstLine="709"/>
        <w:jc w:val="both"/>
        <w:rPr>
          <w:rFonts w:eastAsia="Arial"/>
          <w:lang w:eastAsia="ar-SA"/>
        </w:rPr>
      </w:pPr>
      <w:r>
        <w:rPr>
          <w:rFonts w:eastAsia="Calibri"/>
        </w:rPr>
        <w:t xml:space="preserve">1. </w:t>
      </w:r>
      <w:r>
        <w:rPr>
          <w:rFonts w:eastAsia="Arial"/>
          <w:lang w:eastAsia="ar-SA"/>
        </w:rPr>
        <w:t>З</w:t>
      </w:r>
      <w:r w:rsidRPr="00D20214">
        <w:rPr>
          <w:rFonts w:eastAsia="Arial"/>
          <w:lang w:eastAsia="ar-SA"/>
        </w:rPr>
        <w:t xml:space="preserve">аявления на страхование транспортного средства (оформление полиса ОСАГО) в </w:t>
      </w:r>
      <w:r>
        <w:rPr>
          <w:rFonts w:eastAsia="Arial"/>
          <w:lang w:eastAsia="ar-SA"/>
        </w:rPr>
        <w:t xml:space="preserve">                             </w:t>
      </w:r>
      <w:r w:rsidRPr="00D20214">
        <w:rPr>
          <w:rFonts w:eastAsia="Arial"/>
          <w:lang w:eastAsia="ar-SA"/>
        </w:rPr>
        <w:t xml:space="preserve">отношении каждого транспортного средства, указанного в Перечне транспортных средств по форме, установленной Правилами страхования. Заявление может быть оформлено на несколько </w:t>
      </w:r>
      <w:r>
        <w:rPr>
          <w:rFonts w:eastAsia="Arial"/>
          <w:lang w:eastAsia="ar-SA"/>
        </w:rPr>
        <w:t xml:space="preserve">                           </w:t>
      </w:r>
      <w:r w:rsidRPr="00D20214">
        <w:rPr>
          <w:rFonts w:eastAsia="Arial"/>
          <w:lang w:eastAsia="ar-SA"/>
        </w:rPr>
        <w:t>транспортных средств;</w:t>
      </w:r>
    </w:p>
    <w:p w14:paraId="2647DE47" w14:textId="77777777" w:rsidR="00CD5CA0" w:rsidRPr="00D20214" w:rsidRDefault="00CD5CA0" w:rsidP="00CD5CA0">
      <w:pPr>
        <w:tabs>
          <w:tab w:val="left" w:pos="1134"/>
        </w:tabs>
        <w:ind w:firstLine="709"/>
        <w:jc w:val="both"/>
        <w:rPr>
          <w:rFonts w:eastAsia="Arial"/>
          <w:bCs/>
          <w:lang w:eastAsia="ar-SA"/>
        </w:rPr>
      </w:pPr>
      <w:r>
        <w:rPr>
          <w:rFonts w:eastAsia="Arial"/>
          <w:lang w:eastAsia="ar-SA"/>
        </w:rPr>
        <w:t xml:space="preserve">2. </w:t>
      </w:r>
      <w:r>
        <w:rPr>
          <w:rFonts w:eastAsia="Arial"/>
          <w:bCs/>
          <w:lang w:eastAsia="ar-SA"/>
        </w:rPr>
        <w:t>С</w:t>
      </w:r>
      <w:r w:rsidRPr="00D20214">
        <w:rPr>
          <w:rFonts w:eastAsia="Arial"/>
          <w:bCs/>
          <w:lang w:eastAsia="ar-SA"/>
        </w:rPr>
        <w:t>видетельства о постановке на учет в налоговом органе;</w:t>
      </w:r>
    </w:p>
    <w:p w14:paraId="2E271FF6" w14:textId="77777777" w:rsidR="00CD5CA0" w:rsidRDefault="00CD5CA0" w:rsidP="00CD5CA0">
      <w:pPr>
        <w:tabs>
          <w:tab w:val="left" w:pos="1134"/>
        </w:tabs>
        <w:ind w:firstLine="709"/>
        <w:jc w:val="both"/>
        <w:rPr>
          <w:snapToGrid w:val="0"/>
        </w:rPr>
      </w:pPr>
      <w:r>
        <w:lastRenderedPageBreak/>
        <w:t>3. Р</w:t>
      </w:r>
      <w:r w:rsidRPr="00852F16">
        <w:t>егистрационн</w:t>
      </w:r>
      <w:r>
        <w:t>ые</w:t>
      </w:r>
      <w:r w:rsidRPr="00852F16">
        <w:t xml:space="preserve"> документ</w:t>
      </w:r>
      <w:r>
        <w:t>ы</w:t>
      </w:r>
      <w:r w:rsidRPr="00852F16">
        <w:t>, выданны</w:t>
      </w:r>
      <w:r>
        <w:t>е</w:t>
      </w:r>
      <w:r w:rsidRPr="00852F16">
        <w:t xml:space="preserve"> органом, осуществляющим государственную</w:t>
      </w:r>
      <w:r>
        <w:t xml:space="preserve">                 </w:t>
      </w:r>
      <w:r w:rsidRPr="00852F16">
        <w:t xml:space="preserve"> регистрацию транспортного средства (свидетельств</w:t>
      </w:r>
      <w:r>
        <w:t>а</w:t>
      </w:r>
      <w:r w:rsidRPr="00852F16">
        <w:t xml:space="preserve"> о государственной регистрации транспортн</w:t>
      </w:r>
      <w:r>
        <w:t>ых средств</w:t>
      </w:r>
      <w:r w:rsidRPr="00852F16">
        <w:t xml:space="preserve"> или свидетельс</w:t>
      </w:r>
      <w:r>
        <w:t>тв о регистрации машин</w:t>
      </w:r>
      <w:r w:rsidRPr="00852F16">
        <w:t>), либо паспорт</w:t>
      </w:r>
      <w:r>
        <w:t>а</w:t>
      </w:r>
      <w:r w:rsidRPr="00852F16">
        <w:t xml:space="preserve"> транспортн</w:t>
      </w:r>
      <w:r>
        <w:t>ых средств</w:t>
      </w:r>
      <w:r w:rsidRPr="00852F16">
        <w:t xml:space="preserve"> </w:t>
      </w:r>
      <w:r w:rsidRPr="00EB7842">
        <w:rPr>
          <w:snapToGrid w:val="0"/>
        </w:rPr>
        <w:t xml:space="preserve">(или копии </w:t>
      </w:r>
      <w:r>
        <w:rPr>
          <w:snapToGrid w:val="0"/>
        </w:rPr>
        <w:t xml:space="preserve">    </w:t>
      </w:r>
      <w:r w:rsidRPr="00EB7842">
        <w:rPr>
          <w:snapToGrid w:val="0"/>
        </w:rPr>
        <w:t>указанных документов).</w:t>
      </w:r>
    </w:p>
    <w:p w14:paraId="2E01F5DD" w14:textId="77777777" w:rsidR="00CD5CA0" w:rsidRPr="0075311F" w:rsidRDefault="00CD5CA0" w:rsidP="00CD5CA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A61EF">
        <w:rPr>
          <w:rFonts w:eastAsia="Calibri"/>
        </w:rPr>
        <w:t xml:space="preserve">В случае заключения договора обязательного страхования в виде электронного документа предоставление владельцем транспортного средства документов, указанных в пунктах 2 и 3, </w:t>
      </w:r>
      <w:r>
        <w:rPr>
          <w:rFonts w:eastAsia="Calibri"/>
        </w:rPr>
        <w:t xml:space="preserve">                       </w:t>
      </w:r>
      <w:r w:rsidRPr="00CA61EF">
        <w:rPr>
          <w:rFonts w:eastAsia="Calibri"/>
        </w:rPr>
        <w:t xml:space="preserve">осуществляется посредством самостоятельного получения страховщиками доступа к сведениям, </w:t>
      </w:r>
      <w:r>
        <w:rPr>
          <w:rFonts w:eastAsia="Calibri"/>
        </w:rPr>
        <w:t xml:space="preserve">               </w:t>
      </w:r>
      <w:r w:rsidRPr="00CA61EF">
        <w:rPr>
          <w:rFonts w:eastAsia="Calibri"/>
        </w:rPr>
        <w:t xml:space="preserve">содержащимся в данных документах, с использованием АИС страхования и (или) путем обмена </w:t>
      </w:r>
      <w:r>
        <w:rPr>
          <w:rFonts w:eastAsia="Calibri"/>
        </w:rPr>
        <w:t xml:space="preserve">         </w:t>
      </w:r>
      <w:r w:rsidRPr="00CA61EF">
        <w:rPr>
          <w:rFonts w:eastAsia="Calibri"/>
        </w:rPr>
        <w:t xml:space="preserve">информацией в электронной форме с соответствующими органами и организациями, в том числе с использованием единой системы межведомственного электронного взаимодействия. </w:t>
      </w:r>
    </w:p>
    <w:p w14:paraId="1C41DC6E" w14:textId="77777777" w:rsidR="00CD5CA0" w:rsidRPr="00DE02BC" w:rsidRDefault="00CD5CA0" w:rsidP="00CD5CA0">
      <w:pPr>
        <w:autoSpaceDE w:val="0"/>
        <w:autoSpaceDN w:val="0"/>
        <w:adjustRightInd w:val="0"/>
        <w:ind w:firstLine="709"/>
        <w:jc w:val="both"/>
      </w:pPr>
      <w:r w:rsidRPr="00DE02BC">
        <w:t xml:space="preserve">Страховщик обязан выдать владельцу транспортных средств страховой полис на каждое </w:t>
      </w:r>
      <w:r>
        <w:t xml:space="preserve">                  </w:t>
      </w:r>
      <w:r w:rsidRPr="00DE02BC">
        <w:t xml:space="preserve">застрахованное транспортное средство, гражданская ответственность при эксплуатации которого </w:t>
      </w:r>
      <w:r>
        <w:t xml:space="preserve">         </w:t>
      </w:r>
      <w:r w:rsidRPr="00DE02BC">
        <w:t>принимается на страхование после заключени</w:t>
      </w:r>
      <w:r>
        <w:t>я контракта в срок, не позднее 3</w:t>
      </w:r>
      <w:r w:rsidRPr="00DE02BC">
        <w:t xml:space="preserve"> (</w:t>
      </w:r>
      <w:r>
        <w:t>трех</w:t>
      </w:r>
      <w:r w:rsidRPr="00DE02BC">
        <w:t>) рабочих дней до даты начала периода</w:t>
      </w:r>
      <w:r w:rsidRPr="00DE02BC">
        <w:rPr>
          <w:rFonts w:eastAsia="Calibri"/>
          <w:lang w:eastAsia="en-US"/>
        </w:rPr>
        <w:t xml:space="preserve"> страхования транспортного средства согласно срокам страхования </w:t>
      </w:r>
      <w:r>
        <w:rPr>
          <w:rFonts w:eastAsia="Calibri"/>
          <w:lang w:eastAsia="en-US"/>
        </w:rPr>
        <w:t xml:space="preserve">                                 </w:t>
      </w:r>
      <w:r w:rsidRPr="00DE02BC">
        <w:rPr>
          <w:rFonts w:eastAsia="Calibri"/>
          <w:lang w:eastAsia="en-US"/>
        </w:rPr>
        <w:t>вышеуказанных транспортных средств.</w:t>
      </w:r>
    </w:p>
    <w:p w14:paraId="25B223D5" w14:textId="77777777" w:rsidR="00CD5CA0" w:rsidRPr="0075311F" w:rsidRDefault="00CD5CA0" w:rsidP="00CD5CA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A61EF">
        <w:rPr>
          <w:rFonts w:eastAsia="Calibri"/>
        </w:rPr>
        <w:t xml:space="preserve">Одновременно со страховым полисом на бумажном носителе страховщик бесплатно выдает страхователю извещение о дорожно-транспортном происшествии по форме, определенной в </w:t>
      </w:r>
      <w:r>
        <w:rPr>
          <w:rFonts w:eastAsia="Calibri"/>
        </w:rPr>
        <w:t xml:space="preserve">                     </w:t>
      </w:r>
      <w:r w:rsidRPr="00CA61EF">
        <w:rPr>
          <w:rFonts w:eastAsia="Calibri"/>
        </w:rPr>
        <w:t xml:space="preserve">приложении 3 Положения Банка России от 01.04.2024 N 837-П, в двух экземплярах. В случае </w:t>
      </w:r>
      <w:r>
        <w:rPr>
          <w:rFonts w:eastAsia="Calibri"/>
        </w:rPr>
        <w:t xml:space="preserve">                  </w:t>
      </w:r>
      <w:r w:rsidRPr="00CA61EF">
        <w:rPr>
          <w:rFonts w:eastAsia="Calibri"/>
        </w:rPr>
        <w:t xml:space="preserve">заключения договора обязательного страхования в виде электронного документа извещение о </w:t>
      </w:r>
      <w:r>
        <w:rPr>
          <w:rFonts w:eastAsia="Calibri"/>
        </w:rPr>
        <w:t xml:space="preserve">                    </w:t>
      </w:r>
      <w:r w:rsidRPr="00CA61EF">
        <w:rPr>
          <w:rFonts w:eastAsia="Calibri"/>
        </w:rPr>
        <w:t xml:space="preserve">дорожно-транспортном происшествии в двух экземплярах бесплатно выдается страховщиком </w:t>
      </w:r>
      <w:r>
        <w:rPr>
          <w:rFonts w:eastAsia="Calibri"/>
        </w:rPr>
        <w:t xml:space="preserve">                   </w:t>
      </w:r>
      <w:r w:rsidRPr="00CA61EF">
        <w:rPr>
          <w:rFonts w:eastAsia="Calibri"/>
        </w:rPr>
        <w:t>страхователю при его обращении.</w:t>
      </w:r>
    </w:p>
    <w:p w14:paraId="3E155AE0" w14:textId="77777777" w:rsidR="00CD5CA0" w:rsidRPr="00DE02BC" w:rsidRDefault="00CD5CA0" w:rsidP="00CD5CA0">
      <w:pPr>
        <w:shd w:val="clear" w:color="auto" w:fill="FFFFFF"/>
        <w:tabs>
          <w:tab w:val="left" w:pos="708"/>
        </w:tabs>
        <w:suppressAutoHyphens/>
        <w:ind w:firstLine="709"/>
        <w:jc w:val="both"/>
      </w:pPr>
      <w:r w:rsidRPr="00DE02BC">
        <w:t xml:space="preserve">Страховщик обязан выдать владельцу транспортных средств бесплатно в течение 1 (одного) рабочего дня с момента письменного заявления дубликат страхового полиса в случае его утраты в период действия настоящего контракта. </w:t>
      </w:r>
    </w:p>
    <w:p w14:paraId="544C1B91" w14:textId="77777777" w:rsidR="00CD5CA0" w:rsidRPr="00DE02BC" w:rsidRDefault="00CD5CA0" w:rsidP="00CD5CA0">
      <w:pPr>
        <w:shd w:val="clear" w:color="auto" w:fill="FFFFFF"/>
        <w:tabs>
          <w:tab w:val="left" w:pos="708"/>
        </w:tabs>
        <w:suppressAutoHyphens/>
        <w:ind w:firstLine="709"/>
        <w:jc w:val="both"/>
      </w:pPr>
      <w:r w:rsidRPr="00DE02BC">
        <w:t>Страховщик обязан выдать владельцу транспортных средств в течение 2 (двух) рабочих дней новый (переоформленный) страховой полис обязательного страхования при получении от владельца транспортных средств заявления об изменении сведений, указанных в заявлении о заключении государственного контракта, содержащихся в страховом полисе обязательного страхования.</w:t>
      </w:r>
    </w:p>
    <w:p w14:paraId="06CA5B80" w14:textId="77777777" w:rsidR="00CD5CA0" w:rsidRPr="00DE02BC" w:rsidRDefault="00CD5CA0" w:rsidP="00CD5CA0">
      <w:pPr>
        <w:shd w:val="clear" w:color="auto" w:fill="FFFFFF"/>
        <w:tabs>
          <w:tab w:val="left" w:pos="708"/>
        </w:tabs>
        <w:suppressAutoHyphens/>
        <w:ind w:firstLine="709"/>
        <w:jc w:val="both"/>
      </w:pPr>
      <w:r w:rsidRPr="00DE02BC">
        <w:t>На период действия полисов ОСАГО Страховщиком осуществляется:</w:t>
      </w:r>
    </w:p>
    <w:p w14:paraId="1C24FE77" w14:textId="77777777" w:rsidR="00CD5CA0" w:rsidRPr="00D20214" w:rsidRDefault="00CD5CA0" w:rsidP="00CD5CA0">
      <w:pPr>
        <w:tabs>
          <w:tab w:val="left" w:pos="0"/>
          <w:tab w:val="left" w:pos="1276"/>
        </w:tabs>
        <w:ind w:firstLine="709"/>
        <w:jc w:val="both"/>
        <w:rPr>
          <w:snapToGrid w:val="0"/>
        </w:rPr>
      </w:pPr>
      <w:r w:rsidRPr="00D20214">
        <w:rPr>
          <w:snapToGrid w:val="0"/>
        </w:rPr>
        <w:t>- закрепление отдельного сотрудника за владельцем транспортных средств по урегулированию убытков (страховых случаев) для работы вне общей очереди;</w:t>
      </w:r>
    </w:p>
    <w:p w14:paraId="5242E136" w14:textId="77777777" w:rsidR="00CD5CA0" w:rsidRPr="00D20214" w:rsidRDefault="00CD5CA0" w:rsidP="00CD5CA0">
      <w:pPr>
        <w:tabs>
          <w:tab w:val="left" w:pos="0"/>
          <w:tab w:val="left" w:pos="1276"/>
        </w:tabs>
        <w:ind w:firstLine="709"/>
        <w:jc w:val="both"/>
        <w:rPr>
          <w:snapToGrid w:val="0"/>
        </w:rPr>
      </w:pPr>
      <w:r w:rsidRPr="00D20214">
        <w:rPr>
          <w:snapToGrid w:val="0"/>
        </w:rPr>
        <w:t>- предоставление информационной поддержки телефонной диспетчерской справочной службы для сопровождения страховых случаев (круглосуточно).</w:t>
      </w:r>
    </w:p>
    <w:p w14:paraId="6AC6C77B" w14:textId="77777777" w:rsidR="00CD5CA0" w:rsidRPr="00D20214" w:rsidRDefault="00CD5CA0" w:rsidP="00CD5CA0">
      <w:pPr>
        <w:tabs>
          <w:tab w:val="left" w:pos="0"/>
          <w:tab w:val="left" w:pos="1276"/>
        </w:tabs>
        <w:ind w:firstLine="709"/>
        <w:jc w:val="both"/>
        <w:rPr>
          <w:snapToGrid w:val="0"/>
        </w:rPr>
      </w:pPr>
      <w:r w:rsidRPr="00D20214">
        <w:rPr>
          <w:snapToGrid w:val="0"/>
        </w:rPr>
        <w:t>- обеспечение возможности записи на подачу Страхователем заявления об убытке (страховом случае) по телефону и приема такого заявления в г.</w:t>
      </w:r>
      <w:r>
        <w:rPr>
          <w:snapToGrid w:val="0"/>
        </w:rPr>
        <w:t xml:space="preserve"> Комсомольске-на-Амуре</w:t>
      </w:r>
      <w:r w:rsidRPr="00D20214">
        <w:rPr>
          <w:snapToGrid w:val="0"/>
        </w:rPr>
        <w:t xml:space="preserve"> не позднее 1 рабочего дня, следующего за днём обращения;</w:t>
      </w:r>
    </w:p>
    <w:p w14:paraId="66DFA4FB" w14:textId="77777777" w:rsidR="00CD5CA0" w:rsidRPr="00D20214" w:rsidRDefault="00CD5CA0" w:rsidP="00CD5CA0">
      <w:pPr>
        <w:tabs>
          <w:tab w:val="left" w:pos="0"/>
          <w:tab w:val="left" w:pos="1276"/>
        </w:tabs>
        <w:ind w:firstLine="709"/>
        <w:jc w:val="both"/>
        <w:rPr>
          <w:snapToGrid w:val="0"/>
        </w:rPr>
      </w:pPr>
      <w:r w:rsidRPr="00D20214">
        <w:rPr>
          <w:snapToGrid w:val="0"/>
        </w:rPr>
        <w:t xml:space="preserve">- организация осмотра повреждённого транспортного средства Страхователя в г. </w:t>
      </w:r>
      <w:r>
        <w:rPr>
          <w:snapToGrid w:val="0"/>
        </w:rPr>
        <w:t xml:space="preserve">                                 Комсомольске-на-Амуре, г. Хабаровск, г. Амурск, с. Бычиха, с. Троицкое</w:t>
      </w:r>
      <w:r w:rsidRPr="00D20214">
        <w:rPr>
          <w:snapToGrid w:val="0"/>
        </w:rPr>
        <w:t xml:space="preserve"> не позднее 3 рабочих дней с даты подачи заявления об убытке (страховом случае);</w:t>
      </w:r>
    </w:p>
    <w:p w14:paraId="2CC90F38" w14:textId="77777777" w:rsidR="00CD5CA0" w:rsidRPr="00E018CD" w:rsidRDefault="00CD5CA0" w:rsidP="00CD5CA0">
      <w:pPr>
        <w:tabs>
          <w:tab w:val="left" w:pos="0"/>
          <w:tab w:val="left" w:pos="1276"/>
        </w:tabs>
        <w:ind w:firstLine="709"/>
        <w:jc w:val="both"/>
        <w:rPr>
          <w:snapToGrid w:val="0"/>
        </w:rPr>
      </w:pPr>
      <w:r w:rsidRPr="00D20214">
        <w:rPr>
          <w:snapToGrid w:val="0"/>
        </w:rPr>
        <w:t xml:space="preserve">- возмещение убытков (страховых случаев), причиненных транспортному средству </w:t>
      </w:r>
      <w:r>
        <w:rPr>
          <w:snapToGrid w:val="0"/>
        </w:rPr>
        <w:t xml:space="preserve">                    </w:t>
      </w:r>
      <w:r w:rsidRPr="00D20214">
        <w:rPr>
          <w:snapToGrid w:val="0"/>
        </w:rPr>
        <w:t xml:space="preserve">Страхователя (потерпевшему) путем организации и оплаты восстановительного ремонта </w:t>
      </w:r>
      <w:r>
        <w:rPr>
          <w:snapToGrid w:val="0"/>
        </w:rPr>
        <w:t xml:space="preserve">                               </w:t>
      </w:r>
      <w:r w:rsidRPr="00D20214">
        <w:rPr>
          <w:snapToGrid w:val="0"/>
        </w:rPr>
        <w:t xml:space="preserve">поврежденного транспортного средства Страхователя (потерпевшего) на станции технического </w:t>
      </w:r>
      <w:r>
        <w:rPr>
          <w:snapToGrid w:val="0"/>
        </w:rPr>
        <w:t xml:space="preserve">                 </w:t>
      </w:r>
      <w:r w:rsidRPr="00D20214">
        <w:rPr>
          <w:snapToGrid w:val="0"/>
        </w:rPr>
        <w:t>обслуживания в г.</w:t>
      </w:r>
      <w:r>
        <w:rPr>
          <w:snapToGrid w:val="0"/>
        </w:rPr>
        <w:t xml:space="preserve"> Комсомольске-на-Амуре, г. Хабаровск</w:t>
      </w:r>
      <w:r w:rsidRPr="00D20214">
        <w:rPr>
          <w:snapToGrid w:val="0"/>
        </w:rPr>
        <w:t xml:space="preserve">, которая выбрана Страхователем (потерпевшим) по </w:t>
      </w:r>
      <w:r>
        <w:rPr>
          <w:snapToGrid w:val="0"/>
        </w:rPr>
        <w:t xml:space="preserve">                  </w:t>
      </w:r>
      <w:r w:rsidRPr="00D20214">
        <w:rPr>
          <w:snapToGrid w:val="0"/>
        </w:rPr>
        <w:t>согласованию со Страховщиком в соответствии с Правилами обязательного страхования и с которой у Страховщика заключен договор (возмещение причиненного вреда в натуре).</w:t>
      </w:r>
    </w:p>
    <w:p w14:paraId="3859AF9C" w14:textId="77777777" w:rsidR="00CD5CA0" w:rsidRPr="00C60881" w:rsidRDefault="00CD5CA0" w:rsidP="00CD5CA0">
      <w:pPr>
        <w:ind w:firstLine="709"/>
        <w:jc w:val="both"/>
        <w:rPr>
          <w:b/>
        </w:rPr>
      </w:pPr>
      <w:r w:rsidRPr="00C60881">
        <w:rPr>
          <w:b/>
        </w:rPr>
        <w:t xml:space="preserve">Перечень нормативно-правовых документов, используемых Страховщиком при </w:t>
      </w:r>
      <w:r>
        <w:rPr>
          <w:b/>
        </w:rPr>
        <w:t xml:space="preserve">                      </w:t>
      </w:r>
      <w:r w:rsidRPr="00C60881">
        <w:rPr>
          <w:b/>
        </w:rPr>
        <w:t>оказании услуг:</w:t>
      </w:r>
    </w:p>
    <w:p w14:paraId="63B2CC76" w14:textId="77777777" w:rsidR="00CD5CA0" w:rsidRDefault="00CD5CA0" w:rsidP="00CD5CA0">
      <w:pPr>
        <w:widowControl w:val="0"/>
        <w:tabs>
          <w:tab w:val="left" w:pos="-108"/>
          <w:tab w:val="left" w:pos="708"/>
        </w:tabs>
        <w:suppressAutoHyphens/>
        <w:ind w:firstLine="709"/>
        <w:jc w:val="both"/>
      </w:pPr>
      <w:r w:rsidRPr="00DE02BC">
        <w:lastRenderedPageBreak/>
        <w:t>- Федеральн</w:t>
      </w:r>
      <w:r>
        <w:t>ый закон от 25.04.2002 № 40-ФЗ "</w:t>
      </w:r>
      <w:r w:rsidRPr="00DE02BC">
        <w:t>Об обязательном страховании гражданской ответственности владельцев транспортных средств</w:t>
      </w:r>
      <w:r>
        <w:t>"</w:t>
      </w:r>
      <w:r w:rsidRPr="00DE02BC">
        <w:t>;</w:t>
      </w:r>
    </w:p>
    <w:p w14:paraId="5D5AAE12" w14:textId="77777777" w:rsidR="00CD5CA0" w:rsidRPr="00DE02BC" w:rsidRDefault="00CD5CA0" w:rsidP="00CD5CA0">
      <w:pPr>
        <w:widowControl w:val="0"/>
        <w:tabs>
          <w:tab w:val="left" w:pos="-108"/>
          <w:tab w:val="left" w:pos="708"/>
        </w:tabs>
        <w:suppressAutoHyphens/>
        <w:ind w:firstLine="709"/>
        <w:jc w:val="both"/>
      </w:pPr>
      <w:r>
        <w:t xml:space="preserve">- </w:t>
      </w:r>
      <w:r w:rsidRPr="0098442C">
        <w:t xml:space="preserve">Указание Банка России от </w:t>
      </w:r>
      <w:r>
        <w:t>0</w:t>
      </w:r>
      <w:r w:rsidRPr="0020298D">
        <w:t>8.12.2021 № 6007-У</w:t>
      </w:r>
      <w:r w:rsidRPr="0098442C">
        <w:t xml:space="preserve"> "О страховых тарифах по обязательному страхованию гражданской ответственности владельцев транспортных средств"</w:t>
      </w:r>
      <w:r>
        <w:t>;</w:t>
      </w:r>
    </w:p>
    <w:p w14:paraId="7AD4D542" w14:textId="77777777" w:rsidR="00CD5CA0" w:rsidRDefault="00CD5CA0" w:rsidP="00CD5CA0">
      <w:pPr>
        <w:widowControl w:val="0"/>
        <w:tabs>
          <w:tab w:val="left" w:pos="-108"/>
          <w:tab w:val="left" w:pos="708"/>
        </w:tabs>
        <w:suppressAutoHyphens/>
        <w:ind w:firstLine="709"/>
        <w:jc w:val="both"/>
      </w:pPr>
      <w:r w:rsidRPr="00DE02BC">
        <w:t xml:space="preserve">- </w:t>
      </w:r>
      <w:r w:rsidRPr="00752371">
        <w:t xml:space="preserve">Положение Банка России от 19.09.2014 </w:t>
      </w:r>
      <w:r>
        <w:t>№</w:t>
      </w:r>
      <w:r w:rsidRPr="00752371">
        <w:t xml:space="preserve"> 433-П "О правилах проведения независимой технической экспертизы транспортного средства"</w:t>
      </w:r>
      <w:r w:rsidRPr="00DE02BC">
        <w:t>.</w:t>
      </w:r>
    </w:p>
    <w:p w14:paraId="52063452" w14:textId="77777777" w:rsidR="00CD5CA0" w:rsidRPr="005E30AB" w:rsidRDefault="00CD5CA0" w:rsidP="00CD5CA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A61EF">
        <w:rPr>
          <w:rFonts w:eastAsia="Calibri"/>
        </w:rPr>
        <w:t>- Положение Банка России от 01.04.2024 № 837-П "О правилах обязательного страхования гражданской ответственности владельцев транспортных средств";</w:t>
      </w:r>
    </w:p>
    <w:p w14:paraId="531204A1" w14:textId="77777777" w:rsidR="00CD5CA0" w:rsidRDefault="00CD5CA0" w:rsidP="00CD5CA0">
      <w:pPr>
        <w:widowControl w:val="0"/>
        <w:tabs>
          <w:tab w:val="left" w:pos="-108"/>
          <w:tab w:val="left" w:pos="708"/>
        </w:tabs>
        <w:suppressAutoHyphens/>
        <w:ind w:firstLine="709"/>
        <w:jc w:val="both"/>
      </w:pPr>
      <w:r w:rsidRPr="00772023">
        <w:t>Во всех случаях, когда в настоящей Технической части или в приложениях к ней имеются ссылки на конкретные стандарты и нормы, которым должны соответствовать оказываемые услуги,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</w:t>
      </w:r>
    </w:p>
    <w:p w14:paraId="75488255" w14:textId="77777777" w:rsidR="00CD5CA0" w:rsidRPr="00772023" w:rsidRDefault="00CD5CA0" w:rsidP="00CD5CA0">
      <w:pPr>
        <w:widowControl w:val="0"/>
        <w:tabs>
          <w:tab w:val="left" w:pos="-108"/>
          <w:tab w:val="left" w:pos="708"/>
        </w:tabs>
        <w:suppressAutoHyphens/>
        <w:ind w:firstLine="709"/>
        <w:jc w:val="both"/>
      </w:pPr>
      <w:r w:rsidRPr="00772023">
        <w:t>В случае утраты отдельными документами нормативной силы к моменту начала или в процессе оказания услуг, такие документы будут иметь рекомендательный характер в части, не противоречащей действующим к такому моменту нормативным актам.</w:t>
      </w:r>
    </w:p>
    <w:p w14:paraId="79BCDBA7" w14:textId="77777777" w:rsidR="00CD5CA0" w:rsidRPr="00DE02BC" w:rsidRDefault="00CD5CA0" w:rsidP="00CD5CA0">
      <w:pPr>
        <w:widowControl w:val="0"/>
        <w:tabs>
          <w:tab w:val="left" w:pos="-108"/>
          <w:tab w:val="left" w:pos="708"/>
        </w:tabs>
        <w:suppressAutoHyphens/>
        <w:jc w:val="both"/>
        <w:rPr>
          <w:rFonts w:eastAsia="Calibri"/>
          <w:b/>
          <w:bCs/>
        </w:rPr>
      </w:pPr>
    </w:p>
    <w:p w14:paraId="5D43A1B5" w14:textId="77777777" w:rsidR="00CD5CA0" w:rsidRPr="008657FD" w:rsidRDefault="00CD5CA0" w:rsidP="00CD5CA0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</w:rPr>
      </w:pPr>
      <w:r w:rsidRPr="008657FD">
        <w:rPr>
          <w:rFonts w:eastAsia="Calibri"/>
          <w:b/>
          <w:bCs/>
        </w:rPr>
        <w:t>Требования к результатам закупки</w:t>
      </w:r>
    </w:p>
    <w:p w14:paraId="069F8954" w14:textId="77777777" w:rsidR="00CD5CA0" w:rsidRDefault="00CD5CA0" w:rsidP="00CD5CA0">
      <w:pPr>
        <w:autoSpaceDE w:val="0"/>
        <w:autoSpaceDN w:val="0"/>
        <w:adjustRightInd w:val="0"/>
        <w:ind w:firstLine="709"/>
        <w:jc w:val="both"/>
      </w:pPr>
      <w:r w:rsidRPr="00DE02BC">
        <w:t xml:space="preserve">Результатом закупки является оказание услуг по обязательному страхованию гражданской </w:t>
      </w:r>
      <w:r>
        <w:t xml:space="preserve">               </w:t>
      </w:r>
      <w:r w:rsidRPr="00DE02BC">
        <w:t xml:space="preserve">ответственности владельцев транспортных средств (ОСАГО) в полном объеме в соответствии с </w:t>
      </w:r>
      <w:r>
        <w:t xml:space="preserve">               </w:t>
      </w:r>
      <w:r w:rsidRPr="00DE02BC">
        <w:t>Технической частью.</w:t>
      </w:r>
    </w:p>
    <w:p w14:paraId="3164168F" w14:textId="77777777" w:rsidR="00CD5CA0" w:rsidRDefault="00CD5CA0" w:rsidP="00CD5CA0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7275B1EA" w14:textId="77777777" w:rsidR="00143395" w:rsidRDefault="00143395" w:rsidP="00CD5CA0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28376555" w14:textId="77777777" w:rsidR="00143395" w:rsidRPr="00AC1009" w:rsidRDefault="00143395" w:rsidP="00143395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AC1009">
        <w:rPr>
          <w:b/>
          <w:bCs/>
        </w:rPr>
        <w:t>Перечень транспортных средств</w:t>
      </w:r>
    </w:p>
    <w:p w14:paraId="70372326" w14:textId="77777777" w:rsidR="00143395" w:rsidRPr="00ED4B50" w:rsidRDefault="00143395" w:rsidP="00143395">
      <w:pPr>
        <w:jc w:val="center"/>
        <w:rPr>
          <w:b/>
          <w:bCs/>
          <w:i/>
          <w:iCs/>
          <w:sz w:val="22"/>
          <w:szCs w:val="22"/>
        </w:rPr>
      </w:pPr>
      <w:r w:rsidRPr="00ED4B50">
        <w:rPr>
          <w:b/>
          <w:bCs/>
          <w:i/>
          <w:iCs/>
          <w:sz w:val="22"/>
          <w:szCs w:val="22"/>
        </w:rPr>
        <w:t>Период страхования: 1 (один) календарный год с момента окончания предыдущего полиса ОСАГО</w:t>
      </w:r>
    </w:p>
    <w:p w14:paraId="67C24AE2" w14:textId="77777777" w:rsidR="00CD5CA0" w:rsidRDefault="00CD5CA0" w:rsidP="00CD5CA0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5BC9EC93" w14:textId="77777777" w:rsidR="00143395" w:rsidRDefault="00143395" w:rsidP="00CD5CA0">
      <w:pPr>
        <w:autoSpaceDE w:val="0"/>
        <w:autoSpaceDN w:val="0"/>
        <w:adjustRightInd w:val="0"/>
        <w:ind w:firstLine="709"/>
        <w:jc w:val="both"/>
        <w:rPr>
          <w:b/>
        </w:rPr>
      </w:pPr>
    </w:p>
    <w:tbl>
      <w:tblPr>
        <w:tblW w:w="11107" w:type="dxa"/>
        <w:tblInd w:w="-1189" w:type="dxa"/>
        <w:tblLayout w:type="fixed"/>
        <w:tblLook w:val="04A0" w:firstRow="1" w:lastRow="0" w:firstColumn="1" w:lastColumn="0" w:noHBand="0" w:noVBand="1"/>
      </w:tblPr>
      <w:tblGrid>
        <w:gridCol w:w="284"/>
        <w:gridCol w:w="1042"/>
        <w:gridCol w:w="438"/>
        <w:gridCol w:w="2154"/>
        <w:gridCol w:w="1301"/>
        <w:gridCol w:w="851"/>
        <w:gridCol w:w="850"/>
        <w:gridCol w:w="851"/>
        <w:gridCol w:w="694"/>
        <w:gridCol w:w="723"/>
        <w:gridCol w:w="709"/>
        <w:gridCol w:w="812"/>
        <w:gridCol w:w="140"/>
        <w:gridCol w:w="124"/>
        <w:gridCol w:w="134"/>
      </w:tblGrid>
      <w:tr w:rsidR="006A677C" w:rsidRPr="006A677C" w14:paraId="7BB77680" w14:textId="77777777" w:rsidTr="006A677C">
        <w:trPr>
          <w:gridAfter w:val="3"/>
          <w:wAfter w:w="398" w:type="dxa"/>
          <w:trHeight w:val="63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59FE22A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№ п/п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435F5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Марка, модель ТС</w:t>
            </w:r>
          </w:p>
        </w:tc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6C389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Категория ТС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815D7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 xml:space="preserve">Идентификационный номер ТС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AC659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 xml:space="preserve">Государственный регистрационный знак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83E17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Год выпуска ТС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2D8A4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Мощность, л.с.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DCEB6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Базовая ставка страхового тарифа (ТБ)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012BA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 xml:space="preserve"> Коэффициент территории преимущественного использования ТС (КТ)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B5818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Коэффициент наличия или отсутствия страховых выплат (КБМ)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F4133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Коэффициент количества лиц, допущенных к управлению ТС (КО)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50903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Коэффициент мощности двигателя легкового автомобиля (КМ)</w:t>
            </w:r>
          </w:p>
        </w:tc>
      </w:tr>
      <w:tr w:rsidR="006A677C" w:rsidRPr="006A677C" w14:paraId="6A07030B" w14:textId="77777777" w:rsidTr="006A677C">
        <w:trPr>
          <w:gridAfter w:val="1"/>
          <w:wAfter w:w="134" w:type="dxa"/>
          <w:trHeight w:val="31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A1877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972C2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45B09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54AF4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92E95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CEFF4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E5E12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BD119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18FE4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9CF35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EF2A2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EE42D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7C72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</w:tr>
      <w:tr w:rsidR="006A677C" w:rsidRPr="006A677C" w14:paraId="35C087B4" w14:textId="77777777" w:rsidTr="006A677C">
        <w:trPr>
          <w:gridAfter w:val="1"/>
          <w:wAfter w:w="134" w:type="dxa"/>
          <w:trHeight w:val="258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CB0D6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8D48A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E80F5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61424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F7A73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971A9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A18BE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3FB48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ACDB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33424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3EFBE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11B5F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F30F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</w:tr>
      <w:tr w:rsidR="006A677C" w:rsidRPr="006A677C" w14:paraId="383A2198" w14:textId="77777777" w:rsidTr="006A677C">
        <w:trPr>
          <w:trHeight w:val="315"/>
        </w:trPr>
        <w:tc>
          <w:tcPr>
            <w:tcW w:w="108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622C49B" w14:textId="77777777" w:rsidR="006A677C" w:rsidRPr="006A677C" w:rsidRDefault="006A677C" w:rsidP="006A677C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6A677C">
              <w:rPr>
                <w:b/>
                <w:bCs/>
                <w:color w:val="FF0000"/>
                <w:sz w:val="20"/>
                <w:szCs w:val="20"/>
              </w:rPr>
              <w:t xml:space="preserve">Период страхования: 1 (один) календарный год с момента окончания предыдущего полиса ОСАГО  </w:t>
            </w:r>
          </w:p>
        </w:tc>
        <w:tc>
          <w:tcPr>
            <w:tcW w:w="258" w:type="dxa"/>
            <w:gridSpan w:val="2"/>
            <w:vAlign w:val="center"/>
            <w:hideMark/>
          </w:tcPr>
          <w:p w14:paraId="6EDD3B55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</w:tr>
      <w:tr w:rsidR="006A677C" w:rsidRPr="006A677C" w14:paraId="05F61CE8" w14:textId="77777777" w:rsidTr="006A677C">
        <w:trPr>
          <w:gridAfter w:val="1"/>
          <w:wAfter w:w="134" w:type="dxa"/>
          <w:trHeight w:val="82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27857C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8A18A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UAZ Pickup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A0D83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B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54776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ХТТ236320F1051269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350C8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Н285РХ27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EFD77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EC540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0E61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6 580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68D2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1,56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0200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9F4F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1,97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93CFD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1,4</w:t>
            </w:r>
          </w:p>
        </w:tc>
        <w:tc>
          <w:tcPr>
            <w:tcW w:w="264" w:type="dxa"/>
            <w:gridSpan w:val="2"/>
            <w:vAlign w:val="center"/>
            <w:hideMark/>
          </w:tcPr>
          <w:p w14:paraId="75E5A4F4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</w:tr>
      <w:tr w:rsidR="006A677C" w:rsidRPr="006A677C" w14:paraId="3A3C5625" w14:textId="77777777" w:rsidTr="006A677C">
        <w:trPr>
          <w:gridAfter w:val="1"/>
          <w:wAfter w:w="134" w:type="dxa"/>
          <w:trHeight w:val="31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F91EC" w14:textId="4F5A1C5D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DF9ED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UAZ 315195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9E837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B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E6E22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ХТТ315195В0591290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3D443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А500СК27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2D3DF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7016E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B6A0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6 580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CD8C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1,56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6142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DBF3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1,97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FAAE1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1,4</w:t>
            </w:r>
          </w:p>
        </w:tc>
        <w:tc>
          <w:tcPr>
            <w:tcW w:w="264" w:type="dxa"/>
            <w:gridSpan w:val="2"/>
            <w:vAlign w:val="center"/>
            <w:hideMark/>
          </w:tcPr>
          <w:p w14:paraId="644B5D04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</w:tr>
      <w:tr w:rsidR="006A677C" w:rsidRPr="006A677C" w14:paraId="15A080B4" w14:textId="77777777" w:rsidTr="006A677C">
        <w:trPr>
          <w:gridAfter w:val="1"/>
          <w:wAfter w:w="134" w:type="dxa"/>
          <w:trHeight w:val="615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18E4D" w14:textId="4EFEFA32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CF70B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UAZ 3909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E1705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В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5F33C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ХТТ39099590478046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1052A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А700КМ27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FD0DC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C4F08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A7D8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6 580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DD50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1,56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29B8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41A7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1,97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53EB" w14:textId="77777777" w:rsidR="006A677C" w:rsidRPr="006A677C" w:rsidRDefault="006A677C" w:rsidP="006A677C">
            <w:pPr>
              <w:rPr>
                <w:rFonts w:ascii="Calibri" w:hAnsi="Calibri" w:cs="Calibri"/>
                <w:sz w:val="20"/>
                <w:szCs w:val="20"/>
              </w:rPr>
            </w:pPr>
            <w:r w:rsidRPr="006A677C">
              <w:rPr>
                <w:rFonts w:ascii="Calibri" w:hAnsi="Calibri" w:cs="Calibri"/>
                <w:sz w:val="20"/>
                <w:szCs w:val="20"/>
              </w:rPr>
              <w:t>1,2</w:t>
            </w:r>
          </w:p>
        </w:tc>
        <w:tc>
          <w:tcPr>
            <w:tcW w:w="264" w:type="dxa"/>
            <w:gridSpan w:val="2"/>
            <w:vAlign w:val="center"/>
            <w:hideMark/>
          </w:tcPr>
          <w:p w14:paraId="02125DAE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</w:tr>
      <w:tr w:rsidR="006A677C" w:rsidRPr="006A677C" w14:paraId="5BE745A9" w14:textId="77777777" w:rsidTr="006A677C">
        <w:trPr>
          <w:gridAfter w:val="1"/>
          <w:wAfter w:w="134" w:type="dxa"/>
          <w:trHeight w:val="60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763E7A" w14:textId="26D124E9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7AAEE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УАЗ 390945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559C8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В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22805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ХТТ390945М1205020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623E8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А534РР27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C37D2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66A80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112,2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8A0A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6 580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7DCC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1,56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BE9F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A67E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1,97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E33F" w14:textId="77777777" w:rsidR="006A677C" w:rsidRPr="006A677C" w:rsidRDefault="006A677C" w:rsidP="006A677C">
            <w:pPr>
              <w:rPr>
                <w:rFonts w:ascii="Calibri" w:hAnsi="Calibri" w:cs="Calibri"/>
                <w:sz w:val="20"/>
                <w:szCs w:val="20"/>
              </w:rPr>
            </w:pPr>
            <w:r w:rsidRPr="006A677C">
              <w:rPr>
                <w:rFonts w:ascii="Calibri" w:hAnsi="Calibri" w:cs="Calibri"/>
                <w:sz w:val="20"/>
                <w:szCs w:val="20"/>
              </w:rPr>
              <w:t>1,2</w:t>
            </w:r>
          </w:p>
        </w:tc>
        <w:tc>
          <w:tcPr>
            <w:tcW w:w="264" w:type="dxa"/>
            <w:gridSpan w:val="2"/>
            <w:vAlign w:val="center"/>
            <w:hideMark/>
          </w:tcPr>
          <w:p w14:paraId="0FBCDFED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</w:tr>
      <w:tr w:rsidR="006A677C" w:rsidRPr="006A677C" w14:paraId="18F484DB" w14:textId="77777777" w:rsidTr="006A677C">
        <w:trPr>
          <w:gridAfter w:val="1"/>
          <w:wAfter w:w="134" w:type="dxa"/>
          <w:trHeight w:val="540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857EF" w14:textId="4081C2D4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lastRenderedPageBreak/>
              <w:t> 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2491D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Nissan Teana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B967B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В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8C852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Z8NBCWJ32BS012900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9D140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А414ТС27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D4776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B5115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B27CF5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6 580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706CE4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1,56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0E2EEA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2A7071" w14:textId="77777777" w:rsidR="006A677C" w:rsidRPr="006A677C" w:rsidRDefault="006A677C" w:rsidP="006A677C">
            <w:pPr>
              <w:rPr>
                <w:color w:val="000000"/>
                <w:sz w:val="20"/>
                <w:szCs w:val="20"/>
              </w:rPr>
            </w:pPr>
            <w:r w:rsidRPr="006A677C">
              <w:rPr>
                <w:color w:val="000000"/>
                <w:sz w:val="20"/>
                <w:szCs w:val="20"/>
              </w:rPr>
              <w:t>1,97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8A0C" w14:textId="77777777" w:rsidR="006A677C" w:rsidRPr="006A677C" w:rsidRDefault="006A677C" w:rsidP="006A677C">
            <w:pPr>
              <w:rPr>
                <w:sz w:val="20"/>
                <w:szCs w:val="20"/>
              </w:rPr>
            </w:pPr>
            <w:r w:rsidRPr="006A677C">
              <w:rPr>
                <w:sz w:val="20"/>
                <w:szCs w:val="20"/>
              </w:rPr>
              <w:t>1,4</w:t>
            </w:r>
          </w:p>
        </w:tc>
        <w:tc>
          <w:tcPr>
            <w:tcW w:w="264" w:type="dxa"/>
            <w:gridSpan w:val="2"/>
            <w:vAlign w:val="center"/>
            <w:hideMark/>
          </w:tcPr>
          <w:p w14:paraId="1144D6E3" w14:textId="77777777" w:rsidR="006A677C" w:rsidRPr="006A677C" w:rsidRDefault="006A677C" w:rsidP="006A677C">
            <w:pPr>
              <w:rPr>
                <w:sz w:val="20"/>
                <w:szCs w:val="20"/>
              </w:rPr>
            </w:pPr>
          </w:p>
        </w:tc>
      </w:tr>
    </w:tbl>
    <w:p w14:paraId="4B0A8851" w14:textId="77777777" w:rsidR="00884E3B" w:rsidRPr="006A677C" w:rsidRDefault="00884E3B" w:rsidP="006A677C">
      <w:pPr>
        <w:rPr>
          <w:sz w:val="20"/>
          <w:szCs w:val="20"/>
        </w:rPr>
      </w:pPr>
    </w:p>
    <w:sectPr w:rsidR="00884E3B" w:rsidRPr="006A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9B"/>
    <w:rsid w:val="00143395"/>
    <w:rsid w:val="001B549B"/>
    <w:rsid w:val="00663CAF"/>
    <w:rsid w:val="006A677C"/>
    <w:rsid w:val="00703A72"/>
    <w:rsid w:val="00884E3B"/>
    <w:rsid w:val="00B41879"/>
    <w:rsid w:val="00CD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F7F7"/>
  <w15:chartTrackingRefBased/>
  <w15:docId w15:val="{23CD68D7-4389-4955-AB32-BFB6A808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C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54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4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4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4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4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49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49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49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49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5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5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54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54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54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54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54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54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5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B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4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B5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54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B54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54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B54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5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B54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549B"/>
    <w:rPr>
      <w:b/>
      <w:bCs/>
      <w:smallCaps/>
      <w:color w:val="0F4761" w:themeColor="accent1" w:themeShade="BF"/>
      <w:spacing w:val="5"/>
    </w:rPr>
  </w:style>
  <w:style w:type="paragraph" w:customStyle="1" w:styleId="ac">
    <w:name w:val="Базовый"/>
    <w:rsid w:val="00CD5CA0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d">
    <w:name w:val="Table Grid"/>
    <w:basedOn w:val="a1"/>
    <w:uiPriority w:val="59"/>
    <w:rsid w:val="00CD5CA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uiPriority w:val="1"/>
    <w:qFormat/>
    <w:rsid w:val="006A67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Царёва Наталья Викторовна</dc:creator>
  <cp:keywords/>
  <dc:description/>
  <cp:lastModifiedBy>Царёва Наталья Викторовна</cp:lastModifiedBy>
  <cp:revision>3</cp:revision>
  <dcterms:created xsi:type="dcterms:W3CDTF">2026-07-01T05:22:00Z</dcterms:created>
  <dcterms:modified xsi:type="dcterms:W3CDTF">2026-07-01T06:36:00Z</dcterms:modified>
</cp:coreProperties>
</file>