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41EFC84A" w14:textId="77777777">
      <w:pPr>
        <w:pBdr/>
        <w:spacing/>
        <w:ind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Контракт № </w:t>
      </w:r>
      <w:r>
        <w:rPr>
          <w:b/>
          <w:bCs/>
          <w:sz w:val="24"/>
          <w:szCs w:val="24"/>
        </w:rPr>
      </w:r>
    </w:p>
    <w:p w14:paraId="26E39008" w14:textId="77777777">
      <w:pPr>
        <w:pBdr/>
        <w:spacing/>
        <w:ind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 w14:paraId="031951E2" w14:textId="77777777">
      <w:pPr>
        <w:pStyle w:val="1044"/>
        <w:pBdr/>
        <w:spacing w:line="240" w:lineRule="auto"/>
        <w:ind/>
        <w:rPr>
          <w:szCs w:val="24"/>
        </w:rPr>
      </w:pPr>
      <w:r>
        <w:rPr>
          <w:szCs w:val="24"/>
        </w:rPr>
        <w:t xml:space="preserve"> г. Москва                                                         </w:t>
      </w:r>
      <w:r>
        <w:rPr>
          <w:szCs w:val="24"/>
        </w:rPr>
        <w:tab/>
      </w:r>
      <w:r>
        <w:rPr>
          <w:szCs w:val="24"/>
        </w:rPr>
        <w:tab/>
        <w:t xml:space="preserve">                               ____ август 2026 г.</w:t>
      </w:r>
      <w:r>
        <w:rPr>
          <w:szCs w:val="24"/>
        </w:rPr>
      </w:r>
    </w:p>
    <w:p w14:paraId="7D670FCF" w14:textId="77777777">
      <w:pPr>
        <w:pBdr/>
        <w:spacing/>
        <w: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 w14:paraId="75D667B1" w14:textId="77777777">
      <w:pPr>
        <w:pBdr/>
        <w:spacing/>
        <w:ind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</w:t>
      </w:r>
      <w:r>
        <w:rPr>
          <w:b/>
          <w:bCs/>
          <w:sz w:val="24"/>
          <w:szCs w:val="24"/>
          <w:lang w:val="en-US"/>
        </w:rPr>
        <w:t xml:space="preserve">_________________</w:t>
      </w:r>
      <w:r>
        <w:t xml:space="preserve"> </w:t>
      </w:r>
      <w:r>
        <w:rPr>
          <w:sz w:val="24"/>
          <w:szCs w:val="24"/>
        </w:rPr>
        <w:t xml:space="preserve"> именуемое в дальнейшем «</w:t>
      </w:r>
      <w:r>
        <w:rPr>
          <w:b/>
          <w:sz w:val="24"/>
          <w:szCs w:val="24"/>
        </w:rPr>
        <w:t xml:space="preserve">Поставщик</w:t>
      </w:r>
      <w:r>
        <w:rPr>
          <w:sz w:val="24"/>
          <w:szCs w:val="24"/>
        </w:rPr>
        <w:t xml:space="preserve">», в лице </w:t>
      </w:r>
      <w:r>
        <w:rPr>
          <w:sz w:val="24"/>
          <w:szCs w:val="24"/>
          <w:lang w:val="en-US"/>
        </w:rPr>
        <w:t xml:space="preserve">____________________</w:t>
      </w:r>
      <w:r>
        <w:rPr>
          <w:sz w:val="24"/>
          <w:szCs w:val="24"/>
        </w:rPr>
        <w:t xml:space="preserve">, действующий на основании </w:t>
      </w:r>
      <w:r>
        <w:rPr>
          <w:sz w:val="24"/>
          <w:szCs w:val="24"/>
          <w:lang w:val="en-US"/>
        </w:rPr>
        <w:t xml:space="preserve">_____________________</w:t>
      </w:r>
      <w:bookmarkEnd w:id="0"/>
      <w:r>
        <w:rPr>
          <w:sz w:val="24"/>
          <w:szCs w:val="24"/>
        </w:rPr>
        <w:t xml:space="preserve">, 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и </w:t>
      </w:r>
      <w:r>
        <w:rPr>
          <w:b/>
          <w:bCs/>
          <w:color w:val="000000"/>
          <w:sz w:val="24"/>
          <w:szCs w:val="24"/>
        </w:rPr>
        <w:t xml:space="preserve">Федеральное государственное бюджетное учреждение науки Институт языкознания Российской академии наук (</w:t>
      </w:r>
      <w:r>
        <w:rPr>
          <w:b/>
          <w:bCs/>
          <w:color w:val="000000"/>
          <w:sz w:val="24"/>
          <w:szCs w:val="24"/>
        </w:rPr>
        <w:t xml:space="preserve">ИЯз</w:t>
      </w:r>
      <w:r>
        <w:rPr>
          <w:b/>
          <w:bCs/>
          <w:color w:val="000000"/>
          <w:sz w:val="24"/>
          <w:szCs w:val="24"/>
        </w:rPr>
        <w:t xml:space="preserve"> РАН),</w:t>
      </w:r>
      <w:r>
        <w:rPr>
          <w:color w:val="000000"/>
          <w:sz w:val="24"/>
          <w:szCs w:val="24"/>
        </w:rPr>
        <w:t xml:space="preserve"> именуемое в дальнейшем </w:t>
      </w:r>
      <w:r>
        <w:rPr>
          <w:b/>
          <w:bCs/>
          <w:color w:val="000000"/>
          <w:sz w:val="24"/>
          <w:szCs w:val="24"/>
        </w:rPr>
        <w:t xml:space="preserve">«Заказчик»</w:t>
      </w:r>
      <w:r>
        <w:rPr>
          <w:color w:val="000000"/>
          <w:sz w:val="24"/>
          <w:szCs w:val="24"/>
        </w:rPr>
        <w:t xml:space="preserve"> в лице Директора Кибрика Андрея Александровича, действующего на основании устава,</w:t>
      </w:r>
      <w:r>
        <w:rPr>
          <w:color w:val="000000"/>
          <w:sz w:val="24"/>
          <w:szCs w:val="24"/>
        </w:rPr>
        <w:t xml:space="preserve"> с другой стороны, вместе именуемые в дальнейшем Стороны,  в соответствии </w:t>
      </w:r>
      <w:bookmarkStart w:id="1" w:name="P84"/>
      <w:r/>
      <w:bookmarkEnd w:id="1"/>
      <w:r>
        <w:rPr>
          <w:color w:val="000000"/>
          <w:sz w:val="24"/>
          <w:szCs w:val="24"/>
        </w:rPr>
        <w:t xml:space="preserve">с соблюдением требований Гражданского кодекса Российской Федерации  и руководствуясь пунктом 5 части 1 статьи 93 Федерального закона от 5 апреля 2013 г. № 44-ФЗ «О контрактной систем</w:t>
      </w:r>
      <w:r>
        <w:rPr>
          <w:color w:val="000000"/>
          <w:sz w:val="24"/>
          <w:szCs w:val="24"/>
        </w:rPr>
        <w:t xml:space="preserve">е в сфере закупок товаров, работ, услуг для обеспечения государственных и муниципальных нужд», заключили настоящий контракт (далее – Контракт) о нижеследующем:</w:t>
      </w:r>
      <w:r>
        <w:rPr>
          <w:color w:val="000000"/>
          <w:sz w:val="24"/>
          <w:szCs w:val="24"/>
        </w:rPr>
      </w:r>
    </w:p>
    <w:p w14:paraId="3D54ED02" w14:textId="77777777">
      <w:pPr>
        <w:pBdr/>
        <w:spacing/>
        <w: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 w14:paraId="7E153B5E" w14:textId="77777777">
      <w:pPr>
        <w:numPr>
          <w:ilvl w:val="0"/>
          <w:numId w:val="11"/>
        </w:num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ПРЕДМЕТ КОНТРАКТ</w:t>
      </w:r>
      <w:r>
        <w:rPr>
          <w:b/>
          <w:sz w:val="24"/>
          <w:szCs w:val="24"/>
        </w:rPr>
      </w:r>
    </w:p>
    <w:p w14:paraId="0F937698" w14:textId="77777777">
      <w:pPr>
        <w:numPr>
          <w:ilvl w:val="1"/>
          <w:numId w:val="11"/>
        </w:numPr>
        <w:pBdr/>
        <w:spacing/>
        <w:ind w:firstLine="284"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Поставщик обязуется передать в собственность Заказчика и </w:t>
      </w:r>
      <w:r>
        <w:rPr>
          <w:b/>
          <w:bCs/>
          <w:color w:val="000000"/>
          <w:sz w:val="24"/>
          <w:szCs w:val="24"/>
        </w:rPr>
        <w:t xml:space="preserve">осуществить поставку </w:t>
      </w:r>
      <w:r>
        <w:rPr>
          <w:b/>
          <w:bCs/>
          <w:color w:val="000000"/>
          <w:sz w:val="24"/>
          <w:szCs w:val="24"/>
        </w:rPr>
        <w:t xml:space="preserve">товара (далее – </w:t>
      </w:r>
      <w:r>
        <w:rPr>
          <w:b/>
          <w:bCs/>
          <w:color w:val="000000"/>
          <w:sz w:val="24"/>
          <w:szCs w:val="24"/>
        </w:rPr>
        <w:t xml:space="preserve">Товар) </w:t>
      </w:r>
      <w:r>
        <w:rPr>
          <w:color w:val="000000"/>
          <w:sz w:val="24"/>
          <w:szCs w:val="24"/>
        </w:rPr>
        <w:t xml:space="preserve"> указанного</w:t>
      </w:r>
      <w:r>
        <w:rPr>
          <w:color w:val="000000"/>
          <w:sz w:val="24"/>
          <w:szCs w:val="24"/>
        </w:rPr>
        <w:t xml:space="preserve"> в спецификации, составленной по форме, утвержденной Сторонами в Приложении № 1 Контракту и являющейся неотъемлемой часть Контракта, а Заказчик обязуется принять и оплатить Товар в соответствии с условиями, изложенными в н</w:t>
      </w:r>
      <w:r>
        <w:rPr>
          <w:color w:val="000000"/>
          <w:sz w:val="24"/>
          <w:szCs w:val="24"/>
        </w:rPr>
        <w:t xml:space="preserve">астоящем Контракте.</w:t>
      </w:r>
      <w:r>
        <w:rPr>
          <w:color w:val="000000"/>
          <w:sz w:val="24"/>
          <w:szCs w:val="24"/>
        </w:rPr>
      </w:r>
    </w:p>
    <w:p w14:paraId="273958FF" w14:textId="77777777">
      <w:pPr>
        <w:numPr>
          <w:ilvl w:val="1"/>
          <w:numId w:val="11"/>
        </w:numPr>
        <w:pBdr/>
        <w:spacing/>
        <w:ind w:firstLine="284"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Поставщик гарантирует качество и безопасность поставляемого Товара в соответствии с требованиями Контракта, а также ГОСТ, техническими регламентами, правилами и иными нормативными документами, являющимися обязательными в отношении данно</w:t>
      </w:r>
      <w:r>
        <w:rPr>
          <w:color w:val="000000"/>
          <w:sz w:val="24"/>
          <w:szCs w:val="24"/>
        </w:rPr>
        <w:t xml:space="preserve">го вида Товара в соответствии с законодательными и подзаконными актами, действующими на территории Российской Федерации на дату поставки и приемки Товара.</w:t>
      </w:r>
      <w:r>
        <w:rPr>
          <w:color w:val="000000"/>
          <w:sz w:val="24"/>
          <w:szCs w:val="24"/>
        </w:rPr>
      </w:r>
    </w:p>
    <w:p w14:paraId="5E17F5D1" w14:textId="77777777">
      <w:pPr>
        <w:numPr>
          <w:ilvl w:val="1"/>
          <w:numId w:val="11"/>
        </w:numPr>
        <w:pBdr/>
        <w:spacing/>
        <w:ind w:firstLine="284"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Место поставки Товара: г. Москва, </w:t>
      </w:r>
      <w:r>
        <w:rPr>
          <w:sz w:val="24"/>
          <w:szCs w:val="24"/>
        </w:rPr>
        <w:t xml:space="preserve">Большой Кисловский переулок, д. 1, стр.1</w:t>
      </w:r>
      <w:r>
        <w:rPr>
          <w:color w:val="000000"/>
          <w:sz w:val="24"/>
          <w:szCs w:val="24"/>
        </w:rPr>
        <w:t xml:space="preserve">, время поставки Товара: с </w:t>
      </w:r>
      <w:r>
        <w:rPr>
          <w:color w:val="000000"/>
          <w:sz w:val="24"/>
          <w:szCs w:val="24"/>
        </w:rPr>
        <w:t xml:space="preserve">10.00 до 18.00.</w:t>
      </w:r>
      <w:r>
        <w:rPr>
          <w:color w:val="000000"/>
          <w:sz w:val="24"/>
          <w:szCs w:val="24"/>
        </w:rPr>
      </w:r>
    </w:p>
    <w:p w14:paraId="583E4231" w14:textId="77777777">
      <w:pPr>
        <w:numPr>
          <w:ilvl w:val="1"/>
          <w:numId w:val="11"/>
        </w:numPr>
        <w:pBdr/>
        <w:spacing/>
        <w:ind w:firstLine="284" w:left="0"/>
        <w:jc w:val="both"/>
        <w:rPr>
          <w:b/>
          <w:bCs/>
          <w:color w:val="000000"/>
          <w:sz w:val="24"/>
          <w:szCs w:val="24"/>
          <w14:ligatures w14:val="none"/>
        </w:rPr>
      </w:pPr>
      <w:r>
        <w:rPr>
          <w:color w:val="000000"/>
          <w:sz w:val="24"/>
          <w:szCs w:val="24"/>
        </w:rPr>
        <w:t xml:space="preserve">Срок поставки:</w:t>
      </w:r>
      <w:r>
        <w:rPr>
          <w:b/>
          <w:bCs/>
          <w:color w:val="000000"/>
          <w:sz w:val="24"/>
          <w:szCs w:val="24"/>
        </w:rPr>
        <w:t xml:space="preserve"> в течении 10 (Двадцати) календарных дней с даты заключения Конт</w:t>
      </w:r>
      <w:r>
        <w:rPr>
          <w:b/>
          <w:bCs/>
          <w:color w:val="000000"/>
          <w:sz w:val="24"/>
          <w:szCs w:val="24"/>
          <w:lang w:val="undefined"/>
        </w:rPr>
        <w:t xml:space="preserve">ракта.</w:t>
      </w:r>
      <w:r>
        <w:rPr>
          <w:b/>
          <w:bCs/>
          <w:color w:val="000000"/>
          <w:sz w:val="24"/>
          <w:szCs w:val="24"/>
          <w:lang w:val="undefined"/>
        </w:rPr>
      </w:r>
    </w:p>
    <w:p w14:paraId="677E47E3" w14:textId="77777777">
      <w:pPr>
        <w:numPr>
          <w:ilvl w:val="1"/>
          <w:numId w:val="11"/>
        </w:numPr>
        <w:pBdr/>
        <w:spacing/>
        <w:ind w:firstLine="284" w:left="0"/>
        <w:jc w:val="both"/>
        <w:rPr>
          <w:b/>
          <w:bCs/>
          <w:color w:val="000000"/>
          <w:sz w:val="24"/>
          <w:szCs w:val="24"/>
          <w14:ligatures w14:val="none"/>
        </w:rPr>
      </w:pPr>
      <w:r>
        <w:rPr>
          <w:b/>
          <w:bCs/>
          <w:color w:val="000000"/>
          <w:sz w:val="24"/>
          <w:szCs w:val="24"/>
          <w:lang w:val="undefined"/>
        </w:rPr>
        <w:t xml:space="preserve">ИКЗ:</w:t>
      </w:r>
      <w:r>
        <w:rPr>
          <w:b/>
          <w:bCs/>
          <w:color w:val="000000"/>
          <w:sz w:val="24"/>
          <w:szCs w:val="24"/>
          <w:lang w:val="undefined"/>
        </w:rPr>
        <w:t xml:space="preserve">261770406800877040100100020000000244</w:t>
      </w:r>
      <w:r>
        <w:rPr>
          <w:b/>
          <w:bCs/>
          <w:color w:val="000000"/>
          <w:sz w:val="24"/>
          <w:szCs w:val="24"/>
          <w:lang w:val="undefined"/>
        </w:rPr>
      </w:r>
    </w:p>
    <w:p w14:paraId="7298B37E" w14:textId="77777777">
      <w:pPr>
        <w:pBdr/>
        <w:spacing/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 w14:paraId="672AD56B" w14:textId="77777777">
      <w:pPr>
        <w:widowControl w:val="false"/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</w:t>
      </w:r>
      <w:r>
        <w:rPr>
          <w:b/>
          <w:sz w:val="24"/>
          <w:szCs w:val="24"/>
        </w:rPr>
        <w:tab/>
        <w:t xml:space="preserve">ЦЕНА КОНТРАКТ И ПОРЯДОК РАСЧЕТОВ</w:t>
      </w:r>
      <w:r>
        <w:rPr>
          <w:b/>
          <w:sz w:val="24"/>
          <w:szCs w:val="24"/>
        </w:rPr>
      </w:r>
    </w:p>
    <w:p w14:paraId="714A5265" w14:textId="77777777">
      <w:pPr>
        <w:pBdr/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 w14:paraId="259DA5A6" w14:textId="77777777">
      <w:pPr>
        <w:pBdr/>
        <w:spacing/>
        <w:ind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2.1. </w:t>
      </w:r>
      <w:r>
        <w:t xml:space="preserve"> </w:t>
      </w:r>
      <w:r>
        <w:rPr>
          <w:sz w:val="24"/>
          <w:szCs w:val="24"/>
        </w:rPr>
        <w:t xml:space="preserve">Цена Контракта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  <w:lang w:val="en-US"/>
        </w:rPr>
        <w:t xml:space="preserve">________</w:t>
      </w:r>
      <w:r>
        <w:rPr>
          <w:b/>
          <w:bCs/>
          <w:sz w:val="24"/>
          <w:szCs w:val="24"/>
        </w:rPr>
        <w:t xml:space="preserve">(</w:t>
      </w:r>
      <w:r>
        <w:rPr>
          <w:b/>
          <w:bCs/>
          <w:sz w:val="24"/>
          <w:szCs w:val="24"/>
          <w:lang w:val="en-US"/>
        </w:rPr>
        <w:t xml:space="preserve">__________________</w:t>
      </w:r>
      <w:r>
        <w:rPr>
          <w:b/>
          <w:bCs/>
          <w:sz w:val="24"/>
          <w:szCs w:val="24"/>
        </w:rPr>
        <w:t xml:space="preserve">) рублей </w:t>
      </w:r>
      <w:r>
        <w:rPr>
          <w:b/>
          <w:bCs/>
          <w:sz w:val="24"/>
          <w:szCs w:val="24"/>
          <w:lang w:val="en-US"/>
        </w:rPr>
        <w:t xml:space="preserve">___________</w:t>
      </w:r>
      <w:r>
        <w:rPr>
          <w:b/>
          <w:bCs/>
          <w:sz w:val="24"/>
          <w:szCs w:val="24"/>
        </w:rPr>
        <w:t xml:space="preserve"> копеек, в том числе НДС </w:t>
      </w:r>
      <w:r>
        <w:rPr>
          <w:b/>
          <w:bCs/>
          <w:sz w:val="24"/>
          <w:szCs w:val="24"/>
          <w:lang w:val="en-US"/>
        </w:rPr>
        <w:t xml:space="preserve">_______</w:t>
      </w:r>
      <w:r>
        <w:rPr>
          <w:b/>
          <w:bCs/>
          <w:sz w:val="24"/>
          <w:szCs w:val="24"/>
        </w:rPr>
        <w:t xml:space="preserve">% </w:t>
      </w:r>
      <w:r>
        <w:rPr>
          <w:b/>
          <w:bCs/>
          <w:sz w:val="24"/>
          <w:szCs w:val="24"/>
          <w:lang w:val="en-US"/>
        </w:rPr>
        <w:t xml:space="preserve">__________________________________</w:t>
      </w:r>
      <w:r>
        <w:rPr>
          <w:b/>
          <w:bCs/>
          <w:sz w:val="24"/>
          <w:szCs w:val="24"/>
        </w:rPr>
        <w:t xml:space="preserve">.</w:t>
      </w:r>
      <w:r>
        <w:rPr>
          <w:b/>
          <w:bCs/>
          <w:sz w:val="24"/>
          <w:szCs w:val="24"/>
        </w:rPr>
      </w:r>
    </w:p>
    <w:p w14:paraId="4B47D571" w14:textId="2BE89DA8">
      <w:pPr>
        <w:pBdr/>
        <w:tabs>
          <w:tab w:val="left" w:leader="none" w:pos="1134"/>
        </w:tabs>
        <w:spacing/>
        <w:ind/>
        <w:jc w:val="both"/>
        <w:rPr>
          <w:sz w:val="24"/>
          <w:szCs w:val="24"/>
        </w:rPr>
      </w:pPr>
      <w:r>
        <w:rPr>
          <w:b/>
          <w:bCs/>
          <w:sz w:val="24"/>
        </w:rPr>
        <w:t xml:space="preserve">.</w:t>
      </w:r>
      <w:bookmarkEnd w:id="2"/>
      <w:r>
        <w:rPr>
          <w:sz w:val="24"/>
          <w:szCs w:val="24"/>
        </w:rPr>
        <w:t xml:space="preserve"> Цены на товар указаны в Спецификации (Приложение №1 к Контракту).</w:t>
      </w:r>
      <w:r>
        <w:rPr>
          <w:sz w:val="24"/>
          <w:szCs w:val="24"/>
        </w:rPr>
      </w:r>
    </w:p>
    <w:p w14:paraId="1DD4277F" w14:textId="77777777">
      <w:pPr>
        <w:pStyle w:val="879"/>
        <w:numPr>
          <w:ilvl w:val="1"/>
          <w:numId w:val="15"/>
        </w:numPr>
        <w:pBdr/>
        <w:tabs>
          <w:tab w:val="left" w:leader="none" w:pos="426"/>
        </w:tabs>
        <w:spacing/>
        <w:ind w:firstLine="426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Цену Контракта входит стоимость Товара, тары, упаковки, транспортные расходы, сборка товара, а также налоги, сбор</w:t>
      </w:r>
      <w:r>
        <w:rPr>
          <w:sz w:val="24"/>
          <w:szCs w:val="24"/>
        </w:rPr>
        <w:t xml:space="preserve">ы, обязательные платежи, расходы, связанные с приобретением и доставкой Товара по адресу Заказчика, стоимость погрузочно-разгрузочных работ, замена некачественного Товара, расходы по возврату Товара и иные расходы Поставщика, связанные с исполнением настоя</w:t>
      </w:r>
      <w:r>
        <w:rPr>
          <w:sz w:val="24"/>
          <w:szCs w:val="24"/>
        </w:rPr>
        <w:t xml:space="preserve">щего Контракта. </w:t>
      </w:r>
      <w:r>
        <w:rPr>
          <w:sz w:val="24"/>
          <w:szCs w:val="24"/>
        </w:rPr>
      </w:r>
    </w:p>
    <w:p w14:paraId="6EFBE5A3" w14:textId="77777777">
      <w:pPr>
        <w:pStyle w:val="879"/>
        <w:numPr>
          <w:ilvl w:val="1"/>
          <w:numId w:val="15"/>
        </w:numPr>
        <w:pBdr/>
        <w:tabs>
          <w:tab w:val="left" w:leader="none" w:pos="709"/>
        </w:tabs>
        <w:spacing/>
        <w:ind w:firstLine="567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Оплата Товара производится Заказчиком Поставщику по факту поставки Товара в полном объеме, за безналичный расчет в течение 7 (Семи) рабочих дней с даты подписания обеими Сторонами акта приемки товаров, работ, услуг (ф. 0510452) на основании подписанных Сто</w:t>
      </w:r>
      <w:r>
        <w:rPr>
          <w:sz w:val="24"/>
          <w:szCs w:val="24"/>
        </w:rPr>
        <w:t xml:space="preserve">ронами товарной накладной по форме ТОРГ-12, или товарно-транспортной накладной, или универсального передаточного документа (УПД), а также выставленного Поставщиком счета, счета-фактуры.</w:t>
      </w:r>
      <w:r>
        <w:rPr>
          <w:sz w:val="24"/>
          <w:szCs w:val="24"/>
        </w:rPr>
      </w:r>
    </w:p>
    <w:p w14:paraId="50A58863" w14:textId="77777777">
      <w:pPr>
        <w:numPr>
          <w:ilvl w:val="1"/>
          <w:numId w:val="15"/>
        </w:numPr>
        <w:pBdr/>
        <w:tabs>
          <w:tab w:val="left" w:leader="none" w:pos="1134"/>
        </w:tabs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Цена Контракта является твердой и определяется на весь срок действия К</w:t>
      </w:r>
      <w:r>
        <w:rPr>
          <w:sz w:val="24"/>
          <w:szCs w:val="24"/>
        </w:rPr>
        <w:t xml:space="preserve">онтракта, за исключением случаев, предусмотренных настоящим Контрактом, Федеральным законом от 05 апреля 2013 г. № 44-ФЗ «О контрактной системе в сфере закупок товаров, работ, услуг для обеспечения государственных и муниципальных нужд» и действующим законо</w:t>
      </w:r>
      <w:r>
        <w:rPr>
          <w:sz w:val="24"/>
          <w:szCs w:val="24"/>
        </w:rPr>
        <w:t xml:space="preserve">дательством Российской Федерации. </w:t>
      </w:r>
      <w:r>
        <w:rPr>
          <w:sz w:val="24"/>
          <w:szCs w:val="24"/>
        </w:rPr>
      </w:r>
    </w:p>
    <w:p w14:paraId="796E26A3" w14:textId="77777777">
      <w:pPr>
        <w:numPr>
          <w:ilvl w:val="1"/>
          <w:numId w:val="15"/>
        </w:numPr>
        <w:pBdr/>
        <w:tabs>
          <w:tab w:val="left" w:leader="none" w:pos="1134"/>
        </w:tabs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Заказчик оплачивает Цену Контракта путем перечисления денежных средств на банковский счет Поставщика, реквизиты которого указаны в Контракте.</w:t>
      </w:r>
      <w:r>
        <w:rPr>
          <w:sz w:val="24"/>
          <w:szCs w:val="24"/>
        </w:rPr>
      </w:r>
    </w:p>
    <w:p w14:paraId="11CD31E8" w14:textId="77777777">
      <w:pPr>
        <w:numPr>
          <w:ilvl w:val="1"/>
          <w:numId w:val="15"/>
        </w:numPr>
        <w:pBdr/>
        <w:tabs>
          <w:tab w:val="left" w:leader="none" w:pos="1134"/>
        </w:tabs>
        <w:spacing/>
        <w:ind/>
        <w:jc w:val="both"/>
        <w:rPr>
          <w:sz w:val="24"/>
          <w:szCs w:val="24"/>
        </w:rPr>
      </w:pPr>
      <w:r/>
      <w:bookmarkStart w:id="3" w:name="_Hlk38917975"/>
      <w:r>
        <w:rPr>
          <w:sz w:val="24"/>
          <w:szCs w:val="24"/>
        </w:rPr>
        <w:t xml:space="preserve"> Датой оплаты считается дата списания денежных средств со счета Заказчика.</w:t>
      </w:r>
      <w:bookmarkEnd w:id="3"/>
      <w:r/>
      <w:r>
        <w:rPr>
          <w:sz w:val="24"/>
          <w:szCs w:val="24"/>
        </w:rPr>
      </w:r>
    </w:p>
    <w:p w14:paraId="080039F9" w14:textId="77777777">
      <w:pPr>
        <w:numPr>
          <w:ilvl w:val="1"/>
          <w:numId w:val="15"/>
        </w:numPr>
        <w:pBdr/>
        <w:tabs>
          <w:tab w:val="left" w:leader="none" w:pos="709"/>
        </w:tabs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изменения своего расчетного счета Поставщик обязан в течение 1 (одного) рабочего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</w:t>
      </w:r>
      <w:r>
        <w:rPr>
          <w:sz w:val="24"/>
          <w:szCs w:val="24"/>
        </w:rPr>
        <w:t xml:space="preserve">нежных средств на указанный в Контракте счет Поставщика, несет Поставщик.</w:t>
      </w:r>
      <w:r>
        <w:rPr>
          <w:sz w:val="24"/>
          <w:szCs w:val="24"/>
        </w:rPr>
      </w:r>
    </w:p>
    <w:p w14:paraId="0BBCAAC6" w14:textId="77777777">
      <w:pPr>
        <w:widowControl w:val="false"/>
        <w:pBdr/>
        <w:spacing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 w14:paraId="5FF032F0" w14:textId="77777777">
      <w:pPr>
        <w:pBdr/>
        <w:tabs>
          <w:tab w:val="left" w:leader="none" w:pos="284"/>
        </w:tabs>
        <w:spacing/>
        <w:ind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3. ПРАВА И ОБЯЗАННОСТИ СТОРОН</w:t>
      </w:r>
      <w:r>
        <w:rPr>
          <w:b/>
          <w:sz w:val="24"/>
          <w:szCs w:val="24"/>
        </w:rPr>
      </w:r>
    </w:p>
    <w:p w14:paraId="1CDF0631" w14:textId="77777777">
      <w:pPr>
        <w:pBdr/>
        <w:tabs>
          <w:tab w:val="left" w:leader="none" w:pos="284"/>
        </w:tabs>
        <w:spacing/>
        <w:ind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 w14:paraId="32FD59F2" w14:textId="77777777">
      <w:pPr>
        <w:pStyle w:val="879"/>
        <w:numPr>
          <w:ilvl w:val="1"/>
          <w:numId w:val="17"/>
        </w:numPr>
        <w:pBdr/>
        <w:tabs>
          <w:tab w:val="left" w:leader="none" w:pos="1134"/>
        </w:tabs>
        <w:spacing/>
        <w:ind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Поставщик вправе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</w:r>
    </w:p>
    <w:p w14:paraId="3C707214" w14:textId="77777777">
      <w:pPr>
        <w:pStyle w:val="879"/>
        <w:widowControl w:val="false"/>
        <w:numPr>
          <w:ilvl w:val="2"/>
          <w:numId w:val="17"/>
        </w:numPr>
        <w:pBdr/>
        <w:tabs>
          <w:tab w:val="left" w:leader="none" w:pos="1134"/>
        </w:tabs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Требовать оплату поставленного Товара, отвечающего требованиям заявки Заказчика</w:t>
      </w:r>
      <w:r>
        <w:rPr>
          <w:sz w:val="24"/>
          <w:szCs w:val="24"/>
        </w:rPr>
        <w:t xml:space="preserve"> и согласованных Сторонами товара в Спецификации, в соответствии с условиями настоящего Контракта.</w:t>
      </w:r>
      <w:r>
        <w:rPr>
          <w:sz w:val="24"/>
          <w:szCs w:val="24"/>
        </w:rPr>
      </w:r>
    </w:p>
    <w:p w14:paraId="40D548F3" w14:textId="77777777">
      <w:pPr>
        <w:pStyle w:val="879"/>
        <w:numPr>
          <w:ilvl w:val="1"/>
          <w:numId w:val="18"/>
        </w:numPr>
        <w:pBdr/>
        <w:tabs>
          <w:tab w:val="clear" w:leader="none" w:pos="0"/>
          <w:tab w:val="num" w:leader="none" w:pos="354"/>
          <w:tab w:val="left" w:leader="none" w:pos="1134"/>
        </w:tabs>
        <w:spacing/>
        <w:ind w:hanging="1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Поставщик обязан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</w:r>
    </w:p>
    <w:p w14:paraId="515C6A64" w14:textId="77777777">
      <w:pPr>
        <w:pStyle w:val="879"/>
        <w:widowControl w:val="false"/>
        <w:numPr>
          <w:ilvl w:val="2"/>
          <w:numId w:val="18"/>
        </w:numPr>
        <w:pBdr/>
        <w:tabs>
          <w:tab w:val="left" w:leader="none" w:pos="1134"/>
        </w:tabs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Передать Заказчику Товар надлежащего качества, по цене, в количестве, сроки, ассортименте согласно Спецификациям и Контракту.</w:t>
      </w:r>
      <w:r>
        <w:rPr>
          <w:sz w:val="24"/>
          <w:szCs w:val="24"/>
        </w:rPr>
      </w:r>
    </w:p>
    <w:p w14:paraId="616A6F8B" w14:textId="77777777">
      <w:pPr>
        <w:pStyle w:val="879"/>
        <w:widowControl w:val="false"/>
        <w:numPr>
          <w:ilvl w:val="2"/>
          <w:numId w:val="18"/>
        </w:numPr>
        <w:pBdr/>
        <w:tabs>
          <w:tab w:val="left" w:leader="none" w:pos="1134"/>
        </w:tabs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Уведомлять Заказчика обо всех возможных проблемах, связанных с обязательствами по настоящему Контракту способных повлиять на своев</w:t>
      </w:r>
      <w:r>
        <w:rPr>
          <w:sz w:val="24"/>
          <w:szCs w:val="24"/>
        </w:rPr>
        <w:t xml:space="preserve">ременную и полную поставку.</w:t>
      </w:r>
      <w:r>
        <w:rPr>
          <w:sz w:val="24"/>
          <w:szCs w:val="24"/>
        </w:rPr>
      </w:r>
    </w:p>
    <w:p w14:paraId="4B4612F1" w14:textId="77777777">
      <w:pPr>
        <w:pStyle w:val="879"/>
        <w:widowControl w:val="false"/>
        <w:numPr>
          <w:ilvl w:val="2"/>
          <w:numId w:val="18"/>
        </w:numPr>
        <w:pBdr/>
        <w:tabs>
          <w:tab w:val="left" w:leader="none" w:pos="1134"/>
        </w:tabs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Доставить, разгрузить и </w:t>
      </w:r>
      <w:r>
        <w:rPr>
          <w:sz w:val="24"/>
          <w:szCs w:val="24"/>
        </w:rPr>
        <w:t xml:space="preserve">передать</w:t>
      </w:r>
      <w:r>
        <w:rPr>
          <w:sz w:val="24"/>
          <w:szCs w:val="24"/>
        </w:rPr>
        <w:t xml:space="preserve"> и собрать Товар Заказчику в объеме и срок, согласованные Сторонами.</w:t>
      </w:r>
      <w:r>
        <w:rPr>
          <w:sz w:val="24"/>
          <w:szCs w:val="24"/>
        </w:rPr>
      </w:r>
    </w:p>
    <w:p w14:paraId="5A519385" w14:textId="77777777">
      <w:pPr>
        <w:pStyle w:val="879"/>
        <w:widowControl w:val="false"/>
        <w:numPr>
          <w:ilvl w:val="2"/>
          <w:numId w:val="18"/>
        </w:numPr>
        <w:pBdr/>
        <w:tabs>
          <w:tab w:val="left" w:leader="none" w:pos="0"/>
          <w:tab w:val="left" w:leader="none" w:pos="1134"/>
        </w:tabs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Самостоятельно разгрузить и переместить Товар с места разгрузки до склада Поставщика. </w:t>
      </w:r>
      <w:r>
        <w:rPr>
          <w:sz w:val="24"/>
          <w:szCs w:val="24"/>
        </w:rPr>
      </w:r>
    </w:p>
    <w:p w14:paraId="06954BB5" w14:textId="77777777">
      <w:pPr>
        <w:pStyle w:val="879"/>
        <w:numPr>
          <w:ilvl w:val="1"/>
          <w:numId w:val="19"/>
        </w:numPr>
        <w:pBdr/>
        <w:tabs>
          <w:tab w:val="left" w:leader="none" w:pos="1134"/>
        </w:tabs>
        <w:spacing/>
        <w:ind w:hanging="185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Заказчик вправе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</w:r>
    </w:p>
    <w:p w14:paraId="288611EF" w14:textId="77777777">
      <w:pPr>
        <w:pStyle w:val="879"/>
        <w:widowControl w:val="false"/>
        <w:numPr>
          <w:ilvl w:val="2"/>
          <w:numId w:val="19"/>
        </w:numPr>
        <w:pBdr/>
        <w:tabs>
          <w:tab w:val="left" w:leader="none" w:pos="1134"/>
        </w:tabs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Отказаться принимат</w:t>
      </w:r>
      <w:r>
        <w:rPr>
          <w:sz w:val="24"/>
          <w:szCs w:val="24"/>
        </w:rPr>
        <w:t xml:space="preserve">ь Товар ненадлежащего качества, ассортимента и/или количества, и/или в поврежденной упаковке, Товар, имеющий царапины, трещины, повреждения, иные недостатки и дефекты, а также при наличии претензий к сопроводительным документам.</w:t>
      </w:r>
      <w:r>
        <w:rPr>
          <w:sz w:val="24"/>
          <w:szCs w:val="24"/>
        </w:rPr>
      </w:r>
    </w:p>
    <w:p w14:paraId="3A6AB3A0" w14:textId="77777777">
      <w:pPr>
        <w:pStyle w:val="879"/>
        <w:widowControl w:val="false"/>
        <w:numPr>
          <w:ilvl w:val="2"/>
          <w:numId w:val="19"/>
        </w:numPr>
        <w:pBdr/>
        <w:tabs>
          <w:tab w:val="left" w:leader="none" w:pos="1134"/>
        </w:tabs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Требовать от Поставщика уст</w:t>
      </w:r>
      <w:r>
        <w:rPr>
          <w:sz w:val="24"/>
          <w:szCs w:val="24"/>
        </w:rPr>
        <w:t xml:space="preserve">ранения выявленных недостатков либо поручить исправление недостатков другому лицу за счет Поставщика, а также требовать соразмерного уменьшения Цены Контракта и возмещения убытков.</w:t>
      </w:r>
      <w:r>
        <w:rPr>
          <w:sz w:val="24"/>
          <w:szCs w:val="24"/>
        </w:rPr>
      </w:r>
    </w:p>
    <w:p w14:paraId="2A79C4A3" w14:textId="77777777">
      <w:pPr>
        <w:pStyle w:val="879"/>
        <w:widowControl w:val="false"/>
        <w:numPr>
          <w:ilvl w:val="2"/>
          <w:numId w:val="19"/>
        </w:numPr>
        <w:pBdr/>
        <w:tabs>
          <w:tab w:val="left" w:leader="none" w:pos="1134"/>
        </w:tabs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поставки Товара в количестве меньшем, чем это определено специфика</w:t>
      </w:r>
      <w:r>
        <w:rPr>
          <w:sz w:val="24"/>
          <w:szCs w:val="24"/>
        </w:rPr>
        <w:t xml:space="preserve">цией, являющейся приложением к Контракту, по своему усмотрению потребовать от Поставщика передать недостающее количество Товара в установленный Заказчиком срок либо отказаться от принятия Товара.</w:t>
      </w:r>
      <w:r>
        <w:rPr>
          <w:sz w:val="24"/>
          <w:szCs w:val="24"/>
        </w:rPr>
      </w:r>
    </w:p>
    <w:p w14:paraId="1C796DF2" w14:textId="77777777">
      <w:pPr>
        <w:pStyle w:val="879"/>
        <w:numPr>
          <w:ilvl w:val="1"/>
          <w:numId w:val="20"/>
        </w:numPr>
        <w:pBdr/>
        <w:tabs>
          <w:tab w:val="left" w:leader="none" w:pos="1134"/>
        </w:tabs>
        <w:spacing/>
        <w:ind w:hanging="185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Заказчик обязан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</w:r>
    </w:p>
    <w:p w14:paraId="797B9063" w14:textId="77777777">
      <w:pPr>
        <w:pStyle w:val="879"/>
        <w:widowControl w:val="false"/>
        <w:numPr>
          <w:ilvl w:val="2"/>
          <w:numId w:val="20"/>
        </w:numPr>
        <w:pBdr/>
        <w:tabs>
          <w:tab w:val="left" w:leader="none" w:pos="1134"/>
        </w:tabs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Принять Товар, поставленный в соответствии </w:t>
      </w:r>
      <w:r>
        <w:rPr>
          <w:sz w:val="24"/>
          <w:szCs w:val="24"/>
        </w:rPr>
        <w:t xml:space="preserve">с условиями настоящего Контракта, при принятии Товара проверить количество, качество, ассортимент, внешний вид поставленного Товара в порядке, предусмотренном Контрактом. </w:t>
      </w:r>
      <w:r>
        <w:rPr>
          <w:sz w:val="24"/>
          <w:szCs w:val="24"/>
        </w:rPr>
      </w:r>
    </w:p>
    <w:p w14:paraId="145F1E01" w14:textId="77777777">
      <w:pPr>
        <w:pStyle w:val="879"/>
        <w:widowControl w:val="false"/>
        <w:numPr>
          <w:ilvl w:val="2"/>
          <w:numId w:val="20"/>
        </w:numPr>
        <w:pBdr/>
        <w:tabs>
          <w:tab w:val="left" w:leader="none" w:pos="1134"/>
        </w:tabs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Оплатить поставленный Товар в порядке и сроки, установленные Контрактом.</w:t>
      </w:r>
      <w:r>
        <w:rPr>
          <w:sz w:val="24"/>
          <w:szCs w:val="24"/>
        </w:rPr>
      </w:r>
    </w:p>
    <w:p w14:paraId="200EBF8B" w14:textId="77777777">
      <w:pPr>
        <w:pBdr/>
        <w:spacing/>
        <w:ind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 w14:paraId="70D6ED4B" w14:textId="77777777">
      <w:pPr>
        <w:pBdr/>
        <w:tabs>
          <w:tab w:val="left" w:leader="none" w:pos="284"/>
        </w:tabs>
        <w:spacing/>
        <w:ind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>
        <w:rPr>
          <w:b/>
          <w:sz w:val="24"/>
          <w:szCs w:val="24"/>
        </w:rPr>
        <w:t xml:space="preserve">                                       4.</w:t>
      </w:r>
      <w:r>
        <w:rPr>
          <w:b/>
        </w:rPr>
        <w:t xml:space="preserve"> </w:t>
      </w:r>
      <w:r>
        <w:rPr>
          <w:b/>
          <w:sz w:val="24"/>
          <w:szCs w:val="24"/>
        </w:rPr>
        <w:t xml:space="preserve">УСЛОВИЯ ПОСТАВКИ И ПРИЕМКИ ТОВАРА</w:t>
      </w:r>
      <w:r>
        <w:rPr>
          <w:b/>
          <w:sz w:val="24"/>
          <w:szCs w:val="24"/>
        </w:rPr>
      </w:r>
    </w:p>
    <w:p w14:paraId="005A4020" w14:textId="77777777">
      <w:pPr>
        <w:pBdr/>
        <w:tabs>
          <w:tab w:val="left" w:leader="none" w:pos="284"/>
        </w:tabs>
        <w:spacing/>
        <w:ind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 w14:paraId="215AB211" w14:textId="77777777">
      <w:pPr>
        <w:pBdr/>
        <w:tabs>
          <w:tab w:val="left" w:leader="none" w:pos="1134"/>
        </w:tabs>
        <w:spacing/>
        <w:ind w:firstLine="709"/>
        <w:jc w:val="both"/>
        <w:rPr/>
      </w:pPr>
      <w:r>
        <w:rPr>
          <w:sz w:val="24"/>
          <w:szCs w:val="24"/>
        </w:rPr>
        <w:t xml:space="preserve">4.1. Поставляемый Товар должен быть новым (не бывшем в употреблении), упакован исходя из характера и способа его транспортировки, в соответствии с действующими стандартами и техническими условиями.</w:t>
      </w:r>
      <w:r/>
    </w:p>
    <w:p w14:paraId="2F6DF09F" w14:textId="77777777">
      <w:pPr>
        <w:pBdr/>
        <w:tabs>
          <w:tab w:val="left" w:leader="none" w:pos="1134"/>
        </w:tabs>
        <w:spacing/>
        <w:ind w:firstLine="709"/>
        <w:jc w:val="both"/>
        <w:rPr/>
      </w:pPr>
      <w:r>
        <w:rPr>
          <w:sz w:val="24"/>
          <w:szCs w:val="24"/>
        </w:rPr>
        <w:t xml:space="preserve">4.2. Одновременно с поставкой Товара Поставщик передает За</w:t>
      </w:r>
      <w:r>
        <w:rPr>
          <w:sz w:val="24"/>
          <w:szCs w:val="24"/>
        </w:rPr>
        <w:t xml:space="preserve">казчику надлежащим образом оформленные сопроводительные документы, в том числе товарную накладную по форме ТОРГ-12, или товарно-транспортную накладную, или УПД, счет, счет-фактуру. </w:t>
      </w:r>
      <w:r/>
    </w:p>
    <w:p w14:paraId="27B4DFB3" w14:textId="77777777">
      <w:pPr>
        <w:pBdr/>
        <w:tabs>
          <w:tab w:val="left" w:leader="none" w:pos="1134"/>
        </w:tabs>
        <w:spacing/>
        <w:ind w:firstLine="709"/>
        <w:jc w:val="both"/>
        <w:rPr/>
      </w:pPr>
      <w:r>
        <w:rPr>
          <w:sz w:val="24"/>
          <w:szCs w:val="24"/>
        </w:rPr>
        <w:t xml:space="preserve">4.3. Приемка Товара по количеству производится Заказчиком в день поставки </w:t>
      </w:r>
      <w:r>
        <w:rPr>
          <w:sz w:val="24"/>
          <w:szCs w:val="24"/>
        </w:rPr>
        <w:t xml:space="preserve">Товара Поставщиком. Передачу Товара Заказчику осуществляет уполномоченный представитель Поставщика. </w:t>
      </w:r>
      <w:r/>
    </w:p>
    <w:p w14:paraId="60F6AAFF" w14:textId="77777777">
      <w:pPr>
        <w:pBdr/>
        <w:tabs>
          <w:tab w:val="left" w:leader="none" w:pos="1134"/>
        </w:tabs>
        <w:spacing/>
        <w:ind w:firstLine="709"/>
        <w:jc w:val="both"/>
        <w:rPr/>
      </w:pPr>
      <w:r>
        <w:rPr>
          <w:sz w:val="24"/>
          <w:szCs w:val="24"/>
        </w:rPr>
        <w:t xml:space="preserve">4.4.</w:t>
      </w:r>
      <w:r>
        <w:rPr>
          <w:sz w:val="24"/>
          <w:szCs w:val="24"/>
        </w:rPr>
        <w:tab/>
        <w:t xml:space="preserve">При приёмке Товара по количеству Заказчик проверяет Товар по наименованию, поштучно, по комплектности, ассортименту на соответствие требованиям, указа</w:t>
      </w:r>
      <w:r>
        <w:rPr>
          <w:sz w:val="24"/>
          <w:szCs w:val="24"/>
        </w:rPr>
        <w:t xml:space="preserve">нным в </w:t>
      </w:r>
      <w:r>
        <w:rPr>
          <w:sz w:val="24"/>
          <w:szCs w:val="24"/>
        </w:rPr>
        <w:t xml:space="preserve">Спецификации (Приложение № 1 к Контракту), транспортных и сопроводительных документах, и при отсутствии претензий подписывает товарную накладную по форме ТОРГ-12, или товарно-транспортную накладную, или УПД.</w:t>
      </w:r>
      <w:r/>
    </w:p>
    <w:p w14:paraId="720AD1B9" w14:textId="77777777">
      <w:pPr>
        <w:pBdr/>
        <w:tabs>
          <w:tab w:val="left" w:leader="none" w:pos="1134"/>
        </w:tabs>
        <w:spacing/>
        <w:ind w:firstLine="709"/>
        <w:jc w:val="both"/>
        <w:rPr/>
      </w:pPr>
      <w:r>
        <w:rPr>
          <w:sz w:val="24"/>
          <w:szCs w:val="24"/>
        </w:rPr>
        <w:t xml:space="preserve">При обнаружении в ходе приемки Товара, не</w:t>
      </w:r>
      <w:r>
        <w:rPr>
          <w:sz w:val="24"/>
          <w:szCs w:val="24"/>
        </w:rPr>
        <w:t xml:space="preserve"> соответствующего по количеству, комплектности и ассортименту условиям Контракта, Сторонами составляется рекламационный акт по форме ТОРГ-2, в котором фиксируются нарушения условий Контракта о комплектности и ассортименте. При отказе (уклонении) Поставщика</w:t>
      </w:r>
      <w:r>
        <w:rPr>
          <w:sz w:val="24"/>
          <w:szCs w:val="24"/>
        </w:rPr>
        <w:t xml:space="preserve"> от подписания указанного акта, в нем делается соответствующая отметка. </w:t>
      </w:r>
      <w:r/>
    </w:p>
    <w:p w14:paraId="241CA54A" w14:textId="77777777">
      <w:pPr>
        <w:pBdr/>
        <w:tabs>
          <w:tab w:val="left" w:leader="none" w:pos="1134"/>
        </w:tabs>
        <w:spacing/>
        <w:ind w:firstLine="709"/>
        <w:jc w:val="both"/>
        <w:rPr/>
      </w:pPr>
      <w:r>
        <w:rPr>
          <w:sz w:val="24"/>
          <w:szCs w:val="24"/>
        </w:rPr>
        <w:t xml:space="preserve">Поставщик обязан допоставить Товар в соответствии с условиями Контракта, заменить Товар, не соответствующий условиям Контракта о комплектности и ассортименте, в сроки, указанные в рек</w:t>
      </w:r>
      <w:r>
        <w:rPr>
          <w:sz w:val="24"/>
          <w:szCs w:val="24"/>
        </w:rPr>
        <w:t xml:space="preserve">ламационном акте. Все расходы, связанные с допоставкой и заменой Товара Поставщик несет самостоятельно. </w:t>
      </w:r>
      <w:r/>
    </w:p>
    <w:p w14:paraId="79FDBDC1" w14:textId="77777777">
      <w:pPr>
        <w:pBdr/>
        <w:tabs>
          <w:tab w:val="left" w:leader="none" w:pos="1134"/>
        </w:tabs>
        <w:spacing/>
        <w:ind w:firstLine="709"/>
        <w:jc w:val="both"/>
        <w:rPr/>
      </w:pPr>
      <w:r>
        <w:rPr>
          <w:sz w:val="24"/>
          <w:szCs w:val="24"/>
        </w:rPr>
        <w:t xml:space="preserve">4.5. Приемка Товара по качеству и соответствию технических и функциональных характеристик Товара условиям Контракта осуществляется Заказчиком в течение</w:t>
      </w:r>
      <w:r>
        <w:rPr>
          <w:sz w:val="24"/>
          <w:szCs w:val="24"/>
        </w:rPr>
        <w:t xml:space="preserve"> 5 (Пяти) рабочих дней от даты приемки товара по количеству, после чего Стороны подписывают акт приемки товаров, работ, услуг (ф. 0510452). </w:t>
      </w:r>
      <w:r/>
    </w:p>
    <w:p w14:paraId="166585F5" w14:textId="77777777">
      <w:pPr>
        <w:pBdr/>
        <w:tabs>
          <w:tab w:val="left" w:leader="none" w:pos="1134"/>
        </w:tabs>
        <w:spacing/>
        <w:ind w:firstLine="709"/>
        <w:jc w:val="both"/>
        <w:rPr/>
      </w:pPr>
      <w:r>
        <w:rPr>
          <w:sz w:val="24"/>
          <w:szCs w:val="24"/>
        </w:rPr>
        <w:t xml:space="preserve">При обнаружении в ходе приемки Товара, не соответствующего по качеству условиям Контракта, Сторонами составляется р</w:t>
      </w:r>
      <w:r>
        <w:rPr>
          <w:sz w:val="24"/>
          <w:szCs w:val="24"/>
        </w:rPr>
        <w:t xml:space="preserve">екламационный акт по форме ТОРГ-2, в котором фиксируется перечень обнаруженных недостатков Товара, стоимость соответствующего Товара и сроки его замены Поставщиком. При отказе (уклонении) Поставщика от подписания указанного акта, в нем делается соответству</w:t>
      </w:r>
      <w:r>
        <w:rPr>
          <w:sz w:val="24"/>
          <w:szCs w:val="24"/>
        </w:rPr>
        <w:t xml:space="preserve">ющая отметка.</w:t>
      </w:r>
      <w:r/>
    </w:p>
    <w:p w14:paraId="4FD0D0C2" w14:textId="77777777">
      <w:pPr>
        <w:pBdr/>
        <w:tabs>
          <w:tab w:val="left" w:leader="none" w:pos="1134"/>
        </w:tabs>
        <w:spacing/>
        <w:ind w:firstLine="709"/>
        <w:jc w:val="both"/>
        <w:rPr/>
      </w:pPr>
      <w:r>
        <w:rPr>
          <w:sz w:val="24"/>
          <w:szCs w:val="24"/>
        </w:rPr>
        <w:t xml:space="preserve">Поставщик обязан заменить некачественный товар на Товар надлежащего качества или иным способом по согласованию с Заказчиком устранить все обнаруженные недостатки за свой счет в течение 3 (трех) календарных дней с момента подписания Сторонами </w:t>
      </w:r>
      <w:r>
        <w:rPr>
          <w:sz w:val="24"/>
          <w:szCs w:val="24"/>
        </w:rPr>
        <w:t xml:space="preserve">рекламационного акта. Расходы, связанные с заменой Товара и устранением недостатков, Поставщик несет самостоятельно.</w:t>
      </w:r>
      <w:r/>
    </w:p>
    <w:p w14:paraId="18E58AA1" w14:textId="77777777">
      <w:pPr>
        <w:pBdr/>
        <w:tabs>
          <w:tab w:val="left" w:leader="none" w:pos="1134"/>
        </w:tabs>
        <w:spacing/>
        <w:ind w:firstLine="709"/>
        <w:jc w:val="both"/>
        <w:rPr/>
      </w:pPr>
      <w:r>
        <w:rPr>
          <w:sz w:val="24"/>
          <w:szCs w:val="24"/>
        </w:rPr>
        <w:t xml:space="preserve">Право собственности на Товар переходит от Поставщика к Заказчику с даты подписания обеими Сторонами акта приемки товаров, работ, услуг (ф. </w:t>
      </w:r>
      <w:r>
        <w:rPr>
          <w:sz w:val="24"/>
          <w:szCs w:val="24"/>
        </w:rPr>
        <w:t xml:space="preserve">0510452) в соответствии с настоящим пунктом Контракта. </w:t>
      </w:r>
      <w:r/>
    </w:p>
    <w:p w14:paraId="39040866" w14:textId="77777777">
      <w:pPr>
        <w:pBdr/>
        <w:tabs>
          <w:tab w:val="left" w:leader="none" w:pos="1134"/>
        </w:tabs>
        <w:spacing/>
        <w:ind w:firstLine="709"/>
        <w:jc w:val="both"/>
        <w:rPr/>
      </w:pPr>
      <w:r>
        <w:rPr>
          <w:sz w:val="24"/>
          <w:szCs w:val="24"/>
        </w:rPr>
        <w:t xml:space="preserve">4.6. Поставщик несет все риски гибели и повреждения Товара до момента фактической передачи Товара Заказчику, согласно подписанной уполномоченными представителями Сторон товарной накладной по форме ТОР</w:t>
      </w:r>
      <w:r>
        <w:rPr>
          <w:sz w:val="24"/>
          <w:szCs w:val="24"/>
        </w:rPr>
        <w:t xml:space="preserve">Г-12, или товарно-транспортной накладной, или УПД. После подписания товарной накладной по форме ТОРГ-12, или товарно-транспортной накладной, или УПД риск гибели (утраты) или повреждения Товара переходит к Заказчику, если только такая потеря или повреждение</w:t>
      </w:r>
      <w:r>
        <w:rPr>
          <w:sz w:val="24"/>
          <w:szCs w:val="24"/>
        </w:rPr>
        <w:t xml:space="preserve"> не произошли по вине Поставщика.</w:t>
      </w:r>
      <w:r/>
    </w:p>
    <w:p w14:paraId="6AC2F696" w14:textId="77777777">
      <w:pPr>
        <w:pBdr/>
        <w:tabs>
          <w:tab w:val="left" w:leader="none" w:pos="1134"/>
        </w:tabs>
        <w:spacing/>
        <w:ind w:firstLine="709"/>
        <w:jc w:val="both"/>
        <w:rPr/>
      </w:pPr>
      <w:r>
        <w:rPr>
          <w:sz w:val="24"/>
          <w:szCs w:val="24"/>
        </w:rPr>
        <w:t xml:space="preserve">4.7. Обязательства Поставщика по поставке Товара считаются выполненными с даты подписания Заказчиком акта приемки товаров, работ, услуг (ф. 0510452).</w:t>
      </w:r>
      <w:r/>
    </w:p>
    <w:p w14:paraId="547AC7E9" w14:textId="77777777">
      <w:pPr>
        <w:pBdr/>
        <w:tabs>
          <w:tab w:val="left" w:leader="none" w:pos="1134"/>
        </w:tabs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4.8. Качество поставляемого по настоящему Контракту Товара</w:t>
      </w:r>
      <w:r>
        <w:rPr>
          <w:sz w:val="24"/>
          <w:szCs w:val="24"/>
        </w:rPr>
        <w:t xml:space="preserve"> должно соответствовать требованиям, установленным в Российской Федерации, государственным стандартам, техническим регламентам или техническим условиям изготовителей поставляемого Товара, сертификатам качества, удостоверениям качества и безопасности, декла</w:t>
      </w:r>
      <w:r>
        <w:rPr>
          <w:sz w:val="24"/>
          <w:szCs w:val="24"/>
        </w:rPr>
        <w:t xml:space="preserve">рациям соответствия и иным требованиям, установленным законодательством Российской Федерации для данного вида Товара и требованиям настоящего Контракта, изложенным в показателях качества.</w:t>
      </w:r>
      <w:r>
        <w:rPr>
          <w:sz w:val="24"/>
          <w:szCs w:val="24"/>
        </w:rPr>
      </w:r>
    </w:p>
    <w:p w14:paraId="0554134F" w14:textId="77777777">
      <w:pPr>
        <w:pBdr/>
        <w:tabs>
          <w:tab w:val="left" w:leader="none" w:pos="1134"/>
        </w:tabs>
        <w:spacing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 w14:paraId="05757321" w14:textId="77777777"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СВЕРКА ВЗАИМОРАСЧЕТОВ</w:t>
      </w:r>
      <w:r>
        <w:rPr>
          <w:b/>
          <w:sz w:val="24"/>
          <w:szCs w:val="24"/>
        </w:rPr>
      </w:r>
    </w:p>
    <w:p w14:paraId="05CE59A9" w14:textId="77777777"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 w14:paraId="5852635D" w14:textId="77777777">
      <w:pPr>
        <w:pBdr/>
        <w:spacing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Стороны обязаны производить сверку в</w:t>
      </w:r>
      <w:r>
        <w:rPr>
          <w:sz w:val="24"/>
          <w:szCs w:val="24"/>
        </w:rPr>
        <w:t xml:space="preserve">заиморасчетов. Сверка осуществляется по электронной почте, почтовыми отправлениями или иным способом, позволяющим получить достоверные данные о надлежащем уведомлении об этом второй стороны. </w:t>
      </w:r>
      <w:r>
        <w:rPr>
          <w:sz w:val="24"/>
          <w:szCs w:val="24"/>
        </w:rPr>
      </w:r>
    </w:p>
    <w:p w14:paraId="6BBABEC0" w14:textId="77777777">
      <w:pPr>
        <w:pBdr/>
        <w:spacing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5.2. Если сверка взаиморасчетов выявит расхождение данных по вз</w:t>
      </w:r>
      <w:r>
        <w:rPr>
          <w:sz w:val="24"/>
          <w:szCs w:val="24"/>
        </w:rPr>
        <w:t xml:space="preserve">аимоотношениям по настоящему Контракту, стороны примут необходимые меры для урегулирования возникших разногласий путем переговоров. </w:t>
      </w:r>
      <w:r>
        <w:rPr>
          <w:sz w:val="24"/>
          <w:szCs w:val="24"/>
        </w:rPr>
      </w:r>
    </w:p>
    <w:p w14:paraId="7634AF07" w14:textId="77777777">
      <w:pPr>
        <w:pBdr/>
        <w:spacing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5.3. Если в течение одного месяца с момента возникновения разногласий по взаиморасчетам Стороны не придут к взаимоприемлем</w:t>
      </w:r>
      <w:r>
        <w:rPr>
          <w:sz w:val="24"/>
          <w:szCs w:val="24"/>
        </w:rPr>
        <w:t xml:space="preserve">ому соглашению, поставка Товара по </w:t>
      </w:r>
      <w:r>
        <w:rPr>
          <w:sz w:val="24"/>
          <w:szCs w:val="24"/>
        </w:rPr>
        <w:t xml:space="preserve">настоящему Контракту приостанавливается, возникшие разногласия продолжают урегулироваться путем переговоров, а при не достижении соглашения - подлежат рассмотрению в суде. </w:t>
      </w:r>
      <w:r>
        <w:rPr>
          <w:sz w:val="24"/>
          <w:szCs w:val="24"/>
        </w:rPr>
      </w:r>
    </w:p>
    <w:p w14:paraId="5E2B934E" w14:textId="77777777">
      <w:pPr>
        <w:pStyle w:val="879"/>
        <w:widowControl w:val="false"/>
        <w:numPr>
          <w:ilvl w:val="0"/>
          <w:numId w:val="21"/>
        </w:numPr>
        <w:pBdr/>
        <w:tabs>
          <w:tab w:val="left" w:leader="none" w:pos="284"/>
        </w:tabs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ОТВЕТСТВЕННОСТЬ СТОРОН</w:t>
      </w:r>
      <w:r>
        <w:rPr>
          <w:b/>
          <w:sz w:val="24"/>
          <w:szCs w:val="24"/>
        </w:rPr>
      </w:r>
    </w:p>
    <w:p w14:paraId="48BF099A" w14:textId="77777777">
      <w:pPr>
        <w:pStyle w:val="879"/>
        <w:widowControl w:val="false"/>
        <w:pBdr/>
        <w:tabs>
          <w:tab w:val="left" w:leader="none" w:pos="284"/>
        </w:tabs>
        <w:spacing/>
        <w:ind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 w14:paraId="63E032DB" w14:textId="77777777"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6.1.</w:t>
      </w:r>
      <w:r>
        <w:t xml:space="preserve"> </w:t>
      </w:r>
      <w:r>
        <w:rPr>
          <w:sz w:val="24"/>
          <w:szCs w:val="24"/>
        </w:rPr>
        <w:t xml:space="preserve">З</w:t>
      </w:r>
      <w:r>
        <w:rPr>
          <w:sz w:val="24"/>
          <w:szCs w:val="24"/>
        </w:rPr>
        <w:t xml:space="preserve">аказчик и Поставщик несут ответственность за неисполнение или ненадлежащее исполнение своих обязательств в соответствии с условиями Контракта, а в случаях, не предусмотренных Контрактом, в соответствии с действующим законодательством Российской Федерации. </w:t>
      </w:r>
      <w:r>
        <w:rPr>
          <w:sz w:val="24"/>
          <w:szCs w:val="24"/>
        </w:rPr>
      </w:r>
    </w:p>
    <w:p w14:paraId="2B0BFA90" w14:textId="77777777"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6.2. В случае просрочки исполнения Заказчика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штрафо</w:t>
      </w:r>
      <w:r>
        <w:rPr>
          <w:sz w:val="24"/>
          <w:szCs w:val="24"/>
        </w:rPr>
        <w:t xml:space="preserve">в, пеней. </w:t>
      </w:r>
      <w:r>
        <w:rPr>
          <w:sz w:val="24"/>
          <w:szCs w:val="24"/>
        </w:rPr>
      </w:r>
    </w:p>
    <w:p w14:paraId="05983B96" w14:textId="77777777"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</w:t>
      </w:r>
      <w:r>
        <w:rPr>
          <w:sz w:val="24"/>
          <w:szCs w:val="24"/>
        </w:rPr>
        <w:t xml:space="preserve">актом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  <w:r>
        <w:rPr>
          <w:sz w:val="24"/>
          <w:szCs w:val="24"/>
        </w:rPr>
      </w:r>
    </w:p>
    <w:p w14:paraId="3C3291BB" w14:textId="77777777"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За каждый факт неисполнения Заказчиком обязательств, предусмотренных Контрактом, за исключени</w:t>
      </w:r>
      <w:r>
        <w:rPr>
          <w:sz w:val="24"/>
          <w:szCs w:val="24"/>
        </w:rPr>
        <w:t xml:space="preserve">ем просрочки исполнения обязательств, предусмотренных Контрактом, Поставщик вправе потребовать уплаты штрафа в виде фиксированной суммы в размере 1000 рублей.</w:t>
      </w:r>
      <w:r>
        <w:rPr>
          <w:sz w:val="24"/>
          <w:szCs w:val="24"/>
        </w:rPr>
      </w:r>
    </w:p>
    <w:p w14:paraId="7B0D7B29" w14:textId="77777777"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Общая сумма начисленных штрафов за ненадлежащее исполнение Заказчиком обязательств, </w:t>
      </w:r>
      <w:r>
        <w:rPr>
          <w:sz w:val="24"/>
          <w:szCs w:val="24"/>
        </w:rPr>
        <w:t xml:space="preserve">предусмотренных Контрактом, не может превышать цену Контракта.</w:t>
      </w:r>
      <w:r>
        <w:rPr>
          <w:sz w:val="24"/>
          <w:szCs w:val="24"/>
        </w:rPr>
      </w:r>
    </w:p>
    <w:p w14:paraId="4F3AD7FE" w14:textId="77777777"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6.3. В случае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штрафов, пеней.</w:t>
      </w:r>
      <w:r>
        <w:rPr>
          <w:sz w:val="24"/>
          <w:szCs w:val="24"/>
        </w:rPr>
      </w:r>
    </w:p>
    <w:p w14:paraId="1F7D0E1B" w14:textId="77777777"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</w:t>
      </w:r>
      <w:r>
        <w:rPr>
          <w:sz w:val="24"/>
          <w:szCs w:val="24"/>
        </w:rPr>
        <w:t xml:space="preserve">на сумму, пропорциональную объему обязательств, предусмотренных Контрактом и фактически исполненных Поставщиком.</w:t>
      </w:r>
      <w:r>
        <w:rPr>
          <w:sz w:val="24"/>
          <w:szCs w:val="24"/>
        </w:rPr>
      </w:r>
    </w:p>
    <w:p w14:paraId="1B92EBB1" w14:textId="77777777"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За каждый факт неисполнения или ненадлежащего исполнения Поставщиком обязательств, предусмотренных Контрактом, за исключением просро</w:t>
      </w:r>
      <w:r>
        <w:rPr>
          <w:sz w:val="24"/>
          <w:szCs w:val="24"/>
        </w:rPr>
        <w:t xml:space="preserve">чки исполнения обязательств, предусмотренных Контрактом, размер штрафа устанавливается размере 10 процентов от цены Контракта.</w:t>
      </w:r>
      <w:r>
        <w:rPr>
          <w:sz w:val="24"/>
          <w:szCs w:val="24"/>
        </w:rPr>
      </w:r>
    </w:p>
    <w:p w14:paraId="6E689C85" w14:textId="77777777"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Общая сумма начисленных штрафов за неисполнение или ненадлежащее исполнение Поставщиком обязательств, предусмотренных </w:t>
      </w:r>
      <w:r>
        <w:rPr>
          <w:sz w:val="24"/>
          <w:szCs w:val="24"/>
        </w:rPr>
        <w:t xml:space="preserve">Контрактом, не может превышать Цену Контракта. </w:t>
      </w:r>
      <w:r>
        <w:rPr>
          <w:sz w:val="24"/>
          <w:szCs w:val="24"/>
        </w:rPr>
      </w:r>
    </w:p>
    <w:p w14:paraId="3E499580" w14:textId="77777777"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6.4. Неустойки, указанные в </w:t>
      </w:r>
      <w:r>
        <w:rPr>
          <w:sz w:val="24"/>
          <w:szCs w:val="24"/>
        </w:rPr>
        <w:t xml:space="preserve">пп</w:t>
      </w:r>
      <w:r>
        <w:rPr>
          <w:sz w:val="24"/>
          <w:szCs w:val="24"/>
        </w:rPr>
        <w:t xml:space="preserve">. 6.2, 6.3 Контракта, 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</w:t>
      </w:r>
      <w:r>
        <w:rPr>
          <w:sz w:val="24"/>
          <w:szCs w:val="24"/>
        </w:rPr>
        <w:t xml:space="preserve">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</w:t>
      </w:r>
      <w:r>
        <w:rPr>
          <w:sz w:val="24"/>
          <w:szCs w:val="24"/>
        </w:rPr>
        <w:t xml:space="preserve"> исполнения поставщиком (подрядчиком, исполнителем) обязательства, предусмотренного Контрактом, утвержденными Постановлением Правительства РФ от 30.08.2017г. № 1042.</w:t>
      </w:r>
      <w:r>
        <w:rPr>
          <w:sz w:val="24"/>
          <w:szCs w:val="24"/>
        </w:rPr>
      </w:r>
    </w:p>
    <w:p w14:paraId="27F91AA8" w14:textId="77777777"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6.5. Сторона освобождается от уплаты неустойки (штрафа, пени), если докажет, что неис</w:t>
      </w:r>
      <w:r>
        <w:rPr>
          <w:sz w:val="24"/>
          <w:szCs w:val="24"/>
        </w:rPr>
        <w:t xml:space="preserve">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sz w:val="24"/>
          <w:szCs w:val="24"/>
        </w:rPr>
      </w:r>
    </w:p>
    <w:p w14:paraId="1A8059A1" w14:textId="77777777"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6.6. </w:t>
      </w:r>
      <w:bookmarkStart w:id="4" w:name="_Hlk137035670"/>
      <w:r/>
      <w:bookmarkStart w:id="5" w:name="_Hlk138058402"/>
      <w:r>
        <w:rPr>
          <w:sz w:val="24"/>
          <w:szCs w:val="24"/>
        </w:rPr>
        <w:t xml:space="preserve">Заказчик вправе удержать суммы неисполненных поставщиком (подрядчиком, исполнителем) требований о</w:t>
      </w:r>
      <w:r>
        <w:rPr>
          <w:sz w:val="24"/>
          <w:szCs w:val="24"/>
        </w:rPr>
        <w:t xml:space="preserve">б уплате неустоек (штрафов, пеней), предъявленных заказчиком в соответствии с Федеральным законом №44-ФЗ «О контрактной системе в сфере закупок товаров, работ, услуг для обеспечения государственных и муниципальных нужд», из суммы, подлежащей оплате поставщ</w:t>
      </w:r>
      <w:r>
        <w:rPr>
          <w:sz w:val="24"/>
          <w:szCs w:val="24"/>
        </w:rPr>
        <w:t xml:space="preserve">ику (подрядчику, исполнителю).</w:t>
      </w:r>
      <w:bookmarkEnd w:id="4"/>
      <w:r/>
      <w:bookmarkEnd w:id="5"/>
      <w:r/>
      <w:r>
        <w:rPr>
          <w:sz w:val="24"/>
          <w:szCs w:val="24"/>
        </w:rPr>
      </w:r>
    </w:p>
    <w:p w14:paraId="48FB2A9D" w14:textId="77777777">
      <w:pPr>
        <w:widowControl w:val="false"/>
        <w:pBdr/>
        <w:spacing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 w14:paraId="669E9A8E" w14:textId="77777777">
      <w:pPr>
        <w:pBdr/>
        <w:spacing/>
        <w:ind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7. ОБСТОЯТЕЛЬСТВА НЕПРЕОДОЛИМОЙ СИЛЫ</w:t>
      </w:r>
      <w:r>
        <w:rPr>
          <w:b/>
          <w:bCs/>
          <w:sz w:val="24"/>
          <w:szCs w:val="24"/>
        </w:rPr>
      </w:r>
    </w:p>
    <w:p w14:paraId="6D9C2B66" w14:textId="77777777">
      <w:pPr>
        <w:pBdr/>
        <w:spacing/>
        <w:ind w:right="-1"/>
        <w:jc w:val="both"/>
        <w:rPr/>
      </w:pPr>
      <w:r/>
      <w:r/>
    </w:p>
    <w:p w14:paraId="1B39E4E3" w14:textId="77777777">
      <w:pPr>
        <w:pBdr/>
        <w:spacing/>
        <w:ind w:right="-1"/>
        <w:jc w:val="both"/>
        <w:rPr/>
      </w:pPr>
      <w:r>
        <w:rPr>
          <w:sz w:val="24"/>
          <w:szCs w:val="24"/>
        </w:rPr>
        <w:t xml:space="preserve">      7.1.</w:t>
      </w:r>
      <w:r>
        <w:rPr>
          <w:sz w:val="24"/>
          <w:szCs w:val="24"/>
        </w:rPr>
        <w:tab/>
        <w:t xml:space="preserve">Стороны освобождаются от ответственности за частичное или полное неисполнение обязательств по настоящему Контракту в случае наступления обстоятельств непреодолимой силы. Для ц</w:t>
      </w:r>
      <w:r>
        <w:rPr>
          <w:sz w:val="24"/>
          <w:szCs w:val="24"/>
        </w:rPr>
        <w:t xml:space="preserve">елей настоящего Контракта понятие «обстоятельство непреодолимой силы» означает событие, находящееся вне разумного контроля Стороны и приводящее к тому, что выполнение Стороной ее обязательств по Контракту становится невозможным или настолько бессмысленным,</w:t>
      </w:r>
      <w:r>
        <w:rPr>
          <w:sz w:val="24"/>
          <w:szCs w:val="24"/>
        </w:rPr>
        <w:t xml:space="preserve"> что в данных обстоятельствах считается невозможным, и включает, но не ограничивается такими явлениями, как общественные беспорядки, землетрясение, пожар, взрыв, наводнение, издание соответствующих актов федеральных органов законодательной власти и федерал</w:t>
      </w:r>
      <w:r>
        <w:rPr>
          <w:sz w:val="24"/>
          <w:szCs w:val="24"/>
        </w:rPr>
        <w:t xml:space="preserve">ьных органов исполнительной власти Российской Федерации.</w:t>
      </w:r>
      <w:r/>
    </w:p>
    <w:p w14:paraId="170EA39F" w14:textId="77777777">
      <w:pPr>
        <w:pBdr/>
        <w:spacing/>
        <w:ind w:right="-1"/>
        <w:jc w:val="both"/>
        <w:rPr/>
      </w:pPr>
      <w:r>
        <w:rPr>
          <w:sz w:val="24"/>
          <w:szCs w:val="24"/>
        </w:rPr>
        <w:t xml:space="preserve">     7.2.</w:t>
      </w:r>
      <w:r>
        <w:rPr>
          <w:sz w:val="24"/>
          <w:szCs w:val="24"/>
        </w:rPr>
        <w:tab/>
        <w:t xml:space="preserve">В случае наступления обстоятельств непреодолимой силы Сторона, которая в результате наступления указанных обстоятельств не в состоянии исполнить обязательства, взятые на себя по настоящему </w:t>
      </w:r>
      <w:r>
        <w:rPr>
          <w:sz w:val="24"/>
          <w:szCs w:val="24"/>
        </w:rPr>
        <w:t xml:space="preserve">Контракту, должна в трехдневный срок письменно уведомить об этих обстоятельствах другую Сторону, приложив к указанному уведомлению документ, подтверждающий наличие данных обстоятельств.</w:t>
      </w:r>
      <w:r/>
    </w:p>
    <w:p w14:paraId="27A7C55C" w14:textId="77777777">
      <w:pPr>
        <w:pBdr/>
        <w:spacing/>
        <w:ind w:right="-1"/>
        <w:jc w:val="both"/>
        <w:rPr/>
      </w:pPr>
      <w:r>
        <w:rPr>
          <w:sz w:val="24"/>
          <w:szCs w:val="24"/>
        </w:rPr>
        <w:t xml:space="preserve">     7.3.</w:t>
      </w:r>
      <w:r>
        <w:rPr>
          <w:sz w:val="24"/>
          <w:szCs w:val="24"/>
        </w:rPr>
        <w:tab/>
        <w:t xml:space="preserve">С момента наступления обстоятельств непреодолимой силы дейст</w:t>
      </w:r>
      <w:r>
        <w:rPr>
          <w:sz w:val="24"/>
          <w:szCs w:val="24"/>
        </w:rPr>
        <w:t xml:space="preserve">вие настоящего Контракта приостанавливается до момента, определяемого Сторонами настоящего Контракта.</w:t>
      </w:r>
      <w:r/>
    </w:p>
    <w:p w14:paraId="6A4B0F8B" w14:textId="77777777">
      <w:pPr>
        <w:pBdr/>
        <w:spacing/>
        <w:ind w:right="-1"/>
        <w:jc w:val="both"/>
        <w:rPr/>
      </w:pPr>
      <w:r>
        <w:rPr>
          <w:sz w:val="24"/>
          <w:szCs w:val="24"/>
        </w:rPr>
        <w:t xml:space="preserve">     7.4.</w:t>
      </w:r>
      <w:r>
        <w:rPr>
          <w:sz w:val="24"/>
          <w:szCs w:val="24"/>
        </w:rPr>
        <w:tab/>
        <w:t xml:space="preserve">При прекращении действия обстоятельств непреодолимой силы Стороны обязуются выполнить все принятые ими по Контракту обязательства. При этом срок</w:t>
      </w:r>
      <w:r>
        <w:rPr>
          <w:sz w:val="24"/>
          <w:szCs w:val="24"/>
        </w:rPr>
        <w:t xml:space="preserve"> исполнения обязательств отодвигается соразмерно времени действия обстоятельств непреодолимой силы.</w:t>
      </w:r>
      <w:r/>
    </w:p>
    <w:p w14:paraId="5CA03F61" w14:textId="77777777">
      <w:pPr>
        <w:pBdr/>
        <w:spacing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 w14:paraId="0AAC5E0F" w14:textId="77777777">
      <w:pPr>
        <w:pStyle w:val="883"/>
        <w:pBdr/>
        <w:spacing/>
        <w:ind w:right="-1" w:firstLine="426"/>
        <w:jc w:val="both"/>
        <w:rPr>
          <w:b w:val="0"/>
          <w:sz w:val="24"/>
          <w:lang w:val="ru-RU"/>
        </w:rPr>
      </w:pPr>
      <w:r>
        <w:rPr>
          <w:b w:val="0"/>
          <w:sz w:val="24"/>
          <w:lang w:val="ru-RU"/>
        </w:rPr>
      </w:r>
      <w:r>
        <w:rPr>
          <w:b w:val="0"/>
          <w:sz w:val="24"/>
          <w:lang w:val="ru-RU"/>
        </w:rPr>
      </w:r>
    </w:p>
    <w:p w14:paraId="11A1158E" w14:textId="77777777">
      <w:pPr>
        <w:pStyle w:val="879"/>
        <w:pBdr/>
        <w:tabs>
          <w:tab w:val="left" w:leader="none" w:pos="1134"/>
        </w:tabs>
        <w:spacing/>
        <w:ind w:left="360"/>
        <w:contextualSpacing w:val="false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      8.</w:t>
      </w:r>
      <w:r>
        <w:rPr>
          <w:b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ПОРЯДОК ИЗМЕНЕНИЯ И РАСТОРЖЕНИЯ КОНТРАКТА</w:t>
      </w:r>
      <w:r>
        <w:rPr>
          <w:b/>
          <w:bCs/>
          <w:sz w:val="24"/>
          <w:szCs w:val="24"/>
        </w:rPr>
      </w:r>
    </w:p>
    <w:p w14:paraId="6BC4B396" w14:textId="77777777">
      <w:pPr>
        <w:pStyle w:val="879"/>
        <w:pBdr/>
        <w:tabs>
          <w:tab w:val="left" w:leader="none" w:pos="1134"/>
        </w:tabs>
        <w:spacing/>
        <w:ind w:left="360"/>
        <w:contextualSpacing w:val="false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 w14:paraId="742A7AE0" w14:textId="77777777">
      <w:pPr>
        <w:pBdr/>
        <w:tabs>
          <w:tab w:val="left" w:leader="none" w:pos="850"/>
        </w:tabs>
        <w:spacing/>
        <w:ind w:firstLine="142" w:left="142"/>
        <w:jc w:val="both"/>
        <w:rPr/>
      </w:pPr>
      <w:r>
        <w:rPr>
          <w:bCs/>
          <w:sz w:val="24"/>
          <w:szCs w:val="24"/>
          <w:lang w:eastAsia="en-US"/>
        </w:rPr>
        <w:t xml:space="preserve">8.1.</w:t>
      </w:r>
      <w:r>
        <w:rPr>
          <w:bCs/>
          <w:sz w:val="24"/>
          <w:szCs w:val="24"/>
          <w:lang w:eastAsia="en-US"/>
        </w:rPr>
        <w:tab/>
      </w:r>
      <w:r>
        <w:rPr>
          <w:bCs/>
          <w:sz w:val="24"/>
          <w:szCs w:val="24"/>
          <w:lang w:eastAsia="en-US"/>
        </w:rPr>
        <w:t xml:space="preserve">Настоящий Контракт может быть изменён Сторонами в период его действия на основе их взаимного согласия при условии, что такие изменения не противоречат действующему законодательству и совершены в соответствии с нормами гражданского законодательства и Федера</w:t>
      </w:r>
      <w:r>
        <w:rPr>
          <w:bCs/>
          <w:sz w:val="24"/>
          <w:szCs w:val="24"/>
          <w:lang w:eastAsia="en-US"/>
        </w:rPr>
        <w:t xml:space="preserve">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  <w:r/>
    </w:p>
    <w:p w14:paraId="1CB8C71B" w14:textId="77777777">
      <w:pPr>
        <w:pBdr/>
        <w:tabs>
          <w:tab w:val="left" w:leader="none" w:pos="850"/>
        </w:tabs>
        <w:spacing/>
        <w:ind w:firstLine="142" w:left="142"/>
        <w:jc w:val="both"/>
        <w:rPr/>
      </w:pPr>
      <w:r>
        <w:rPr>
          <w:bCs/>
          <w:sz w:val="24"/>
          <w:szCs w:val="24"/>
          <w:lang w:eastAsia="en-US"/>
        </w:rPr>
        <w:t xml:space="preserve">8.2.</w:t>
      </w:r>
      <w:r>
        <w:rPr>
          <w:bCs/>
          <w:sz w:val="24"/>
          <w:szCs w:val="24"/>
          <w:lang w:eastAsia="en-US"/>
        </w:rPr>
        <w:tab/>
        <w:t xml:space="preserve">По соглашению Сторон допускается изменение, с учётом положений бюджетного законодательства Российск</w:t>
      </w:r>
      <w:r>
        <w:rPr>
          <w:bCs/>
          <w:sz w:val="24"/>
          <w:szCs w:val="24"/>
          <w:lang w:eastAsia="en-US"/>
        </w:rPr>
        <w:t xml:space="preserve">ой Федерации, Цены настоящего Контракта пропорционально дополнительному объёму поставки товара, исходя из установленной в настоящем Контракте стоимости единицы товара, но не более чем на 10% (десять процентов) цены настоящего Контракта.</w:t>
      </w:r>
      <w:r/>
    </w:p>
    <w:p w14:paraId="77BB27A7" w14:textId="77777777">
      <w:pPr>
        <w:pBdr/>
        <w:tabs>
          <w:tab w:val="left" w:leader="none" w:pos="850"/>
        </w:tabs>
        <w:spacing/>
        <w:ind w:firstLine="142" w:left="142"/>
        <w:jc w:val="both"/>
        <w:rPr/>
      </w:pPr>
      <w:r>
        <w:rPr>
          <w:bCs/>
          <w:sz w:val="24"/>
          <w:szCs w:val="24"/>
          <w:lang w:eastAsia="en-US"/>
        </w:rPr>
        <w:t xml:space="preserve">8.3.</w:t>
      </w:r>
      <w:r>
        <w:rPr>
          <w:bCs/>
          <w:sz w:val="24"/>
          <w:szCs w:val="24"/>
          <w:lang w:eastAsia="en-US"/>
        </w:rPr>
        <w:tab/>
        <w:t xml:space="preserve">При уменьшении</w:t>
      </w:r>
      <w:r>
        <w:rPr>
          <w:bCs/>
          <w:sz w:val="24"/>
          <w:szCs w:val="24"/>
          <w:lang w:eastAsia="en-US"/>
        </w:rPr>
        <w:t xml:space="preserve"> предусмотренного настоящим Контрактом объема поставки товара, Стороны обязаны уменьшить цену настоящего Контракта исходя из цены товара.</w:t>
      </w:r>
      <w:r/>
    </w:p>
    <w:p w14:paraId="61ED317E" w14:textId="77777777">
      <w:pPr>
        <w:pBdr/>
        <w:tabs>
          <w:tab w:val="left" w:leader="none" w:pos="850"/>
        </w:tabs>
        <w:spacing/>
        <w:ind w:firstLine="142" w:left="142"/>
        <w:jc w:val="both"/>
        <w:rPr/>
      </w:pPr>
      <w:r>
        <w:rPr>
          <w:bCs/>
          <w:sz w:val="24"/>
          <w:szCs w:val="24"/>
          <w:lang w:eastAsia="en-US"/>
        </w:rPr>
        <w:t xml:space="preserve">8.4.</w:t>
      </w:r>
      <w:r>
        <w:rPr>
          <w:bCs/>
          <w:sz w:val="24"/>
          <w:szCs w:val="24"/>
          <w:lang w:eastAsia="en-US"/>
        </w:rPr>
        <w:tab/>
        <w:t xml:space="preserve">Расторжение Контракта допускается по соглашению Сторон, по решению суда, в случае одностороннего отказа одной из </w:t>
      </w:r>
      <w:r>
        <w:rPr>
          <w:bCs/>
          <w:sz w:val="24"/>
          <w:szCs w:val="24"/>
          <w:lang w:eastAsia="en-US"/>
        </w:rPr>
        <w:t xml:space="preserve">Сторон настоящего Контракта от его исполнения в соответствии с гражданским законодательством.</w:t>
      </w:r>
      <w:r/>
    </w:p>
    <w:p w14:paraId="6390AA7A" w14:textId="77777777">
      <w:pPr>
        <w:pBdr/>
        <w:tabs>
          <w:tab w:val="left" w:leader="none" w:pos="850"/>
        </w:tabs>
        <w:spacing/>
        <w:ind w:firstLine="142" w:left="142"/>
        <w:jc w:val="both"/>
        <w:rPr/>
      </w:pPr>
      <w:r>
        <w:rPr>
          <w:bCs/>
          <w:sz w:val="24"/>
          <w:szCs w:val="24"/>
          <w:lang w:eastAsia="en-US"/>
        </w:rPr>
        <w:t xml:space="preserve">8.5.</w:t>
      </w:r>
      <w:r>
        <w:rPr>
          <w:bCs/>
          <w:sz w:val="24"/>
          <w:szCs w:val="24"/>
          <w:lang w:eastAsia="en-US"/>
        </w:rPr>
        <w:tab/>
        <w:t xml:space="preserve">Причиной одностороннего отказа Стороны от исполнения Контракта является существенное нарушение условий Контракта другой Стороной.</w:t>
      </w:r>
      <w:r/>
    </w:p>
    <w:p w14:paraId="3FE90641" w14:textId="77777777">
      <w:pPr>
        <w:pBdr/>
        <w:tabs>
          <w:tab w:val="left" w:leader="none" w:pos="850"/>
        </w:tabs>
        <w:spacing/>
        <w:ind w:firstLine="142" w:left="142"/>
        <w:jc w:val="both"/>
        <w:rPr/>
      </w:pPr>
      <w:r>
        <w:rPr>
          <w:bCs/>
          <w:sz w:val="24"/>
          <w:szCs w:val="24"/>
          <w:lang w:eastAsia="en-US"/>
        </w:rPr>
        <w:t xml:space="preserve">8.6.</w:t>
      </w:r>
      <w:r>
        <w:rPr>
          <w:bCs/>
          <w:sz w:val="24"/>
          <w:szCs w:val="24"/>
          <w:lang w:eastAsia="en-US"/>
        </w:rPr>
        <w:tab/>
        <w:t xml:space="preserve">Поставщик вправе требо</w:t>
      </w:r>
      <w:r>
        <w:rPr>
          <w:bCs/>
          <w:sz w:val="24"/>
          <w:szCs w:val="24"/>
          <w:lang w:eastAsia="en-US"/>
        </w:rPr>
        <w:t xml:space="preserve">вать расторжения настоящего Контракта в случаях:</w:t>
      </w:r>
      <w:r/>
    </w:p>
    <w:p w14:paraId="69A1AFB9" w14:textId="77777777">
      <w:pPr>
        <w:pBdr/>
        <w:tabs>
          <w:tab w:val="left" w:leader="none" w:pos="850"/>
        </w:tabs>
        <w:spacing/>
        <w:ind w:firstLine="142" w:left="142"/>
        <w:jc w:val="both"/>
        <w:rPr>
          <w:bCs/>
          <w:sz w:val="24"/>
          <w:szCs w:val="24"/>
          <w:lang w:eastAsia="en-US"/>
        </w:rPr>
      </w:pPr>
      <w:r>
        <w:rPr>
          <w:bCs/>
          <w:sz w:val="24"/>
          <w:szCs w:val="24"/>
          <w:lang w:eastAsia="en-US"/>
        </w:rPr>
        <w:t xml:space="preserve">8.6.1.</w:t>
      </w:r>
      <w:r>
        <w:rPr>
          <w:bCs/>
          <w:sz w:val="24"/>
          <w:szCs w:val="24"/>
          <w:lang w:eastAsia="en-US"/>
        </w:rPr>
        <w:tab/>
        <w:t xml:space="preserve">Наступления обстоятельств непреодолимой силы, действие которых и устранение их последствий превышает срок 30 (тридцать) календарных дней.</w:t>
      </w:r>
      <w:r>
        <w:rPr>
          <w:bCs/>
          <w:sz w:val="24"/>
          <w:szCs w:val="24"/>
          <w:lang w:eastAsia="en-US"/>
        </w:rPr>
      </w:r>
    </w:p>
    <w:p w14:paraId="7ADF2A50" w14:textId="77777777">
      <w:pPr>
        <w:pBdr/>
        <w:tabs>
          <w:tab w:val="left" w:leader="none" w:pos="1560"/>
        </w:tabs>
        <w:spacing/>
        <w:ind w:left="142"/>
        <w:jc w:val="both"/>
        <w:rPr>
          <w:bCs/>
          <w:sz w:val="24"/>
          <w:szCs w:val="24"/>
          <w:lang w:eastAsia="en-US"/>
        </w:rPr>
      </w:pPr>
      <w:r>
        <w:rPr>
          <w:bCs/>
          <w:sz w:val="24"/>
          <w:szCs w:val="24"/>
          <w:lang w:eastAsia="en-US"/>
        </w:rPr>
      </w:r>
      <w:r>
        <w:rPr>
          <w:bCs/>
          <w:sz w:val="24"/>
          <w:szCs w:val="24"/>
          <w:lang w:eastAsia="en-US"/>
        </w:rPr>
      </w:r>
    </w:p>
    <w:p w14:paraId="5E6744A8" w14:textId="77777777">
      <w:pPr>
        <w:pStyle w:val="1061"/>
        <w:numPr>
          <w:ilvl w:val="0"/>
          <w:numId w:val="24"/>
        </w:numPr>
        <w:pBdr/>
        <w:tabs>
          <w:tab w:val="left" w:leader="none" w:pos="0"/>
        </w:tabs>
        <w:spacing w:line="240" w:lineRule="atLeast"/>
        <w:ind w:firstLine="2617"/>
        <w:jc w:val="left"/>
        <w:rPr>
          <w:b/>
          <w:bCs/>
          <w:color w:val="auto"/>
          <w:szCs w:val="24"/>
          <w:lang w:eastAsia="zh-CN"/>
        </w:rPr>
      </w:pPr>
      <w:r>
        <w:rPr>
          <w:b/>
          <w:bCs/>
          <w:color w:val="auto"/>
          <w:szCs w:val="24"/>
          <w:lang w:eastAsia="zh-CN"/>
        </w:rPr>
        <w:t xml:space="preserve">ПОРЯДОК РАЗРЕШЕНИЯ СПОРОВ</w:t>
      </w:r>
      <w:r>
        <w:rPr>
          <w:b/>
          <w:bCs/>
          <w:color w:val="auto"/>
          <w:szCs w:val="24"/>
          <w:lang w:eastAsia="zh-CN"/>
        </w:rPr>
      </w:r>
    </w:p>
    <w:p w14:paraId="3AC1DC24" w14:textId="77777777">
      <w:pPr>
        <w:pStyle w:val="1061"/>
        <w:pBdr/>
        <w:tabs>
          <w:tab w:val="left" w:leader="none" w:pos="0"/>
        </w:tabs>
        <w:spacing w:line="240" w:lineRule="atLeast"/>
        <w:ind w:left="2977"/>
        <w:jc w:val="left"/>
        <w:rPr>
          <w:b/>
          <w:bCs/>
          <w:color w:val="auto"/>
          <w:lang w:eastAsia="zh-CN"/>
        </w:rPr>
      </w:pPr>
      <w:r>
        <w:rPr>
          <w:b/>
          <w:bCs/>
          <w:color w:val="auto"/>
          <w:lang w:eastAsia="zh-CN"/>
        </w:rPr>
      </w:r>
      <w:r>
        <w:rPr>
          <w:b/>
          <w:bCs/>
          <w:color w:val="auto"/>
          <w:lang w:eastAsia="zh-CN"/>
        </w:rPr>
      </w:r>
    </w:p>
    <w:p w14:paraId="3A271543" w14:textId="77777777">
      <w:pPr>
        <w:pStyle w:val="879"/>
        <w:widowControl w:val="false"/>
        <w:pBdr/>
        <w:tabs>
          <w:tab w:val="left" w:leader="none" w:pos="0"/>
          <w:tab w:val="left" w:leader="none" w:pos="709"/>
        </w:tabs>
        <w:spacing/>
        <w:ind w:firstLine="142" w:left="0"/>
        <w:jc w:val="both"/>
        <w:rPr/>
      </w:pPr>
      <w:r>
        <w:rPr>
          <w:bCs/>
          <w:sz w:val="24"/>
          <w:szCs w:val="24"/>
          <w:lang w:eastAsia="en-US"/>
        </w:rPr>
        <w:t xml:space="preserve">9.1.</w:t>
      </w:r>
      <w:r>
        <w:rPr>
          <w:bCs/>
          <w:sz w:val="24"/>
          <w:szCs w:val="24"/>
          <w:lang w:eastAsia="en-US"/>
        </w:rPr>
        <w:tab/>
      </w:r>
      <w:r>
        <w:rPr>
          <w:bCs/>
          <w:sz w:val="24"/>
          <w:szCs w:val="24"/>
          <w:lang w:eastAsia="en-US"/>
        </w:rPr>
        <w:t xml:space="preserve">Все возникшие при исполнении Контракта разногласия разрешаются Сторонами в ходе переговоров. </w:t>
      </w:r>
      <w:r/>
    </w:p>
    <w:p w14:paraId="0867906C" w14:textId="77777777">
      <w:pPr>
        <w:pStyle w:val="879"/>
        <w:widowControl w:val="false"/>
        <w:pBdr/>
        <w:tabs>
          <w:tab w:val="left" w:leader="none" w:pos="0"/>
          <w:tab w:val="left" w:leader="none" w:pos="709"/>
        </w:tabs>
        <w:spacing/>
        <w:ind w:firstLine="142" w:left="0"/>
        <w:jc w:val="both"/>
        <w:rPr/>
      </w:pPr>
      <w:r>
        <w:rPr>
          <w:bCs/>
          <w:sz w:val="24"/>
          <w:szCs w:val="24"/>
          <w:lang w:eastAsia="en-US"/>
        </w:rPr>
        <w:t xml:space="preserve">9.2.</w:t>
      </w:r>
      <w:r>
        <w:rPr>
          <w:bCs/>
          <w:sz w:val="24"/>
          <w:szCs w:val="24"/>
          <w:lang w:eastAsia="en-US"/>
        </w:rPr>
        <w:tab/>
        <w:t xml:space="preserve">Сторона, чьи интересы нарушены, направляет другой стороне претензию, которая должна быть рассмотрена контрагентом в течение 5 (пяти) рабочих дней с даты ее п</w:t>
      </w:r>
      <w:r>
        <w:rPr>
          <w:bCs/>
          <w:sz w:val="24"/>
          <w:szCs w:val="24"/>
          <w:lang w:eastAsia="en-US"/>
        </w:rPr>
        <w:t xml:space="preserve">олучения.</w:t>
      </w:r>
      <w:r/>
    </w:p>
    <w:p w14:paraId="081C33FD" w14:textId="77777777">
      <w:pPr>
        <w:widowControl w:val="false"/>
        <w:pBdr/>
        <w:tabs>
          <w:tab w:val="left" w:leader="none" w:pos="0"/>
          <w:tab w:val="left" w:leader="none" w:pos="709"/>
        </w:tabs>
        <w:spacing/>
        <w:ind w:firstLine="142"/>
        <w:jc w:val="both"/>
        <w:rPr>
          <w:sz w:val="24"/>
          <w:szCs w:val="24"/>
          <w:lang w:eastAsia="en-US"/>
        </w:rPr>
      </w:pPr>
      <w:r>
        <w:rPr>
          <w:bCs/>
          <w:sz w:val="24"/>
          <w:szCs w:val="24"/>
          <w:lang w:eastAsia="en-US"/>
        </w:rPr>
        <w:t xml:space="preserve">9.3.</w:t>
      </w:r>
      <w:r>
        <w:rPr>
          <w:bCs/>
          <w:sz w:val="24"/>
          <w:szCs w:val="24"/>
          <w:lang w:eastAsia="en-US"/>
        </w:rPr>
        <w:tab/>
        <w:t xml:space="preserve">При недостижении согласия все споры, разногласия или требования, возникающие из </w:t>
      </w:r>
      <w:r>
        <w:rPr>
          <w:bCs/>
          <w:sz w:val="24"/>
          <w:szCs w:val="24"/>
          <w:lang w:eastAsia="en-US"/>
        </w:rPr>
        <w:t xml:space="preserve">настоящего Контракта или в связи с ним, в том числе касающиеся его исполнения, прекращения или недействительности, подлежат разрешению сторонами в Арбитражном су</w:t>
      </w:r>
      <w:r>
        <w:rPr>
          <w:bCs/>
          <w:sz w:val="24"/>
          <w:szCs w:val="24"/>
          <w:lang w:eastAsia="en-US"/>
        </w:rPr>
        <w:t xml:space="preserve">де города Москвы согласно установленному законодательством Российской Федерации порядку.</w:t>
      </w:r>
      <w:r>
        <w:rPr>
          <w:sz w:val="24"/>
          <w:szCs w:val="24"/>
          <w:lang w:eastAsia="en-US"/>
        </w:rPr>
      </w:r>
    </w:p>
    <w:p w14:paraId="3D031F97" w14:textId="77777777">
      <w:pPr>
        <w:widowControl w:val="false"/>
        <w:pBdr/>
        <w:tabs>
          <w:tab w:val="left" w:leader="none" w:pos="0"/>
          <w:tab w:val="left" w:leader="none" w:pos="709"/>
        </w:tabs>
        <w:spacing/>
        <w:ind w:firstLine="142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</w:r>
      <w:r>
        <w:rPr>
          <w:sz w:val="24"/>
          <w:szCs w:val="24"/>
          <w:lang w:eastAsia="en-US"/>
        </w:rPr>
      </w:r>
    </w:p>
    <w:p w14:paraId="3BDFC3EA" w14:textId="77777777">
      <w:pPr>
        <w:pStyle w:val="879"/>
        <w:numPr>
          <w:ilvl w:val="0"/>
          <w:numId w:val="27"/>
        </w:numPr>
        <w:pBdr/>
        <w:spacing/>
        <w:ind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АНТИКОРРУПЦИОННАЯ ОГОВОРКА</w:t>
      </w:r>
      <w:r>
        <w:rPr>
          <w:b/>
          <w:bCs/>
          <w:sz w:val="24"/>
          <w:szCs w:val="24"/>
        </w:rPr>
      </w:r>
    </w:p>
    <w:p w14:paraId="126BBC9B" w14:textId="77777777">
      <w:pPr>
        <w:pStyle w:val="879"/>
        <w:pBdr/>
        <w:tabs>
          <w:tab w:val="left" w:leader="none" w:pos="1134"/>
        </w:tabs>
        <w:spacing/>
        <w:ind w:firstLine="709" w:left="0"/>
        <w:jc w:val="both"/>
        <w:rPr/>
      </w:pPr>
      <w:r>
        <w:rPr>
          <w:bCs/>
          <w:sz w:val="24"/>
          <w:szCs w:val="24"/>
          <w:lang w:eastAsia="en-US"/>
        </w:rPr>
        <w:t xml:space="preserve">10.1.</w:t>
      </w:r>
      <w:r>
        <w:rPr>
          <w:bCs/>
          <w:sz w:val="24"/>
          <w:szCs w:val="24"/>
          <w:lang w:eastAsia="en-US"/>
        </w:rPr>
        <w:tab/>
      </w:r>
      <w:r>
        <w:rPr>
          <w:bCs/>
          <w:sz w:val="24"/>
          <w:szCs w:val="24"/>
          <w:lang w:eastAsia="en-US"/>
        </w:rPr>
        <w:t xml:space="preserve">Стороны пришли к обоюдному согласию о необходимости подписания Антикоррупционной оговорки, Стороны подтверждают, что решение о подписании является добровольным и осознают смысл и последствия нарушения условий настоящего соглашения. </w:t>
      </w:r>
      <w:r/>
    </w:p>
    <w:p w14:paraId="4A2F3C8E" w14:textId="77777777">
      <w:pPr>
        <w:pStyle w:val="879"/>
        <w:pBdr/>
        <w:tabs>
          <w:tab w:val="left" w:leader="none" w:pos="1134"/>
        </w:tabs>
        <w:spacing/>
        <w:ind w:firstLine="709" w:left="0"/>
        <w:jc w:val="both"/>
        <w:rPr/>
      </w:pPr>
      <w:r>
        <w:rPr>
          <w:bCs/>
          <w:sz w:val="24"/>
          <w:szCs w:val="24"/>
          <w:lang w:eastAsia="en-US"/>
        </w:rPr>
        <w:t xml:space="preserve">10.2.</w:t>
      </w:r>
      <w:r>
        <w:rPr>
          <w:bCs/>
          <w:sz w:val="24"/>
          <w:szCs w:val="24"/>
          <w:lang w:eastAsia="en-US"/>
        </w:rPr>
        <w:tab/>
        <w:t xml:space="preserve">Стороны Контракта</w:t>
      </w:r>
      <w:r>
        <w:rPr>
          <w:bCs/>
          <w:sz w:val="24"/>
          <w:szCs w:val="24"/>
          <w:lang w:eastAsia="en-US"/>
        </w:rPr>
        <w:t xml:space="preserve"> обязуются соблюдать, а также обеспечивать соблюдение их аффилированными лицами, работниками и посредниками, действующими по Контракту, настоящей оговорки, а также оказывать друг другу содействие в случае действительного или возможного нарушения ее требова</w:t>
      </w:r>
      <w:r>
        <w:rPr>
          <w:bCs/>
          <w:sz w:val="24"/>
          <w:szCs w:val="24"/>
          <w:lang w:eastAsia="en-US"/>
        </w:rPr>
        <w:t xml:space="preserve">ний.</w:t>
      </w:r>
      <w:r/>
    </w:p>
    <w:p w14:paraId="113300E9" w14:textId="77777777">
      <w:pPr>
        <w:pStyle w:val="879"/>
        <w:pBdr/>
        <w:tabs>
          <w:tab w:val="left" w:leader="none" w:pos="1134"/>
        </w:tabs>
        <w:spacing/>
        <w:ind w:firstLine="709" w:left="0"/>
        <w:jc w:val="both"/>
        <w:rPr/>
      </w:pPr>
      <w:r>
        <w:rPr>
          <w:bCs/>
          <w:sz w:val="24"/>
          <w:szCs w:val="24"/>
          <w:lang w:eastAsia="en-US"/>
        </w:rPr>
        <w:t xml:space="preserve">10.3.</w:t>
      </w:r>
      <w:r>
        <w:rPr>
          <w:bCs/>
          <w:sz w:val="24"/>
          <w:szCs w:val="24"/>
          <w:lang w:eastAsia="en-US"/>
        </w:rPr>
        <w:tab/>
        <w:t xml:space="preserve">Стороны Контракта,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Контракта:</w:t>
      </w:r>
      <w:r/>
    </w:p>
    <w:p w14:paraId="6CB69EA4" w14:textId="77777777">
      <w:pPr>
        <w:pStyle w:val="879"/>
        <w:pBdr/>
        <w:tabs>
          <w:tab w:val="left" w:leader="none" w:pos="1134"/>
        </w:tabs>
        <w:spacing/>
        <w:ind w:left="0"/>
        <w:jc w:val="both"/>
        <w:rPr/>
      </w:pPr>
      <w:r>
        <w:rPr>
          <w:bCs/>
          <w:sz w:val="24"/>
          <w:szCs w:val="24"/>
          <w:lang w:eastAsia="en-US"/>
        </w:rPr>
        <w:t xml:space="preserve">          10.3.1. Платить или предлагат</w:t>
      </w:r>
      <w:r>
        <w:rPr>
          <w:bCs/>
          <w:sz w:val="24"/>
          <w:szCs w:val="24"/>
          <w:lang w:eastAsia="en-US"/>
        </w:rPr>
        <w:t xml:space="preserve">ь уплатить денежные средства или предоставить иные ценности, безвозмездно выполнить работы (услуги) и т.д. органам публичной власти, должностным лицам, лицам, которые являются близкими родственниками должностных лиц органов публичной власти, либо лицам, ин</w:t>
      </w:r>
      <w:r>
        <w:rPr>
          <w:bCs/>
          <w:sz w:val="24"/>
          <w:szCs w:val="24"/>
          <w:lang w:eastAsia="en-US"/>
        </w:rPr>
        <w:t xml:space="preserve">ым образом связанным с государственной властью, в целях неправомерного получения преимуществ для Сторон Контракта, их аффилированных лиц, работников или посредников, действующих по Контракту.</w:t>
      </w:r>
      <w:r/>
    </w:p>
    <w:p w14:paraId="34F0FC07" w14:textId="77777777">
      <w:pPr>
        <w:pStyle w:val="879"/>
        <w:pBdr/>
        <w:tabs>
          <w:tab w:val="left" w:leader="none" w:pos="1134"/>
        </w:tabs>
        <w:spacing/>
        <w:ind w:left="0"/>
        <w:jc w:val="both"/>
        <w:rPr/>
      </w:pPr>
      <w:r>
        <w:rPr>
          <w:bCs/>
          <w:sz w:val="24"/>
          <w:szCs w:val="24"/>
          <w:lang w:eastAsia="en-US"/>
        </w:rPr>
        <w:t xml:space="preserve">        10.3.2. Платить или предлагать уплатить денежные средств</w:t>
      </w:r>
      <w:r>
        <w:rPr>
          <w:bCs/>
          <w:sz w:val="24"/>
          <w:szCs w:val="24"/>
          <w:lang w:eastAsia="en-US"/>
        </w:rPr>
        <w:t xml:space="preserve">а или предоставить иные ценности, безвозмездно выполнить работы (услуги) и т.д. работникам другой Стороны,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</w:t>
      </w:r>
      <w:r>
        <w:rPr>
          <w:bCs/>
          <w:sz w:val="24"/>
          <w:szCs w:val="24"/>
          <w:lang w:eastAsia="en-US"/>
        </w:rPr>
        <w:t xml:space="preserve"> предоставить какие-либо гарантии, ускорить существующие процедуры и т.д.).</w:t>
      </w:r>
      <w:r/>
    </w:p>
    <w:p w14:paraId="1C017B87" w14:textId="77777777">
      <w:pPr>
        <w:pStyle w:val="879"/>
        <w:pBdr/>
        <w:tabs>
          <w:tab w:val="left" w:leader="none" w:pos="1134"/>
        </w:tabs>
        <w:spacing/>
        <w:ind w:left="0"/>
        <w:jc w:val="both"/>
        <w:rPr/>
      </w:pPr>
      <w:r>
        <w:rPr>
          <w:bCs/>
          <w:sz w:val="24"/>
          <w:szCs w:val="24"/>
          <w:lang w:eastAsia="en-US"/>
        </w:rPr>
        <w:t xml:space="preserve">        10.3.3.</w:t>
      </w:r>
      <w:r>
        <w:rPr>
          <w:bCs/>
          <w:sz w:val="24"/>
          <w:szCs w:val="24"/>
          <w:lang w:eastAsia="en-US"/>
        </w:rPr>
        <w:tab/>
        <w:t xml:space="preserve">Не совершать иных действий, нарушающих действующее антикоррупционное законодательство. </w:t>
      </w:r>
      <w:r/>
    </w:p>
    <w:p w14:paraId="7FEC9B7E" w14:textId="77777777">
      <w:pPr>
        <w:pBdr/>
        <w:tabs>
          <w:tab w:val="left" w:leader="none" w:pos="1134"/>
        </w:tabs>
        <w:spacing/>
        <w:ind/>
        <w:jc w:val="both"/>
        <w:rPr>
          <w:bCs/>
          <w:sz w:val="24"/>
          <w:szCs w:val="24"/>
          <w:lang w:eastAsia="en-US"/>
        </w:rPr>
      </w:pPr>
      <w:r>
        <w:rPr>
          <w:bCs/>
          <w:sz w:val="24"/>
          <w:szCs w:val="24"/>
          <w:lang w:eastAsia="en-US"/>
        </w:rPr>
        <w:t xml:space="preserve">        10.4.</w:t>
      </w:r>
      <w:r>
        <w:rPr>
          <w:bCs/>
          <w:sz w:val="24"/>
          <w:szCs w:val="24"/>
          <w:lang w:eastAsia="en-US"/>
        </w:rPr>
        <w:tab/>
        <w:t xml:space="preserve">В случае возникновения у Стороны Контракта подозрений, что про</w:t>
      </w:r>
      <w:r>
        <w:rPr>
          <w:bCs/>
          <w:sz w:val="24"/>
          <w:szCs w:val="24"/>
          <w:lang w:eastAsia="en-US"/>
        </w:rPr>
        <w:t xml:space="preserve">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Контракту до получения подтверждения от другой Стороны,</w:t>
      </w:r>
      <w:r>
        <w:rPr>
          <w:bCs/>
          <w:sz w:val="24"/>
          <w:szCs w:val="24"/>
          <w:lang w:eastAsia="en-US"/>
        </w:rPr>
        <w:t xml:space="preserve">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  <w:r>
        <w:rPr>
          <w:bCs/>
          <w:sz w:val="24"/>
          <w:szCs w:val="24"/>
          <w:lang w:eastAsia="en-US"/>
        </w:rPr>
      </w:r>
    </w:p>
    <w:p w14:paraId="33162C7B" w14:textId="77777777">
      <w:pPr>
        <w:widowControl w:val="false"/>
        <w:pBdr/>
        <w:spacing/>
        <w:ind/>
        <w:outlineLvl w:val="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 w14:paraId="74B54053" w14:textId="77777777">
      <w:pPr>
        <w:pBdr/>
        <w:spacing/>
        <w:ind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11. ЗАКЛЮЧИТЕЛЬНЫЕ ПОЛОЖЕНИЯ</w:t>
      </w:r>
      <w:r>
        <w:rPr>
          <w:b/>
          <w:bCs/>
          <w:sz w:val="24"/>
          <w:szCs w:val="24"/>
        </w:rPr>
      </w:r>
    </w:p>
    <w:p w14:paraId="6871A197" w14:textId="77777777">
      <w:pPr>
        <w:pBdr/>
        <w:spacing/>
        <w:ind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 w14:paraId="6A511E5B" w14:textId="77777777"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11.1. Во всем ином, что не предусмотрено настоящим Контрактом, Стороны руководствуются действующим законодательством РФ.</w:t>
      </w:r>
      <w:r>
        <w:rPr>
          <w:sz w:val="24"/>
          <w:szCs w:val="24"/>
        </w:rPr>
      </w:r>
    </w:p>
    <w:p w14:paraId="4506769B" w14:textId="77777777">
      <w:pPr>
        <w:pStyle w:val="1044"/>
        <w:pBdr/>
        <w:spacing w:line="240" w:lineRule="auto"/>
        <w:ind w:firstLine="426"/>
        <w:rPr>
          <w:szCs w:val="24"/>
        </w:rPr>
      </w:pPr>
      <w:r>
        <w:rPr>
          <w:szCs w:val="24"/>
        </w:rPr>
        <w:t xml:space="preserve">11.2. Любые изменения и/или дополнения к настоящему Контракту действительны только в том случае,</w:t>
      </w:r>
      <w:r>
        <w:rPr>
          <w:szCs w:val="24"/>
        </w:rPr>
        <w:t xml:space="preserve"> если они совершены в письменной форме и подписаны уполномоченными представителями обеих Сторон.</w:t>
      </w:r>
      <w:r>
        <w:rPr>
          <w:szCs w:val="24"/>
        </w:rPr>
      </w:r>
    </w:p>
    <w:p w14:paraId="2400E137" w14:textId="77777777">
      <w:pPr>
        <w:pBdr/>
        <w:spacing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11.3. Стороны договорились о том, что все документы, согласованные и подписанные обеими сторонами в процессе исполнения настоящего </w:t>
      </w:r>
      <w:bookmarkStart w:id="6" w:name="_Hlk142071839"/>
      <w:r>
        <w:rPr>
          <w:sz w:val="24"/>
          <w:szCs w:val="24"/>
        </w:rPr>
        <w:t xml:space="preserve">Контракт</w:t>
      </w:r>
      <w:bookmarkEnd w:id="6"/>
      <w:r>
        <w:rPr>
          <w:sz w:val="24"/>
          <w:szCs w:val="24"/>
        </w:rPr>
        <w:t xml:space="preserve"> и переданные по кан</w:t>
      </w:r>
      <w:r>
        <w:rPr>
          <w:sz w:val="24"/>
          <w:szCs w:val="24"/>
        </w:rPr>
        <w:t xml:space="preserve">алам факсимильной или электронной средств связи, позволяющие однозначно идентифицировать сторону-отправителя, имеют юридическую силу до предоставления подлинников указанных документов.  </w:t>
      </w:r>
      <w:r>
        <w:rPr>
          <w:sz w:val="24"/>
          <w:szCs w:val="24"/>
        </w:rPr>
      </w:r>
    </w:p>
    <w:p w14:paraId="50CCCAB4" w14:textId="77777777">
      <w:pPr>
        <w:pBdr/>
        <w:spacing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11.4. Стороны обязуются незамедлительно уведомлять друг друга об изме</w:t>
      </w:r>
      <w:r>
        <w:rPr>
          <w:sz w:val="24"/>
          <w:szCs w:val="24"/>
        </w:rPr>
        <w:t xml:space="preserve">нении своих реквизитов (адреса местонахождения, банковских реквизитов, телефонных номеров и пр.). В </w:t>
      </w:r>
      <w:r>
        <w:rPr>
          <w:sz w:val="24"/>
          <w:szCs w:val="24"/>
        </w:rPr>
      </w:r>
    </w:p>
    <w:p w14:paraId="5B893F6B" w14:textId="77777777">
      <w:pPr>
        <w:pBdr/>
        <w:spacing/>
        <w:ind/>
        <w:jc w:val="both"/>
        <w:rPr>
          <w:sz w:val="24"/>
          <w:szCs w:val="24"/>
          <w:highlight w:val="lightGray"/>
        </w:rPr>
      </w:pPr>
      <w:r>
        <w:rPr>
          <w:sz w:val="24"/>
          <w:szCs w:val="24"/>
        </w:rPr>
        <w:t xml:space="preserve">противном случае документы (либо иная информация), переданные по указанным в настоящем Контракте реквизитам, считаются полученными (т.е. надлежащим образом</w:t>
      </w:r>
      <w:r>
        <w:rPr>
          <w:sz w:val="24"/>
          <w:szCs w:val="24"/>
        </w:rPr>
        <w:t xml:space="preserve"> переданными).</w:t>
      </w:r>
      <w:r>
        <w:rPr>
          <w:sz w:val="24"/>
          <w:szCs w:val="24"/>
          <w:highlight w:val="lightGray"/>
        </w:rPr>
      </w:r>
    </w:p>
    <w:p w14:paraId="3B52D885" w14:textId="77777777">
      <w:pPr>
        <w:pBdr/>
        <w:spacing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11.5. Ни одна из Сторон не имеет права передавать свои права и обязанности по настоящему Контракту третьим лицам без предварительного письменного согласия другой Стороны.</w:t>
      </w:r>
      <w:r>
        <w:rPr>
          <w:sz w:val="24"/>
          <w:szCs w:val="24"/>
        </w:rPr>
      </w:r>
    </w:p>
    <w:p w14:paraId="74492853" w14:textId="77777777">
      <w:pPr>
        <w:pBdr/>
        <w:spacing/>
        <w:ind w:firstLine="426"/>
        <w:jc w:val="both"/>
        <w:rPr>
          <w:sz w:val="24"/>
          <w:szCs w:val="24"/>
          <w:highlight w:val="white"/>
        </w:rPr>
      </w:pPr>
      <w:r>
        <w:rPr>
          <w:sz w:val="24"/>
          <w:szCs w:val="24"/>
        </w:rPr>
        <w:t xml:space="preserve">11.6.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Настоящий Контракт вступает в силу с момента подписания Сторонам</w:t>
      </w:r>
      <w:r>
        <w:rPr>
          <w:sz w:val="24"/>
          <w:szCs w:val="24"/>
        </w:rPr>
        <w:t xml:space="preserve">и и действует по</w:t>
      </w:r>
      <w:r>
        <w:rPr>
          <w:sz w:val="24"/>
          <w:szCs w:val="24"/>
          <w:highlight w:val="white"/>
        </w:rPr>
        <w:t xml:space="preserve"> </w:t>
      </w:r>
      <w:r>
        <w:rPr>
          <w:b/>
          <w:bCs/>
          <w:sz w:val="24"/>
          <w:szCs w:val="24"/>
          <w:highlight w:val="white"/>
          <w:lang w:val="en-US"/>
        </w:rPr>
        <w:t xml:space="preserve">30 сентября</w:t>
      </w:r>
      <w:r>
        <w:rPr>
          <w:b/>
          <w:bCs/>
          <w:sz w:val="24"/>
          <w:szCs w:val="24"/>
          <w:highlight w:val="white"/>
        </w:rPr>
        <w:t xml:space="preserve"> 2026 год</w:t>
      </w:r>
      <w:r>
        <w:rPr>
          <w:sz w:val="24"/>
          <w:szCs w:val="24"/>
          <w:highlight w:val="white"/>
        </w:rPr>
        <w:t xml:space="preserve">а. </w:t>
      </w:r>
      <w:r>
        <w:rPr>
          <w:sz w:val="24"/>
          <w:szCs w:val="24"/>
          <w:highlight w:val="white"/>
        </w:rPr>
      </w:r>
    </w:p>
    <w:p w14:paraId="359CF954" w14:textId="77777777">
      <w:pPr>
        <w:pBdr/>
        <w:tabs>
          <w:tab w:val="left" w:leader="none" w:pos="0"/>
          <w:tab w:val="left" w:leader="none" w:pos="1134"/>
        </w:tabs>
        <w:spacing/>
        <w:ind/>
        <w:jc w:val="both"/>
        <w:rPr>
          <w:sz w:val="24"/>
          <w:szCs w:val="24"/>
        </w:rPr>
      </w:pPr>
      <w:r>
        <w:t xml:space="preserve">        </w:t>
      </w:r>
      <w:r>
        <w:rPr>
          <w:sz w:val="24"/>
          <w:szCs w:val="24"/>
        </w:rPr>
        <w:t xml:space="preserve">11.7. Настоящий Контракт составлен в 2 (двух) экземплярах, имеющих одинаковую юридическую силу. </w:t>
      </w:r>
      <w:r>
        <w:rPr>
          <w:sz w:val="24"/>
          <w:szCs w:val="24"/>
        </w:rPr>
      </w:r>
    </w:p>
    <w:p w14:paraId="6215EB0C" w14:textId="77777777">
      <w:pPr>
        <w:pBdr/>
        <w:tabs>
          <w:tab w:val="left" w:leader="none" w:pos="0"/>
          <w:tab w:val="left" w:leader="none" w:pos="1134"/>
        </w:tabs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11.8. Неотъемлемой частью настоящего Контракта является:</w:t>
      </w:r>
      <w:r>
        <w:rPr>
          <w:sz w:val="24"/>
          <w:szCs w:val="24"/>
        </w:rPr>
      </w:r>
    </w:p>
    <w:p w14:paraId="7DE71BE6" w14:textId="77777777">
      <w:pPr>
        <w:pBdr/>
        <w:tabs>
          <w:tab w:val="left" w:leader="none" w:pos="0"/>
          <w:tab w:val="left" w:leader="none" w:pos="1134"/>
        </w:tabs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-  Приложение № 1 – «Спецификация на поставку товара».</w:t>
      </w:r>
      <w:r>
        <w:rPr>
          <w:sz w:val="24"/>
          <w:szCs w:val="24"/>
        </w:rPr>
      </w:r>
    </w:p>
    <w:p w14:paraId="26264004" w14:textId="77777777">
      <w:pPr>
        <w:pBdr/>
        <w:tabs>
          <w:tab w:val="left" w:leader="none" w:pos="0"/>
          <w:tab w:val="left" w:leader="none" w:pos="1134"/>
        </w:tabs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 w14:paraId="24729DDD" w14:textId="77777777"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12. РЕКВИЗИТЫ И ПОДПИСИ СТОРОН:</w:t>
      </w:r>
      <w:r>
        <w:rPr>
          <w:b/>
          <w:sz w:val="24"/>
          <w:szCs w:val="24"/>
        </w:rPr>
      </w:r>
    </w:p>
    <w:p w14:paraId="5C1EFAE7" w14:textId="77777777"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tbl>
      <w:tblPr>
        <w:tblW w:w="14781" w:type="dxa"/>
        <w:tblBorders/>
        <w:tblLook w:val="04A0" w:firstRow="1" w:lastRow="0" w:firstColumn="1" w:lastColumn="0" w:noHBand="0" w:noVBand="1"/>
      </w:tblPr>
      <w:tblGrid>
        <w:gridCol w:w="9854"/>
        <w:gridCol w:w="4927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54" w:type="dxa"/>
            <w:textDirection w:val="lrTb"/>
            <w:noWrap w:val="false"/>
          </w:tcPr>
          <w:tbl>
            <w:tblPr>
              <w:tblW w:w="0" w:type="auto"/>
              <w:tblBorders/>
              <w:tblLook w:val="04A0" w:firstRow="1" w:lastRow="0" w:firstColumn="1" w:lastColumn="0" w:noHBand="0" w:noVBand="1"/>
            </w:tblPr>
            <w:tblGrid>
              <w:gridCol w:w="4766"/>
              <w:gridCol w:w="4862"/>
            </w:tblGrid>
            <w:tr>
              <w:trPr/>
              <w:tc>
                <w:tcPr>
                  <w:tcBorders/>
                  <w:tcW w:w="4766" w:type="dxa"/>
                  <w:textDirection w:val="lrTb"/>
                  <w:noWrap w:val="false"/>
                </w:tcPr>
                <w:p w14:paraId="2B8C6508" w14:textId="77777777">
                  <w:pPr>
                    <w:pStyle w:val="883"/>
                    <w:pBdr/>
                    <w:spacing/>
                    <w:ind/>
                    <w:jc w:val="both"/>
                    <w:rPr>
                      <w:b w:val="0"/>
                      <w:sz w:val="20"/>
                      <w:szCs w:val="20"/>
                      <w:u w:val="single"/>
                      <w:lang w:eastAsia="ru-RU"/>
                    </w:rPr>
                  </w:pPr>
                  <w:r>
                    <w:rPr>
                      <w:b w:val="0"/>
                      <w:sz w:val="20"/>
                      <w:szCs w:val="20"/>
                      <w:u w:val="single"/>
                      <w:lang w:val="ru-RU" w:eastAsia="ru-RU"/>
                    </w:rPr>
                    <w:t xml:space="preserve">Поставщик:</w:t>
                  </w:r>
                  <w:r>
                    <w:rPr>
                      <w:b w:val="0"/>
                      <w:sz w:val="20"/>
                      <w:szCs w:val="20"/>
                      <w:u w:val="single"/>
                      <w:lang w:eastAsia="ru-RU"/>
                    </w:rPr>
                  </w:r>
                </w:p>
                <w:p w14:paraId="440CBA13" w14:textId="77777777">
                  <w:pPr>
                    <w:pStyle w:val="883"/>
                    <w:pBdr/>
                    <w:spacing/>
                    <w:ind/>
                    <w:jc w:val="both"/>
                    <w:rPr>
                      <w:b w:val="0"/>
                      <w:sz w:val="20"/>
                      <w:szCs w:val="20"/>
                      <w:u w:val="single"/>
                      <w:lang w:eastAsia="ru-RU"/>
                    </w:rPr>
                  </w:pPr>
                  <w:r>
                    <w:rPr>
                      <w:b w:val="0"/>
                      <w:sz w:val="20"/>
                      <w:szCs w:val="20"/>
                      <w:u w:val="single"/>
                      <w:lang w:eastAsia="ru-RU"/>
                    </w:rPr>
                  </w:r>
                  <w:r>
                    <w:rPr>
                      <w:b w:val="0"/>
                      <w:sz w:val="20"/>
                      <w:szCs w:val="20"/>
                      <w:u w:val="single"/>
                      <w:lang w:eastAsia="ru-RU"/>
                    </w:rPr>
                  </w:r>
                </w:p>
              </w:tc>
              <w:tc>
                <w:tcPr>
                  <w:tcBorders/>
                  <w:tcW w:w="4862" w:type="dxa"/>
                  <w:textDirection w:val="lrTb"/>
                  <w:noWrap w:val="false"/>
                </w:tcPr>
                <w:p w14:paraId="374B4065" w14:textId="77777777">
                  <w:pPr>
                    <w:pStyle w:val="883"/>
                    <w:pBdr/>
                    <w:spacing/>
                    <w:ind/>
                    <w:jc w:val="both"/>
                    <w:rPr>
                      <w:b w:val="0"/>
                      <w:sz w:val="20"/>
                      <w:szCs w:val="20"/>
                      <w:u w:val="single"/>
                      <w:lang w:val="ru-RU" w:eastAsia="ru-RU"/>
                    </w:rPr>
                  </w:pPr>
                  <w:r>
                    <w:rPr>
                      <w:b w:val="0"/>
                      <w:sz w:val="20"/>
                      <w:szCs w:val="20"/>
                      <w:u w:val="single"/>
                      <w:lang w:val="ru-RU" w:eastAsia="ru-RU"/>
                    </w:rPr>
                    <w:t xml:space="preserve">Заказчик:</w:t>
                  </w:r>
                  <w:r>
                    <w:rPr>
                      <w:b w:val="0"/>
                      <w:sz w:val="20"/>
                      <w:szCs w:val="20"/>
                      <w:u w:val="single"/>
                      <w:lang w:val="ru-RU" w:eastAsia="ru-RU"/>
                    </w:rPr>
                  </w:r>
                </w:p>
              </w:tc>
            </w:tr>
            <w:tr>
              <w:trPr>
                <w:trHeight w:val="70"/>
              </w:trPr>
              <w:tc>
                <w:tcPr>
                  <w:tcBorders/>
                  <w:tcW w:w="4766" w:type="dxa"/>
                  <w:textDirection w:val="lrTb"/>
                  <w:noWrap w:val="false"/>
                </w:tcPr>
                <w:p w14:paraId="557BCE65" w14:textId="77777777">
                  <w:pPr>
                    <w:pBdr/>
                    <w:spacing/>
                    <w:ind/>
                    <w:rPr>
                      <w:bCs/>
                    </w:rPr>
                  </w:pPr>
                  <w:r>
                    <w:rPr>
                      <w:bCs/>
                    </w:rPr>
                    <w:t xml:space="preserve">ПОСТАВЩИК:</w:t>
                  </w:r>
                  <w:r>
                    <w:rPr>
                      <w:bCs/>
                    </w:rPr>
                  </w:r>
                </w:p>
                <w:p w14:paraId="09A9D78E" w14:textId="77777777">
                  <w:pPr>
                    <w:pBdr/>
                    <w:spacing/>
                    <w:ind/>
                    <w:rPr/>
                  </w:pPr>
                  <w:r/>
                  <w:r/>
                </w:p>
                <w:p w14:paraId="53BF146A" w14:textId="77777777">
                  <w:pPr>
                    <w:widowControl w:val="false"/>
                    <w:pBdr/>
                    <w:spacing/>
                    <w:ind/>
                    <w:rPr>
                      <w:b/>
                      <w:bCs/>
                    </w:rPr>
                  </w:pPr>
                  <w:r/>
                  <w:bookmarkStart w:id="7" w:name="_Hlk216112463"/>
                  <w:r>
                    <w:rPr>
                      <w:b/>
                      <w:bCs/>
                    </w:rPr>
                  </w:r>
                  <w:r>
                    <w:rPr>
                      <w:b/>
                      <w:bCs/>
                    </w:rPr>
                  </w:r>
                </w:p>
                <w:p w14:paraId="75D90008" w14:textId="77777777">
                  <w:pPr>
                    <w:pBdr/>
                    <w:spacing/>
                    <w:ind/>
                    <w:rPr/>
                  </w:pPr>
                  <w:r/>
                  <w:r/>
                </w:p>
                <w:p w14:paraId="20E32D91" w14:textId="77777777">
                  <w:pPr>
                    <w:pBdr/>
                    <w:spacing/>
                    <w:ind/>
                    <w:rPr/>
                  </w:pPr>
                  <w:r/>
                  <w:r/>
                </w:p>
                <w:p w14:paraId="4657D47D" w14:textId="77777777">
                  <w:pPr>
                    <w:pBdr/>
                    <w:spacing/>
                    <w:ind/>
                    <w:rPr/>
                  </w:pPr>
                  <w:r/>
                  <w:r/>
                </w:p>
                <w:p w14:paraId="327F9DD2" w14:textId="77777777">
                  <w:pPr>
                    <w:pBdr/>
                    <w:spacing/>
                    <w:ind/>
                    <w:rPr/>
                  </w:pPr>
                  <w:r/>
                  <w:r/>
                </w:p>
                <w:p w14:paraId="64D65608" w14:textId="77777777">
                  <w:pPr>
                    <w:pBdr/>
                    <w:spacing/>
                    <w:ind/>
                    <w:rPr/>
                  </w:pPr>
                  <w:r/>
                  <w:r/>
                </w:p>
                <w:p w14:paraId="0DAF5B75" w14:textId="77777777">
                  <w:pPr>
                    <w:pBdr/>
                    <w:spacing/>
                    <w:ind/>
                    <w:rPr/>
                  </w:pPr>
                  <w:r/>
                  <w:r/>
                </w:p>
                <w:p w14:paraId="0BF1742D">
                  <w:pPr>
                    <w:pBdr/>
                    <w:spacing/>
                    <w:ind/>
                    <w:rPr/>
                  </w:pPr>
                  <w:r>
                    <w:rPr>
                      <w:highlight w:val="none"/>
                    </w:rPr>
                  </w:r>
                  <w:r>
                    <w:rPr>
                      <w:highlight w:val="none"/>
                    </w:rPr>
                  </w:r>
                  <w:r>
                    <w:rPr>
                      <w:highlight w:val="none"/>
                    </w:rPr>
                  </w:r>
                </w:p>
                <w:p w14:paraId="029E5AC4">
                  <w:pPr>
                    <w:pBdr/>
                    <w:spacing/>
                    <w:ind/>
                    <w:rPr>
                      <w:highlight w:val="none"/>
                    </w:rPr>
                  </w:pPr>
                  <w:r>
                    <w:rPr>
                      <w:highlight w:val="none"/>
                    </w:rPr>
                  </w:r>
                  <w:r>
                    <w:rPr>
                      <w:highlight w:val="none"/>
                    </w:rPr>
                  </w:r>
                  <w:r>
                    <w:rPr>
                      <w:highlight w:val="none"/>
                    </w:rPr>
                  </w:r>
                </w:p>
                <w:p w14:paraId="0137B710">
                  <w:pPr>
                    <w:pBdr/>
                    <w:spacing/>
                    <w:ind/>
                    <w:rPr>
                      <w:highlight w:val="none"/>
                    </w:rPr>
                  </w:pPr>
                  <w:r>
                    <w:rPr>
                      <w:highlight w:val="none"/>
                    </w:rPr>
                  </w:r>
                  <w:r>
                    <w:rPr>
                      <w:highlight w:val="none"/>
                    </w:rPr>
                  </w:r>
                  <w:r>
                    <w:rPr>
                      <w:highlight w:val="none"/>
                    </w:rPr>
                  </w:r>
                </w:p>
                <w:p w14:paraId="7DE9C8FC">
                  <w:pPr>
                    <w:pBdr/>
                    <w:spacing/>
                    <w:ind/>
                    <w:rPr>
                      <w:highlight w:val="none"/>
                    </w:rPr>
                  </w:pPr>
                  <w:r>
                    <w:rPr>
                      <w:highlight w:val="none"/>
                    </w:rPr>
                  </w:r>
                  <w:r>
                    <w:rPr>
                      <w:highlight w:val="none"/>
                    </w:rPr>
                  </w:r>
                  <w:r>
                    <w:rPr>
                      <w:highlight w:val="none"/>
                    </w:rPr>
                  </w:r>
                </w:p>
                <w:p w14:paraId="694CE62B">
                  <w:pPr>
                    <w:pBdr/>
                    <w:spacing/>
                    <w:ind/>
                    <w:rPr>
                      <w:highlight w:val="none"/>
                    </w:rPr>
                  </w:pPr>
                  <w:r>
                    <w:rPr>
                      <w:highlight w:val="none"/>
                    </w:rPr>
                  </w:r>
                  <w:r>
                    <w:rPr>
                      <w:highlight w:val="none"/>
                    </w:rPr>
                  </w:r>
                  <w:r>
                    <w:rPr>
                      <w:highlight w:val="none"/>
                    </w:rPr>
                  </w:r>
                </w:p>
                <w:p w14:paraId="709F9CC8">
                  <w:pPr>
                    <w:pBdr/>
                    <w:spacing/>
                    <w:ind/>
                    <w:rPr>
                      <w:highlight w:val="none"/>
                    </w:rPr>
                  </w:pPr>
                  <w:r>
                    <w:rPr>
                      <w:highlight w:val="none"/>
                    </w:rPr>
                  </w:r>
                  <w:r>
                    <w:rPr>
                      <w:highlight w:val="none"/>
                    </w:rPr>
                  </w:r>
                  <w:r>
                    <w:rPr>
                      <w:highlight w:val="none"/>
                    </w:rPr>
                  </w:r>
                </w:p>
                <w:p w14:paraId="616AAD9F">
                  <w:pPr>
                    <w:pBdr/>
                    <w:spacing/>
                    <w:ind/>
                    <w:rPr>
                      <w:highlight w:val="none"/>
                    </w:rPr>
                  </w:pPr>
                  <w:r>
                    <w:rPr>
                      <w:highlight w:val="none"/>
                    </w:rPr>
                  </w:r>
                  <w:r>
                    <w:rPr>
                      <w:highlight w:val="none"/>
                    </w:rPr>
                  </w:r>
                  <w:r>
                    <w:rPr>
                      <w:highlight w:val="none"/>
                    </w:rPr>
                  </w:r>
                </w:p>
                <w:p w14:paraId="220E9ED2">
                  <w:pPr>
                    <w:pBdr/>
                    <w:spacing/>
                    <w:ind/>
                    <w:rPr>
                      <w:highlight w:val="none"/>
                    </w:rPr>
                  </w:pPr>
                  <w:r>
                    <w:rPr>
                      <w:highlight w:val="none"/>
                    </w:rPr>
                  </w:r>
                  <w:r>
                    <w:rPr>
                      <w:highlight w:val="none"/>
                    </w:rPr>
                  </w:r>
                  <w:r>
                    <w:rPr>
                      <w:highlight w:val="none"/>
                    </w:rPr>
                  </w:r>
                </w:p>
                <w:p w14:paraId="247BD7CE">
                  <w:pPr>
                    <w:pBdr/>
                    <w:spacing/>
                    <w:ind/>
                    <w:rPr>
                      <w:highlight w:val="none"/>
                    </w:rPr>
                  </w:pPr>
                  <w:r>
                    <w:rPr>
                      <w:highlight w:val="none"/>
                    </w:rPr>
                  </w:r>
                  <w:r>
                    <w:rPr>
                      <w:highlight w:val="none"/>
                    </w:rPr>
                  </w:r>
                  <w:r>
                    <w:rPr>
                      <w:highlight w:val="none"/>
                    </w:rPr>
                  </w:r>
                </w:p>
                <w:p w14:paraId="18878C3D">
                  <w:pPr>
                    <w:pBdr/>
                    <w:spacing/>
                    <w:ind/>
                    <w:rPr>
                      <w:highlight w:val="none"/>
                    </w:rPr>
                  </w:pPr>
                  <w:r>
                    <w:rPr>
                      <w:highlight w:val="none"/>
                    </w:rPr>
                  </w:r>
                  <w:r>
                    <w:rPr>
                      <w:highlight w:val="none"/>
                    </w:rPr>
                  </w:r>
                  <w:r>
                    <w:rPr>
                      <w:highlight w:val="none"/>
                    </w:rPr>
                  </w:r>
                </w:p>
                <w:p w14:paraId="5448D5D1">
                  <w:pPr>
                    <w:pBdr/>
                    <w:spacing/>
                    <w:ind/>
                    <w:rPr>
                      <w:highlight w:val="none"/>
                    </w:rPr>
                  </w:pPr>
                  <w:r>
                    <w:rPr>
                      <w:highlight w:val="none"/>
                    </w:rPr>
                  </w:r>
                  <w:r>
                    <w:rPr>
                      <w:highlight w:val="none"/>
                    </w:rPr>
                  </w:r>
                  <w:r>
                    <w:rPr>
                      <w:highlight w:val="none"/>
                    </w:rPr>
                  </w:r>
                </w:p>
                <w:p w14:paraId="2ABE5CCC">
                  <w:pPr>
                    <w:pBdr/>
                    <w:spacing/>
                    <w:ind/>
                    <w:rPr>
                      <w:highlight w:val="none"/>
                    </w:rPr>
                  </w:pPr>
                  <w:r>
                    <w:rPr>
                      <w:highlight w:val="none"/>
                    </w:rPr>
                  </w:r>
                  <w:r>
                    <w:rPr>
                      <w:highlight w:val="none"/>
                    </w:rPr>
                  </w:r>
                  <w:r>
                    <w:rPr>
                      <w:highlight w:val="none"/>
                    </w:rPr>
                  </w:r>
                </w:p>
                <w:p w14:paraId="0FC45DE2">
                  <w:pPr>
                    <w:pBdr/>
                    <w:spacing/>
                    <w:ind/>
                    <w:rPr>
                      <w:highlight w:val="none"/>
                    </w:rPr>
                  </w:pPr>
                  <w:r>
                    <w:rPr>
                      <w:highlight w:val="none"/>
                    </w:rPr>
                  </w:r>
                  <w:r>
                    <w:rPr>
                      <w:highlight w:val="none"/>
                    </w:rPr>
                  </w:r>
                  <w:r>
                    <w:rPr>
                      <w:highlight w:val="none"/>
                    </w:rPr>
                  </w:r>
                </w:p>
                <w:p w14:paraId="42E4FCCF">
                  <w:pPr>
                    <w:pBdr/>
                    <w:spacing/>
                    <w:ind/>
                    <w:rPr>
                      <w:highlight w:val="none"/>
                    </w:rPr>
                  </w:pPr>
                  <w:r>
                    <w:rPr>
                      <w:highlight w:val="none"/>
                    </w:rPr>
                  </w:r>
                  <w:r>
                    <w:rPr>
                      <w:highlight w:val="none"/>
                    </w:rPr>
                  </w:r>
                  <w:r>
                    <w:rPr>
                      <w:highlight w:val="none"/>
                    </w:rPr>
                  </w:r>
                </w:p>
                <w:p w14:paraId="0FE23785">
                  <w:pPr>
                    <w:pBdr/>
                    <w:spacing/>
                    <w:ind/>
                    <w:rPr>
                      <w:highlight w:val="none"/>
                    </w:rPr>
                  </w:pPr>
                  <w:r>
                    <w:rPr>
                      <w:highlight w:val="none"/>
                    </w:rPr>
                  </w:r>
                  <w:r>
                    <w:rPr>
                      <w:highlight w:val="none"/>
                    </w:rPr>
                  </w:r>
                  <w:r>
                    <w:rPr>
                      <w:highlight w:val="none"/>
                    </w:rPr>
                  </w:r>
                </w:p>
                <w:p w14:paraId="3D2DC6E0">
                  <w:pPr>
                    <w:pBdr/>
                    <w:spacing/>
                    <w:ind/>
                    <w:rPr>
                      <w:highlight w:val="none"/>
                    </w:rPr>
                  </w:pPr>
                  <w:r>
                    <w:rPr>
                      <w:highlight w:val="none"/>
                    </w:rPr>
                  </w:r>
                  <w:r>
                    <w:rPr>
                      <w:highlight w:val="none"/>
                    </w:rPr>
                  </w:r>
                  <w:r>
                    <w:rPr>
                      <w:highlight w:val="none"/>
                    </w:rPr>
                  </w:r>
                </w:p>
                <w:p w14:paraId="76D74888">
                  <w:pPr>
                    <w:pBdr/>
                    <w:spacing/>
                    <w:ind/>
                    <w:rPr>
                      <w:highlight w:val="none"/>
                    </w:rPr>
                  </w:pPr>
                  <w:r>
                    <w:rPr>
                      <w:highlight w:val="none"/>
                    </w:rPr>
                  </w:r>
                  <w:r>
                    <w:rPr>
                      <w:highlight w:val="none"/>
                    </w:rPr>
                  </w:r>
                  <w:r>
                    <w:rPr>
                      <w:highlight w:val="none"/>
                    </w:rPr>
                  </w:r>
                </w:p>
                <w:p w14:paraId="4E0B84B8">
                  <w:pPr>
                    <w:pBdr/>
                    <w:spacing/>
                    <w:ind/>
                    <w:rPr>
                      <w:highlight w:val="none"/>
                    </w:rPr>
                  </w:pPr>
                  <w:r>
                    <w:rPr>
                      <w:highlight w:val="none"/>
                    </w:rPr>
                  </w:r>
                  <w:r>
                    <w:rPr>
                      <w:highlight w:val="none"/>
                    </w:rPr>
                  </w:r>
                  <w:r>
                    <w:rPr>
                      <w:highlight w:val="none"/>
                    </w:rPr>
                  </w:r>
                </w:p>
                <w:p w14:paraId="04E1873B">
                  <w:pPr>
                    <w:pBdr/>
                    <w:spacing/>
                    <w:ind/>
                    <w:rPr>
                      <w:highlight w:val="none"/>
                    </w:rPr>
                  </w:pPr>
                  <w:r>
                    <w:rPr>
                      <w:highlight w:val="none"/>
                    </w:rPr>
                  </w:r>
                  <w:r>
                    <w:rPr>
                      <w:highlight w:val="none"/>
                    </w:rPr>
                  </w:r>
                  <w:r>
                    <w:rPr>
                      <w:highlight w:val="none"/>
                    </w:rPr>
                  </w:r>
                </w:p>
                <w:p w14:paraId="2A4364C1">
                  <w:pPr>
                    <w:pBdr/>
                    <w:spacing/>
                    <w:ind/>
                    <w:rPr>
                      <w:highlight w:val="none"/>
                    </w:rPr>
                  </w:pPr>
                  <w:r>
                    <w:rPr>
                      <w:highlight w:val="none"/>
                    </w:rPr>
                  </w:r>
                  <w:r>
                    <w:rPr>
                      <w:highlight w:val="none"/>
                    </w:rPr>
                  </w:r>
                  <w:r>
                    <w:rPr>
                      <w:highlight w:val="none"/>
                    </w:rPr>
                  </w:r>
                </w:p>
                <w:p w14:paraId="1B545639" w14:textId="77777777">
                  <w:pPr>
                    <w:pBdr/>
                    <w:spacing/>
                    <w:ind/>
                    <w:rPr>
                      <w:highlight w:val="none"/>
                    </w:rPr>
                  </w:pPr>
                  <w:r/>
                  <w:r>
                    <w:t xml:space="preserve">.</w:t>
                  </w:r>
                  <w:r>
                    <w:rPr>
                      <w:bCs/>
                    </w:rPr>
                  </w:r>
                </w:p>
                <w:p w14:paraId="0D7C7D76" w14:textId="77777777">
                  <w:pPr>
                    <w:pBdr/>
                    <w:spacing/>
                    <w:ind/>
                    <w:rPr>
                      <w:bCs/>
                    </w:rPr>
                  </w:pPr>
                  <w:r>
                    <w:rPr>
                      <w:bCs/>
                    </w:rPr>
                  </w:r>
                  <w:r>
                    <w:rPr>
                      <w:bCs/>
                    </w:rPr>
                  </w:r>
                </w:p>
                <w:p w14:paraId="7BE5C68B" w14:textId="77777777">
                  <w:pPr>
                    <w:pBdr/>
                    <w:spacing/>
                    <w:ind/>
                    <w:rPr>
                      <w:lang w:eastAsia="ru-RU"/>
                    </w:rPr>
                  </w:pPr>
                  <w:r>
                    <w:rPr>
                      <w:bCs/>
                    </w:rPr>
                    <w:t xml:space="preserve">_______________/</w:t>
                  </w:r>
                  <w:r>
                    <w:rPr>
                      <w:bCs/>
                      <w:lang w:val="en-US"/>
                    </w:rPr>
                    <w:t xml:space="preserve">_____________________</w:t>
                  </w:r>
                  <w:r>
                    <w:t xml:space="preserve"> </w:t>
                  </w:r>
                  <w:r>
                    <w:rPr>
                      <w:bCs/>
                    </w:rPr>
                    <w:t xml:space="preserve">/</w:t>
                  </w:r>
                  <w:r>
                    <w:rPr>
                      <w:lang w:eastAsia="ru-RU"/>
                    </w:rPr>
                  </w:r>
                </w:p>
                <w:p w14:paraId="38FEC8EB" w14:textId="77777777">
                  <w:pPr>
                    <w:pBdr/>
                    <w:spacing/>
                    <w:ind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</w:r>
                  <w:r>
                    <w:rPr>
                      <w:lang w:eastAsia="ru-RU"/>
                    </w:rPr>
                  </w:r>
                </w:p>
                <w:p w14:paraId="216EB41E" w14:textId="77777777">
                  <w:pPr>
                    <w:pBdr/>
                    <w:spacing/>
                    <w:ind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</w:r>
                  <w:r>
                    <w:rPr>
                      <w:lang w:eastAsia="ru-RU"/>
                    </w:rPr>
                  </w:r>
                </w:p>
                <w:p w14:paraId="2F00A716" w14:textId="77777777">
                  <w:pPr>
                    <w:pBdr/>
                    <w:spacing/>
                    <w:ind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</w:r>
                  <w:r>
                    <w:rPr>
                      <w:lang w:eastAsia="ru-RU"/>
                    </w:rPr>
                  </w:r>
                </w:p>
                <w:p w14:paraId="4716B5B5" w14:textId="77777777">
                  <w:pPr>
                    <w:pBdr/>
                    <w:spacing/>
                    <w:ind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</w:r>
                  <w:r>
                    <w:rPr>
                      <w:lang w:eastAsia="ru-RU"/>
                    </w:rPr>
                  </w:r>
                </w:p>
                <w:p w14:paraId="4D45BBDE" w14:textId="77777777">
                  <w:pPr>
                    <w:pBdr/>
                    <w:spacing/>
                    <w:ind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</w:r>
                  <w:r>
                    <w:rPr>
                      <w:lang w:eastAsia="ru-RU"/>
                    </w:rPr>
                  </w:r>
                </w:p>
                <w:p w14:paraId="074508B2" w14:textId="77777777">
                  <w:pPr>
                    <w:pBdr/>
                    <w:spacing/>
                    <w:ind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</w:r>
                  <w:r>
                    <w:rPr>
                      <w:lang w:eastAsia="ru-RU"/>
                    </w:rPr>
                  </w:r>
                </w:p>
                <w:p w14:paraId="7E6B4E5B" w14:textId="77777777">
                  <w:pPr>
                    <w:pBdr/>
                    <w:spacing/>
                    <w:ind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</w:r>
                  <w:r>
                    <w:rPr>
                      <w:lang w:eastAsia="ru-RU"/>
                    </w:rPr>
                  </w:r>
                </w:p>
                <w:p w14:paraId="75A9F403" w14:textId="77777777">
                  <w:pPr>
                    <w:pBdr/>
                    <w:spacing/>
                    <w:ind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</w:r>
                  <w:r>
                    <w:rPr>
                      <w:lang w:eastAsia="ru-RU"/>
                    </w:rPr>
                  </w:r>
                </w:p>
                <w:p w14:paraId="14031A24" w14:textId="77777777">
                  <w:pPr>
                    <w:pBdr/>
                    <w:spacing/>
                    <w:ind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</w:r>
                  <w:r>
                    <w:rPr>
                      <w:lang w:eastAsia="ru-RU"/>
                    </w:rPr>
                  </w:r>
                </w:p>
                <w:p w14:paraId="560EA514" w14:textId="77777777">
                  <w:pPr>
                    <w:pBdr/>
                    <w:spacing/>
                    <w:ind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</w:r>
                  <w:r>
                    <w:rPr>
                      <w:lang w:eastAsia="ru-RU"/>
                    </w:rPr>
                  </w:r>
                </w:p>
                <w:p w14:paraId="0ADFCD7B" w14:textId="77777777">
                  <w:pPr>
                    <w:pBdr/>
                    <w:spacing/>
                    <w:ind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</w:r>
                  <w:r>
                    <w:rPr>
                      <w:lang w:eastAsia="ru-RU"/>
                    </w:rPr>
                  </w:r>
                </w:p>
                <w:p w14:paraId="46DA99A9" w14:textId="77777777">
                  <w:pPr>
                    <w:pBdr/>
                    <w:spacing/>
                    <w:ind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</w:r>
                  <w:r>
                    <w:rPr>
                      <w:lang w:eastAsia="ru-RU"/>
                    </w:rPr>
                  </w:r>
                </w:p>
                <w:p w14:paraId="4B45C827" w14:textId="77777777">
                  <w:pPr>
                    <w:pBdr/>
                    <w:spacing/>
                    <w:ind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</w:r>
                  <w:r>
                    <w:rPr>
                      <w:lang w:eastAsia="ru-RU"/>
                    </w:rPr>
                  </w:r>
                </w:p>
                <w:p w14:paraId="4F1C5F40" w14:textId="77777777">
                  <w:pPr>
                    <w:pBdr/>
                    <w:spacing/>
                    <w:ind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</w:r>
                  <w:r>
                    <w:rPr>
                      <w:lang w:eastAsia="ru-RU"/>
                    </w:rPr>
                  </w:r>
                </w:p>
                <w:p w14:paraId="0E7F0759" w14:textId="77777777">
                  <w:pPr>
                    <w:pBdr/>
                    <w:spacing/>
                    <w:ind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</w:r>
                  <w:r>
                    <w:rPr>
                      <w:lang w:eastAsia="ru-RU"/>
                    </w:rPr>
                  </w:r>
                </w:p>
                <w:p w14:paraId="3A49A6CB" w14:textId="77777777">
                  <w:pPr>
                    <w:pBdr/>
                    <w:spacing/>
                    <w:ind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</w:r>
                  <w:r>
                    <w:rPr>
                      <w:lang w:eastAsia="ru-RU"/>
                    </w:rPr>
                  </w:r>
                </w:p>
                <w:p w14:paraId="36907BD5" w14:textId="77777777">
                  <w:pPr>
                    <w:pStyle w:val="883"/>
                    <w:pBdr/>
                    <w:spacing/>
                    <w:ind/>
                    <w:jc w:val="both"/>
                    <w:rPr>
                      <w:b w:val="0"/>
                      <w:sz w:val="20"/>
                      <w:szCs w:val="20"/>
                      <w:lang w:val="ru-RU" w:eastAsia="ru-RU"/>
                    </w:rPr>
                  </w:pPr>
                  <w:r>
                    <w:rPr>
                      <w:b w:val="0"/>
                      <w:sz w:val="20"/>
                      <w:szCs w:val="20"/>
                      <w:lang w:val="ru-RU" w:eastAsia="ru-RU"/>
                    </w:rPr>
                  </w:r>
                  <w:r>
                    <w:rPr>
                      <w:b w:val="0"/>
                      <w:sz w:val="20"/>
                      <w:szCs w:val="20"/>
                      <w:lang w:val="ru-RU" w:eastAsia="ru-RU"/>
                    </w:rPr>
                  </w:r>
                </w:p>
              </w:tc>
              <w:tc>
                <w:tcPr>
                  <w:tcBorders/>
                  <w:tcW w:w="4862" w:type="dxa"/>
                  <w:textDirection w:val="lrTb"/>
                  <w:noWrap w:val="false"/>
                </w:tcPr>
                <w:p w14:paraId="5FEB7C29" w14:textId="77777777">
                  <w:pPr>
                    <w:pBdr/>
                    <w:spacing/>
                    <w:ind/>
                    <w:rPr/>
                  </w:pPr>
                  <w:r>
                    <w:t xml:space="preserve">Федеральное государственное бюджетное учреждение науки Институт языкознания Российской академии наук (</w:t>
                  </w:r>
                  <w:r>
                    <w:t xml:space="preserve">ИЯз</w:t>
                  </w:r>
                  <w:r>
                    <w:t xml:space="preserve"> РАН)</w:t>
                  </w:r>
                  <w:r/>
                </w:p>
                <w:p w14:paraId="68070C4E" w14:textId="77777777">
                  <w:pPr>
                    <w:pBdr/>
                    <w:spacing/>
                    <w:ind/>
                    <w:rPr/>
                  </w:pPr>
                  <w:r>
                    <w:t xml:space="preserve">Почтовый адрес: Большой Кисловский переулок, д. 1, стр.1, Москва, 125009</w:t>
                  </w:r>
                  <w:r/>
                </w:p>
                <w:p w14:paraId="716FFD40" w14:textId="77777777">
                  <w:pPr>
                    <w:pBdr/>
                    <w:spacing/>
                    <w:ind/>
                    <w:rPr/>
                  </w:pPr>
                  <w:r>
                    <w:t xml:space="preserve">Юридический адрес: Большой Кисловский переулок, д. 1, стр.1, Москва, 125</w:t>
                  </w:r>
                  <w:r>
                    <w:t xml:space="preserve">009</w:t>
                  </w:r>
                  <w:r/>
                </w:p>
                <w:p w14:paraId="7053762F" w14:textId="77777777">
                  <w:pPr>
                    <w:pBdr/>
                    <w:spacing/>
                    <w:ind/>
                    <w:rPr/>
                  </w:pPr>
                  <w:r>
                    <w:t xml:space="preserve">ИНН 7704068008</w:t>
                  </w:r>
                  <w:r/>
                </w:p>
                <w:p w14:paraId="4CE9E5AE" w14:textId="77777777">
                  <w:pPr>
                    <w:pBdr/>
                    <w:spacing/>
                    <w:ind/>
                    <w:rPr/>
                  </w:pPr>
                  <w:r>
                    <w:t xml:space="preserve">КПП 770401001</w:t>
                  </w:r>
                  <w:r/>
                </w:p>
                <w:p w14:paraId="441D20BF" w14:textId="77777777">
                  <w:pPr>
                    <w:pBdr/>
                    <w:spacing/>
                    <w:ind/>
                    <w:rPr/>
                  </w:pPr>
                  <w:r>
                    <w:t xml:space="preserve">Полное и сокращённое название организации: </w:t>
                  </w:r>
                  <w:r/>
                </w:p>
                <w:p w14:paraId="2C7E25BE" w14:textId="77777777">
                  <w:pPr>
                    <w:pBdr/>
                    <w:spacing/>
                    <w:ind/>
                    <w:rPr/>
                  </w:pPr>
                  <w:r>
                    <w:t xml:space="preserve">БИК ТОФК: 004525988</w:t>
                  </w:r>
                  <w:r/>
                </w:p>
                <w:p w14:paraId="7E7AA224" w14:textId="77777777">
                  <w:pPr>
                    <w:pBdr/>
                    <w:spacing/>
                    <w:ind/>
                    <w:rPr/>
                  </w:pPr>
                  <w:r>
                    <w:t xml:space="preserve">Наименование банка получателя: ОКЦ № 1//УФК ПО Г.МОСКВЕ г. Москва </w:t>
                  </w:r>
                  <w:r/>
                </w:p>
                <w:p w14:paraId="41AB4127" w14:textId="77777777">
                  <w:pPr>
                    <w:pBdr/>
                    <w:spacing/>
                    <w:ind/>
                    <w:rPr/>
                  </w:pPr>
                  <w:r>
                    <w:t xml:space="preserve">Плательщик: УФК по г. Москве (</w:t>
                  </w:r>
                  <w:r>
                    <w:t xml:space="preserve">ИЯз</w:t>
                  </w:r>
                  <w:r>
                    <w:t xml:space="preserve"> РАН, л/с 20736Ч84440)</w:t>
                  </w:r>
                  <w:r/>
                </w:p>
                <w:p w14:paraId="61EF5B98" w14:textId="77777777">
                  <w:pPr>
                    <w:pBdr/>
                    <w:spacing/>
                    <w:ind/>
                    <w:rPr/>
                  </w:pPr>
                  <w:r>
                    <w:t xml:space="preserve">Единый казначейский счет: 4010281054</w:t>
                  </w:r>
                  <w:r>
                    <w:t xml:space="preserve">5370000003</w:t>
                  </w:r>
                  <w:r/>
                </w:p>
                <w:p w14:paraId="3699BBAC" w14:textId="77777777">
                  <w:pPr>
                    <w:pBdr/>
                    <w:spacing/>
                    <w:ind/>
                    <w:rPr/>
                  </w:pPr>
                  <w:r>
                    <w:t xml:space="preserve">Казначейский счет: 03214643000000017300</w:t>
                  </w:r>
                  <w:r/>
                </w:p>
                <w:p w14:paraId="42C18D13" w14:textId="77777777">
                  <w:pPr>
                    <w:pBdr/>
                    <w:spacing/>
                    <w:ind/>
                    <w:rPr/>
                  </w:pPr>
                  <w:r>
                    <w:t xml:space="preserve">ОКПО: 02699109</w:t>
                  </w:r>
                  <w:r/>
                </w:p>
                <w:p w14:paraId="164DF8B5" w14:textId="77777777">
                  <w:pPr>
                    <w:pBdr/>
                    <w:spacing/>
                    <w:ind/>
                    <w:rPr/>
                  </w:pPr>
                  <w:r>
                    <w:t xml:space="preserve">ОКОГУ:1322600</w:t>
                  </w:r>
                  <w:r/>
                </w:p>
                <w:p w14:paraId="484AF352" w14:textId="77777777">
                  <w:pPr>
                    <w:pBdr/>
                    <w:spacing/>
                    <w:ind/>
                    <w:rPr/>
                  </w:pPr>
                  <w:r>
                    <w:t xml:space="preserve">ОКТМО: 45374000000</w:t>
                  </w:r>
                  <w:r/>
                </w:p>
                <w:p w14:paraId="7E657A22" w14:textId="77777777">
                  <w:pPr>
                    <w:pBdr/>
                    <w:spacing/>
                    <w:ind/>
                    <w:rPr/>
                  </w:pPr>
                  <w:r>
                    <w:t xml:space="preserve">ОКВЭД:72.20 58.11 58.14 85.23 85.42.9 74.90 74.90.6 </w:t>
                  </w:r>
                  <w:r>
                    <w:rPr>
                      <w:color w:val="000000"/>
                    </w:rPr>
                    <w:t xml:space="preserve">85.42</w:t>
                  </w:r>
                  <w:r>
                    <w:t xml:space="preserve"> 82.99</w:t>
                  </w:r>
                  <w:r/>
                </w:p>
                <w:p w14:paraId="160B7964" w14:textId="77777777">
                  <w:pPr>
                    <w:pBdr/>
                    <w:spacing/>
                    <w:ind/>
                    <w:rPr/>
                  </w:pPr>
                  <w:r>
                    <w:t xml:space="preserve">ОКФС: 12</w:t>
                  </w:r>
                  <w:r/>
                </w:p>
                <w:p w14:paraId="513CC1BA" w14:textId="77777777">
                  <w:pPr>
                    <w:pBdr/>
                    <w:spacing/>
                    <w:ind/>
                    <w:rPr/>
                  </w:pPr>
                  <w:r>
                    <w:t xml:space="preserve">ОКОПФ: 75103</w:t>
                  </w:r>
                  <w:r/>
                </w:p>
                <w:p w14:paraId="22E0D297" w14:textId="77777777">
                  <w:pPr>
                    <w:pBdr/>
                    <w:spacing/>
                    <w:ind/>
                    <w:rPr/>
                  </w:pPr>
                  <w:r>
                    <w:t xml:space="preserve">ОГРН: 1027700272126</w:t>
                  </w:r>
                  <w:r/>
                </w:p>
                <w:p w14:paraId="25FBB26A" w14:textId="77777777">
                  <w:pPr>
                    <w:pStyle w:val="883"/>
                    <w:pBdr/>
                    <w:spacing/>
                    <w:ind/>
                    <w:jc w:val="both"/>
                    <w:rPr>
                      <w:b w:val="0"/>
                      <w:bCs w:val="0"/>
                      <w:sz w:val="20"/>
                      <w:szCs w:val="20"/>
                      <w:lang w:val="ru-RU" w:eastAsia="ru-RU"/>
                    </w:rPr>
                  </w:pPr>
                  <w:r>
                    <w:rPr>
                      <w:b w:val="0"/>
                      <w:bCs w:val="0"/>
                      <w:sz w:val="20"/>
                      <w:szCs w:val="20"/>
                      <w:lang w:val="ru-RU" w:eastAsia="ru-RU"/>
                    </w:rPr>
                  </w:r>
                  <w:r>
                    <w:rPr>
                      <w:b w:val="0"/>
                      <w:bCs w:val="0"/>
                      <w:sz w:val="20"/>
                      <w:szCs w:val="20"/>
                      <w:lang w:val="ru-RU" w:eastAsia="ru-RU"/>
                    </w:rPr>
                  </w:r>
                </w:p>
                <w:p w14:paraId="43F851E4" w14:textId="77777777">
                  <w:pPr>
                    <w:pStyle w:val="883"/>
                    <w:pBdr/>
                    <w:spacing/>
                    <w:ind/>
                    <w:jc w:val="both"/>
                    <w:rPr>
                      <w:b w:val="0"/>
                      <w:bCs w:val="0"/>
                      <w:sz w:val="20"/>
                      <w:szCs w:val="20"/>
                      <w:lang w:val="ru-RU" w:eastAsia="ru-RU"/>
                    </w:rPr>
                  </w:pPr>
                  <w:r>
                    <w:rPr>
                      <w:b w:val="0"/>
                      <w:bCs w:val="0"/>
                      <w:sz w:val="20"/>
                      <w:szCs w:val="20"/>
                      <w:lang w:val="ru-RU" w:eastAsia="ru-RU"/>
                    </w:rPr>
                  </w:r>
                  <w:r>
                    <w:rPr>
                      <w:b w:val="0"/>
                      <w:bCs w:val="0"/>
                      <w:sz w:val="20"/>
                      <w:szCs w:val="20"/>
                      <w:lang w:val="ru-RU" w:eastAsia="ru-RU"/>
                    </w:rPr>
                  </w:r>
                </w:p>
                <w:p w14:paraId="286A7950" w14:textId="77777777">
                  <w:pPr>
                    <w:pStyle w:val="883"/>
                    <w:pBdr/>
                    <w:spacing/>
                    <w:ind/>
                    <w:jc w:val="both"/>
                    <w:rPr>
                      <w:b w:val="0"/>
                      <w:bCs w:val="0"/>
                      <w:sz w:val="20"/>
                      <w:szCs w:val="20"/>
                      <w:lang w:val="ru-RU" w:eastAsia="ru-RU"/>
                    </w:rPr>
                  </w:pPr>
                  <w:r>
                    <w:rPr>
                      <w:b w:val="0"/>
                      <w:bCs w:val="0"/>
                      <w:sz w:val="20"/>
                      <w:szCs w:val="20"/>
                      <w:lang w:val="ru-RU"/>
                    </w:rPr>
                    <w:t xml:space="preserve">Д</w:t>
                  </w:r>
                  <w:r>
                    <w:rPr>
                      <w:b w:val="0"/>
                      <w:bCs w:val="0"/>
                      <w:sz w:val="20"/>
                      <w:szCs w:val="20"/>
                      <w:lang w:val="ru-RU" w:eastAsia="ru-RU"/>
                    </w:rPr>
                    <w:t xml:space="preserve">иректор </w:t>
                  </w:r>
                  <w:r>
                    <w:rPr>
                      <w:b w:val="0"/>
                      <w:bCs w:val="0"/>
                      <w:sz w:val="20"/>
                      <w:szCs w:val="20"/>
                      <w:lang w:val="ru-RU" w:eastAsia="ru-RU"/>
                    </w:rPr>
                    <w:t xml:space="preserve">ИЯзРАН</w:t>
                  </w:r>
                  <w:r>
                    <w:rPr>
                      <w:b w:val="0"/>
                      <w:bCs w:val="0"/>
                      <w:sz w:val="20"/>
                      <w:szCs w:val="20"/>
                      <w:lang w:val="ru-RU" w:eastAsia="ru-RU"/>
                    </w:rPr>
                  </w:r>
                </w:p>
                <w:p w14:paraId="17BCB19B" w14:textId="77777777">
                  <w:pPr>
                    <w:pStyle w:val="883"/>
                    <w:pBdr/>
                    <w:spacing/>
                    <w:ind/>
                    <w:jc w:val="both"/>
                    <w:rPr>
                      <w:b w:val="0"/>
                      <w:bCs w:val="0"/>
                      <w:sz w:val="20"/>
                      <w:szCs w:val="20"/>
                      <w:lang w:val="ru-RU"/>
                    </w:rPr>
                  </w:pPr>
                  <w:r>
                    <w:rPr>
                      <w:b w:val="0"/>
                      <w:bCs w:val="0"/>
                      <w:sz w:val="20"/>
                      <w:szCs w:val="20"/>
                      <w:lang w:val="ru-RU"/>
                    </w:rPr>
                  </w:r>
                  <w:r>
                    <w:rPr>
                      <w:b w:val="0"/>
                      <w:bCs w:val="0"/>
                      <w:sz w:val="20"/>
                      <w:szCs w:val="20"/>
                      <w:lang w:val="ru-RU"/>
                    </w:rPr>
                  </w:r>
                </w:p>
                <w:p w14:paraId="3CF63BFC" w14:textId="77777777">
                  <w:pPr>
                    <w:pStyle w:val="883"/>
                    <w:pBdr/>
                    <w:spacing/>
                    <w:ind/>
                    <w:jc w:val="both"/>
                    <w:rPr>
                      <w:b w:val="0"/>
                      <w:bCs w:val="0"/>
                      <w:sz w:val="20"/>
                      <w:szCs w:val="20"/>
                      <w:lang w:val="ru-RU"/>
                    </w:rPr>
                  </w:pPr>
                  <w:r>
                    <w:rPr>
                      <w:b w:val="0"/>
                      <w:bCs w:val="0"/>
                      <w:sz w:val="20"/>
                      <w:szCs w:val="20"/>
                      <w:lang w:val="ru-RU"/>
                    </w:rPr>
                  </w:r>
                  <w:r>
                    <w:rPr>
                      <w:b w:val="0"/>
                      <w:bCs w:val="0"/>
                      <w:sz w:val="20"/>
                      <w:szCs w:val="20"/>
                      <w:lang w:val="ru-RU"/>
                    </w:rPr>
                  </w:r>
                </w:p>
                <w:p w14:paraId="4D68009F" w14:textId="77777777">
                  <w:pPr>
                    <w:pStyle w:val="883"/>
                    <w:pBdr/>
                    <w:spacing/>
                    <w:ind/>
                    <w:jc w:val="both"/>
                    <w:rPr>
                      <w:b w:val="0"/>
                      <w:bCs w:val="0"/>
                      <w:sz w:val="20"/>
                      <w:szCs w:val="20"/>
                      <w:lang w:val="ru-RU"/>
                    </w:rPr>
                  </w:pPr>
                  <w:r>
                    <w:rPr>
                      <w:b w:val="0"/>
                      <w:bCs w:val="0"/>
                      <w:sz w:val="20"/>
                      <w:szCs w:val="20"/>
                      <w:lang w:val="ru-RU"/>
                    </w:rPr>
                  </w:r>
                  <w:r>
                    <w:rPr>
                      <w:b w:val="0"/>
                      <w:bCs w:val="0"/>
                      <w:sz w:val="20"/>
                      <w:szCs w:val="20"/>
                      <w:lang w:val="ru-RU"/>
                    </w:rPr>
                  </w:r>
                </w:p>
                <w:p w14:paraId="29ECB7F1" w14:textId="77777777">
                  <w:pPr>
                    <w:pStyle w:val="883"/>
                    <w:pBdr/>
                    <w:spacing/>
                    <w:ind/>
                    <w:jc w:val="both"/>
                    <w:rPr>
                      <w:b w:val="0"/>
                      <w:bCs w:val="0"/>
                      <w:sz w:val="20"/>
                      <w:szCs w:val="20"/>
                      <w:lang w:val="ru-RU"/>
                    </w:rPr>
                  </w:pPr>
                  <w:r>
                    <w:rPr>
                      <w:b w:val="0"/>
                      <w:bCs w:val="0"/>
                      <w:sz w:val="20"/>
                      <w:szCs w:val="20"/>
                      <w:lang w:val="ru-RU"/>
                    </w:rPr>
                    <w:t xml:space="preserve">_______________/А.А. </w:t>
                  </w:r>
                  <w:r>
                    <w:rPr>
                      <w:b w:val="0"/>
                      <w:bCs w:val="0"/>
                      <w:sz w:val="20"/>
                      <w:szCs w:val="20"/>
                      <w:lang w:val="ru-RU"/>
                    </w:rPr>
                    <w:t xml:space="preserve">Кибрик./</w:t>
                  </w:r>
                  <w:r>
                    <w:rPr>
                      <w:b w:val="0"/>
                      <w:bCs w:val="0"/>
                      <w:sz w:val="20"/>
                      <w:szCs w:val="20"/>
                      <w:lang w:val="ru-RU"/>
                    </w:rPr>
                  </w:r>
                </w:p>
              </w:tc>
            </w:tr>
          </w:tbl>
          <w:p w14:paraId="76AEA1B2" w14:textId="77777777">
            <w:pPr>
              <w:pStyle w:val="883"/>
              <w:pBdr/>
              <w:spacing/>
              <w:ind/>
              <w:jc w:val="both"/>
              <w:rPr>
                <w:b w:val="0"/>
                <w:bCs w:val="0"/>
                <w:sz w:val="24"/>
                <w:lang w:val="ru-RU" w:eastAsia="ru-RU"/>
              </w:rPr>
            </w:pPr>
            <w:r>
              <w:rPr>
                <w:b w:val="0"/>
                <w:bCs w:val="0"/>
                <w:sz w:val="24"/>
                <w:lang w:val="ru-RU" w:eastAsia="ru-RU"/>
              </w:rPr>
            </w:r>
            <w:r>
              <w:rPr>
                <w:b w:val="0"/>
                <w:bCs w:val="0"/>
                <w:sz w:val="24"/>
                <w:lang w:val="ru-RU"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7" w:type="dxa"/>
            <w:textDirection w:val="lrTb"/>
            <w:noWrap w:val="false"/>
          </w:tcPr>
          <w:p w14:paraId="247E2BAB" w14:textId="77777777"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</w:tbl>
    <w:p w14:paraId="0B0B1F6E" w14:textId="77777777"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 w14:paraId="44C16BB1" w14:textId="77777777">
      <w:pPr>
        <w:pBdr/>
        <w:tabs>
          <w:tab w:val="left" w:leader="none" w:pos="2523"/>
          <w:tab w:val="left" w:leader="none" w:pos="8467"/>
        </w:tabs>
        <w:spacing/>
        <w:ind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4044EB17">
      <w:pPr>
        <w:pBdr/>
        <w:tabs>
          <w:tab w:val="left" w:leader="none" w:pos="2523"/>
          <w:tab w:val="left" w:leader="none" w:pos="8467"/>
        </w:tabs>
        <w:spacing/>
        <w:ind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</w:r>
      <w:r/>
    </w:p>
    <w:p w14:paraId="4B4D5000" w14:textId="77777777">
      <w:pPr>
        <w:pBdr/>
        <w:tabs>
          <w:tab w:val="left" w:leader="none" w:pos="2523"/>
          <w:tab w:val="left" w:leader="none" w:pos="8467"/>
        </w:tabs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 w14:paraId="7002DCA6" w14:textId="77777777">
      <w:pPr>
        <w:pBdr/>
        <w:tabs>
          <w:tab w:val="left" w:leader="none" w:pos="2523"/>
          <w:tab w:val="left" w:leader="none" w:pos="8467"/>
        </w:tabs>
        <w:spacing/>
        <w:ind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Приложение 1 к Контракту № </w:t>
      </w:r>
      <w:r>
        <w:rPr>
          <w:sz w:val="24"/>
          <w:szCs w:val="24"/>
        </w:rPr>
      </w:r>
    </w:p>
    <w:p w14:paraId="38D7C58A" w14:textId="77777777">
      <w:pPr>
        <w:pBdr/>
        <w:tabs>
          <w:tab w:val="left" w:leader="none" w:pos="2523"/>
          <w:tab w:val="left" w:leader="none" w:pos="8467"/>
        </w:tabs>
        <w:spacing/>
        <w:ind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__ август 2026 года</w:t>
      </w:r>
      <w:r>
        <w:rPr>
          <w:sz w:val="24"/>
          <w:szCs w:val="24"/>
        </w:rPr>
      </w:r>
    </w:p>
    <w:p w14:paraId="48C21513" w14:textId="77777777">
      <w:pPr>
        <w:pBdr/>
        <w:tabs>
          <w:tab w:val="left" w:leader="none" w:pos="2523"/>
          <w:tab w:val="left" w:leader="none" w:pos="8467"/>
        </w:tabs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 w14:paraId="58AF60DA" w14:textId="77777777">
      <w:pPr>
        <w:pStyle w:val="883"/>
        <w:pBdr/>
        <w:spacing/>
        <w:ind/>
        <w:jc w:val="left"/>
        <w:rPr>
          <w:bCs w:val="0"/>
          <w:sz w:val="24"/>
          <w:lang w:val="ru-RU" w:eastAsia="zh-CN"/>
        </w:rPr>
      </w:pPr>
      <w:r>
        <w:rPr>
          <w:bCs w:val="0"/>
          <w:sz w:val="24"/>
          <w:lang w:val="ru-RU" w:eastAsia="zh-CN"/>
        </w:rPr>
        <w:t xml:space="preserve">                                                 Спецификация на поставку товара</w:t>
      </w:r>
      <w:r>
        <w:rPr>
          <w:bCs w:val="0"/>
          <w:sz w:val="24"/>
          <w:lang w:val="ru-RU" w:eastAsia="zh-CN"/>
        </w:rPr>
      </w:r>
    </w:p>
    <w:p w14:paraId="5B237B10" w14:textId="77777777">
      <w:pPr>
        <w:pStyle w:val="883"/>
        <w:pBdr/>
        <w:spacing/>
        <w:ind/>
        <w:rPr>
          <w:bCs w:val="0"/>
          <w:sz w:val="18"/>
          <w:szCs w:val="18"/>
          <w:u w:val="single"/>
          <w:lang w:val="ru-RU"/>
        </w:rPr>
      </w:pPr>
      <w:r>
        <w:rPr>
          <w:bCs w:val="0"/>
          <w:sz w:val="18"/>
          <w:szCs w:val="18"/>
          <w:u w:val="single"/>
          <w:lang w:val="ru-RU"/>
        </w:rPr>
      </w:r>
      <w:r>
        <w:rPr>
          <w:bCs w:val="0"/>
          <w:sz w:val="18"/>
          <w:szCs w:val="18"/>
          <w:u w:val="single"/>
          <w:lang w:val="ru-RU"/>
        </w:rPr>
      </w:r>
    </w:p>
    <w:tbl>
      <w:tblPr>
        <w:tblInd w:w="-917" w:type="dxa"/>
        <w:tblW w:w="11170" w:type="dxa"/>
        <w:tblCellMar>
          <w:left w:w="15" w:type="dxa"/>
          <w:right w:w="15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491"/>
        <w:gridCol w:w="3827"/>
        <w:gridCol w:w="829"/>
        <w:gridCol w:w="845"/>
        <w:gridCol w:w="1062"/>
        <w:gridCol w:w="1063"/>
        <w:gridCol w:w="1682"/>
        <w:gridCol w:w="1314"/>
        <w:gridCol w:w="57"/>
      </w:tblGrid>
      <w:tr>
        <w:trPr>
          <w:gridAfter w:val="1"/>
          <w:trHeight w:val="764" w:hRule="exact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000000" w:sz="4" w:space="0"/>
            </w:tcBorders>
            <w:tcW w:w="491" w:type="dxa"/>
            <w:vAlign w:val="center"/>
            <w:textDirection w:val="lrTb"/>
            <w:noWrap w:val="false"/>
          </w:tcPr>
          <w:p w14:paraId="7B34F5EB" w14:textId="77777777">
            <w:pPr>
              <w:pBdr/>
              <w:spacing/>
              <w:ind/>
              <w:rPr/>
            </w:pPr>
            <w:r>
              <w:t xml:space="preserve">№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000000" w:sz="4" w:space="0"/>
            </w:tcBorders>
            <w:tcW w:w="3827" w:type="dxa"/>
            <w:vAlign w:val="center"/>
            <w:textDirection w:val="lrTb"/>
            <w:noWrap w:val="false"/>
          </w:tcPr>
          <w:p w14:paraId="39CB21CC" w14:textId="77777777">
            <w:pPr>
              <w:widowControl w:val="false"/>
              <w:pBdr/>
              <w:spacing w:before="29" w:line="161" w:lineRule="exact"/>
              <w:ind w:left="15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Наименование товара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000000" w:sz="4" w:space="0"/>
            </w:tcBorders>
            <w:tcW w:w="829" w:type="dxa"/>
            <w:vAlign w:val="center"/>
            <w:textDirection w:val="lrTb"/>
            <w:noWrap w:val="false"/>
          </w:tcPr>
          <w:p w14:paraId="40DC5877" w14:textId="77777777">
            <w:pPr>
              <w:widowControl w:val="false"/>
              <w:pBdr/>
              <w:spacing w:before="29" w:line="161" w:lineRule="exact"/>
              <w:ind w:left="15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Ед.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br/>
              <w:t xml:space="preserve">изм.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000000" w:sz="4" w:space="0"/>
            </w:tcBorders>
            <w:tcW w:w="845" w:type="dxa"/>
            <w:vAlign w:val="center"/>
            <w:textDirection w:val="lrTb"/>
            <w:noWrap w:val="false"/>
          </w:tcPr>
          <w:p w14:paraId="603AA066" w14:textId="77777777">
            <w:pPr>
              <w:widowControl w:val="false"/>
              <w:pBdr/>
              <w:spacing w:before="29" w:line="161" w:lineRule="exact"/>
              <w:ind w:left="15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Количество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000000" w:sz="4" w:space="0"/>
            </w:tcBorders>
            <w:tcW w:w="1062" w:type="dxa"/>
            <w:vAlign w:val="center"/>
            <w:textDirection w:val="lrTb"/>
            <w:noWrap w:val="false"/>
          </w:tcPr>
          <w:p w14:paraId="44285AB9" w14:textId="77777777">
            <w:pPr>
              <w:widowControl w:val="false"/>
              <w:pBdr/>
              <w:spacing w:before="29" w:line="161" w:lineRule="exact"/>
              <w:ind w:left="15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Цена с НДС 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 xml:space="preserve">___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%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br/>
              <w:t xml:space="preserve">РУБ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063" w:type="dxa"/>
            <w:vAlign w:val="center"/>
            <w:textDirection w:val="lrTb"/>
            <w:noWrap w:val="false"/>
          </w:tcPr>
          <w:p w14:paraId="5B2D33BC" w14:textId="77777777">
            <w:pPr>
              <w:widowControl w:val="false"/>
              <w:pBdr/>
              <w:spacing w:before="29" w:line="161" w:lineRule="exact"/>
              <w:ind w:left="15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Сумма с НДС 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 xml:space="preserve">__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% 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br/>
              <w:t xml:space="preserve">РУБ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682" w:type="dxa"/>
            <w:textDirection w:val="lrTb"/>
            <w:noWrap w:val="false"/>
          </w:tcPr>
          <w:p w14:paraId="7026ACE7" w14:textId="77777777">
            <w:pPr>
              <w:widowControl w:val="false"/>
              <w:pBdr/>
              <w:spacing w:before="29" w:line="161" w:lineRule="exact"/>
              <w:ind w:left="15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ОКПД2/КТРУ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14" w:type="dxa"/>
            <w:textDirection w:val="lrTb"/>
            <w:noWrap w:val="false"/>
          </w:tcPr>
          <w:p w14:paraId="16C4128E" w14:textId="77777777">
            <w:pPr>
              <w:widowControl w:val="false"/>
              <w:pBdr/>
              <w:spacing w:before="29" w:line="161" w:lineRule="exact"/>
              <w:ind w:left="15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Страна происхождения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</w:r>
          </w:p>
        </w:tc>
      </w:tr>
      <w:tr>
        <w:trPr>
          <w:gridAfter w:val="1"/>
          <w:trHeight w:val="776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91" w:type="dxa"/>
            <w:textDirection w:val="lrTb"/>
            <w:noWrap w:val="false"/>
          </w:tcPr>
          <w:p w14:paraId="1374EB00" w14:textId="77777777">
            <w:pPr>
              <w:pBdr/>
              <w:spacing/>
              <w:ind/>
              <w:rPr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3827" w:type="dxa"/>
            <w:textDirection w:val="lrTb"/>
            <w:noWrap w:val="false"/>
          </w:tcPr>
          <w:p w14:paraId="076825A9" w14:textId="77777777">
            <w:pPr>
              <w:widowControl w:val="false"/>
              <w:pBdr/>
              <w:spacing w:before="30" w:line="206" w:lineRule="exact"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 w14:paraId="417982E3" w14:textId="77777777">
            <w:pPr>
              <w:widowControl w:val="false"/>
              <w:pBdr/>
              <w:spacing w:before="30" w:line="206" w:lineRule="exact"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Стол руководителя письменный Эталон (орех </w:t>
            </w:r>
            <w:r>
              <w:rPr>
                <w:color w:val="000000"/>
                <w:sz w:val="22"/>
                <w:szCs w:val="22"/>
              </w:rPr>
              <w:t xml:space="preserve">гварнери</w:t>
            </w:r>
            <w:r>
              <w:rPr>
                <w:color w:val="000000"/>
                <w:sz w:val="22"/>
                <w:szCs w:val="22"/>
              </w:rPr>
              <w:t xml:space="preserve">, 1800x860x750 мм)</w:t>
            </w:r>
            <w:r>
              <w:rPr>
                <w:color w:val="000000"/>
                <w:sz w:val="22"/>
                <w:szCs w:val="22"/>
              </w:rPr>
            </w:r>
          </w:p>
          <w:p w14:paraId="6D9F04AC" w14:textId="77777777">
            <w:pPr>
              <w:widowControl w:val="false"/>
              <w:pBdr/>
              <w:spacing w:before="30" w:line="206" w:lineRule="exact"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829" w:type="dxa"/>
            <w:textDirection w:val="lrTb"/>
            <w:noWrap w:val="false"/>
          </w:tcPr>
          <w:p w14:paraId="08831BE5" w14:textId="77777777">
            <w:pPr>
              <w:widowControl w:val="false"/>
              <w:pBdr/>
              <w:spacing w:before="30" w:line="206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шт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845" w:type="dxa"/>
            <w:textDirection w:val="lrTb"/>
            <w:noWrap w:val="false"/>
          </w:tcPr>
          <w:p w14:paraId="28D1D8C4" w14:textId="77777777">
            <w:pPr>
              <w:widowControl w:val="false"/>
              <w:pBdr/>
              <w:spacing w:before="30" w:line="206" w:lineRule="exact"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062" w:type="dxa"/>
            <w:textDirection w:val="lrTb"/>
            <w:noWrap w:val="false"/>
          </w:tcPr>
          <w:p w14:paraId="742D013A"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3" w:type="dxa"/>
            <w:textDirection w:val="lrTb"/>
            <w:noWrap w:val="false"/>
          </w:tcPr>
          <w:p w14:paraId="225B5855"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2" w:type="dxa"/>
            <w:textDirection w:val="lrTb"/>
            <w:noWrap w:val="false"/>
          </w:tcPr>
          <w:p w14:paraId="69DA43BA" w14:textId="77777777">
            <w:pPr>
              <w:widowControl w:val="false"/>
              <w:pBdr/>
              <w:spacing w:before="30" w:line="206" w:lineRule="exact"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31.01.12.110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4" w:type="dxa"/>
            <w:textDirection w:val="lrTb"/>
            <w:noWrap w:val="false"/>
          </w:tcPr>
          <w:p w14:paraId="2DF67C36"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gridAfter w:val="1"/>
          <w:trHeight w:val="836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91" w:type="dxa"/>
            <w:textDirection w:val="lrTb"/>
            <w:noWrap w:val="false"/>
          </w:tcPr>
          <w:p w14:paraId="11A5AE9A" w14:textId="77777777">
            <w:pPr>
              <w:pBdr/>
              <w:spacing/>
              <w:ind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3827" w:type="dxa"/>
            <w:textDirection w:val="lrTb"/>
            <w:noWrap w:val="false"/>
          </w:tcPr>
          <w:p w14:paraId="1C27FDF3" w14:textId="77777777">
            <w:pPr>
              <w:widowControl w:val="false"/>
              <w:pBdr/>
              <w:spacing w:before="30" w:line="206" w:lineRule="exact"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Трибуна </w:t>
            </w:r>
            <w:r>
              <w:rPr>
                <w:sz w:val="22"/>
                <w:szCs w:val="22"/>
              </w:rPr>
              <w:t xml:space="preserve">MON_Монолит</w:t>
            </w:r>
            <w:r>
              <w:rPr>
                <w:sz w:val="22"/>
                <w:szCs w:val="22"/>
              </w:rPr>
              <w:t xml:space="preserve"> ТЛ 03 орех </w:t>
            </w:r>
            <w:r>
              <w:rPr>
                <w:sz w:val="22"/>
                <w:szCs w:val="22"/>
              </w:rPr>
              <w:t xml:space="preserve">гварнери</w:t>
            </w:r>
            <w:r>
              <w:rPr>
                <w:sz w:val="22"/>
                <w:szCs w:val="22"/>
              </w:rPr>
            </w:r>
          </w:p>
          <w:p w14:paraId="45460900" w14:textId="77777777">
            <w:pPr>
              <w:widowControl w:val="false"/>
              <w:pBdr/>
              <w:spacing w:before="30" w:line="206" w:lineRule="exact"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2AD427E8" w14:textId="77777777">
            <w:pPr>
              <w:widowControl w:val="false"/>
              <w:pBdr/>
              <w:spacing w:before="30" w:line="206" w:lineRule="exact"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280BC021" w14:textId="77777777">
            <w:pPr>
              <w:widowControl w:val="false"/>
              <w:pBdr/>
              <w:spacing w:before="30" w:line="206" w:lineRule="exact"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65D68B73" w14:textId="77777777">
            <w:pPr>
              <w:widowControl w:val="false"/>
              <w:pBdr/>
              <w:spacing w:before="30" w:line="206" w:lineRule="exact"/>
              <w:ind w:left="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72B0B655" w14:textId="77777777">
            <w:pPr>
              <w:widowControl w:val="false"/>
              <w:pBdr/>
              <w:spacing w:before="30" w:line="206" w:lineRule="exact"/>
              <w:ind w:left="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004FC8E1" w14:textId="77777777">
            <w:pPr>
              <w:widowControl w:val="false"/>
              <w:pBdr/>
              <w:spacing w:before="30" w:line="206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829" w:type="dxa"/>
            <w:textDirection w:val="lrTb"/>
            <w:noWrap w:val="false"/>
          </w:tcPr>
          <w:p w14:paraId="0FDA05BB" w14:textId="77777777">
            <w:pPr>
              <w:widowControl w:val="false"/>
              <w:pBdr/>
              <w:spacing w:before="30" w:line="206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шт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845" w:type="dxa"/>
            <w:textDirection w:val="lrTb"/>
            <w:noWrap w:val="false"/>
          </w:tcPr>
          <w:p w14:paraId="3A1A8DEF" w14:textId="77777777">
            <w:pPr>
              <w:widowControl w:val="false"/>
              <w:pBdr/>
              <w:spacing w:before="30" w:line="206" w:lineRule="exact"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062" w:type="dxa"/>
            <w:textDirection w:val="lrTb"/>
            <w:noWrap w:val="false"/>
          </w:tcPr>
          <w:p w14:paraId="0A0B01B8"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3" w:type="dxa"/>
            <w:textDirection w:val="lrTb"/>
            <w:noWrap w:val="false"/>
          </w:tcPr>
          <w:p w14:paraId="0DF77A4B"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2" w:type="dxa"/>
            <w:textDirection w:val="lrTb"/>
            <w:noWrap w:val="false"/>
          </w:tcPr>
          <w:p w14:paraId="69A039AE" w14:textId="77777777">
            <w:pPr>
              <w:widowControl w:val="false"/>
              <w:pBdr/>
              <w:spacing w:before="30" w:line="206" w:lineRule="exact"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31.09.10.000-00000024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4" w:type="dxa"/>
            <w:textDirection w:val="lrTb"/>
            <w:noWrap w:val="false"/>
          </w:tcPr>
          <w:p w14:paraId="13849EFC"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gridAfter w:val="1"/>
          <w:trHeight w:val="416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18" w:type="dxa"/>
            <w:vAlign w:val="center"/>
            <w:vMerge w:val="restart"/>
            <w:textDirection w:val="lrTb"/>
            <w:noWrap w:val="false"/>
          </w:tcPr>
          <w:p w14:paraId="1F192CC0" w14:textId="77777777">
            <w:pPr>
              <w:widowControl w:val="false"/>
              <w:pBdr/>
              <w:spacing w:before="29" w:line="199" w:lineRule="exac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4" w:type="dxa"/>
            <w:vAlign w:val="center"/>
            <w:textDirection w:val="lrTb"/>
            <w:noWrap w:val="false"/>
          </w:tcPr>
          <w:p w14:paraId="23D68F01" w14:textId="77777777">
            <w:pPr>
              <w:widowControl w:val="false"/>
              <w:pBdr/>
              <w:spacing w:before="30" w:line="206" w:lineRule="exact"/>
              <w: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Сумма НДС (%)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07" w:type="dxa"/>
            <w:vMerge w:val="restart"/>
            <w:textDirection w:val="lrTb"/>
            <w:noWrap w:val="false"/>
          </w:tcPr>
          <w:p w14:paraId="14A6B3CE" w14:textId="567E412E">
            <w:pPr>
              <w:widowControl w:val="false"/>
              <w:pBdr/>
              <w:spacing w:before="30" w:line="206" w:lineRule="exact"/>
              <w: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left w:val="single" w:color="000000" w:sz="8" w:space="0"/>
              <w:right w:val="single" w:color="000000" w:sz="8" w:space="0"/>
            </w:tcBorders>
            <w:tcW w:w="1314" w:type="dxa"/>
            <w:vMerge w:val="restart"/>
            <w:textDirection w:val="lrTb"/>
            <w:noWrap w:val="false"/>
          </w:tcPr>
          <w:p w14:paraId="28196568" w14:textId="77777777">
            <w:pPr>
              <w:widowControl w:val="false"/>
              <w:pBdr/>
              <w:spacing w:before="30" w:line="206" w:lineRule="exact"/>
              <w:ind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gridAfter w:val="1"/>
          <w:trHeight w:val="329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18" w:type="dxa"/>
            <w:vMerge w:val="continue"/>
            <w:textDirection w:val="lrTb"/>
            <w:noWrap w:val="false"/>
          </w:tcPr>
          <w:p w14:paraId="4365E615" w14:textId="77777777">
            <w:pPr>
              <w:widowControl w:val="false"/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4" w:type="dxa"/>
            <w:vAlign w:val="center"/>
            <w:textDirection w:val="lrTb"/>
            <w:noWrap w:val="false"/>
          </w:tcPr>
          <w:p w14:paraId="37387B56" w14:textId="77777777">
            <w:pPr>
              <w:widowControl w:val="false"/>
              <w:pBdr/>
              <w:spacing w:before="29" w:line="180" w:lineRule="exact"/>
              <w:ind w:left="15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Всего с НДС</w:t>
            </w:r>
            <w:r>
              <w:rPr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07" w:type="dxa"/>
            <w:vMerge w:val="continue"/>
            <w:textDirection w:val="lrTb"/>
            <w:noWrap w:val="false"/>
          </w:tcPr>
          <w:p w14:paraId="0CE06591" w14:textId="77777777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14" w:type="dxa"/>
            <w:vMerge w:val="continue"/>
            <w:textDirection w:val="lrTb"/>
            <w:noWrap w:val="false"/>
          </w:tcPr>
          <w:p w14:paraId="17A51E8E" w14:textId="77777777">
            <w:pPr>
              <w:widowControl w:val="false"/>
              <w:pBdr/>
              <w:spacing/>
              <w:ind/>
              <w:jc w:val="right"/>
              <w:rPr/>
            </w:pPr>
            <w:r/>
            <w:r/>
          </w:p>
        </w:tc>
      </w:tr>
      <w:tr>
        <w:trPr>
          <w:trHeight w:val="274" w:hRule="exact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117" w:type="dxa"/>
            <w:textDirection w:val="lrTb"/>
            <w:noWrap w:val="false"/>
          </w:tcPr>
          <w:p w14:paraId="5D5F7E5E" w14:textId="77777777">
            <w:pPr>
              <w:widowControl w:val="false"/>
              <w:pBdr/>
              <w:spacing w:before="29" w:line="180" w:lineRule="exact"/>
              <w:ind w:left="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82" w:type="dxa"/>
            <w:textDirection w:val="lrTb"/>
            <w:noWrap w:val="false"/>
          </w:tcPr>
          <w:p w14:paraId="337FCDBE" w14:textId="77777777">
            <w:pPr>
              <w:widowControl w:val="false"/>
              <w:pBdr/>
              <w:spacing w:before="29" w:line="180" w:lineRule="exact"/>
              <w:ind w:left="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14" w:type="dxa"/>
            <w:textDirection w:val="lrTb"/>
            <w:noWrap w:val="false"/>
          </w:tcPr>
          <w:p w14:paraId="4904B396" w14:textId="77777777">
            <w:pPr>
              <w:widowControl w:val="false"/>
              <w:pBdr/>
              <w:spacing w:before="29" w:line="180" w:lineRule="exact"/>
              <w:ind w:left="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" w:type="dxa"/>
            <w:textDirection w:val="lrTb"/>
            <w:noWrap w:val="false"/>
          </w:tcPr>
          <w:p w14:paraId="546A58DC" w14:textId="77777777">
            <w:pPr>
              <w:widowControl w:val="false"/>
              <w:pBdr/>
              <w:spacing w:before="29" w:line="180" w:lineRule="exact"/>
              <w:ind w:left="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</w:tbl>
    <w:p w14:paraId="391B5D39" w14:textId="77D9462F">
      <w:pPr>
        <w:pStyle w:val="883"/>
        <w:pBdr/>
        <w:spacing/>
        <w:ind/>
        <w:jc w:val="both"/>
        <w:rPr>
          <w:sz w:val="24"/>
          <w:u w:val="single"/>
          <w:lang w:val="ru-RU"/>
        </w:rPr>
      </w:pPr>
      <w:r>
        <w:rPr>
          <w:bCs w:val="0"/>
          <w:sz w:val="24"/>
          <w:u w:val="single"/>
          <w:lang w:val="ru-RU"/>
        </w:rPr>
        <w:t xml:space="preserve">К оплате:</w:t>
      </w:r>
      <w:r>
        <w:rPr>
          <w:bCs w:val="0"/>
          <w:sz w:val="24"/>
          <w:u w:val="single"/>
          <w:lang w:val="en-US"/>
        </w:rPr>
        <w:t xml:space="preserve">_____________</w:t>
      </w:r>
      <w:r>
        <w:rPr>
          <w:sz w:val="24"/>
          <w:lang w:val="ru-RU"/>
        </w:rPr>
        <w:t xml:space="preserve">(</w:t>
      </w:r>
      <w:r>
        <w:rPr>
          <w:sz w:val="24"/>
          <w:lang w:val="en-US"/>
        </w:rPr>
        <w:t xml:space="preserve">___________________</w:t>
      </w:r>
      <w:r>
        <w:rPr>
          <w:sz w:val="24"/>
          <w:lang w:val="ru-RU"/>
        </w:rPr>
        <w:t xml:space="preserve">) рублей 00 копеек, в том числе НДС</w:t>
      </w:r>
      <w:r>
        <w:rPr>
          <w:sz w:val="24"/>
          <w:lang w:val="en-US"/>
        </w:rPr>
        <w:t xml:space="preserve">___</w:t>
      </w:r>
      <w:r>
        <w:rPr>
          <w:sz w:val="24"/>
          <w:lang w:val="ru-RU"/>
        </w:rPr>
        <w:t xml:space="preserve">% </w:t>
      </w:r>
      <w:r>
        <w:rPr>
          <w:sz w:val="24"/>
          <w:lang w:val="en-US"/>
        </w:rPr>
        <w:t xml:space="preserve">____</w:t>
      </w:r>
      <w:r>
        <w:rPr>
          <w:sz w:val="24"/>
          <w:lang w:val="ru-RU"/>
        </w:rPr>
        <w:t xml:space="preserve"> (</w:t>
      </w:r>
      <w:r>
        <w:rPr>
          <w:sz w:val="24"/>
          <w:lang w:val="en-US"/>
        </w:rPr>
        <w:t xml:space="preserve">______________</w:t>
      </w:r>
      <w:r>
        <w:rPr>
          <w:sz w:val="24"/>
          <w:lang w:val="ru-RU"/>
        </w:rPr>
        <w:t xml:space="preserve">)</w:t>
      </w:r>
      <w:r>
        <w:rPr>
          <w:sz w:val="24"/>
          <w:lang w:val="en-US"/>
        </w:rPr>
        <w:t xml:space="preserve"> </w:t>
      </w:r>
      <w:r>
        <w:rPr>
          <w:sz w:val="24"/>
          <w:lang w:val="ru-RU"/>
        </w:rPr>
        <w:t xml:space="preserve">рублей</w:t>
      </w:r>
      <w:r>
        <w:rPr>
          <w:sz w:val="24"/>
          <w:lang w:val="ru-RU"/>
        </w:rPr>
        <w:t xml:space="preserve"> </w:t>
      </w:r>
      <w:r>
        <w:rPr>
          <w:sz w:val="24"/>
          <w:lang w:val="en-US"/>
        </w:rPr>
        <w:t xml:space="preserve">__</w:t>
      </w:r>
      <w:r>
        <w:rPr>
          <w:sz w:val="24"/>
          <w:lang w:val="ru-RU"/>
        </w:rPr>
        <w:t xml:space="preserve"> копеек.</w:t>
      </w:r>
      <w:r>
        <w:rPr>
          <w:sz w:val="24"/>
          <w:u w:val="single"/>
          <w:lang w:val="ru-RU"/>
        </w:rPr>
      </w:r>
    </w:p>
    <w:p w14:paraId="69D41591" w14:textId="77777777">
      <w:pPr>
        <w:pStyle w:val="883"/>
        <w:pBdr/>
        <w:spacing/>
        <w:ind/>
        <w:jc w:val="both"/>
        <w:rPr>
          <w:sz w:val="24"/>
          <w:u w:val="single"/>
          <w:lang w:val="ru-RU"/>
        </w:rPr>
      </w:pPr>
      <w:r>
        <w:rPr>
          <w:sz w:val="24"/>
          <w:u w:val="single"/>
          <w:lang w:val="ru-RU"/>
        </w:rPr>
      </w:r>
      <w:r>
        <w:rPr>
          <w:sz w:val="24"/>
          <w:u w:val="single"/>
          <w:lang w:val="ru-RU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791"/>
        <w:gridCol w:w="4837"/>
      </w:tblGrid>
      <w:tr>
        <w:trPr/>
        <w:tc>
          <w:tcPr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W w:w="5068" w:type="dxa"/>
            <w:textDirection w:val="lrTb"/>
            <w:noWrap w:val="false"/>
          </w:tcPr>
          <w:p w14:paraId="084C4EEB" w14:textId="77777777">
            <w:pPr>
              <w:pStyle w:val="883"/>
              <w:pBdr/>
              <w:spacing/>
              <w:ind/>
              <w:jc w:val="both"/>
              <w:rPr>
                <w:bCs w:val="0"/>
                <w:sz w:val="24"/>
                <w:lang w:val="ru-RU"/>
              </w:rPr>
            </w:pPr>
            <w:r>
              <w:rPr>
                <w:bCs w:val="0"/>
                <w:sz w:val="24"/>
                <w:lang w:val="ru-RU"/>
              </w:rPr>
            </w:r>
            <w:r>
              <w:rPr>
                <w:bCs w:val="0"/>
                <w:sz w:val="24"/>
                <w:lang w:val="ru-RU"/>
              </w:rPr>
            </w:r>
          </w:p>
        </w:tc>
        <w:tc>
          <w:tcPr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W w:w="5069" w:type="dxa"/>
            <w:textDirection w:val="lrTb"/>
            <w:noWrap w:val="false"/>
          </w:tcPr>
          <w:p w14:paraId="727C4EC8" w14:textId="77777777">
            <w:pPr>
              <w:pStyle w:val="883"/>
              <w:pBdr/>
              <w:spacing/>
              <w:ind/>
              <w:jc w:val="both"/>
              <w:rPr>
                <w:b w:val="0"/>
                <w:bCs w:val="0"/>
                <w:sz w:val="24"/>
                <w:lang w:val="ru-RU"/>
              </w:rPr>
            </w:pPr>
            <w:r>
              <w:rPr>
                <w:bCs w:val="0"/>
                <w:sz w:val="24"/>
                <w:lang w:val="ru-RU" w:eastAsia="ru-RU"/>
              </w:rPr>
              <w:t xml:space="preserve">Директор</w:t>
            </w:r>
            <w:r>
              <w:rPr>
                <w:b w:val="0"/>
                <w:bCs w:val="0"/>
                <w:sz w:val="24"/>
                <w:lang w:val="ru-RU"/>
              </w:rPr>
            </w:r>
          </w:p>
        </w:tc>
      </w:tr>
      <w:tr>
        <w:trPr/>
        <w:tc>
          <w:tcPr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W w:w="5068" w:type="dxa"/>
            <w:textDirection w:val="lrTb"/>
            <w:noWrap w:val="false"/>
          </w:tcPr>
          <w:p w14:paraId="4AF6989A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W w:w="5069" w:type="dxa"/>
            <w:textDirection w:val="lrTb"/>
            <w:noWrap w:val="false"/>
          </w:tcPr>
          <w:p w14:paraId="29914D8E" w14:textId="77777777">
            <w:pPr>
              <w:pStyle w:val="883"/>
              <w:pBdr/>
              <w:spacing/>
              <w:ind/>
              <w:jc w:val="both"/>
              <w:rPr>
                <w:b w:val="0"/>
                <w:bCs w:val="0"/>
                <w:sz w:val="24"/>
                <w:lang w:val="ru-RU"/>
              </w:rPr>
            </w:pPr>
            <w:r>
              <w:rPr>
                <w:b w:val="0"/>
                <w:bCs w:val="0"/>
                <w:sz w:val="24"/>
                <w:lang w:val="ru-RU"/>
              </w:rPr>
            </w:r>
            <w:r>
              <w:rPr>
                <w:b w:val="0"/>
                <w:bCs w:val="0"/>
                <w:sz w:val="24"/>
                <w:lang w:val="ru-RU"/>
              </w:rPr>
            </w:r>
          </w:p>
        </w:tc>
      </w:tr>
      <w:tr>
        <w:trPr/>
        <w:tc>
          <w:tcPr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W w:w="5068" w:type="dxa"/>
            <w:textDirection w:val="lrTb"/>
            <w:noWrap w:val="false"/>
          </w:tcPr>
          <w:p w14:paraId="60CDF67F" w14:textId="77777777">
            <w:pPr>
              <w:pStyle w:val="883"/>
              <w:pBdr/>
              <w:spacing/>
              <w:ind/>
              <w:jc w:val="both"/>
              <w:rPr>
                <w:b w:val="0"/>
                <w:bCs w:val="0"/>
                <w:sz w:val="24"/>
              </w:rPr>
            </w:pPr>
            <w:r>
              <w:t xml:space="preserve">/</w:t>
            </w:r>
            <w:r>
              <w:t xml:space="preserve"> /</w:t>
            </w:r>
            <w:r>
              <w:rPr>
                <w:b w:val="0"/>
                <w:bCs w:val="0"/>
                <w:sz w:val="24"/>
              </w:rPr>
              <w:t xml:space="preserve">_______________/</w:t>
            </w:r>
            <w:r>
              <w:rPr>
                <w:b w:val="0"/>
                <w:bCs w:val="0"/>
                <w:sz w:val="24"/>
              </w:rPr>
            </w:r>
          </w:p>
        </w:tc>
        <w:tc>
          <w:tcPr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W w:w="5069" w:type="dxa"/>
            <w:textDirection w:val="lrTb"/>
            <w:noWrap w:val="false"/>
          </w:tcPr>
          <w:p w14:paraId="58764A2A" w14:textId="77777777">
            <w:pPr>
              <w:pStyle w:val="883"/>
              <w:pBdr/>
              <w:spacing/>
              <w:ind/>
              <w:jc w:val="both"/>
              <w:rPr>
                <w:bCs w:val="0"/>
                <w:sz w:val="24"/>
              </w:rPr>
            </w:pPr>
            <w:r>
              <w:rPr>
                <w:bCs w:val="0"/>
                <w:sz w:val="24"/>
                <w:lang w:val="ru-RU"/>
              </w:rPr>
              <w:t xml:space="preserve">Кибрик А.А.</w:t>
            </w:r>
            <w:r>
              <w:rPr>
                <w:bCs w:val="0"/>
                <w:sz w:val="24"/>
              </w:rPr>
              <w:t xml:space="preserve">/_______________/</w:t>
            </w:r>
            <w:r>
              <w:rPr>
                <w:bCs w:val="0"/>
                <w:sz w:val="24"/>
              </w:rPr>
            </w:r>
          </w:p>
        </w:tc>
      </w:tr>
    </w:tbl>
    <w:p w14:paraId="4AD69B4B" w14:textId="77777777">
      <w:pPr>
        <w:pStyle w:val="883"/>
        <w:pBdr/>
        <w:spacing/>
        <w:ind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          </w:t>
      </w:r>
      <w:r>
        <w:rPr>
          <w:b w:val="0"/>
          <w:bCs w:val="0"/>
          <w:sz w:val="24"/>
          <w:lang w:val="ru-RU"/>
        </w:rPr>
        <w:t xml:space="preserve">       </w:t>
      </w:r>
      <w:r>
        <w:rPr>
          <w:b w:val="0"/>
          <w:bCs w:val="0"/>
          <w:sz w:val="24"/>
        </w:rPr>
        <w:t xml:space="preserve"> (</w:t>
      </w:r>
      <w:r>
        <w:rPr>
          <w:b w:val="0"/>
          <w:bCs w:val="0"/>
          <w:sz w:val="24"/>
        </w:rPr>
        <w:t xml:space="preserve">должность</w:t>
      </w:r>
      <w:r>
        <w:rPr>
          <w:b w:val="0"/>
          <w:bCs w:val="0"/>
          <w:sz w:val="24"/>
        </w:rPr>
        <w:t xml:space="preserve">, </w:t>
      </w:r>
      <w:r>
        <w:rPr>
          <w:b w:val="0"/>
          <w:bCs w:val="0"/>
          <w:sz w:val="24"/>
        </w:rPr>
        <w:t xml:space="preserve">подпись</w:t>
      </w:r>
      <w:r>
        <w:rPr>
          <w:b w:val="0"/>
          <w:bCs w:val="0"/>
          <w:sz w:val="24"/>
        </w:rPr>
        <w:t xml:space="preserve">)   </w:t>
      </w:r>
      <w:r>
        <w:rPr>
          <w:b w:val="0"/>
          <w:bCs w:val="0"/>
          <w:sz w:val="24"/>
        </w:rPr>
        <w:t xml:space="preserve">                                                    (</w:t>
      </w:r>
      <w:r>
        <w:rPr>
          <w:b w:val="0"/>
          <w:bCs w:val="0"/>
          <w:sz w:val="24"/>
        </w:rPr>
        <w:t xml:space="preserve">должность</w:t>
      </w:r>
      <w:r>
        <w:rPr>
          <w:b w:val="0"/>
          <w:bCs w:val="0"/>
          <w:sz w:val="24"/>
        </w:rPr>
        <w:t xml:space="preserve">, </w:t>
      </w:r>
      <w:r>
        <w:rPr>
          <w:b w:val="0"/>
          <w:bCs w:val="0"/>
          <w:sz w:val="24"/>
        </w:rPr>
        <w:t xml:space="preserve">подпись</w:t>
      </w:r>
      <w:r>
        <w:rPr>
          <w:b w:val="0"/>
          <w:bCs w:val="0"/>
          <w:sz w:val="24"/>
        </w:rPr>
        <w:t xml:space="preserve">)</w:t>
      </w:r>
      <w:r>
        <w:rPr>
          <w:b w:val="0"/>
          <w:bCs w:val="0"/>
          <w:sz w:val="24"/>
        </w:rPr>
      </w:r>
    </w:p>
    <w:sectPr>
      <w:headerReference w:type="default" r:id="rId9"/>
      <w:headerReference w:type="even" r:id="rId10"/>
      <w:footerReference w:type="default" r:id="rId11"/>
      <w:footerReference w:type="even" r:id="rId12"/>
      <w:footnotePr/>
      <w:endnotePr/>
      <w:type w:val="nextPage"/>
      <w:pgSz w:h="16840" w:orient="portrait" w:w="11907"/>
      <w:pgMar w:top="284" w:right="851" w:bottom="680" w:left="1418" w:header="567" w:footer="567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00B57076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07DAA268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Times New Roman">
    <w:panose1 w:val="02020603050405020304"/>
  </w:font>
  <w:font w:name="Symbol">
    <w:panose1 w:val="05050102010706020507"/>
  </w:font>
  <w:font w:name="Tahoma">
    <w:panose1 w:val="020B060403050404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0151D285" w14:textId="77777777">
    <w:pPr>
      <w:pStyle w:val="891"/>
      <w:framePr w:hAnchor="margin" w:vAnchor="text" w:wrap="around" w:xAlign="right" w:y="1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431D4F35" w14:textId="77777777">
    <w:pPr>
      <w:pStyle w:val="891"/>
      <w:framePr w:hAnchor="margin" w:vAnchor="text" w:wrap="around" w:xAlign="right" w:y="1"/>
      <w:pBdr/>
      <w:spacing/>
      <w:ind/>
      <w:rPr>
        <w:rStyle w:val="1042"/>
      </w:rPr>
    </w:pPr>
    <w:r>
      <w:rPr>
        <w:rStyle w:val="1042"/>
      </w:rPr>
      <w:fldChar w:fldCharType="begin"/>
    </w:r>
    <w:r>
      <w:rPr>
        <w:rStyle w:val="1042"/>
      </w:rPr>
      <w:instrText xml:space="preserve">PAGE  </w:instrText>
    </w:r>
    <w:r>
      <w:rPr>
        <w:rStyle w:val="1042"/>
      </w:rPr>
      <w:fldChar w:fldCharType="end"/>
    </w:r>
    <w:r>
      <w:rPr>
        <w:rStyle w:val="1042"/>
      </w:rPr>
    </w:r>
  </w:p>
  <w:p w14:paraId="56747EEB" w14:textId="77777777">
    <w:pPr>
      <w:pStyle w:val="891"/>
      <w:pBdr/>
      <w:spacing/>
      <w:ind w:right="360"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26106710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061052BB" w14:textId="77777777"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1DB8EF1D" w14:textId="77777777">
    <w:pPr>
      <w:pStyle w:val="889"/>
      <w:framePr w:h="111" w:hAnchor="margin" w:vAnchor="text" w:wrap="around" w:xAlign="center" w:y="-421"/>
      <w:pBdr/>
      <w:spacing/>
      <w:ind/>
      <w:rPr>
        <w:rStyle w:val="1042"/>
      </w:rPr>
    </w:pPr>
    <w:r/>
    <w:r>
      <w:rPr>
        <w:rStyle w:val="1042"/>
      </w:rPr>
    </w:r>
  </w:p>
  <w:p w14:paraId="5AB9F0D8" w14:textId="77777777">
    <w:pPr>
      <w:pStyle w:val="889"/>
      <w:pBdr/>
      <w:spacing/>
      <w:ind w:right="360"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1A92FFD9" w14:textId="77777777">
    <w:pPr>
      <w:pStyle w:val="889"/>
      <w:framePr w:hAnchor="margin" w:vAnchor="text" w:wrap="around" w:xAlign="center" w:y="1"/>
      <w:pBdr/>
      <w:spacing/>
      <w:ind/>
      <w:rPr>
        <w:rStyle w:val="1042"/>
      </w:rPr>
    </w:pPr>
    <w:r>
      <w:rPr>
        <w:rStyle w:val="1042"/>
      </w:rPr>
      <w:fldChar w:fldCharType="begin"/>
    </w:r>
    <w:r>
      <w:rPr>
        <w:rStyle w:val="1042"/>
      </w:rPr>
      <w:instrText xml:space="preserve">PAGE  </w:instrText>
    </w:r>
    <w:r>
      <w:rPr>
        <w:rStyle w:val="1042"/>
      </w:rPr>
      <w:fldChar w:fldCharType="end"/>
    </w:r>
    <w:r>
      <w:rPr>
        <w:rStyle w:val="1042"/>
      </w:rPr>
    </w:r>
  </w:p>
  <w:p w14:paraId="146DE8DF" w14:textId="77777777">
    <w:pPr>
      <w:pStyle w:val="889"/>
      <w:pBdr/>
      <w:spacing/>
      <w:ind w:right="360"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E2CA6"/>
    <w:lvl w:ilvl="0">
      <w:isLgl w:val="false"/>
      <w:lvlJc w:val="left"/>
      <w:lvlText w:val="%1."/>
      <w:numFmt w:val="decimal"/>
      <w:pPr>
        <w:pBdr/>
        <w:tabs>
          <w:tab w:val="num" w:leader="none" w:pos="420"/>
        </w:tabs>
        <w:spacing/>
        <w:ind w:hanging="420" w:left="420"/>
      </w:pPr>
      <w:rPr/>
      <w:start w:val="8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570"/>
        </w:tabs>
        <w:spacing/>
        <w:ind w:hanging="420" w:left="570"/>
      </w:pPr>
      <w:rPr/>
      <w:start w:val="4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1020"/>
        </w:tabs>
        <w:spacing/>
        <w:ind w:hanging="720" w:left="102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1170"/>
        </w:tabs>
        <w:spacing/>
        <w:ind w:hanging="720" w:left="117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1680"/>
        </w:tabs>
        <w:spacing/>
        <w:ind w:hanging="1080" w:left="168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1830"/>
        </w:tabs>
        <w:spacing/>
        <w:ind w:hanging="1080" w:left="183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1980"/>
        </w:tabs>
        <w:spacing/>
        <w:ind w:hanging="1080" w:left="198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2490"/>
        </w:tabs>
        <w:spacing/>
        <w:ind w:hanging="1440" w:left="249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2640"/>
        </w:tabs>
        <w:spacing/>
        <w:ind w:hanging="1440" w:left="2640"/>
      </w:pPr>
      <w:rPr/>
      <w:start w:val="1"/>
      <w:suff w:val="tab"/>
    </w:lvl>
  </w:abstractNum>
  <w:abstractNum w:abstractNumId="1">
    <w:nsid w:val="05D72BB4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4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</w:abstractNum>
  <w:abstractNum w:abstractNumId="2">
    <w:nsid w:val="07DE114B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6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nsid w:val="09745A6D"/>
    <w:lvl w:ilvl="0">
      <w:isLgl w:val="false"/>
      <w:lvlJc w:val="left"/>
      <w:lvlText w:val="%1."/>
      <w:numFmt w:val="decimal"/>
      <w:pPr>
        <w:pBdr/>
        <w:tabs>
          <w:tab w:val="num" w:leader="none" w:pos="390"/>
        </w:tabs>
        <w:spacing/>
        <w:ind w:hanging="390" w:left="39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540"/>
        </w:tabs>
        <w:spacing/>
        <w:ind w:hanging="390" w:left="540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1020"/>
        </w:tabs>
        <w:spacing/>
        <w:ind w:hanging="720" w:left="102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1170"/>
        </w:tabs>
        <w:spacing/>
        <w:ind w:hanging="720" w:left="117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1680"/>
        </w:tabs>
        <w:spacing/>
        <w:ind w:hanging="1080" w:left="168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1830"/>
        </w:tabs>
        <w:spacing/>
        <w:ind w:hanging="1080" w:left="183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1980"/>
        </w:tabs>
        <w:spacing/>
        <w:ind w:hanging="1080" w:left="198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2490"/>
        </w:tabs>
        <w:spacing/>
        <w:ind w:hanging="1440" w:left="249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2640"/>
        </w:tabs>
        <w:spacing/>
        <w:ind w:hanging="1440" w:left="2640"/>
      </w:pPr>
      <w:rPr/>
      <w:start w:val="1"/>
      <w:suff w:val="tab"/>
    </w:lvl>
  </w:abstractNum>
  <w:abstractNum w:abstractNumId="4">
    <w:nsid w:val="0A046B8C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5">
    <w:nsid w:val="0A162CA0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540" w:left="540"/>
      </w:pPr>
      <w:rPr/>
      <w:start w:val="3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540" w:left="894"/>
      </w:pPr>
      <w:rPr>
        <w:b w:val="0"/>
      </w:rPr>
      <w:start w:val="2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1428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1782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2496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285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3564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3918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4632"/>
      </w:pPr>
      <w:rPr/>
      <w:start w:val="1"/>
      <w:suff w:val="tab"/>
    </w:lvl>
  </w:abstractNum>
  <w:abstractNum w:abstractNumId="6">
    <w:nsid w:val="0C140E09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2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1069"/>
      </w:pPr>
      <w:rPr>
        <w:rFonts w:hint="default"/>
      </w:rPr>
      <w:start w:val="2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8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847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6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462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569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6403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7472"/>
      </w:pPr>
      <w:rPr>
        <w:rFonts w:hint="default"/>
      </w:rPr>
      <w:start w:val="1"/>
      <w:suff w:val="tab"/>
    </w:lvl>
  </w:abstractNum>
  <w:abstractNum w:abstractNumId="7">
    <w:nsid w:val="0DB74AD9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>
        <w:b w:val="0"/>
      </w:rPr>
      <w:start w:val="4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1080"/>
        </w:tabs>
        <w:spacing/>
        <w:ind w:hanging="360" w:left="1080"/>
      </w:pPr>
      <w:rPr>
        <w:b w:val="0"/>
      </w:rPr>
      <w:start w:val="4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2160"/>
        </w:tabs>
        <w:spacing/>
        <w:ind w:hanging="720" w:left="2160"/>
      </w:pPr>
      <w:rPr>
        <w:b w:val="0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2880"/>
        </w:tabs>
        <w:spacing/>
        <w:ind w:hanging="720" w:left="2880"/>
      </w:pPr>
      <w:rPr>
        <w:b w:val="0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3960"/>
        </w:tabs>
        <w:spacing/>
        <w:ind w:hanging="1080" w:left="3960"/>
      </w:pPr>
      <w:rPr>
        <w:b w:val="0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4680"/>
        </w:tabs>
        <w:spacing/>
        <w:ind w:hanging="1080" w:left="4680"/>
      </w:pPr>
      <w:rPr>
        <w:b w:val="0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5760"/>
        </w:tabs>
        <w:spacing/>
        <w:ind w:hanging="1440" w:left="5760"/>
      </w:pPr>
      <w:rPr>
        <w:b w:val="0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6480"/>
        </w:tabs>
        <w:spacing/>
        <w:ind w:hanging="1440" w:left="6480"/>
      </w:pPr>
      <w:rPr>
        <w:b w:val="0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7560"/>
        </w:tabs>
        <w:spacing/>
        <w:ind w:hanging="1800" w:left="7560"/>
      </w:pPr>
      <w:rPr>
        <w:b w:val="0"/>
      </w:rPr>
      <w:start w:val="1"/>
      <w:suff w:val="tab"/>
    </w:lvl>
  </w:abstractNum>
  <w:abstractNum w:abstractNumId="8">
    <w:nsid w:val="12AC798C"/>
    <w:lvl w:ilvl="0">
      <w:isLgl w:val="false"/>
      <w:lvlJc w:val="left"/>
      <w:lvlText w:val="%1."/>
      <w:numFmt w:val="decimal"/>
      <w:pPr>
        <w:pBdr/>
        <w:spacing/>
        <w:ind w:hanging="480" w:left="480"/>
      </w:pPr>
      <w:rPr>
        <w:rFonts w:hint="default"/>
      </w:rPr>
      <w:start w:val="9"/>
      <w:suff w:val="tab"/>
    </w:lvl>
    <w:lvl w:ilvl="1">
      <w:isLgl w:val="false"/>
      <w:lvlJc w:val="left"/>
      <w:lvlText w:val="%1.%2."/>
      <w:numFmt w:val="decimal"/>
      <w:pPr>
        <w:pBdr/>
        <w:spacing/>
        <w:ind w:hanging="480" w:left="480"/>
      </w:pPr>
      <w:rPr>
        <w:rFonts w:hint="default"/>
        <w:b w:val="0"/>
        <w:bCs/>
      </w:rPr>
      <w:start w:val="5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4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</w:abstractNum>
  <w:abstractNum w:abstractNumId="9">
    <w:nsid w:val="16556E67"/>
    <w:lvl w:ilvl="0">
      <w:isLgl w:val="false"/>
      <w:lvlJc w:val="left"/>
      <w:lvlText w:val="%1"/>
      <w:numFmt w:val="decimal"/>
      <w:pPr>
        <w:pBdr/>
        <w:spacing/>
        <w:ind w:hanging="504" w:left="504"/>
      </w:pPr>
      <w:rPr/>
      <w:start w:val="10"/>
      <w:suff w:val="tab"/>
    </w:lvl>
    <w:lvl w:ilvl="1">
      <w:isLgl w:val="false"/>
      <w:lvlJc w:val="left"/>
      <w:lvlText w:val="%1.%2"/>
      <w:numFmt w:val="decimal"/>
      <w:pPr>
        <w:pBdr/>
        <w:spacing/>
        <w:ind w:hanging="504" w:left="504"/>
      </w:pPr>
      <w:rPr/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720"/>
      </w:pPr>
      <w:rPr/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1080" w:left="1080"/>
      </w:pPr>
      <w:rPr/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1080"/>
      </w:pPr>
      <w:rPr/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440" w:left="1440"/>
      </w:pPr>
      <w:rPr/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1440"/>
      </w:pPr>
      <w:rPr/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800" w:left="1800"/>
      </w:pPr>
      <w:rPr/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2160" w:left="2160"/>
      </w:pPr>
      <w:rPr/>
      <w:start w:val="1"/>
      <w:suff w:val="tab"/>
    </w:lvl>
  </w:abstractNum>
  <w:abstractNum w:abstractNumId="10">
    <w:nsid w:val="16F85FD2"/>
    <w:lvl w:ilvl="0">
      <w:isLgl w:val="false"/>
      <w:lvlJc w:val="left"/>
      <w:lvlText w:val="%1."/>
      <w:numFmt w:val="decimal"/>
      <w:pPr>
        <w:pBdr/>
        <w:spacing/>
        <w:ind w:hanging="510" w:left="510"/>
      </w:pPr>
      <w:rPr>
        <w:rFonts w:hint="default"/>
      </w:rPr>
      <w:start w:val="6"/>
      <w:suff w:val="tab"/>
    </w:lvl>
    <w:lvl w:ilvl="1">
      <w:isLgl w:val="false"/>
      <w:lvlJc w:val="left"/>
      <w:lvlText w:val="%1.%2."/>
      <w:numFmt w:val="decimal"/>
      <w:pPr>
        <w:pBdr/>
        <w:spacing/>
        <w:ind w:hanging="510" w:left="864"/>
      </w:pPr>
      <w:rPr>
        <w:rFonts w:hint="default"/>
      </w:rPr>
      <w:start w:val="3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428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1782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2496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285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356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3918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4632"/>
      </w:pPr>
      <w:rPr>
        <w:rFonts w:hint="default"/>
      </w:rPr>
      <w:start w:val="1"/>
      <w:suff w:val="tab"/>
    </w:lvl>
  </w:abstractNum>
  <w:abstractNum w:abstractNumId="11">
    <w:nsid w:val="207A294E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72" w:left="798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212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127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20" w:left="1344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177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1836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2262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2328"/>
      </w:pPr>
      <w:rPr/>
      <w:start w:val="1"/>
      <w:suff w:val="tab"/>
    </w:lvl>
  </w:abstractNum>
  <w:abstractNum w:abstractNumId="12">
    <w:nsid w:val="3DBB7E17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1069"/>
      </w:pPr>
      <w:rPr>
        <w:b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360" w:left="1069"/>
      </w:pPr>
      <w:rPr>
        <w:rFonts w:ascii="Times New Roman" w:hAnsi="Times New Roman"/>
        <w:b w:val="0"/>
        <w:color w:val="333333"/>
        <w:sz w:val="20"/>
        <w:szCs w:val="20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0"/>
        </w:tabs>
        <w:spacing/>
        <w:ind w:hanging="720" w:left="1429"/>
      </w:pPr>
      <w:rPr>
        <w:rFonts w:ascii="Times New Roman" w:hAnsi="Times New Roman"/>
        <w:color w:val="333333"/>
        <w:sz w:val="18"/>
        <w:u w:val="none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1429"/>
      </w:pPr>
      <w:rPr>
        <w:rFonts w:ascii="Times New Roman" w:hAnsi="Times New Roman"/>
        <w:color w:val="333333"/>
        <w:sz w:val="18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1789"/>
      </w:pPr>
      <w:rPr>
        <w:rFonts w:ascii="Times New Roman" w:hAnsi="Times New Roman"/>
        <w:color w:val="333333"/>
        <w:sz w:val="18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1789"/>
      </w:pPr>
      <w:rPr>
        <w:rFonts w:ascii="Times New Roman" w:hAnsi="Times New Roman"/>
        <w:color w:val="333333"/>
        <w:sz w:val="18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2149"/>
      </w:pPr>
      <w:rPr>
        <w:rFonts w:ascii="Times New Roman" w:hAnsi="Times New Roman"/>
        <w:color w:val="333333"/>
        <w:sz w:val="18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2149"/>
      </w:pPr>
      <w:rPr>
        <w:rFonts w:ascii="Times New Roman" w:hAnsi="Times New Roman"/>
        <w:color w:val="333333"/>
        <w:sz w:val="18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2509"/>
      </w:pPr>
      <w:rPr>
        <w:rFonts w:ascii="Times New Roman" w:hAnsi="Times New Roman"/>
        <w:color w:val="333333"/>
        <w:sz w:val="18"/>
      </w:rPr>
      <w:start w:val="1"/>
      <w:suff w:val="tab"/>
    </w:lvl>
  </w:abstractNum>
  <w:abstractNum w:abstractNumId="13">
    <w:nsid w:val="40B06B32"/>
    <w:lvl w:ilvl="0">
      <w:isLgl w:val="false"/>
      <w:lvlJc w:val="left"/>
      <w:lvlText w:val="%1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4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4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2160"/>
        </w:tabs>
        <w:spacing/>
        <w:ind w:hanging="720" w:left="2160"/>
      </w:pPr>
      <w:rPr/>
      <w:start w:val="1"/>
      <w:suff w:val="tab"/>
    </w:lvl>
    <w:lvl w:ilvl="3">
      <w:isLgl w:val="false"/>
      <w:lvlJc w:val="left"/>
      <w:lvlText w:val="%1.%2.%3.%4"/>
      <w:numFmt w:val="decimal"/>
      <w:pPr>
        <w:pBdr/>
        <w:tabs>
          <w:tab w:val="num" w:leader="none" w:pos="2880"/>
        </w:tabs>
        <w:spacing/>
        <w:ind w:hanging="720" w:left="2880"/>
      </w:pPr>
      <w:rPr/>
      <w:start w:val="1"/>
      <w:suff w:val="tab"/>
    </w:lvl>
    <w:lvl w:ilvl="4">
      <w:isLgl w:val="false"/>
      <w:lvlJc w:val="left"/>
      <w:lvlText w:val="%1.%2.%3.%4.%5"/>
      <w:numFmt w:val="decimal"/>
      <w:pPr>
        <w:pBdr/>
        <w:tabs>
          <w:tab w:val="num" w:leader="none" w:pos="3960"/>
        </w:tabs>
        <w:spacing/>
        <w:ind w:hanging="1080" w:left="3960"/>
      </w:pPr>
      <w:rPr/>
      <w:start w:val="1"/>
      <w:suff w:val="tab"/>
    </w:lvl>
    <w:lvl w:ilvl="5">
      <w:isLgl w:val="false"/>
      <w:lvlJc w:val="left"/>
      <w:lvlText w:val="%1.%2.%3.%4.%5.%6"/>
      <w:numFmt w:val="decimal"/>
      <w:pPr>
        <w:pBdr/>
        <w:tabs>
          <w:tab w:val="num" w:leader="none" w:pos="4680"/>
        </w:tabs>
        <w:spacing/>
        <w:ind w:hanging="1080" w:left="4680"/>
      </w:pPr>
      <w:rPr/>
      <w:start w:val="1"/>
      <w:suff w:val="tab"/>
    </w:lvl>
    <w:lvl w:ilvl="6">
      <w:isLgl w:val="false"/>
      <w:lvlJc w:val="left"/>
      <w:lvlText w:val="%1.%2.%3.%4.%5.%6.%7"/>
      <w:numFmt w:val="decimal"/>
      <w:pPr>
        <w:pBdr/>
        <w:tabs>
          <w:tab w:val="num" w:leader="none" w:pos="5760"/>
        </w:tabs>
        <w:spacing/>
        <w:ind w:hanging="1440" w:left="5760"/>
      </w:pPr>
      <w:rPr/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tabs>
          <w:tab w:val="num" w:leader="none" w:pos="6480"/>
        </w:tabs>
        <w:spacing/>
        <w:ind w:hanging="1440" w:left="6480"/>
      </w:pPr>
      <w:rPr/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tabs>
          <w:tab w:val="num" w:leader="none" w:pos="7560"/>
        </w:tabs>
        <w:spacing/>
        <w:ind w:hanging="1800" w:left="7560"/>
      </w:pPr>
      <w:rPr/>
      <w:start w:val="1"/>
      <w:suff w:val="tab"/>
    </w:lvl>
  </w:abstractNum>
  <w:abstractNum w:abstractNumId="14">
    <w:nsid w:val="44B92698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9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abstractNum w:abstractNumId="15">
    <w:nsid w:val="4D9C1A61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4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</w:abstractNum>
  <w:abstractNum w:abstractNumId="16">
    <w:nsid w:val="4ED6401D"/>
    <w:lvl w:ilvl="0">
      <w:isLgl w:val="false"/>
      <w:lvlJc w:val="left"/>
      <w:lvlText w:val="%1."/>
      <w:numFmt w:val="decimal"/>
      <w:pPr>
        <w:pBdr/>
        <w:tabs>
          <w:tab w:val="num" w:leader="none" w:pos="540"/>
        </w:tabs>
        <w:spacing/>
        <w:ind w:hanging="540" w:left="540"/>
      </w:pPr>
      <w:rPr/>
      <w:start w:val="4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1260"/>
        </w:tabs>
        <w:spacing/>
        <w:ind w:hanging="540" w:left="1260"/>
      </w:pPr>
      <w:rPr/>
      <w:start w:val="4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2160"/>
        </w:tabs>
        <w:spacing/>
        <w:ind w:hanging="720" w:left="216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2880"/>
        </w:tabs>
        <w:spacing/>
        <w:ind w:hanging="720" w:left="288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3960"/>
        </w:tabs>
        <w:spacing/>
        <w:ind w:hanging="1080" w:left="396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4680"/>
        </w:tabs>
        <w:spacing/>
        <w:ind w:hanging="1080" w:left="468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5760"/>
        </w:tabs>
        <w:spacing/>
        <w:ind w:hanging="1440" w:left="576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6480"/>
        </w:tabs>
        <w:spacing/>
        <w:ind w:hanging="1440" w:left="648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7560"/>
        </w:tabs>
        <w:spacing/>
        <w:ind w:hanging="1800" w:left="7560"/>
      </w:pPr>
      <w:rPr/>
      <w:start w:val="1"/>
      <w:suff w:val="tab"/>
    </w:lvl>
  </w:abstractNum>
  <w:abstractNum w:abstractNumId="17">
    <w:nsid w:val="505627D7"/>
    <w:lvl w:ilvl="0">
      <w:isLgl w:val="false"/>
      <w:lvlJc w:val="left"/>
      <w:lvlText w:val="%1."/>
      <w:numFmt w:val="decimal"/>
      <w:pPr>
        <w:pBdr/>
        <w:tabs>
          <w:tab w:val="num" w:leader="none" w:pos="480"/>
        </w:tabs>
        <w:spacing/>
        <w:ind w:hanging="480" w:left="480"/>
      </w:pPr>
      <w:rPr/>
      <w:start w:val="5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660"/>
        </w:tabs>
        <w:spacing/>
        <w:ind w:hanging="480" w:left="660"/>
      </w:pPr>
      <w:rPr/>
      <w:start w:val="2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1080"/>
        </w:tabs>
        <w:spacing/>
        <w:ind w:hanging="720" w:left="108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1260"/>
        </w:tabs>
        <w:spacing/>
        <w:ind w:hanging="720" w:left="126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1800"/>
        </w:tabs>
        <w:spacing/>
        <w:ind w:hanging="1080" w:left="180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1980"/>
        </w:tabs>
        <w:spacing/>
        <w:ind w:hanging="1080" w:left="198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2520"/>
        </w:tabs>
        <w:spacing/>
        <w:ind w:hanging="1440" w:left="252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2700"/>
        </w:tabs>
        <w:spacing/>
        <w:ind w:hanging="1440" w:left="270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3240"/>
        </w:tabs>
        <w:spacing/>
        <w:ind w:hanging="1800" w:left="3240"/>
      </w:pPr>
      <w:rPr/>
      <w:start w:val="1"/>
      <w:suff w:val="tab"/>
    </w:lvl>
  </w:abstractNum>
  <w:abstractNum w:abstractNumId="18">
    <w:nsid w:val="583824AC"/>
    <w:lvl w:ilvl="0">
      <w:isLgl w:val="false"/>
      <w:lvlJc w:val="left"/>
      <w:lvlText w:val="%1."/>
      <w:numFmt w:val="decimal"/>
      <w:pPr>
        <w:pBdr/>
        <w:tabs>
          <w:tab w:val="num" w:leader="none" w:pos="1230"/>
        </w:tabs>
        <w:spacing/>
        <w:ind w:hanging="1230" w:left="1230"/>
      </w:pPr>
      <w:rPr/>
      <w:start w:val="4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1950"/>
        </w:tabs>
        <w:spacing/>
        <w:ind w:hanging="1230" w:left="1950"/>
      </w:pPr>
      <w:rPr/>
      <w:start w:val="4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2670"/>
        </w:tabs>
        <w:spacing/>
        <w:ind w:hanging="1230" w:left="267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3390"/>
        </w:tabs>
        <w:spacing/>
        <w:ind w:hanging="1230" w:left="339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4110"/>
        </w:tabs>
        <w:spacing/>
        <w:ind w:hanging="1230" w:left="411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4830"/>
        </w:tabs>
        <w:spacing/>
        <w:ind w:hanging="1230" w:left="483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5760"/>
        </w:tabs>
        <w:spacing/>
        <w:ind w:hanging="1440" w:left="576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6480"/>
        </w:tabs>
        <w:spacing/>
        <w:ind w:hanging="1440" w:left="648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7560"/>
        </w:tabs>
        <w:spacing/>
        <w:ind w:hanging="1800" w:left="7560"/>
      </w:pPr>
      <w:rPr/>
      <w:start w:val="1"/>
      <w:suff w:val="tab"/>
    </w:lvl>
  </w:abstractNum>
  <w:abstractNum w:abstractNumId="19">
    <w:nsid w:val="5DAB3646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540" w:left="540"/>
      </w:pPr>
      <w:rPr/>
      <w:start w:val="3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540" w:left="894"/>
      </w:pPr>
      <w:rPr/>
      <w:start w:val="3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1428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1782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2496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285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3564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3918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4632"/>
      </w:pPr>
      <w:rPr/>
      <w:start w:val="1"/>
      <w:suff w:val="tab"/>
    </w:lvl>
  </w:abstractNum>
  <w:abstractNum w:abstractNumId="20">
    <w:nsid w:val="5EC32457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>
        <w:b w:val="0"/>
      </w:rPr>
      <w:start w:val="4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1080"/>
        </w:tabs>
        <w:spacing/>
        <w:ind w:hanging="360" w:left="1080"/>
      </w:pPr>
      <w:rPr>
        <w:b w:val="0"/>
      </w:rPr>
      <w:start w:val="5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2160"/>
        </w:tabs>
        <w:spacing/>
        <w:ind w:hanging="720" w:left="2160"/>
      </w:pPr>
      <w:rPr>
        <w:b w:val="0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2880"/>
        </w:tabs>
        <w:spacing/>
        <w:ind w:hanging="720" w:left="2880"/>
      </w:pPr>
      <w:rPr>
        <w:b w:val="0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3960"/>
        </w:tabs>
        <w:spacing/>
        <w:ind w:hanging="1080" w:left="3960"/>
      </w:pPr>
      <w:rPr>
        <w:b w:val="0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4680"/>
        </w:tabs>
        <w:spacing/>
        <w:ind w:hanging="1080" w:left="4680"/>
      </w:pPr>
      <w:rPr>
        <w:b w:val="0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5760"/>
        </w:tabs>
        <w:spacing/>
        <w:ind w:hanging="1440" w:left="5760"/>
      </w:pPr>
      <w:rPr>
        <w:b w:val="0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6480"/>
        </w:tabs>
        <w:spacing/>
        <w:ind w:hanging="1440" w:left="6480"/>
      </w:pPr>
      <w:rPr>
        <w:b w:val="0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7560"/>
        </w:tabs>
        <w:spacing/>
        <w:ind w:hanging="1800" w:left="7560"/>
      </w:pPr>
      <w:rPr>
        <w:b w:val="0"/>
      </w:rPr>
      <w:start w:val="1"/>
      <w:suff w:val="tab"/>
    </w:lvl>
  </w:abstractNum>
  <w:abstractNum w:abstractNumId="21">
    <w:nsid w:val="6072337E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540" w:left="540"/>
      </w:pPr>
      <w:rPr/>
      <w:start w:val="3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540" w:left="894"/>
      </w:pPr>
      <w:rPr/>
      <w:start w:val="4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1428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1782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2496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285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3564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3918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4632"/>
      </w:pPr>
      <w:rPr/>
      <w:start w:val="1"/>
      <w:suff w:val="tab"/>
    </w:lvl>
  </w:abstractNum>
  <w:abstractNum w:abstractNumId="22">
    <w:nsid w:val="60FC706B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  <w:b/>
        <w:bCs/>
      </w:rPr>
      <w:start w:val="9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abstractNum w:abstractNumId="23">
    <w:nsid w:val="62517818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540" w:left="540"/>
      </w:pPr>
      <w:rPr/>
      <w:start w:val="3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540" w:left="1254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2148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2862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3936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465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5724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6438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7512"/>
      </w:pPr>
      <w:rPr/>
      <w:start w:val="1"/>
      <w:suff w:val="tab"/>
    </w:lvl>
  </w:abstractNum>
  <w:abstractNum w:abstractNumId="24">
    <w:nsid w:val="67B67C90"/>
    <w:lvl w:ilvl="0">
      <w:isLgl w:val="false"/>
      <w:lvlJc w:val="left"/>
      <w:lvlText w:val="%1."/>
      <w:numFmt w:val="decimal"/>
      <w:pPr>
        <w:pBdr/>
        <w:spacing/>
        <w:ind w:hanging="405" w:left="405"/>
      </w:pPr>
      <w:rPr>
        <w:rFonts w:hint="default"/>
      </w:rPr>
      <w:start w:val="10"/>
      <w:suff w:val="tab"/>
    </w:lvl>
    <w:lvl w:ilvl="1">
      <w:isLgl w:val="false"/>
      <w:lvlJc w:val="left"/>
      <w:lvlText w:val="%1.%2."/>
      <w:numFmt w:val="decimal"/>
      <w:pPr>
        <w:pBdr/>
        <w:spacing/>
        <w:ind w:hanging="405" w:left="405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</w:abstractNum>
  <w:abstractNum w:abstractNumId="25">
    <w:nsid w:val="69DD0F6A"/>
    <w:lvl w:ilvl="0">
      <w:isLgl w:val="false"/>
      <w:lvlJc w:val="left"/>
      <w:lvlText w:val="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9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6">
    <w:nsid w:val="775665C3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27">
    <w:nsid w:val="79C845CA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72" w:left="798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212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127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20" w:left="1344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177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1836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2262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2328"/>
      </w:pPr>
      <w:rPr/>
      <w:start w:val="1"/>
      <w:suff w:val="tab"/>
    </w:lvl>
  </w:abstractNum>
  <w:abstractNum w:abstractNumId="28">
    <w:nsid w:val="7D2D047C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9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360"/>
      </w:pPr>
      <w:rPr>
        <w:rFonts w:hint="default"/>
      </w:rPr>
      <w:start w:val="3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num w:numId="1">
    <w:abstractNumId w:val="3"/>
  </w:num>
  <w:num w:numId="2">
    <w:abstractNumId w:val="0"/>
  </w:num>
  <w:num w:numId="3">
    <w:abstractNumId w:val="25"/>
  </w:num>
  <w:num w:numId="4">
    <w:abstractNumId w:val="17"/>
  </w:num>
  <w:num w:numId="5">
    <w:abstractNumId w:val="18"/>
  </w:num>
  <w:num w:numId="6">
    <w:abstractNumId w:val="13"/>
  </w:num>
  <w:num w:numId="7">
    <w:abstractNumId w:val="20"/>
  </w:num>
  <w:num w:numId="8">
    <w:abstractNumId w:val="16"/>
  </w:num>
  <w:num w:numId="9">
    <w:abstractNumId w:val="7"/>
  </w:num>
  <w:num w:numId="10">
    <w:abstractNumId w:val="4"/>
  </w:num>
  <w:num w:numId="11">
    <w:abstractNumId w:val="27"/>
  </w:num>
  <w:num w:numId="12">
    <w:abstractNumId w:val="26"/>
  </w:num>
  <w:num w:numId="13">
    <w:abstractNumId w:val="9"/>
  </w:num>
  <w:num w:numId="14">
    <w:abstractNumId w:val="12"/>
  </w:num>
  <w:num w:numId="15">
    <w:abstractNumId w:val="6"/>
  </w:num>
  <w:num w:numId="16">
    <w:abstractNumId w:val="1"/>
  </w:num>
  <w:num w:numId="17">
    <w:abstractNumId w:val="23"/>
  </w:num>
  <w:num w:numId="18">
    <w:abstractNumId w:val="5"/>
  </w:num>
  <w:num w:numId="19">
    <w:abstractNumId w:val="19"/>
  </w:num>
  <w:num w:numId="20">
    <w:abstractNumId w:val="21"/>
  </w:num>
  <w:num w:numId="21">
    <w:abstractNumId w:val="2"/>
  </w:num>
  <w:num w:numId="22">
    <w:abstractNumId w:val="15"/>
  </w:num>
  <w:num w:numId="23">
    <w:abstractNumId w:val="14"/>
  </w:num>
  <w:num w:numId="24">
    <w:abstractNumId w:val="28"/>
  </w:num>
  <w:num w:numId="25">
    <w:abstractNumId w:val="8"/>
  </w:num>
  <w:num w:numId="26">
    <w:abstractNumId w:val="22"/>
  </w:num>
  <w:num w:numId="27">
    <w:abstractNumId w:val="24"/>
  </w:num>
  <w:num w:numId="28">
    <w:abstractNumId w:val="10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14" w:default="1">
    <w:name w:val="Normal"/>
    <w:qFormat/>
    <w:pPr>
      <w:pBdr/>
      <w:spacing/>
      <w:ind/>
    </w:pPr>
    <w:rPr>
      <w:lang w:eastAsia="zh-CN"/>
    </w:rPr>
  </w:style>
  <w:style w:type="paragraph" w:styleId="815">
    <w:name w:val="Heading 1"/>
    <w:basedOn w:val="814"/>
    <w:next w:val="814"/>
    <w:link w:val="870"/>
    <w:pPr>
      <w:keepNext w:val="true"/>
      <w:pBdr/>
      <w:spacing w:line="240" w:lineRule="atLeast"/>
      <w:ind/>
      <w:outlineLvl w:val="0"/>
    </w:pPr>
    <w:rPr>
      <w:rFonts w:ascii="Arial" w:hAnsi="Arial"/>
      <w:b/>
      <w:sz w:val="22"/>
    </w:rPr>
  </w:style>
  <w:style w:type="paragraph" w:styleId="816">
    <w:name w:val="Heading 2"/>
    <w:basedOn w:val="814"/>
    <w:next w:val="814"/>
    <w:link w:val="871"/>
    <w:pPr>
      <w:keepNext w:val="true"/>
      <w:pBdr/>
      <w:spacing w:line="240" w:lineRule="atLeast"/>
      <w:ind w:right="-800"/>
      <w:outlineLvl w:val="1"/>
    </w:pPr>
    <w:rPr>
      <w:b/>
      <w:lang w:val="en-US"/>
    </w:rPr>
  </w:style>
  <w:style w:type="paragraph" w:styleId="817">
    <w:name w:val="Heading 3"/>
    <w:basedOn w:val="814"/>
    <w:next w:val="814"/>
    <w:link w:val="872"/>
    <w:pPr>
      <w:keepNext w:val="true"/>
      <w:pBdr/>
      <w:spacing w:line="240" w:lineRule="atLeast"/>
      <w:ind w:right="-1"/>
      <w:jc w:val="both"/>
      <w:outlineLvl w:val="2"/>
    </w:pPr>
    <w:rPr>
      <w:b/>
    </w:rPr>
  </w:style>
  <w:style w:type="paragraph" w:styleId="818">
    <w:name w:val="Heading 4"/>
    <w:basedOn w:val="814"/>
    <w:next w:val="814"/>
    <w:link w:val="873"/>
    <w:pPr>
      <w:keepNext w:val="true"/>
      <w:pBdr/>
      <w:spacing w:line="260" w:lineRule="exact"/>
      <w:ind/>
      <w:jc w:val="both"/>
      <w:outlineLvl w:val="3"/>
    </w:pPr>
    <w:rPr>
      <w:bCs/>
      <w:sz w:val="24"/>
    </w:rPr>
  </w:style>
  <w:style w:type="paragraph" w:styleId="819">
    <w:name w:val="Heading 5"/>
    <w:basedOn w:val="814"/>
    <w:next w:val="814"/>
    <w:link w:val="874"/>
    <w:pPr>
      <w:keepNext w:val="true"/>
      <w:pBdr/>
      <w:spacing w:line="260" w:lineRule="exact"/>
      <w:ind/>
      <w:jc w:val="right"/>
      <w:outlineLvl w:val="4"/>
    </w:pPr>
    <w:rPr>
      <w:bCs/>
      <w:sz w:val="24"/>
    </w:rPr>
  </w:style>
  <w:style w:type="paragraph" w:styleId="820">
    <w:name w:val="Heading 6"/>
    <w:link w:val="875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  <w:lang w:eastAsia="zh-CN"/>
    </w:rPr>
  </w:style>
  <w:style w:type="paragraph" w:styleId="821">
    <w:name w:val="Heading 7"/>
    <w:link w:val="87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  <w:lang w:eastAsia="zh-CN"/>
    </w:rPr>
  </w:style>
  <w:style w:type="paragraph" w:styleId="822">
    <w:name w:val="Heading 8"/>
    <w:link w:val="877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  <w:lang w:eastAsia="zh-CN"/>
    </w:rPr>
  </w:style>
  <w:style w:type="paragraph" w:styleId="823">
    <w:name w:val="Heading 9"/>
    <w:link w:val="878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  <w:lang w:eastAsia="zh-CN"/>
    </w:rPr>
  </w:style>
  <w:style w:type="character" w:styleId="824" w:default="1">
    <w:name w:val="Default Paragraph Font"/>
    <w:uiPriority w:val="1"/>
    <w:semiHidden/>
    <w:unhideWhenUsed/>
    <w:pPr>
      <w:pBdr/>
      <w:spacing/>
      <w:ind/>
    </w:pPr>
  </w:style>
  <w:style w:type="table" w:styleId="82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26" w:default="1">
    <w:name w:val="No List"/>
    <w:uiPriority w:val="99"/>
    <w:semiHidden/>
    <w:unhideWhenUsed/>
    <w:pPr>
      <w:pBdr/>
      <w:spacing/>
      <w:ind/>
    </w:pPr>
  </w:style>
  <w:style w:type="character" w:styleId="827">
    <w:name w:val="Intense Emphasis"/>
    <w:basedOn w:val="824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828">
    <w:name w:val="Intense Reference"/>
    <w:basedOn w:val="824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829">
    <w:name w:val="Subtle Emphasis"/>
    <w:basedOn w:val="82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30">
    <w:name w:val="Subtle Reference"/>
    <w:basedOn w:val="82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31">
    <w:name w:val="Book Title"/>
    <w:basedOn w:val="82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32">
    <w:name w:val="FollowedHyperlink"/>
    <w:basedOn w:val="824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833">
    <w:name w:val="Placeholder Text"/>
    <w:basedOn w:val="824"/>
    <w:uiPriority w:val="99"/>
    <w:semiHidden/>
    <w:pPr>
      <w:pBdr/>
      <w:spacing/>
      <w:ind/>
    </w:pPr>
    <w:rPr>
      <w:color w:val="666666"/>
    </w:rPr>
  </w:style>
  <w:style w:type="character" w:styleId="834" w:customStyle="1">
    <w:name w:val="Heading 1 Char"/>
    <w:basedOn w:val="824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35" w:customStyle="1">
    <w:name w:val="Heading 2 Char"/>
    <w:basedOn w:val="824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36" w:customStyle="1">
    <w:name w:val="Heading 3 Char"/>
    <w:basedOn w:val="824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37" w:customStyle="1">
    <w:name w:val="Heading 4 Char"/>
    <w:basedOn w:val="824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38" w:customStyle="1">
    <w:name w:val="Heading 5 Char"/>
    <w:basedOn w:val="824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39" w:customStyle="1">
    <w:name w:val="Heading 6 Char"/>
    <w:basedOn w:val="824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40" w:customStyle="1">
    <w:name w:val="Heading 7 Char"/>
    <w:basedOn w:val="824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41" w:customStyle="1">
    <w:name w:val="Heading 8 Char"/>
    <w:basedOn w:val="824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42" w:customStyle="1">
    <w:name w:val="Heading 9 Char"/>
    <w:basedOn w:val="824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843" w:customStyle="1">
    <w:name w:val="Title Char"/>
    <w:basedOn w:val="824"/>
    <w:uiPriority w:val="10"/>
    <w:pPr>
      <w:pBdr/>
      <w:spacing/>
      <w:ind/>
    </w:pPr>
    <w:rPr>
      <w:sz w:val="48"/>
      <w:szCs w:val="48"/>
    </w:rPr>
  </w:style>
  <w:style w:type="character" w:styleId="844" w:customStyle="1">
    <w:name w:val="Quote Char"/>
    <w:uiPriority w:val="29"/>
    <w:pPr>
      <w:pBdr/>
      <w:spacing/>
      <w:ind/>
    </w:pPr>
    <w:rPr>
      <w:i/>
    </w:rPr>
  </w:style>
  <w:style w:type="character" w:styleId="845" w:customStyle="1">
    <w:name w:val="Intense Quote Char"/>
    <w:uiPriority w:val="30"/>
    <w:pPr>
      <w:pBdr/>
      <w:spacing/>
      <w:ind/>
    </w:pPr>
    <w:rPr>
      <w:i/>
    </w:rPr>
  </w:style>
  <w:style w:type="character" w:styleId="846" w:customStyle="1">
    <w:name w:val="Header Char"/>
    <w:basedOn w:val="824"/>
    <w:uiPriority w:val="99"/>
    <w:pPr>
      <w:pBdr/>
      <w:spacing/>
      <w:ind/>
    </w:pPr>
  </w:style>
  <w:style w:type="character" w:styleId="847" w:customStyle="1">
    <w:name w:val="Caption Char"/>
    <w:uiPriority w:val="99"/>
    <w:pPr>
      <w:pBdr/>
      <w:spacing/>
      <w:ind/>
    </w:pPr>
  </w:style>
  <w:style w:type="table" w:styleId="848">
    <w:name w:val="Plain Table 1"/>
    <w:basedOn w:val="825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Plain Table 2"/>
    <w:basedOn w:val="825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Plain Table 3"/>
    <w:basedOn w:val="8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Plain Table 4"/>
    <w:basedOn w:val="8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Plain Table 5"/>
    <w:basedOn w:val="8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Grid Table 1 Light"/>
    <w:basedOn w:val="825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Grid Table 2"/>
    <w:basedOn w:val="825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Grid Table 3"/>
    <w:basedOn w:val="825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4"/>
    <w:basedOn w:val="825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Grid Table 5 Dark"/>
    <w:basedOn w:val="82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Grid Table 6 Colorful"/>
    <w:basedOn w:val="82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Grid Table 7 Colorful"/>
    <w:basedOn w:val="825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1 Light"/>
    <w:basedOn w:val="8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2"/>
    <w:basedOn w:val="825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3"/>
    <w:basedOn w:val="825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4"/>
    <w:basedOn w:val="825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5 Dark"/>
    <w:basedOn w:val="82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6 Colorful"/>
    <w:basedOn w:val="82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7 Colorful"/>
    <w:basedOn w:val="825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67" w:customStyle="1">
    <w:name w:val="Footnote Text Char"/>
    <w:uiPriority w:val="99"/>
    <w:pPr>
      <w:pBdr/>
      <w:spacing/>
      <w:ind/>
    </w:pPr>
    <w:rPr>
      <w:sz w:val="18"/>
    </w:rPr>
  </w:style>
  <w:style w:type="character" w:styleId="868" w:customStyle="1">
    <w:name w:val="Endnote Text Char"/>
    <w:uiPriority w:val="99"/>
    <w:pPr>
      <w:pBdr/>
      <w:spacing/>
      <w:ind/>
    </w:pPr>
    <w:rPr>
      <w:sz w:val="20"/>
    </w:rPr>
  </w:style>
  <w:style w:type="paragraph" w:styleId="869">
    <w:name w:val="table of figures"/>
    <w:basedOn w:val="814"/>
    <w:next w:val="814"/>
    <w:uiPriority w:val="99"/>
    <w:unhideWhenUsed/>
    <w:pPr>
      <w:pBdr/>
      <w:spacing/>
      <w:ind/>
    </w:pPr>
  </w:style>
  <w:style w:type="character" w:styleId="870" w:customStyle="1">
    <w:name w:val="Заголовок 1 Знак"/>
    <w:link w:val="815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71" w:customStyle="1">
    <w:name w:val="Заголовок 2 Знак"/>
    <w:link w:val="816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72" w:customStyle="1">
    <w:name w:val="Заголовок 3 Знак"/>
    <w:link w:val="8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73" w:customStyle="1">
    <w:name w:val="Заголовок 4 Знак"/>
    <w:link w:val="818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74" w:customStyle="1">
    <w:name w:val="Заголовок 5 Знак"/>
    <w:link w:val="819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75" w:customStyle="1">
    <w:name w:val="Заголовок 6 Знак"/>
    <w:link w:val="820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76" w:customStyle="1">
    <w:name w:val="Заголовок 7 Знак"/>
    <w:link w:val="821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77" w:customStyle="1">
    <w:name w:val="Заголовок 8 Знак"/>
    <w:link w:val="822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78" w:customStyle="1">
    <w:name w:val="Заголовок 9 Знак"/>
    <w:link w:val="823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79">
    <w:name w:val="List Paragraph"/>
    <w:link w:val="1060"/>
    <w:qFormat/>
    <w:pPr>
      <w:pBdr/>
      <w:spacing/>
      <w:ind w:left="720"/>
      <w:contextualSpacing w:val="true"/>
    </w:pPr>
    <w:rPr>
      <w:lang w:eastAsia="zh-CN"/>
    </w:rPr>
  </w:style>
  <w:style w:type="paragraph" w:styleId="880">
    <w:name w:val="No Spacing"/>
    <w:pPr>
      <w:pBdr/>
      <w:spacing/>
      <w:ind/>
    </w:pPr>
    <w:rPr>
      <w:rFonts w:ascii="Calibri" w:hAnsi="Calibri" w:eastAsia="Calibri"/>
      <w:sz w:val="22"/>
      <w:szCs w:val="22"/>
      <w:lang w:eastAsia="en-US"/>
    </w:rPr>
  </w:style>
  <w:style w:type="paragraph" w:styleId="881">
    <w:name w:val="Title"/>
    <w:link w:val="882"/>
    <w:uiPriority w:val="10"/>
    <w:qFormat/>
    <w:pPr>
      <w:pBdr/>
      <w:spacing w:after="200" w:before="300"/>
      <w:ind/>
      <w:contextualSpacing w:val="true"/>
    </w:pPr>
    <w:rPr>
      <w:sz w:val="48"/>
      <w:szCs w:val="48"/>
      <w:lang w:eastAsia="zh-CN"/>
    </w:rPr>
  </w:style>
  <w:style w:type="character" w:styleId="882" w:customStyle="1">
    <w:name w:val="Заголовок Знак"/>
    <w:link w:val="881"/>
    <w:uiPriority w:val="10"/>
    <w:pPr>
      <w:pBdr/>
      <w:spacing/>
      <w:ind/>
    </w:pPr>
    <w:rPr>
      <w:sz w:val="48"/>
      <w:szCs w:val="48"/>
    </w:rPr>
  </w:style>
  <w:style w:type="paragraph" w:styleId="883">
    <w:name w:val="Subtitle"/>
    <w:basedOn w:val="814"/>
    <w:link w:val="1051"/>
    <w:pPr>
      <w:pBdr/>
      <w:spacing/>
      <w:ind/>
      <w:jc w:val="center"/>
    </w:pPr>
    <w:rPr>
      <w:b/>
      <w:bCs/>
      <w:sz w:val="22"/>
      <w:szCs w:val="24"/>
      <w:lang w:val="en-US" w:eastAsia="en-US"/>
    </w:rPr>
  </w:style>
  <w:style w:type="character" w:styleId="884" w:customStyle="1">
    <w:name w:val="Subtitle Char"/>
    <w:uiPriority w:val="11"/>
    <w:pPr>
      <w:pBdr/>
      <w:spacing/>
      <w:ind/>
    </w:pPr>
    <w:rPr>
      <w:sz w:val="24"/>
      <w:szCs w:val="24"/>
    </w:rPr>
  </w:style>
  <w:style w:type="paragraph" w:styleId="885">
    <w:name w:val="Quote"/>
    <w:link w:val="886"/>
    <w:uiPriority w:val="29"/>
    <w:qFormat/>
    <w:pPr>
      <w:pBdr/>
      <w:spacing/>
      <w:ind w:right="720" w:left="720"/>
    </w:pPr>
    <w:rPr>
      <w:i/>
      <w:lang w:eastAsia="zh-CN"/>
    </w:rPr>
  </w:style>
  <w:style w:type="character" w:styleId="886" w:customStyle="1">
    <w:name w:val="Цитата 2 Знак"/>
    <w:link w:val="885"/>
    <w:uiPriority w:val="29"/>
    <w:pPr>
      <w:pBdr/>
      <w:spacing/>
      <w:ind/>
    </w:pPr>
    <w:rPr>
      <w:i/>
    </w:rPr>
  </w:style>
  <w:style w:type="paragraph" w:styleId="887">
    <w:name w:val="Intense Quote"/>
    <w:link w:val="888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spacing/>
      <w:ind w:right="720" w:left="720"/>
    </w:pPr>
    <w:rPr>
      <w:i/>
      <w:lang w:eastAsia="zh-CN"/>
    </w:rPr>
  </w:style>
  <w:style w:type="character" w:styleId="888" w:customStyle="1">
    <w:name w:val="Выделенная цитата Знак"/>
    <w:link w:val="887"/>
    <w:uiPriority w:val="30"/>
    <w:pPr>
      <w:pBdr/>
      <w:spacing/>
      <w:ind/>
    </w:pPr>
    <w:rPr>
      <w:i/>
    </w:rPr>
  </w:style>
  <w:style w:type="paragraph" w:styleId="889">
    <w:name w:val="Header"/>
    <w:basedOn w:val="814"/>
    <w:link w:val="890"/>
    <w:pPr>
      <w:pBdr/>
      <w:tabs>
        <w:tab w:val="center" w:leader="none" w:pos="4153"/>
        <w:tab w:val="right" w:leader="none" w:pos="8306"/>
      </w:tabs>
      <w:spacing/>
      <w:ind/>
    </w:pPr>
  </w:style>
  <w:style w:type="character" w:styleId="890" w:customStyle="1">
    <w:name w:val="Верхний колонтитул Знак"/>
    <w:link w:val="889"/>
    <w:uiPriority w:val="99"/>
    <w:pPr>
      <w:pBdr/>
      <w:spacing/>
      <w:ind/>
    </w:pPr>
  </w:style>
  <w:style w:type="paragraph" w:styleId="891">
    <w:name w:val="Footer"/>
    <w:basedOn w:val="814"/>
    <w:link w:val="894"/>
    <w:pPr>
      <w:pBdr/>
      <w:tabs>
        <w:tab w:val="center" w:leader="none" w:pos="4153"/>
        <w:tab w:val="right" w:leader="none" w:pos="8306"/>
      </w:tabs>
      <w:spacing/>
      <w:ind/>
    </w:pPr>
  </w:style>
  <w:style w:type="character" w:styleId="892" w:customStyle="1">
    <w:name w:val="Footer Char"/>
    <w:uiPriority w:val="99"/>
    <w:pPr>
      <w:pBdr/>
      <w:spacing/>
      <w:ind/>
    </w:pPr>
  </w:style>
  <w:style w:type="paragraph" w:styleId="893">
    <w:name w:val="Caption"/>
    <w:uiPriority w:val="35"/>
    <w:semiHidden/>
    <w:unhideWhenUsed/>
    <w:qFormat/>
    <w:pPr>
      <w:pBdr/>
      <w:spacing w:line="276" w:lineRule="auto"/>
      <w:ind/>
    </w:pPr>
    <w:rPr>
      <w:b/>
      <w:bCs/>
      <w:color w:val="4f81bd"/>
      <w:sz w:val="18"/>
      <w:szCs w:val="18"/>
      <w:lang w:eastAsia="zh-CN"/>
    </w:rPr>
  </w:style>
  <w:style w:type="character" w:styleId="894" w:customStyle="1">
    <w:name w:val="Нижний колонтитул Знак"/>
    <w:link w:val="891"/>
    <w:uiPriority w:val="99"/>
    <w:pPr>
      <w:pBdr/>
      <w:spacing/>
      <w:ind/>
    </w:pPr>
  </w:style>
  <w:style w:type="table" w:styleId="895">
    <w:name w:val="Table Grid"/>
    <w:basedOn w:val="825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Table Grid Light"/>
    <w:uiPriority w:val="59"/>
    <w:pPr>
      <w:pBdr/>
      <w:spacing/>
      <w:ind/>
    </w:pPr>
    <w:rPr>
      <w:lang w:eastAsia="zh-CN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Таблица простая 11"/>
    <w:uiPriority w:val="59"/>
    <w:pPr>
      <w:pBdr/>
      <w:spacing/>
      <w:ind/>
    </w:pPr>
    <w:rPr>
      <w:lang w:eastAsia="zh-CN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Таблица простая 21"/>
    <w:uiPriority w:val="59"/>
    <w:pPr>
      <w:pBdr/>
      <w:spacing/>
      <w:ind/>
    </w:pPr>
    <w:rPr>
      <w:lang w:eastAsia="zh-CN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Таблица простая 3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Таблица простая 4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Таблица простая 5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Таблица-сетка 1 светлая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Grid Table 1 Light - Accent 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Grid Table 1 Light - Accent 2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Grid Table 1 Light - Accent 3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Grid Table 1 Light - Accent 4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Grid Table 1 Light - Accent 5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Grid Table 1 Light - Accent 6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Таблица-сетка 2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Grid Table 2 - Accent 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Grid Table 2 - Accent 2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Grid Table 2 - Accent 3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Grid Table 2 - Accent 4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Grid Table 2 - Accent 5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Grid Table 2 - Accent 6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Таблица-сетка 3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Grid Table 3 - Accent 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Grid Table 3 - Accent 2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Grid Table 3 - Accent 3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Grid Table 3 - Accent 4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Grid Table 3 - Accent 5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Grid Table 3 - Accent 6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Таблица-сетка 41"/>
    <w:uiPriority w:val="5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Grid Table 4 - Accent 1"/>
    <w:uiPriority w:val="5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Grid Table 4 - Accent 2"/>
    <w:uiPriority w:val="5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Grid Table 4 - Accent 3"/>
    <w:uiPriority w:val="5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Grid Table 4 - Accent 4"/>
    <w:uiPriority w:val="5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Grid Table 4 - Accent 5"/>
    <w:uiPriority w:val="5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Grid Table 4 - Accent 6"/>
    <w:uiPriority w:val="5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Таблица-сетка 5 темная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fffff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Grid Table 5 Dark- Accent 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fffff" w:fill="dae5f1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Grid Table 5 Dark - Accent 2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fffff" w:fill="f2dcdc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Grid Table 5 Dark - Accent 3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fffff" w:fill="eaf1dc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Grid Table 5 Dark- Accent 4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fffff" w:fill="e5dfec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Grid Table 5 Dark - Accent 5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fffff" w:fill="daeef3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Grid Table 5 Dark - Accent 6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fffff" w:fill="fde9d8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Таблица-сетка 6 цветная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Grid Table 6 Colorful - Accent 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Grid Table 6 Colorful - Accent 2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Grid Table 6 Colorful - Accent 3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Grid Table 6 Colorful - Accent 4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Grid Table 6 Colorful - Accent 5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Grid Table 6 Colorful - Accent 6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Таблица-сетка 7 цветная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Grid Table 7 Colorful - Accent 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Grid Table 7 Colorful - Accent 2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Grid Table 7 Colorful - Accent 3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Grid Table 7 Colorful - Accent 4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Grid Table 7 Colorful - Accent 5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Grid Table 7 Colorful - Accent 6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Список-таблица 1 светлая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List Table 1 Light - Accent 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List Table 1 Light - Accent 2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List Table 1 Light - Accent 3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List Table 1 Light - Accent 4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List Table 1 Light - Accent 5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List Table 1 Light - Accent 6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Список-таблица 2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6f6f6f" w:sz="4" w:space="0"/>
        <w:bottom w:val="single" w:color="6f6f6f" w:sz="4" w:space="0"/>
        <w:insideH w:val="single" w:color="6f6f6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List Table 2 - Accent 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bb7d9" w:sz="4" w:space="0"/>
        <w:bottom w:val="single" w:color="9bb7d9" w:sz="4" w:space="0"/>
        <w:insideH w:val="single" w:color="9bb7d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List Table 2 - Accent 2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b9b9a" w:sz="4" w:space="0"/>
        <w:bottom w:val="single" w:color="db9b9a" w:sz="4" w:space="0"/>
        <w:insideH w:val="single" w:color="db9b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List Table 2 - Accent 3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6d8a1" w:sz="4" w:space="0"/>
        <w:bottom w:val="single" w:color="c6d8a1" w:sz="4" w:space="0"/>
        <w:insideH w:val="single" w:color="c6d8a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List Table 2 - Accent 4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a7ca" w:sz="4" w:space="0"/>
        <w:bottom w:val="single" w:color="b7a7ca" w:sz="4" w:space="0"/>
        <w:insideH w:val="single" w:color="b7a7c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List Table 2 - Accent 5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9d0de" w:sz="4" w:space="0"/>
        <w:bottom w:val="single" w:color="99d0de" w:sz="4" w:space="0"/>
        <w:insideH w:val="single" w:color="99d0d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List Table 2 - Accent 6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396" w:sz="4" w:space="0"/>
        <w:bottom w:val="single" w:color="fac396" w:sz="4" w:space="0"/>
        <w:insideH w:val="single" w:color="fac39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Список-таблица 3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List Table 3 - Accent 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List Table 3 - Accent 2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List Table 3 - Accent 3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List Table 3 - Accent 4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List Table 3 - Accent 5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List Table 3 - Accent 6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Список-таблица 4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List Table 4 - Accent 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List Table 4 - Accent 2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List Table 4 - Accent 3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List Table 4 - Accent 4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List Table 4 - Accent 5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List Table 4 - Accent 6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Список-таблица 5 темная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ffffff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List Table 5 Dark - Accent 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ffffff" w:fill="4f81b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List Table 5 Dark - Accent 2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ffffff" w:fill="d99695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List Table 5 Dark - Accent 3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ffffff" w:fill="c3d69b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List Table 5 Dark - Accent 4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ffffff" w:fill="b2a1c6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List Table 5 Dark - Accent 5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ffffff" w:fill="92ccdc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List Table 5 Dark - Accent 6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fffff" w:fill="fac090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Список-таблица 6 цветная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7f7f7f" w:sz="4" w:space="0"/>
        <w:bottom w:val="single" w:color="7f7f7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List Table 6 Colorful - Accent 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f81bd" w:sz="4" w:space="0"/>
        <w:bottom w:val="single" w:color="4f81bd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List Table 6 Colorful - Accent 2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9695" w:sz="4" w:space="0"/>
        <w:bottom w:val="single" w:color="d996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List Table 6 Colorful - Accent 3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3d69b" w:sz="4" w:space="0"/>
        <w:bottom w:val="single" w:color="c3d69b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List Table 6 Colorful - Accent 4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2a1c6" w:sz="4" w:space="0"/>
        <w:bottom w:val="single" w:color="b2a1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List Table 6 Colorful - Accent 5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2ccdc" w:sz="4" w:space="0"/>
        <w:bottom w:val="single" w:color="92ccdc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 w:customStyle="1">
    <w:name w:val="List Table 6 Colorful - Accent 6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090" w:sz="4" w:space="0"/>
        <w:bottom w:val="single" w:color="fac0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 w:customStyle="1">
    <w:name w:val="Список-таблица 7 цветная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7f7f7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 w:customStyle="1">
    <w:name w:val="List Table 7 Colorful - Accent 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4f81bd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 w:customStyle="1">
    <w:name w:val="List Table 7 Colorful - Accent 2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d996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 w:customStyle="1">
    <w:name w:val="List Table 7 Colorful - Accent 3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c3d69b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 w:customStyle="1">
    <w:name w:val="List Table 7 Colorful - Accent 4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b2a1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 w:customStyle="1">
    <w:name w:val="List Table 7 Colorful - Accent 5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92ccdc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 w:customStyle="1">
    <w:name w:val="List Table 7 Colorful - Accent 6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fac0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 w:customStyle="1">
    <w:name w:val="Lined - Accent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 w:customStyle="1">
    <w:name w:val="Lined - Accent 1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 w:customStyle="1">
    <w:name w:val="Lined - Accent 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 w:customStyle="1">
    <w:name w:val="Lined - Accent 3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 w:customStyle="1">
    <w:name w:val="Lined - Accent 4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 w:customStyle="1">
    <w:name w:val="Lined - Accent 5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 w:customStyle="1">
    <w:name w:val="Lined - Accent 6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 w:customStyle="1">
    <w:name w:val="Bordered &amp; Lined - Accent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 w:customStyle="1">
    <w:name w:val="Bordered &amp; Lined - Accent 1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 w:customStyle="1">
    <w:name w:val="Bordered &amp; Lined - Accent 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 w:customStyle="1">
    <w:name w:val="Bordered &amp; Lined - Accent 3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 w:customStyle="1">
    <w:name w:val="Bordered &amp; Lined - Accent 4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 w:customStyle="1">
    <w:name w:val="Bordered &amp; Lined - Accent 5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 w:customStyle="1">
    <w:name w:val="Bordered &amp; Lined - Accent 6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 w:customStyle="1">
    <w:name w:val="Bordered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 w:customStyle="1">
    <w:name w:val="Bordered - Accent 1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 w:customStyle="1">
    <w:name w:val="Bordered - Accent 2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 w:customStyle="1">
    <w:name w:val="Bordered - Accent 3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 w:customStyle="1">
    <w:name w:val="Bordered - Accent 4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 w:customStyle="1">
    <w:name w:val="Bordered - Accent 5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0" w:customStyle="1">
    <w:name w:val="Bordered - Accent 6"/>
    <w:uiPriority w:val="99"/>
    <w:pPr>
      <w:pBdr/>
      <w:spacing/>
      <w:ind/>
    </w:pPr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21">
    <w:name w:val="Hyperlink"/>
    <w:pPr>
      <w:pBdr/>
      <w:spacing/>
      <w:ind/>
    </w:pPr>
    <w:rPr>
      <w:color w:val="0000ff"/>
      <w:u w:val="single"/>
    </w:rPr>
  </w:style>
  <w:style w:type="paragraph" w:styleId="1022">
    <w:name w:val="footnote text"/>
    <w:link w:val="1023"/>
    <w:uiPriority w:val="99"/>
    <w:semiHidden/>
    <w:unhideWhenUsed/>
    <w:pPr>
      <w:pBdr/>
      <w:spacing w:after="40"/>
      <w:ind/>
    </w:pPr>
    <w:rPr>
      <w:sz w:val="18"/>
      <w:lang w:eastAsia="zh-CN"/>
    </w:rPr>
  </w:style>
  <w:style w:type="character" w:styleId="1023" w:customStyle="1">
    <w:name w:val="Текст сноски Знак"/>
    <w:link w:val="1022"/>
    <w:uiPriority w:val="99"/>
    <w:pPr>
      <w:pBdr/>
      <w:spacing/>
      <w:ind/>
    </w:pPr>
    <w:rPr>
      <w:sz w:val="18"/>
    </w:rPr>
  </w:style>
  <w:style w:type="character" w:styleId="1024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1025">
    <w:name w:val="endnote text"/>
    <w:link w:val="1026"/>
    <w:uiPriority w:val="99"/>
    <w:semiHidden/>
    <w:unhideWhenUsed/>
    <w:pPr>
      <w:pBdr/>
      <w:spacing/>
      <w:ind/>
    </w:pPr>
    <w:rPr>
      <w:lang w:eastAsia="zh-CN"/>
    </w:rPr>
  </w:style>
  <w:style w:type="character" w:styleId="1026" w:customStyle="1">
    <w:name w:val="Текст концевой сноски Знак"/>
    <w:link w:val="1025"/>
    <w:uiPriority w:val="99"/>
    <w:pPr>
      <w:pBdr/>
      <w:spacing/>
      <w:ind/>
    </w:pPr>
    <w:rPr>
      <w:sz w:val="20"/>
    </w:rPr>
  </w:style>
  <w:style w:type="character" w:styleId="1027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1028">
    <w:name w:val="toc 1"/>
    <w:uiPriority w:val="39"/>
    <w:unhideWhenUsed/>
    <w:pPr>
      <w:pBdr/>
      <w:spacing w:after="57"/>
      <w:ind/>
    </w:pPr>
    <w:rPr>
      <w:lang w:eastAsia="zh-CN"/>
    </w:rPr>
  </w:style>
  <w:style w:type="paragraph" w:styleId="1029">
    <w:name w:val="toc 2"/>
    <w:uiPriority w:val="39"/>
    <w:unhideWhenUsed/>
    <w:pPr>
      <w:pBdr/>
      <w:spacing w:after="57"/>
      <w:ind w:left="283"/>
    </w:pPr>
    <w:rPr>
      <w:lang w:eastAsia="zh-CN"/>
    </w:rPr>
  </w:style>
  <w:style w:type="paragraph" w:styleId="1030">
    <w:name w:val="toc 3"/>
    <w:uiPriority w:val="39"/>
    <w:unhideWhenUsed/>
    <w:pPr>
      <w:pBdr/>
      <w:spacing w:after="57"/>
      <w:ind w:left="567"/>
    </w:pPr>
    <w:rPr>
      <w:lang w:eastAsia="zh-CN"/>
    </w:rPr>
  </w:style>
  <w:style w:type="paragraph" w:styleId="1031">
    <w:name w:val="toc 4"/>
    <w:uiPriority w:val="39"/>
    <w:unhideWhenUsed/>
    <w:pPr>
      <w:pBdr/>
      <w:spacing w:after="57"/>
      <w:ind w:left="850"/>
    </w:pPr>
    <w:rPr>
      <w:lang w:eastAsia="zh-CN"/>
    </w:rPr>
  </w:style>
  <w:style w:type="paragraph" w:styleId="1032">
    <w:name w:val="toc 5"/>
    <w:uiPriority w:val="39"/>
    <w:unhideWhenUsed/>
    <w:pPr>
      <w:pBdr/>
      <w:spacing w:after="57"/>
      <w:ind w:left="1134"/>
    </w:pPr>
    <w:rPr>
      <w:lang w:eastAsia="zh-CN"/>
    </w:rPr>
  </w:style>
  <w:style w:type="paragraph" w:styleId="1033">
    <w:name w:val="toc 6"/>
    <w:uiPriority w:val="39"/>
    <w:unhideWhenUsed/>
    <w:pPr>
      <w:pBdr/>
      <w:spacing w:after="57"/>
      <w:ind w:left="1417"/>
    </w:pPr>
    <w:rPr>
      <w:lang w:eastAsia="zh-CN"/>
    </w:rPr>
  </w:style>
  <w:style w:type="paragraph" w:styleId="1034">
    <w:name w:val="toc 7"/>
    <w:uiPriority w:val="39"/>
    <w:unhideWhenUsed/>
    <w:pPr>
      <w:pBdr/>
      <w:spacing w:after="57"/>
      <w:ind w:left="1701"/>
    </w:pPr>
    <w:rPr>
      <w:lang w:eastAsia="zh-CN"/>
    </w:rPr>
  </w:style>
  <w:style w:type="paragraph" w:styleId="1035">
    <w:name w:val="toc 8"/>
    <w:uiPriority w:val="39"/>
    <w:unhideWhenUsed/>
    <w:pPr>
      <w:pBdr/>
      <w:spacing w:after="57"/>
      <w:ind w:left="1984"/>
    </w:pPr>
    <w:rPr>
      <w:lang w:eastAsia="zh-CN"/>
    </w:rPr>
  </w:style>
  <w:style w:type="paragraph" w:styleId="1036">
    <w:name w:val="toc 9"/>
    <w:uiPriority w:val="39"/>
    <w:unhideWhenUsed/>
    <w:pPr>
      <w:pBdr/>
      <w:spacing w:after="57"/>
      <w:ind w:left="2268"/>
    </w:pPr>
    <w:rPr>
      <w:lang w:eastAsia="zh-CN"/>
    </w:rPr>
  </w:style>
  <w:style w:type="paragraph" w:styleId="1037">
    <w:name w:val="TOC Heading"/>
    <w:uiPriority w:val="39"/>
    <w:unhideWhenUsed/>
    <w:pPr>
      <w:pBdr/>
      <w:spacing/>
      <w:ind/>
    </w:pPr>
    <w:rPr>
      <w:lang w:eastAsia="zh-CN"/>
    </w:rPr>
  </w:style>
  <w:style w:type="paragraph" w:styleId="1038" w:customStyle="1">
    <w:name w:val="Название1"/>
    <w:basedOn w:val="814"/>
    <w:pPr>
      <w:pBdr/>
      <w:spacing w:line="240" w:lineRule="atLeast"/>
      <w:ind/>
      <w:jc w:val="center"/>
    </w:pPr>
    <w:rPr>
      <w:b/>
      <w:sz w:val="24"/>
    </w:rPr>
  </w:style>
  <w:style w:type="paragraph" w:styleId="1039">
    <w:name w:val="Body Text"/>
    <w:basedOn w:val="814"/>
    <w:pPr>
      <w:pBdr/>
      <w:spacing w:line="240" w:lineRule="atLeast"/>
      <w:ind/>
      <w:jc w:val="both"/>
    </w:pPr>
    <w:rPr>
      <w:b/>
    </w:rPr>
  </w:style>
  <w:style w:type="paragraph" w:styleId="1040">
    <w:name w:val="Body Text 2"/>
    <w:basedOn w:val="814"/>
    <w:pPr>
      <w:pBdr/>
      <w:spacing w:line="240" w:lineRule="atLeast"/>
      <w:ind/>
      <w:jc w:val="both"/>
    </w:pPr>
  </w:style>
  <w:style w:type="paragraph" w:styleId="1041">
    <w:name w:val="Body Text Indent"/>
    <w:basedOn w:val="814"/>
    <w:pPr>
      <w:pBdr/>
      <w:spacing w:line="240" w:lineRule="atLeast"/>
      <w:ind w:hanging="180" w:left="180"/>
    </w:pPr>
    <w:rPr>
      <w:rFonts w:ascii="Arial" w:hAnsi="Arial"/>
      <w:b/>
    </w:rPr>
  </w:style>
  <w:style w:type="character" w:styleId="1042">
    <w:name w:val="page number"/>
    <w:basedOn w:val="824"/>
    <w:pPr>
      <w:pBdr/>
      <w:spacing/>
      <w:ind/>
    </w:pPr>
  </w:style>
  <w:style w:type="paragraph" w:styleId="1043">
    <w:name w:val="Body Text Indent 2"/>
    <w:basedOn w:val="814"/>
    <w:pPr>
      <w:pBdr/>
      <w:spacing w:line="240" w:lineRule="atLeast"/>
      <w:ind w:right="-284" w:firstLine="142"/>
      <w:jc w:val="both"/>
    </w:pPr>
  </w:style>
  <w:style w:type="paragraph" w:styleId="1044">
    <w:name w:val="Body Text 3"/>
    <w:basedOn w:val="814"/>
    <w:pPr>
      <w:pBdr/>
      <w:spacing w:line="260" w:lineRule="exact"/>
      <w:ind/>
      <w:jc w:val="both"/>
    </w:pPr>
    <w:rPr>
      <w:sz w:val="24"/>
    </w:rPr>
  </w:style>
  <w:style w:type="paragraph" w:styleId="1045">
    <w:name w:val="Document Map"/>
    <w:basedOn w:val="814"/>
    <w:semiHidden/>
    <w:pPr>
      <w:pBdr/>
      <w:shd w:val="clear" w:color="000080" w:fill="000080"/>
      <w:spacing/>
      <w:ind/>
    </w:pPr>
    <w:rPr>
      <w:rFonts w:ascii="Tahoma" w:hAnsi="Tahoma"/>
    </w:rPr>
  </w:style>
  <w:style w:type="paragraph" w:styleId="1046">
    <w:name w:val="Balloon Text"/>
    <w:basedOn w:val="814"/>
    <w:semiHidden/>
    <w:pPr>
      <w:pBdr/>
      <w:spacing/>
      <w:ind/>
    </w:pPr>
    <w:rPr>
      <w:rFonts w:ascii="Tahoma" w:hAnsi="Tahoma"/>
      <w:sz w:val="16"/>
      <w:szCs w:val="16"/>
    </w:rPr>
  </w:style>
  <w:style w:type="paragraph" w:styleId="1047" w:customStyle="1">
    <w:name w:val="Normal1"/>
    <w:pPr>
      <w:pBdr/>
      <w:spacing/>
      <w:ind/>
    </w:pPr>
  </w:style>
  <w:style w:type="paragraph" w:styleId="1048" w:customStyle="1">
    <w:name w:val="Body Text 31"/>
    <w:basedOn w:val="1047"/>
    <w:pPr>
      <w:pBdr/>
      <w:spacing/>
      <w:ind/>
      <w:jc w:val="both"/>
    </w:pPr>
  </w:style>
  <w:style w:type="paragraph" w:styleId="1049">
    <w:name w:val="Body Text Indent 3"/>
    <w:basedOn w:val="814"/>
    <w:pPr>
      <w:pBdr/>
      <w:tabs>
        <w:tab w:val="left" w:leader="none" w:pos="4111"/>
      </w:tabs>
      <w:spacing w:line="260" w:lineRule="exact"/>
      <w:ind w:firstLine="720"/>
      <w:jc w:val="both"/>
    </w:pPr>
    <w:rPr>
      <w:sz w:val="24"/>
      <w:szCs w:val="24"/>
    </w:rPr>
  </w:style>
  <w:style w:type="character" w:styleId="1050">
    <w:name w:val="annotation reference"/>
    <w:pPr>
      <w:pBdr/>
      <w:spacing/>
      <w:ind/>
    </w:pPr>
    <w:rPr>
      <w:sz w:val="16"/>
      <w:szCs w:val="16"/>
    </w:rPr>
  </w:style>
  <w:style w:type="character" w:styleId="1051" w:customStyle="1">
    <w:name w:val="Подзаголовок Знак"/>
    <w:link w:val="883"/>
    <w:pPr>
      <w:pBdr/>
      <w:spacing/>
      <w:ind/>
    </w:pPr>
    <w:rPr>
      <w:b/>
      <w:bCs/>
      <w:sz w:val="22"/>
      <w:szCs w:val="24"/>
    </w:rPr>
  </w:style>
  <w:style w:type="paragraph" w:styleId="1052">
    <w:name w:val="annotation text"/>
    <w:basedOn w:val="814"/>
    <w:link w:val="1053"/>
    <w:pPr>
      <w:pBdr/>
      <w:spacing/>
      <w:ind/>
    </w:pPr>
  </w:style>
  <w:style w:type="character" w:styleId="1053" w:customStyle="1">
    <w:name w:val="Текст примечания Знак"/>
    <w:basedOn w:val="824"/>
    <w:link w:val="1052"/>
    <w:pPr>
      <w:pBdr/>
      <w:spacing/>
      <w:ind/>
    </w:pPr>
  </w:style>
  <w:style w:type="paragraph" w:styleId="1054">
    <w:name w:val="annotation subject"/>
    <w:basedOn w:val="1052"/>
    <w:next w:val="1052"/>
    <w:link w:val="1055"/>
    <w:pPr>
      <w:pBdr/>
      <w:spacing/>
      <w:ind/>
    </w:pPr>
    <w:rPr>
      <w:b/>
      <w:bCs/>
      <w:lang w:val="en-US" w:eastAsia="en-US"/>
    </w:rPr>
  </w:style>
  <w:style w:type="character" w:styleId="1055" w:customStyle="1">
    <w:name w:val="Тема примечания Знак"/>
    <w:link w:val="1054"/>
    <w:pPr>
      <w:pBdr/>
      <w:spacing/>
      <w:ind/>
    </w:pPr>
    <w:rPr>
      <w:b/>
      <w:bCs/>
    </w:rPr>
  </w:style>
  <w:style w:type="character" w:styleId="1056">
    <w:name w:val="Strong"/>
    <w:pPr>
      <w:pBdr/>
      <w:spacing/>
      <w:ind/>
    </w:pPr>
    <w:rPr>
      <w:b/>
      <w:bCs/>
    </w:rPr>
  </w:style>
  <w:style w:type="paragraph" w:styleId="1057" w:customStyle="1">
    <w:name w:val="Основной текст (2)"/>
    <w:pPr>
      <w:widowControl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clear" w:color="ffffff" w:fill="ffffff"/>
      <w:spacing w:after="1140" w:before="420" w:line="0" w:lineRule="atLeast"/>
      <w:ind/>
      <w:jc w:val="center"/>
    </w:pPr>
    <w:rPr>
      <w:sz w:val="28"/>
      <w:szCs w:val="28"/>
    </w:rPr>
  </w:style>
  <w:style w:type="character" w:styleId="1058">
    <w:name w:val="Emphasis"/>
    <w:basedOn w:val="824"/>
    <w:uiPriority w:val="20"/>
    <w:qFormat/>
    <w:pPr>
      <w:pBdr/>
      <w:spacing/>
      <w:ind/>
    </w:pPr>
    <w:rPr>
      <w:i/>
      <w:iCs/>
    </w:rPr>
  </w:style>
  <w:style w:type="character" w:styleId="1059" w:customStyle="1">
    <w:name w:val="WW8Num2z3"/>
    <w:pPr>
      <w:pBdr/>
      <w:spacing/>
      <w:ind/>
    </w:pPr>
    <w:rPr>
      <w:rFonts w:hint="default" w:ascii="Symbol" w:hAnsi="Symbol" w:cs="Symbol"/>
    </w:rPr>
  </w:style>
  <w:style w:type="character" w:styleId="1060" w:customStyle="1">
    <w:name w:val="Абзац списка Знак"/>
    <w:basedOn w:val="824"/>
    <w:link w:val="879"/>
    <w:qFormat/>
    <w:pPr>
      <w:pBdr/>
      <w:spacing/>
      <w:ind/>
    </w:pPr>
    <w:rPr>
      <w:lang w:eastAsia="zh-CN"/>
    </w:rPr>
  </w:style>
  <w:style w:type="paragraph" w:styleId="1061" w:customStyle="1">
    <w:name w:val="Text body"/>
    <w:basedOn w:val="814"/>
    <w:qFormat/>
    <w:pPr>
      <w:pBdr/>
      <w:spacing/>
      <w:ind/>
      <w:jc w:val="center"/>
    </w:pPr>
    <w:rPr>
      <w:color w:val="000000"/>
      <w:sz w:val="24"/>
      <w:lang w:eastAsia="ru-RU"/>
    </w:rPr>
  </w:style>
  <w:style w:type="character" w:styleId="1062" w:customStyle="1">
    <w:name w:val="v-product-price__value"/>
    <w:basedOn w:val="824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7A6AC-8469-4589-88CB-A12B58592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Прудников Андрей</dc:creator>
  <cp:revision>36</cp:revision>
  <dcterms:created xsi:type="dcterms:W3CDTF">2025-06-18T10:55:00Z</dcterms:created>
  <dcterms:modified xsi:type="dcterms:W3CDTF">2026-08-24T17:52:19Z</dcterms:modified>
</cp:coreProperties>
</file>