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E0" w:rsidRDefault="009B09E0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ПРОЕКТ ДОГОВОРА</w:t>
      </w: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Договор №</w:t>
      </w:r>
      <w:r w:rsidR="00116C30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9D0282">
        <w:rPr>
          <w:rFonts w:ascii="PT Astra Serif" w:eastAsia="Calibri" w:hAnsi="PT Astra Serif" w:cs="Times New Roman"/>
          <w:sz w:val="24"/>
          <w:szCs w:val="24"/>
        </w:rPr>
        <w:t>______</w:t>
      </w: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г. Ульяновск                                                                     </w:t>
      </w:r>
      <w:r w:rsidR="00116C30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4C74C2">
        <w:rPr>
          <w:rFonts w:ascii="PT Astra Serif" w:eastAsia="Calibri" w:hAnsi="PT Astra Serif" w:cs="Times New Roman"/>
          <w:sz w:val="24"/>
          <w:szCs w:val="24"/>
        </w:rPr>
        <w:t xml:space="preserve">             </w:t>
      </w:r>
      <w:r w:rsidRPr="009D0282">
        <w:rPr>
          <w:rFonts w:ascii="PT Astra Serif" w:eastAsia="Calibri" w:hAnsi="PT Astra Serif" w:cs="Times New Roman"/>
          <w:sz w:val="24"/>
          <w:szCs w:val="24"/>
        </w:rPr>
        <w:t xml:space="preserve">   </w:t>
      </w:r>
      <w:proofErr w:type="gramStart"/>
      <w:r w:rsidRPr="009D0282">
        <w:rPr>
          <w:rFonts w:ascii="PT Astra Serif" w:eastAsia="Calibri" w:hAnsi="PT Astra Serif" w:cs="Times New Roman"/>
          <w:sz w:val="24"/>
          <w:szCs w:val="24"/>
        </w:rPr>
        <w:t xml:space="preserve">   «</w:t>
      </w:r>
      <w:proofErr w:type="gramEnd"/>
      <w:r w:rsidRPr="009D0282">
        <w:rPr>
          <w:rFonts w:ascii="PT Astra Serif" w:eastAsia="Calibri" w:hAnsi="PT Astra Serif" w:cs="Times New Roman"/>
          <w:sz w:val="24"/>
          <w:szCs w:val="24"/>
        </w:rPr>
        <w:t>_____»_________ 20</w:t>
      </w:r>
      <w:r w:rsidR="00CE02D4">
        <w:rPr>
          <w:rFonts w:ascii="PT Astra Serif" w:eastAsia="Calibri" w:hAnsi="PT Astra Serif" w:cs="Times New Roman"/>
          <w:sz w:val="24"/>
          <w:szCs w:val="24"/>
        </w:rPr>
        <w:t>2</w:t>
      </w:r>
      <w:r w:rsidR="00E4276F">
        <w:rPr>
          <w:rFonts w:ascii="PT Astra Serif" w:eastAsia="Calibri" w:hAnsi="PT Astra Serif" w:cs="Times New Roman"/>
          <w:sz w:val="24"/>
          <w:szCs w:val="24"/>
        </w:rPr>
        <w:t>6</w:t>
      </w:r>
      <w:r w:rsidRPr="009D0282">
        <w:rPr>
          <w:rFonts w:ascii="PT Astra Serif" w:eastAsia="Calibri" w:hAnsi="PT Astra Serif" w:cs="Times New Roman"/>
          <w:sz w:val="24"/>
          <w:szCs w:val="24"/>
        </w:rPr>
        <w:t>г.</w:t>
      </w:r>
    </w:p>
    <w:p w:rsidR="009C77A9" w:rsidRPr="009D0282" w:rsidRDefault="009C77A9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041FD" w:rsidRPr="009D0282" w:rsidRDefault="009C77A9" w:rsidP="004C74C2">
      <w:pPr>
        <w:widowControl w:val="0"/>
        <w:spacing w:after="0" w:line="240" w:lineRule="auto"/>
        <w:ind w:firstLine="426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Государственное учреждение здравоохранения Областной клинический онкологический диспансер, именуемое в дальнейшем «Заказчик», в лице</w:t>
      </w:r>
      <w:r w:rsidR="0062014D"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6B70A5">
        <w:rPr>
          <w:rFonts w:ascii="PT Astra Serif" w:eastAsia="Calibri" w:hAnsi="PT Astra Serif" w:cs="Times New Roman"/>
          <w:sz w:val="24"/>
          <w:szCs w:val="24"/>
        </w:rPr>
        <w:t>________________________________</w:t>
      </w:r>
      <w:r w:rsidR="003F4250" w:rsidRPr="009D0282">
        <w:rPr>
          <w:rFonts w:ascii="PT Astra Serif" w:eastAsia="Calibri" w:hAnsi="PT Astra Serif" w:cs="Times New Roman"/>
          <w:sz w:val="24"/>
          <w:szCs w:val="24"/>
        </w:rPr>
        <w:t>, действующего на основании</w:t>
      </w:r>
      <w:r w:rsid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534923">
        <w:rPr>
          <w:rFonts w:ascii="PT Astra Serif" w:eastAsia="Calibri" w:hAnsi="PT Astra Serif" w:cs="Times New Roman"/>
          <w:sz w:val="24"/>
          <w:szCs w:val="24"/>
        </w:rPr>
        <w:t>_____________</w:t>
      </w:r>
      <w:r w:rsidRPr="009D0282">
        <w:rPr>
          <w:rFonts w:ascii="PT Astra Serif" w:eastAsia="Calibri" w:hAnsi="PT Astra Serif" w:cs="Times New Roman"/>
          <w:sz w:val="24"/>
          <w:szCs w:val="24"/>
        </w:rPr>
        <w:t>,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 xml:space="preserve"> и _______________ именуемое в дальнейшем </w:t>
      </w:r>
      <w:r w:rsidR="00F63497">
        <w:rPr>
          <w:rFonts w:ascii="PT Astra Serif" w:eastAsia="Calibri" w:hAnsi="PT Astra Serif" w:cs="Times New Roman"/>
          <w:sz w:val="24"/>
          <w:szCs w:val="24"/>
        </w:rPr>
        <w:t>«Пост</w:t>
      </w:r>
      <w:r w:rsidR="00FF3C42">
        <w:rPr>
          <w:rFonts w:ascii="PT Astra Serif" w:eastAsia="Calibri" w:hAnsi="PT Astra Serif" w:cs="Times New Roman"/>
          <w:sz w:val="24"/>
          <w:szCs w:val="24"/>
        </w:rPr>
        <w:t>а</w:t>
      </w:r>
      <w:r w:rsidR="00F63497">
        <w:rPr>
          <w:rFonts w:ascii="PT Astra Serif" w:eastAsia="Calibri" w:hAnsi="PT Astra Serif" w:cs="Times New Roman"/>
          <w:sz w:val="24"/>
          <w:szCs w:val="24"/>
        </w:rPr>
        <w:t>вщик»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, в лице _______________________, действующего на основании_______________________,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</w:t>
      </w:r>
      <w:r w:rsidR="00F13F28" w:rsidRPr="009D0282">
        <w:rPr>
          <w:rFonts w:ascii="PT Astra Serif" w:eastAsia="Calibri" w:hAnsi="PT Astra Serif" w:cs="Times New Roman"/>
          <w:sz w:val="24"/>
          <w:szCs w:val="24"/>
        </w:rPr>
        <w:t>З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 xml:space="preserve"> о </w:t>
      </w:r>
      <w:r w:rsidR="00F13F28" w:rsidRPr="009D0282">
        <w:rPr>
          <w:rFonts w:ascii="PT Astra Serif" w:eastAsia="Calibri" w:hAnsi="PT Astra Serif" w:cs="Times New Roman"/>
          <w:sz w:val="24"/>
          <w:szCs w:val="24"/>
        </w:rPr>
        <w:t xml:space="preserve">контрактной 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системе), заключили настоящий договор о нижеследующем:</w:t>
      </w:r>
    </w:p>
    <w:p w:rsidR="008041FD" w:rsidRPr="009D0282" w:rsidRDefault="008041FD" w:rsidP="008041FD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8041FD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1. Предмет Договора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1.1. В соответствии с Договором Поставщик обязуется в порядке и сроки, предусмотренные Договором, осуществить поставку </w:t>
      </w:r>
      <w:r w:rsidR="007375E8">
        <w:rPr>
          <w:rFonts w:ascii="PT Astra Serif" w:hAnsi="PT Astra Serif"/>
          <w:b/>
          <w:lang w:eastAsia="ru-RU"/>
        </w:rPr>
        <w:t>расходных материалов и принадлежностей для офисной техники</w:t>
      </w:r>
      <w:r w:rsidR="004C74C2" w:rsidRPr="004C74C2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Pr="009D0282">
        <w:rPr>
          <w:rFonts w:ascii="PT Astra Serif" w:eastAsia="Calibri" w:hAnsi="PT Astra Serif" w:cs="Times New Roman"/>
          <w:sz w:val="24"/>
          <w:szCs w:val="24"/>
        </w:rPr>
        <w:t>(далее – Товар) в соответствии со Спецификацией (приложение № 1), а Заказчик обязуется в порядке и сроки, предусмотренные Договором,</w:t>
      </w:r>
      <w:r w:rsidR="00DF6BF1">
        <w:rPr>
          <w:rFonts w:ascii="PT Astra Serif" w:eastAsia="Calibri" w:hAnsi="PT Astra Serif" w:cs="Times New Roman"/>
          <w:sz w:val="24"/>
          <w:szCs w:val="24"/>
        </w:rPr>
        <w:t xml:space="preserve"> принять и оплатить поставленный Товар</w:t>
      </w:r>
      <w:r w:rsidRPr="009D0282">
        <w:rPr>
          <w:rFonts w:ascii="PT Astra Serif" w:eastAsia="Calibri" w:hAnsi="PT Astra Serif" w:cs="Times New Roman"/>
          <w:sz w:val="24"/>
          <w:szCs w:val="24"/>
        </w:rPr>
        <w:t>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1.2. Номенклатура Товара и их количество определяются в приложении № 1 к Договору.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1.3. Поставка Товара осуществляется Поставщиком </w:t>
      </w:r>
      <w:r w:rsidRPr="009F6E6E">
        <w:rPr>
          <w:rFonts w:ascii="PT Astra Serif" w:eastAsia="Calibri" w:hAnsi="PT Astra Serif" w:cs="Times New Roman"/>
          <w:sz w:val="24"/>
          <w:szCs w:val="24"/>
        </w:rPr>
        <w:t>с разгрузкой с транспортного средства</w:t>
      </w:r>
      <w:r w:rsidR="009F6E6E" w:rsidRPr="009F6E6E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Pr="009F6E6E">
        <w:rPr>
          <w:rFonts w:ascii="PT Astra Serif" w:eastAsia="Calibri" w:hAnsi="PT Astra Serif" w:cs="Times New Roman"/>
          <w:sz w:val="24"/>
          <w:szCs w:val="24"/>
        </w:rPr>
        <w:t>Поставщик доставляет Товар Заказчику своими силами и за свой счёт по адресу: г. Ульяновск, ул. 12 Сентября,</w:t>
      </w:r>
      <w:r w:rsidR="004C3F92">
        <w:rPr>
          <w:rFonts w:ascii="PT Astra Serif" w:eastAsia="Calibri" w:hAnsi="PT Astra Serif" w:cs="Times New Roman"/>
          <w:sz w:val="24"/>
          <w:szCs w:val="24"/>
        </w:rPr>
        <w:t xml:space="preserve"> д. 90 – </w:t>
      </w:r>
      <w:r w:rsidRPr="009D0282">
        <w:rPr>
          <w:rFonts w:ascii="PT Astra Serif" w:eastAsia="Calibri" w:hAnsi="PT Astra Serif" w:cs="Times New Roman"/>
          <w:sz w:val="24"/>
          <w:szCs w:val="24"/>
        </w:rPr>
        <w:t xml:space="preserve">склад ГУЗ ОКОД </w:t>
      </w:r>
      <w:r w:rsidR="009F6E6E">
        <w:rPr>
          <w:rFonts w:ascii="PT Astra Serif" w:eastAsia="Calibri" w:hAnsi="PT Astra Serif" w:cs="Times New Roman"/>
          <w:sz w:val="24"/>
          <w:szCs w:val="24"/>
        </w:rPr>
        <w:t xml:space="preserve">(второй </w:t>
      </w:r>
      <w:proofErr w:type="gramStart"/>
      <w:r w:rsidR="009F6E6E">
        <w:rPr>
          <w:rFonts w:ascii="PT Astra Serif" w:eastAsia="Calibri" w:hAnsi="PT Astra Serif" w:cs="Times New Roman"/>
          <w:sz w:val="24"/>
          <w:szCs w:val="24"/>
        </w:rPr>
        <w:t>этаж)</w:t>
      </w:r>
      <w:r w:rsidRPr="009D0282">
        <w:rPr>
          <w:rFonts w:ascii="PT Astra Serif" w:eastAsia="Calibri" w:hAnsi="PT Astra Serif" w:cs="Times New Roman"/>
          <w:sz w:val="24"/>
          <w:szCs w:val="24"/>
        </w:rPr>
        <w:t>(</w:t>
      </w:r>
      <w:proofErr w:type="gramEnd"/>
      <w:r w:rsidRPr="009D0282">
        <w:rPr>
          <w:rFonts w:ascii="PT Astra Serif" w:eastAsia="Calibri" w:hAnsi="PT Astra Serif" w:cs="Times New Roman"/>
          <w:sz w:val="24"/>
          <w:szCs w:val="24"/>
        </w:rPr>
        <w:t>далее - Место доставки).</w:t>
      </w:r>
    </w:p>
    <w:p w:rsidR="008041FD" w:rsidRPr="009D0282" w:rsidRDefault="008041FD" w:rsidP="009C77A9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 Цена Договора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2.1. Цена Договора и валюта платежа устанавливаются в российских рублях.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2.2. Цена Договора составляет _________ руб. (_________) ___ коп., включая НДС ____ руб. (_________) коп. (в случае, если Поставщик имеет право на освобождение от уплаты НДС, то слова «в том числе НДС» заменяются на слова «НДС не облагается, на основании п. ______ ст. ______ Налогового кодекса Российской Федерации»).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2.3. Цена Договора включает в себя стоимость Товара, </w:t>
      </w:r>
      <w:r w:rsidR="009F6E6E">
        <w:rPr>
          <w:rFonts w:ascii="PT Astra Serif" w:eastAsia="Calibri" w:hAnsi="PT Astra Serif" w:cs="Times New Roman"/>
          <w:sz w:val="24"/>
          <w:szCs w:val="24"/>
        </w:rPr>
        <w:t xml:space="preserve">а также все расходы </w:t>
      </w:r>
      <w:r w:rsidR="009F6E6E" w:rsidRPr="009F6E6E">
        <w:rPr>
          <w:rFonts w:ascii="PT Astra Serif" w:eastAsia="Calibri" w:hAnsi="PT Astra Serif" w:cs="Times New Roman"/>
          <w:sz w:val="24"/>
          <w:szCs w:val="24"/>
        </w:rPr>
        <w:t>на погрузочно-разгрузочные работы, перевозку, доставку (с учетом подъема на второй этаж)</w:t>
      </w:r>
      <w:r w:rsidR="00C66B47" w:rsidRPr="009F6E6E">
        <w:rPr>
          <w:rFonts w:ascii="PT Astra Serif" w:eastAsia="Calibri" w:hAnsi="PT Astra Serif" w:cs="Times New Roman"/>
          <w:sz w:val="24"/>
          <w:szCs w:val="24"/>
        </w:rPr>
        <w:t>,</w:t>
      </w:r>
      <w:r w:rsidR="00C66B47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9D0282">
        <w:rPr>
          <w:rFonts w:ascii="PT Astra Serif" w:eastAsia="Calibri" w:hAnsi="PT Astra Serif" w:cs="Times New Roman"/>
          <w:sz w:val="24"/>
          <w:szCs w:val="24"/>
        </w:rPr>
        <w:t>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2.4. Цена Договора является твёрдой и определяе</w:t>
      </w:r>
      <w:r w:rsidR="008041FD" w:rsidRPr="009D0282">
        <w:rPr>
          <w:rFonts w:ascii="PT Astra Serif" w:eastAsia="Calibri" w:hAnsi="PT Astra Serif" w:cs="Times New Roman"/>
          <w:sz w:val="24"/>
          <w:szCs w:val="24"/>
        </w:rPr>
        <w:t>тся на весь срок его исполнения</w:t>
      </w:r>
      <w:r w:rsidRPr="009D0282">
        <w:rPr>
          <w:rFonts w:ascii="PT Astra Serif" w:eastAsia="Calibri" w:hAnsi="PT Astra Serif" w:cs="Times New Roman"/>
          <w:sz w:val="24"/>
          <w:szCs w:val="24"/>
        </w:rPr>
        <w:t>.</w:t>
      </w:r>
    </w:p>
    <w:p w:rsidR="002A12A3" w:rsidRPr="009D0282" w:rsidRDefault="000F4920" w:rsidP="005C242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2.5. Источник финансирования: </w:t>
      </w:r>
      <w:r w:rsidR="002A12A3">
        <w:rPr>
          <w:rFonts w:ascii="PT Astra Serif" w:eastAsia="Calibri" w:hAnsi="PT Astra Serif" w:cs="Times New Roman"/>
          <w:sz w:val="24"/>
          <w:szCs w:val="24"/>
        </w:rPr>
        <w:t xml:space="preserve">средства </w:t>
      </w:r>
      <w:r w:rsidR="00D97CAD">
        <w:rPr>
          <w:rFonts w:ascii="PT Astra Serif" w:eastAsia="Calibri" w:hAnsi="PT Astra Serif" w:cs="Times New Roman"/>
          <w:sz w:val="24"/>
          <w:szCs w:val="24"/>
        </w:rPr>
        <w:t>ОМС</w:t>
      </w:r>
      <w:r w:rsidR="002A12A3">
        <w:rPr>
          <w:rFonts w:ascii="PT Astra Serif" w:eastAsia="Calibri" w:hAnsi="PT Astra Serif" w:cs="Times New Roman"/>
          <w:sz w:val="24"/>
          <w:szCs w:val="24"/>
        </w:rPr>
        <w:t xml:space="preserve"> на 20</w:t>
      </w:r>
      <w:r w:rsidR="00CE02D4">
        <w:rPr>
          <w:rFonts w:ascii="PT Astra Serif" w:eastAsia="Calibri" w:hAnsi="PT Astra Serif" w:cs="Times New Roman"/>
          <w:sz w:val="24"/>
          <w:szCs w:val="24"/>
        </w:rPr>
        <w:t>2</w:t>
      </w:r>
      <w:r w:rsidR="00E4276F">
        <w:rPr>
          <w:rFonts w:ascii="PT Astra Serif" w:eastAsia="Calibri" w:hAnsi="PT Astra Serif" w:cs="Times New Roman"/>
          <w:sz w:val="24"/>
          <w:szCs w:val="24"/>
        </w:rPr>
        <w:t>6</w:t>
      </w:r>
      <w:r w:rsidR="002A12A3">
        <w:rPr>
          <w:rFonts w:ascii="PT Astra Serif" w:eastAsia="Calibri" w:hAnsi="PT Astra Serif" w:cs="Times New Roman"/>
          <w:sz w:val="24"/>
          <w:szCs w:val="24"/>
        </w:rPr>
        <w:t xml:space="preserve"> г.</w:t>
      </w:r>
    </w:p>
    <w:p w:rsidR="000F4920" w:rsidRPr="009D0282" w:rsidRDefault="000F4920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 Взаимодействие Сторон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 Поставщик обязан: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3.1.1. поставить Товар в строгом соответствии с условиями Договора в полном объёме, надлежащего качества и в установленные сроки;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3.1.3. 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3.1.4. незамедлительно информировать Заказчика обо всех обстоятельствах, препятствующих исполнению Договора;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3.1.5. устранять своими силами и за свой счет допущенные недостатки при поставке Товар;</w:t>
      </w:r>
    </w:p>
    <w:p w:rsidR="009C77A9" w:rsidRDefault="009C77A9" w:rsidP="006B70A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lastRenderedPageBreak/>
        <w:t>3.1.6. выполнять свои обязательства, предусмотренные положениями Договора;</w:t>
      </w:r>
    </w:p>
    <w:p w:rsidR="008064CD" w:rsidRPr="00301F45" w:rsidRDefault="008064CD" w:rsidP="008064CD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3.1.7. </w:t>
      </w:r>
      <w:r w:rsidRPr="00EE5A6F">
        <w:rPr>
          <w:rFonts w:ascii="PT Astra Serif" w:eastAsia="Calibri" w:hAnsi="PT Astra Serif" w:cs="Times New Roman"/>
          <w:sz w:val="24"/>
          <w:szCs w:val="24"/>
        </w:rPr>
        <w:t>на дату подписания настоящего Договора соответствовать предъявляемым единым требованиям к участникам закупки, предусмотренным ч. 1, ст. 31 и требованиям к участникам закупок в соответствии с частью 1.1 статьи 31 Федерального закона от 05.04.2013 № 44-ФЗ.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3.2. Поставщик вправе: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3.2.3. требовать от Заказчика своевременной оплаты поставленного Товара в порядке и на условиях, предусмотренных Договором.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3.3. Заказчик обязан: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3.3.1. предоставлять Поставщику всю имеющуюся у него информацию </w:t>
      </w:r>
      <w:r w:rsidRPr="009D0282">
        <w:rPr>
          <w:rFonts w:ascii="PT Astra Serif" w:eastAsia="Calibri" w:hAnsi="PT Astra Serif" w:cs="Times New Roman"/>
          <w:sz w:val="24"/>
          <w:szCs w:val="24"/>
        </w:rPr>
        <w:br/>
        <w:t>и документы, относящиеся к предмету Договора и необходимые для исполнения Поставщиком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3.3.2. своевременно принять и оплатить поставленные Товар;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3.3.3. выполнять свои обязательства, предусмотренные иными положениями Договора.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 Заказчик вправе: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3.4.1. требовать от Поставщика надлежащего исполнения обязательств, предусмотренных Договором;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3.4.2. запрашивать у Поставщика информацию об исполнении им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3.4.3. проверять в любое время ход исполнения Поставщиком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3.4.4. осуществлять контроль соответствия качества, технических и функциональных характеристик (потребительских свойств) поставляемого Товара, сроков их поставки требованиям Договора;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3.4.5. требовать от Поставщика устранения недостатков, допущенных при исполнении Договора, за его счёт;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3.4.6. отказаться от приёмки Товара, не соответствующего условиям Договора, и потребовать безвозмездного устранения недостатков;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требованиям, установленным Договору.</w:t>
      </w:r>
    </w:p>
    <w:p w:rsidR="003F4250" w:rsidRPr="009D0282" w:rsidRDefault="003F4250" w:rsidP="009C7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4. Качество товара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4.1. Качество товара и его соответствие действующим стандартам Поставщик, в соответствии с требованиями, установленными в Российской Федерации к такому товару, подтверждает копией действующего сертификата соответствия или деклараций соответствия (если требуется), на весь ассортимент поставленного товара, в одном экземпляре.</w:t>
      </w:r>
    </w:p>
    <w:p w:rsidR="002E5840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4.2. </w:t>
      </w:r>
      <w:r w:rsidR="002E5840" w:rsidRPr="002E5840">
        <w:rPr>
          <w:rFonts w:ascii="PT Astra Serif" w:eastAsia="Calibri" w:hAnsi="PT Astra Serif" w:cs="Times New Roman"/>
          <w:sz w:val="24"/>
          <w:szCs w:val="24"/>
        </w:rPr>
        <w:t>Поставляемый товар должен быть свободным от любых прав третьих лиц, новым, выпущенным не ранее 202</w:t>
      </w:r>
      <w:r w:rsidR="00E4276F">
        <w:rPr>
          <w:rFonts w:ascii="PT Astra Serif" w:eastAsia="Calibri" w:hAnsi="PT Astra Serif" w:cs="Times New Roman"/>
          <w:sz w:val="24"/>
          <w:szCs w:val="24"/>
        </w:rPr>
        <w:t>5</w:t>
      </w:r>
      <w:r w:rsidR="002E5840" w:rsidRPr="002E5840">
        <w:rPr>
          <w:rFonts w:ascii="PT Astra Serif" w:eastAsia="Calibri" w:hAnsi="PT Astra Serif" w:cs="Times New Roman"/>
          <w:sz w:val="24"/>
          <w:szCs w:val="24"/>
        </w:rPr>
        <w:t xml:space="preserve"> года, не бывшим в употреблении, не прошедшим ремонт, в том числе восстановления, замену составных частей и (или) восстановление потребительских свойств.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4.3. Поставляемый товар должен быть упакован с учётом его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продукции должны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должна соответствовать требованием нормативных документов.</w:t>
      </w:r>
    </w:p>
    <w:p w:rsidR="009C77A9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4.4. При отгрузке товара должна быть обеспечена его защита от атмосферных осадков, воздействия низких и высоких температур. Перевозка товара должна осуществляться в условиях, обеспечивающих сохранение его качества и безопасности, с учетом физико-химических свойств товара и в соответствии с требованиями нормативных правовых актов. Для </w:t>
      </w:r>
      <w:r w:rsidRPr="009D0282">
        <w:rPr>
          <w:rFonts w:ascii="PT Astra Serif" w:eastAsia="Calibri" w:hAnsi="PT Astra Serif" w:cs="Times New Roman"/>
          <w:sz w:val="24"/>
          <w:szCs w:val="24"/>
        </w:rPr>
        <w:lastRenderedPageBreak/>
        <w:t>перевозки товара должны использоваться специально предназначенные или специально оборудованные для таких целей транспортные средства.</w:t>
      </w:r>
    </w:p>
    <w:p w:rsidR="00F564E3" w:rsidRPr="00F564E3" w:rsidRDefault="00F564E3" w:rsidP="00F564E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90A8F">
        <w:rPr>
          <w:rFonts w:ascii="PT Astra Serif" w:eastAsia="Calibri" w:hAnsi="PT Astra Serif" w:cs="Times New Roman"/>
          <w:sz w:val="24"/>
          <w:szCs w:val="24"/>
        </w:rPr>
        <w:t xml:space="preserve">4.5. Гарантия Поставщика на поставленный Товар составляет не менее </w:t>
      </w:r>
      <w:r w:rsidR="004C74C2" w:rsidRPr="00690A8F">
        <w:rPr>
          <w:rFonts w:ascii="PT Astra Serif" w:eastAsia="Calibri" w:hAnsi="PT Astra Serif" w:cs="Times New Roman"/>
          <w:sz w:val="24"/>
          <w:szCs w:val="24"/>
        </w:rPr>
        <w:t>12</w:t>
      </w:r>
      <w:r w:rsidRPr="00690A8F">
        <w:rPr>
          <w:rFonts w:ascii="PT Astra Serif" w:eastAsia="Calibri" w:hAnsi="PT Astra Serif" w:cs="Times New Roman"/>
          <w:sz w:val="24"/>
          <w:szCs w:val="24"/>
        </w:rPr>
        <w:t xml:space="preserve"> месяцев. Гарантия производителя на Товар составляет не менее </w:t>
      </w:r>
      <w:r w:rsidR="004C74C2" w:rsidRPr="00690A8F">
        <w:rPr>
          <w:rFonts w:ascii="PT Astra Serif" w:eastAsia="Calibri" w:hAnsi="PT Astra Serif" w:cs="Times New Roman"/>
          <w:sz w:val="24"/>
          <w:szCs w:val="24"/>
        </w:rPr>
        <w:t>12</w:t>
      </w:r>
      <w:r w:rsidRPr="00690A8F">
        <w:rPr>
          <w:rFonts w:ascii="PT Astra Serif" w:eastAsia="Calibri" w:hAnsi="PT Astra Serif" w:cs="Times New Roman"/>
          <w:sz w:val="24"/>
          <w:szCs w:val="24"/>
        </w:rPr>
        <w:t xml:space="preserve"> месяцев. Гарантийный срок начинает исчисляться со дня подписания </w:t>
      </w:r>
      <w:r w:rsidR="004C6741" w:rsidRPr="00690A8F">
        <w:rPr>
          <w:rFonts w:ascii="PT Astra Serif" w:eastAsia="Calibri" w:hAnsi="PT Astra Serif" w:cs="Times New Roman"/>
          <w:sz w:val="24"/>
          <w:szCs w:val="24"/>
        </w:rPr>
        <w:t>документа о приемке</w:t>
      </w:r>
      <w:r w:rsidRPr="00690A8F">
        <w:rPr>
          <w:rFonts w:ascii="PT Astra Serif" w:eastAsia="Calibri" w:hAnsi="PT Astra Serif" w:cs="Times New Roman"/>
          <w:sz w:val="24"/>
          <w:szCs w:val="24"/>
        </w:rPr>
        <w:t>.</w:t>
      </w:r>
    </w:p>
    <w:p w:rsidR="00F564E3" w:rsidRDefault="00F564E3" w:rsidP="00F564E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564E3">
        <w:rPr>
          <w:rFonts w:ascii="PT Astra Serif" w:eastAsia="Calibri" w:hAnsi="PT Astra Serif" w:cs="Times New Roman"/>
          <w:sz w:val="24"/>
          <w:szCs w:val="24"/>
        </w:rPr>
        <w:t>Поставщик предоставляет Заказчику гарантии производителя (изго</w:t>
      </w:r>
      <w:r>
        <w:rPr>
          <w:rFonts w:ascii="PT Astra Serif" w:eastAsia="Calibri" w:hAnsi="PT Astra Serif" w:cs="Times New Roman"/>
          <w:sz w:val="24"/>
          <w:szCs w:val="24"/>
        </w:rPr>
        <w:t xml:space="preserve">товителя) Товара, оформленные </w:t>
      </w:r>
      <w:r w:rsidR="00F5695F">
        <w:rPr>
          <w:rFonts w:ascii="PT Astra Serif" w:eastAsia="Calibri" w:hAnsi="PT Astra Serif" w:cs="Times New Roman"/>
          <w:sz w:val="24"/>
          <w:szCs w:val="24"/>
        </w:rPr>
        <w:t>с</w:t>
      </w:r>
      <w:r w:rsidR="00F5695F" w:rsidRPr="00F564E3">
        <w:rPr>
          <w:rFonts w:ascii="PT Astra Serif" w:eastAsia="Calibri" w:hAnsi="PT Astra Serif" w:cs="Times New Roman"/>
          <w:sz w:val="24"/>
          <w:szCs w:val="24"/>
        </w:rPr>
        <w:t>оответствующими</w:t>
      </w:r>
      <w:r w:rsidRPr="00F564E3">
        <w:rPr>
          <w:rFonts w:ascii="PT Astra Serif" w:eastAsia="Calibri" w:hAnsi="PT Astra Serif" w:cs="Times New Roman"/>
          <w:sz w:val="24"/>
          <w:szCs w:val="24"/>
        </w:rPr>
        <w:t xml:space="preserve">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7375E8" w:rsidRPr="00000EC5" w:rsidRDefault="007375E8" w:rsidP="007375E8">
      <w:pPr>
        <w:suppressAutoHyphens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PT Astra Serif" w:eastAsia="Arial Unicode MS" w:hAnsi="PT Astra Serif" w:cs="Times New Roman"/>
          <w:sz w:val="24"/>
          <w:szCs w:val="24"/>
          <w:lang w:eastAsia="ar-SA"/>
        </w:rPr>
      </w:pPr>
      <w:r>
        <w:rPr>
          <w:rFonts w:ascii="PT Astra Serif" w:eastAsia="Arial Unicode MS" w:hAnsi="PT Astra Serif" w:cs="Times New Roman"/>
          <w:sz w:val="24"/>
          <w:szCs w:val="24"/>
          <w:lang w:eastAsia="ar-SA"/>
        </w:rPr>
        <w:t xml:space="preserve">4.6. </w:t>
      </w:r>
      <w:r w:rsidRPr="00000EC5">
        <w:rPr>
          <w:rFonts w:ascii="PT Astra Serif" w:eastAsia="Arial Unicode MS" w:hAnsi="PT Astra Serif" w:cs="Times New Roman"/>
          <w:sz w:val="24"/>
          <w:szCs w:val="24"/>
          <w:lang w:eastAsia="ar-SA"/>
        </w:rPr>
        <w:t>В течение гарантийного срока должна быть обеспечена возможность ремонта товара в авторизованных сервисных центрах. В случае необходимости доставки неисправного товара в сервисный центр и обратно, все расходы, связанные с этим, должен нести поставщик. Общий срок гарантийного ремонта не должен превышать 3 (трех) рабочих дней. В случае превышения указанного срока, поставщик должен предоставить на время ремонта аналогичный по функциональным характеристикам товар.</w:t>
      </w:r>
    </w:p>
    <w:p w:rsidR="007375E8" w:rsidRPr="009D0282" w:rsidRDefault="007375E8" w:rsidP="00F564E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041FD" w:rsidRPr="009D0282" w:rsidRDefault="008041FD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5. Порядок поставки Товара и документация</w:t>
      </w:r>
    </w:p>
    <w:p w:rsidR="009C77A9" w:rsidRPr="008D4BF1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5.1. Срок поставки товара: </w:t>
      </w:r>
      <w:r w:rsidR="0062014D" w:rsidRPr="008D4BF1">
        <w:rPr>
          <w:rFonts w:ascii="PT Astra Serif" w:eastAsia="Calibri" w:hAnsi="PT Astra Serif" w:cs="Times New Roman"/>
          <w:b/>
          <w:sz w:val="24"/>
          <w:szCs w:val="24"/>
        </w:rPr>
        <w:t xml:space="preserve">в течение </w:t>
      </w:r>
      <w:r w:rsidR="00E4276F">
        <w:rPr>
          <w:rFonts w:ascii="PT Astra Serif" w:eastAsia="Calibri" w:hAnsi="PT Astra Serif" w:cs="Times New Roman"/>
          <w:b/>
          <w:sz w:val="24"/>
          <w:szCs w:val="24"/>
        </w:rPr>
        <w:t>10</w:t>
      </w:r>
      <w:r w:rsidR="00D97CAD">
        <w:rPr>
          <w:rFonts w:ascii="PT Astra Serif" w:eastAsia="Calibri" w:hAnsi="PT Astra Serif" w:cs="Times New Roman"/>
          <w:b/>
          <w:sz w:val="24"/>
          <w:szCs w:val="24"/>
        </w:rPr>
        <w:t xml:space="preserve"> календарных дней</w:t>
      </w:r>
      <w:r w:rsidR="0062014D" w:rsidRPr="008D4BF1">
        <w:rPr>
          <w:rFonts w:ascii="PT Astra Serif" w:eastAsia="Calibri" w:hAnsi="PT Astra Serif" w:cs="Times New Roman"/>
          <w:b/>
          <w:sz w:val="24"/>
          <w:szCs w:val="24"/>
        </w:rPr>
        <w:t xml:space="preserve"> с </w:t>
      </w:r>
      <w:r w:rsidR="00CE02D4" w:rsidRPr="008D4BF1">
        <w:rPr>
          <w:rFonts w:ascii="PT Astra Serif" w:eastAsia="Calibri" w:hAnsi="PT Astra Serif" w:cs="Times New Roman"/>
          <w:b/>
          <w:sz w:val="24"/>
          <w:szCs w:val="24"/>
        </w:rPr>
        <w:t>даты</w:t>
      </w:r>
      <w:r w:rsidR="0062014D" w:rsidRPr="008D4BF1">
        <w:rPr>
          <w:rFonts w:ascii="PT Astra Serif" w:eastAsia="Calibri" w:hAnsi="PT Astra Serif" w:cs="Times New Roman"/>
          <w:b/>
          <w:sz w:val="24"/>
          <w:szCs w:val="24"/>
        </w:rPr>
        <w:t xml:space="preserve"> заключе</w:t>
      </w:r>
      <w:r w:rsidR="00F13F28" w:rsidRPr="008D4BF1">
        <w:rPr>
          <w:rFonts w:ascii="PT Astra Serif" w:eastAsia="Calibri" w:hAnsi="PT Astra Serif" w:cs="Times New Roman"/>
          <w:b/>
          <w:sz w:val="24"/>
          <w:szCs w:val="24"/>
        </w:rPr>
        <w:t>ния договора.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Поставщик за 3 дня до осуществления поставки Товара направляет в адрес Заказчика уведомление о времени доставки Товара в Место доставки.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5.2. Фактической датой поставки считается дата, указанная на товарной накладной, подписанной Заказчиком, или передаточный акт, если Поставщик его использует.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5.3. При поставке Товара Поставщик представляет следующую документацию: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а) заверенные подписью уполномоченного лица и печатью Поставщика копии действующих сертификатов соответствия или деклараций соответствия (если требуется), на весь ассортимент поставленного товара, в одном экземпляре каждый;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б) товарную накладную, составленную по форме в соответствии с законодательством Российской Федерации или передаточный акт, если Поставщик его использует, в двух экземплярах, один экземпляр для Заказчика и один экземпляр для Поставщика.</w:t>
      </w:r>
    </w:p>
    <w:p w:rsidR="008041FD" w:rsidRPr="009D0282" w:rsidRDefault="008041FD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 Приёмка Товара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6.1. Приёмка Товара: по рабочим дням с 8 час. 00 мин. до 15 час. 00 мин., а в пятницу и предпраздничные дни - с 8 час. 00 мин. до 14 час. 00 мин (время местное, МСК+1).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6.2. Приёмка поставленного Товара осуществляется в ходе передачи Товара Заказчику в Месте доставки и включает в себя следующее: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а) проверку по упаковочным листам номенклатуры поставленного Товара на соответствие Приложению № 1 к Договору и технической документации;</w:t>
      </w:r>
    </w:p>
    <w:p w:rsidR="009C77A9" w:rsidRPr="009D0282" w:rsidRDefault="009C77A9" w:rsidP="006F70C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б) проверку полноты и правильности оформления комплекта документов, предусмотренных пунктом 5.3 Договора;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в) контроль наличия/отсутствия внешних повреждений оригинальной упаковки Товара;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г) проверку целостности поставленного Товара.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По факту приёмки Товара Поставщик и Заказчик подписывают товарную накладную, составленную по форме в соответствии с законодательством Российской Федерации или передаточный акт, если Поставщик его использует.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6.3. Заказчик в течение 5 рабочих дней со дня получения от Поставщика документов, предусмотренных пунктом 5.3 Договора, направляет Поставщику подписанную товарную накладную или передаточный акт, если Поставщик его использует, или мотивированный отказ от подписания, в котором указываются недостатки и сроки их устранения.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lastRenderedPageBreak/>
        <w:t>6.4. Заказчик вправе отказать Поставщику в приёмке Товара полностью или его части в случае, если: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6.4.1. Товар доставлены вне времени, установленного пунктом 6.1 Договора;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6.4.2. товарно-сопроводительные документы не оформлены или оформлены в ненадлежащей форме, либо представлены не в полном объёме;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6.4.3. Товар поставлены с нарушением ассортимента, комплектности и количества;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6.4.4. Товар не соответствуют по качеству условиям Договора и требованиям, установленным в Российской Федерации к такому Товару; 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6.4.5. нарушена,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6.5.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6.6. Для проверки предоставленных Поставщиком результатов поставки, предусмотренных Договором, в части их соответствия условиям Договором Заказчик проводит экспертизу Товара в порядке, предусмотренном статьёй 94 Закона о </w:t>
      </w:r>
      <w:r w:rsidR="00F13F28" w:rsidRPr="009D0282">
        <w:rPr>
          <w:rFonts w:ascii="PT Astra Serif" w:eastAsia="Calibri" w:hAnsi="PT Astra Serif" w:cs="Times New Roman"/>
          <w:sz w:val="24"/>
          <w:szCs w:val="24"/>
        </w:rPr>
        <w:t>контрактной</w:t>
      </w:r>
      <w:r w:rsidRPr="009D0282">
        <w:rPr>
          <w:rFonts w:ascii="PT Astra Serif" w:eastAsia="Calibri" w:hAnsi="PT Astra Serif" w:cs="Times New Roman"/>
          <w:sz w:val="24"/>
          <w:szCs w:val="24"/>
        </w:rPr>
        <w:t xml:space="preserve"> системе. Экспертиза может проводиться силами Заказчика или к её проведению могут привлекаться эксперты, экспертные организации.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6.7. В случае установления по результатам экспертизы факта поставки Товара, не соответствующего Договору,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6.8. Допускается осуществление Заказчиком приёмки поставленных Поставщиком Товара на соответствие его ассортимента, количества, комплектности и качества условиям  Договора, по правилам, установленным Инструкциями о порядке приёмки продукции производственно-технического назначения и товаров народного потребления по количеству и качеству, утверждённых  постановлениями  Госарбитража  при  Совете   Министров СССР от 15.06.1965 № П-6 и от 25.04.1966 № П-7 (с изменениями на 22.10.1997), в части, не противоречащей гражданскому законодательству Российской Федерации.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6.9. Поставщик, не поставивший или недопоставивший Товар в установленный срок, либо поставивший некачественные или некомплектные Товар, обязан предоставить Заказчику письменные объяснения причин нарушения своих обязательств, и после получения уведомления Заказчика восполнить недопоставленное количество Товара (доукомплектовать) или заменить Товар на Товар, соответствующие Договору, в срок, указанный в уведомлении, в пределах срока действия Договора, а также уплатить по требованию Заказчика неустойку (штраф, пени), предусмотренную Договором.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6.10. После устранения недостатков, послуживших основанием для неподписания товарной накладной, Заказчик подписывает товарную накладную в порядке, предусмотренном пунктом 6.2 Договора.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6.11. Риски случайной гибели, порчи или утраты Товара лежат на Поставщике до передачи Товара Заказчику.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Со дня подписания товарной накладной или передаточного акта Заказчиком риски случайной гибели, порчи или утраты Товара переходят к Заказчику.</w:t>
      </w:r>
    </w:p>
    <w:p w:rsidR="009C77A9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6.12. После завершения приёмки Товара, но не позднее 15 дней со дня подписания документов о приёмке, Поставщик предоставляет Заказчику акт сверки взаимных расчётов.</w:t>
      </w:r>
    </w:p>
    <w:p w:rsidR="008064CD" w:rsidRPr="00175962" w:rsidRDefault="008064CD" w:rsidP="008064CD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6.13. </w:t>
      </w:r>
      <w:r w:rsidRPr="008D2045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При отсутствии претензий, расхождений Заказчик осуществляет приемку Товара по Акту приемки (ф.0510452) без участия представителя Поставщика, при этом Акт приемки </w:t>
      </w:r>
      <w:r w:rsidRPr="008D2045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lastRenderedPageBreak/>
        <w:t>утверждается без подписи Поставщика и при необходимости скан-копия Акта приемки направляется Поставщику.</w:t>
      </w:r>
    </w:p>
    <w:p w:rsidR="008041FD" w:rsidRPr="009D0282" w:rsidRDefault="008041FD" w:rsidP="009C77A9">
      <w:pPr>
        <w:keepNext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F13F28" w:rsidRPr="009D0282" w:rsidRDefault="00CE02D4" w:rsidP="009D0282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Порядок расчётов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D0282">
        <w:rPr>
          <w:rFonts w:ascii="PT Astra Serif" w:eastAsia="Calibri" w:hAnsi="PT Astra Serif" w:cs="Times New Roman"/>
          <w:sz w:val="24"/>
          <w:szCs w:val="24"/>
        </w:rPr>
        <w:t>.1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Оплата по Договору осуществляется в безналичном порядке путём перечисления денежных средств со счёта Заказчика на счёт Поставщика. Датой оплаты считается дата списания денежных средств со счёта Заказчика.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D0282">
        <w:rPr>
          <w:rFonts w:ascii="PT Astra Serif" w:eastAsia="Calibri" w:hAnsi="PT Astra Serif" w:cs="Times New Roman"/>
          <w:sz w:val="24"/>
          <w:szCs w:val="24"/>
        </w:rPr>
        <w:t>.2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Оплата по Договору за поставленные Товар осуществляется Заказчиком после представления Поставщиком документов, предусмотренных пунктом 5.3 Договора, а также документов на оплату: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а) счёта-фактуры, которая должна быть передана в течение 5 (пяти) календарных дней, следующих за днём отгрузки Товара (основание: ст. 168 Налогового кодекса РФ).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б) товарной накладной, подписанной Заказчиком, в двух экземплярах (один экземпляр для Заказчика и один экземпляр для Поставщика) и (или) передаточный акт, если Поставщик его использует. 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D0282">
        <w:rPr>
          <w:rFonts w:ascii="PT Astra Serif" w:eastAsia="Calibri" w:hAnsi="PT Astra Serif" w:cs="Times New Roman"/>
          <w:sz w:val="24"/>
          <w:szCs w:val="24"/>
        </w:rPr>
        <w:t>.3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На всех докуме</w:t>
      </w:r>
      <w:r w:rsidR="004F6BAC">
        <w:rPr>
          <w:rFonts w:ascii="PT Astra Serif" w:eastAsia="Calibri" w:hAnsi="PT Astra Serif" w:cs="Times New Roman"/>
          <w:sz w:val="24"/>
          <w:szCs w:val="24"/>
        </w:rPr>
        <w:t>нтах, перечисленных в пункте 7</w:t>
      </w:r>
      <w:r w:rsidR="006F70C7">
        <w:rPr>
          <w:rFonts w:ascii="PT Astra Serif" w:eastAsia="Calibri" w:hAnsi="PT Astra Serif" w:cs="Times New Roman"/>
          <w:sz w:val="24"/>
          <w:szCs w:val="24"/>
        </w:rPr>
        <w:t>.2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Договора,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D0282">
        <w:rPr>
          <w:rFonts w:ascii="PT Astra Serif" w:eastAsia="Calibri" w:hAnsi="PT Astra Serif" w:cs="Times New Roman"/>
          <w:sz w:val="24"/>
          <w:szCs w:val="24"/>
        </w:rPr>
        <w:t>.4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Оплата по Договору осуществляется по факту поставки Товара (либо - по факту поставки Товара по каждому этапу поставки), предусмотренного приложен</w:t>
      </w:r>
      <w:r w:rsidR="00694113">
        <w:rPr>
          <w:rFonts w:ascii="PT Astra Serif" w:eastAsia="Calibri" w:hAnsi="PT Astra Serif" w:cs="Times New Roman"/>
          <w:sz w:val="24"/>
          <w:szCs w:val="24"/>
        </w:rPr>
        <w:t xml:space="preserve">ием № 1 к Договору, в течение </w:t>
      </w:r>
      <w:r w:rsidR="006B70A5">
        <w:rPr>
          <w:rFonts w:ascii="PT Astra Serif" w:eastAsia="Calibri" w:hAnsi="PT Astra Serif" w:cs="Times New Roman"/>
          <w:sz w:val="24"/>
          <w:szCs w:val="24"/>
        </w:rPr>
        <w:t>10</w:t>
      </w:r>
      <w:r w:rsidR="000A52FD"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6B70A5">
        <w:rPr>
          <w:rFonts w:ascii="PT Astra Serif" w:eastAsia="Calibri" w:hAnsi="PT Astra Serif" w:cs="Times New Roman"/>
          <w:sz w:val="24"/>
          <w:szCs w:val="24"/>
        </w:rPr>
        <w:t>рабочих</w:t>
      </w:r>
      <w:r w:rsidR="000A52FD"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дней с даты подписания Заказчиком документа о приёмке. 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D0282">
        <w:rPr>
          <w:rFonts w:ascii="PT Astra Serif" w:eastAsia="Calibri" w:hAnsi="PT Astra Serif" w:cs="Times New Roman"/>
          <w:sz w:val="24"/>
          <w:szCs w:val="24"/>
        </w:rPr>
        <w:t>.5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По окончании исполнения Сторонами обязательств по Договору в течение 30 дней Стороны подписывают акт сверки взаимных расчётов.</w:t>
      </w:r>
    </w:p>
    <w:p w:rsidR="009D0282" w:rsidRDefault="009D0282" w:rsidP="006B70A5">
      <w:pPr>
        <w:widowControl w:val="0"/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CE02D4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Ответственность Сторон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.1. 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г) 100000 рублей, если цена договора превышает 100 млн. рублей.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.5.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.6. В случае просрочки исполнения поставщиком обязательств (в том числе гарантийного обязательства), предусмотренных договором, а также в иных случаях 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lastRenderedPageBreak/>
        <w:t>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.7.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</w:t>
      </w:r>
      <w:r w:rsidR="00F63497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F63497" w:rsidRPr="00F63497">
        <w:rPr>
          <w:rFonts w:ascii="PT Astra Serif" w:eastAsia="Calibri" w:hAnsi="PT Astra Serif" w:cs="Times New Roman"/>
          <w:sz w:val="24"/>
          <w:szCs w:val="24"/>
        </w:rPr>
        <w:t>(отдельного этапа исполнения Договора)</w:t>
      </w:r>
      <w:r w:rsidR="009C77A9" w:rsidRPr="00F63497">
        <w:rPr>
          <w:rFonts w:ascii="PT Astra Serif" w:eastAsia="Calibri" w:hAnsi="PT Astra Serif" w:cs="Times New Roman"/>
          <w:sz w:val="24"/>
          <w:szCs w:val="24"/>
        </w:rPr>
        <w:t>,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уменьшенной на сумму, пропорциональную объему обязательств, предусмотренных договором</w:t>
      </w:r>
      <w:r w:rsidR="00F63497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F63497" w:rsidRPr="00F63497">
        <w:rPr>
          <w:rFonts w:ascii="PT Astra Serif" w:eastAsia="Calibri" w:hAnsi="PT Astra Serif" w:cs="Times New Roman"/>
          <w:sz w:val="24"/>
          <w:szCs w:val="24"/>
        </w:rPr>
        <w:t>(соответствующим отдельным этапом исполнения Договора)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и фактически исполненных поставщиком.</w:t>
      </w:r>
    </w:p>
    <w:p w:rsidR="00D97CAD" w:rsidRPr="008123AF" w:rsidRDefault="00CE02D4" w:rsidP="00D97CA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="00D97CAD" w:rsidRPr="008123AF">
        <w:rPr>
          <w:rFonts w:ascii="PT Astra Serif" w:eastAsia="Calibri" w:hAnsi="PT Astra Serif" w:cs="Times New Roman"/>
          <w:sz w:val="24"/>
          <w:szCs w:val="24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:rsidR="00D97CAD" w:rsidRPr="008123AF" w:rsidRDefault="00D97CAD" w:rsidP="00D97CA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123AF">
        <w:rPr>
          <w:rFonts w:ascii="PT Astra Serif" w:eastAsia="Calibri" w:hAnsi="PT Astra Serif" w:cs="Times New Roman"/>
          <w:sz w:val="24"/>
          <w:szCs w:val="24"/>
        </w:rPr>
        <w:t>а) 1000 рублей, если цена договора не превышает 3 млн. рублей;</w:t>
      </w:r>
    </w:p>
    <w:p w:rsidR="00D97CAD" w:rsidRPr="008123AF" w:rsidRDefault="00D97CAD" w:rsidP="00D97CA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123AF">
        <w:rPr>
          <w:rFonts w:ascii="PT Astra Serif" w:eastAsia="Calibri" w:hAnsi="PT Astra Serif" w:cs="Times New Roman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D97CAD" w:rsidRPr="008123AF" w:rsidRDefault="00D97CAD" w:rsidP="00D97CA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123AF">
        <w:rPr>
          <w:rFonts w:ascii="PT Astra Serif" w:eastAsia="Calibri" w:hAnsi="PT Astra Serif" w:cs="Times New Roman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:rsidR="00D97CAD" w:rsidRDefault="00D97CAD" w:rsidP="00D97CA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123AF">
        <w:rPr>
          <w:rFonts w:ascii="PT Astra Serif" w:eastAsia="Calibri" w:hAnsi="PT Astra Serif" w:cs="Times New Roman"/>
          <w:sz w:val="24"/>
          <w:szCs w:val="24"/>
        </w:rPr>
        <w:t>г) 100000 рублей, если цена договора превышает 100 млн. рублей.</w:t>
      </w:r>
    </w:p>
    <w:p w:rsidR="009C77A9" w:rsidRPr="009D0282" w:rsidRDefault="00CE02D4" w:rsidP="00D97CA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CE02D4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Срок действия Договора, изменение и расторжение Договора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.1. Договор вступает в силу с момента </w:t>
      </w:r>
      <w:r w:rsidR="007C1121">
        <w:rPr>
          <w:rFonts w:ascii="PT Astra Serif" w:eastAsia="Calibri" w:hAnsi="PT Astra Serif" w:cs="Times New Roman"/>
          <w:sz w:val="24"/>
          <w:szCs w:val="24"/>
        </w:rPr>
        <w:t>заключения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и действует </w:t>
      </w:r>
      <w:r w:rsidR="00991A60">
        <w:rPr>
          <w:rFonts w:ascii="PT Astra Serif" w:eastAsia="Calibri" w:hAnsi="PT Astra Serif" w:cs="Times New Roman"/>
          <w:sz w:val="24"/>
          <w:szCs w:val="24"/>
        </w:rPr>
        <w:t>по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91A60">
        <w:rPr>
          <w:rFonts w:ascii="PT Astra Serif" w:eastAsia="Calibri" w:hAnsi="PT Astra Serif" w:cs="Times New Roman"/>
          <w:sz w:val="24"/>
          <w:szCs w:val="24"/>
        </w:rPr>
        <w:t>31 декабря 202</w:t>
      </w:r>
      <w:r w:rsidR="00E4276F">
        <w:rPr>
          <w:rFonts w:ascii="PT Astra Serif" w:eastAsia="Calibri" w:hAnsi="PT Astra Serif" w:cs="Times New Roman"/>
          <w:sz w:val="24"/>
          <w:szCs w:val="24"/>
        </w:rPr>
        <w:t>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года.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 Все изменения Договора должны быть совершены в письменном виде и оформлены дополнительными соглашениями к Договору.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.3. Договор может быть расторгнут по соглашению Сторон, по решению суда, в случае одностороннего отказа Стороны Договора от его исполнения по основаниям, предусмотренным с гражданским законодательством Российской Федерации, для одностороннего отказа от исполнения отдельных видов обязательств, в том числе: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отказ Поставщика передать Заказчику Товар или принадлежности к ним (пункт 1 статьи 463, абзац второй статьи 464 Гражданского кодекса РФ);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неоднократное нарушение Поставщиком сроков поставки Товара (пункт 2 статьи 523 ГК РФ).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ст. 95 Закона о </w:t>
      </w:r>
      <w:r w:rsidR="00F13F28" w:rsidRPr="009D0282">
        <w:rPr>
          <w:rFonts w:ascii="PT Astra Serif" w:eastAsia="Calibri" w:hAnsi="PT Astra Serif" w:cs="Times New Roman"/>
          <w:sz w:val="24"/>
          <w:szCs w:val="24"/>
        </w:rPr>
        <w:t>контрактной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системе.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lastRenderedPageBreak/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.5. Сторона, решившая расторгнуть Договор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Договора. 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.6.В случае,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3F4250" w:rsidRPr="009D0282" w:rsidRDefault="003F4250" w:rsidP="009C77A9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CE02D4" w:rsidP="009C77A9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Исключительные права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 Все убытки, понесённые Заказчиком при нарушении исключительных прав третьих лиц при использовании Товара, включая судебные расходы и возмещение материального ущерба, возмещаются Поставщиком в полном объёме.</w:t>
      </w:r>
    </w:p>
    <w:p w:rsidR="008041FD" w:rsidRPr="009D0282" w:rsidRDefault="008041FD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CE02D4" w:rsidP="009C77A9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Обстоятельства непреодолимой силы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 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.3. 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9C77A9" w:rsidRPr="009D0282" w:rsidRDefault="009C77A9" w:rsidP="009C77A9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CE02D4" w:rsidP="009C77A9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Дополнительные условия и заключительные положения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.1. Во всем, что не предусмотрено Договора, Стороны руководствуются законодательством Российской Федерации.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 Существенными являются условия о предмете Договора, о сроке поставки Товара, о гарантии качества Товара.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.3.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 В случае перемены заказчика права и обязанности заказчика, предусмотренные договором, переходят к новому заказчику.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7C1121">
        <w:rPr>
          <w:rFonts w:ascii="PT Astra Serif" w:eastAsia="Calibri" w:hAnsi="PT Astra Serif" w:cs="Times New Roman"/>
          <w:sz w:val="24"/>
          <w:szCs w:val="24"/>
        </w:rPr>
        <w:t>.5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Все споры и разногласия в связи с исполнением Договора, разрешаются путём переговоров. Если по результатам переговоров Стороны не приходят к согласию, дело передаётся на рассмотрение в Арбитражный суд Ульяновской области.</w:t>
      </w:r>
    </w:p>
    <w:p w:rsidR="009C77A9" w:rsidRPr="009D0282" w:rsidRDefault="00CE02D4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7C1121">
        <w:rPr>
          <w:rFonts w:ascii="PT Astra Serif" w:eastAsia="Calibri" w:hAnsi="PT Astra Serif" w:cs="Times New Roman"/>
          <w:sz w:val="24"/>
          <w:szCs w:val="24"/>
        </w:rPr>
        <w:t>.6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Стороны обязаны информировать друг друга обо всех изменениях, произошедших в сведениях</w:t>
      </w:r>
      <w:r w:rsidR="00873713" w:rsidRPr="009D0282">
        <w:rPr>
          <w:rFonts w:ascii="PT Astra Serif" w:eastAsia="Calibri" w:hAnsi="PT Astra Serif" w:cs="Times New Roman"/>
          <w:sz w:val="24"/>
          <w:szCs w:val="24"/>
        </w:rPr>
        <w:t xml:space="preserve"> о юридическом лице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, не позднее десяти рабочих дней с момента возникновения 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:rsidR="00DD3603" w:rsidRPr="009D0282" w:rsidRDefault="00CE02D4" w:rsidP="00190B5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7C1121">
        <w:rPr>
          <w:rFonts w:ascii="PT Astra Serif" w:eastAsia="Calibri" w:hAnsi="PT Astra Serif" w:cs="Times New Roman"/>
          <w:sz w:val="24"/>
          <w:szCs w:val="24"/>
        </w:rPr>
        <w:t>.7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Договор составлен в форме электронного документа, подписанного усиленными</w:t>
      </w:r>
      <w:r w:rsidR="00DD3603">
        <w:rPr>
          <w:rFonts w:ascii="PT Astra Serif" w:eastAsia="Calibri" w:hAnsi="PT Astra Serif" w:cs="Times New Roman"/>
          <w:sz w:val="24"/>
          <w:szCs w:val="24"/>
        </w:rPr>
        <w:t xml:space="preserve"> электронными подписями Сторон. 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По обоюдному согласию Стороны также вправе дополнительно оформить Договор в письменной форме в двух экземплярах, один - для Поставщика, второй - для Заказчика.</w:t>
      </w:r>
    </w:p>
    <w:p w:rsidR="009B09E0" w:rsidRDefault="009B09E0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CE02D4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Реквизиты и подписи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30"/>
        <w:gridCol w:w="5107"/>
      </w:tblGrid>
      <w:tr w:rsidR="009C77A9" w:rsidRPr="00A406E4" w:rsidTr="004A2B1C">
        <w:tc>
          <w:tcPr>
            <w:tcW w:w="2481" w:type="pct"/>
          </w:tcPr>
          <w:p w:rsidR="009C77A9" w:rsidRPr="00A406E4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  <w:caps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</w:rPr>
              <w:t>Заказчик</w:t>
            </w:r>
            <w:r w:rsidRPr="00A406E4">
              <w:rPr>
                <w:rFonts w:ascii="PT Astra Serif" w:eastAsia="Calibri" w:hAnsi="PT Astra Serif" w:cs="Times New Roman"/>
                <w:caps/>
                <w:color w:val="000001"/>
              </w:rPr>
              <w:t>:</w:t>
            </w:r>
          </w:p>
          <w:p w:rsidR="009C77A9" w:rsidRPr="00A406E4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ГУЗ ОКОД 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Юридический адрес: 12 Сентября улица,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90, г"/>
              </w:smartTagPr>
              <w:r w:rsidRPr="00A406E4">
                <w:rPr>
                  <w:rFonts w:ascii="PT Astra Serif" w:eastAsia="Calibri" w:hAnsi="PT Astra Serif" w:cs="Times New Roman"/>
                </w:rPr>
                <w:t>90, г</w:t>
              </w:r>
            </w:smartTag>
            <w:r w:rsidRPr="00A406E4">
              <w:rPr>
                <w:rFonts w:ascii="PT Astra Serif" w:eastAsia="Calibri" w:hAnsi="PT Astra Serif" w:cs="Times New Roman"/>
              </w:rPr>
              <w:t xml:space="preserve">. Ульяновск, 432017; 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почтовый адрес: тот же.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ИНН 7326012124, КПП 732601001.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Телефон: 8 (8422) 32-24-65.</w:t>
            </w:r>
          </w:p>
          <w:p w:rsidR="00D96D62" w:rsidRPr="00A406E4" w:rsidRDefault="009C77A9" w:rsidP="00D96D62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Адрес электронной почты: </w:t>
            </w:r>
            <w:r w:rsidR="00CE02D4" w:rsidRPr="00A406E4">
              <w:rPr>
                <w:rFonts w:ascii="PT Astra Serif" w:hAnsi="PT Astra Serif" w:cs="Times New Roman CYR"/>
                <w:u w:val="single"/>
              </w:rPr>
              <w:t>okod@mz73.ru</w:t>
            </w:r>
            <w:r w:rsidRPr="00A406E4">
              <w:rPr>
                <w:rFonts w:ascii="PT Astra Serif" w:eastAsia="Calibri" w:hAnsi="PT Astra Serif" w:cs="Times New Roman"/>
              </w:rPr>
              <w:t xml:space="preserve">  </w:t>
            </w:r>
            <w:r w:rsidR="00D96D62" w:rsidRPr="00A406E4">
              <w:rPr>
                <w:rFonts w:ascii="PT Astra Serif" w:eastAsia="Calibri" w:hAnsi="PT Astra Serif" w:cs="Times New Roman"/>
              </w:rPr>
              <w:t>Министерство финансов Ульянов</w:t>
            </w:r>
            <w:r w:rsidR="00A66B05" w:rsidRPr="00A406E4">
              <w:rPr>
                <w:rFonts w:ascii="PT Astra Serif" w:eastAsia="Calibri" w:hAnsi="PT Astra Serif" w:cs="Times New Roman"/>
              </w:rPr>
              <w:t xml:space="preserve">ской области (ГУЗ ОКОД, л/с № </w:t>
            </w:r>
            <w:r w:rsidR="00D97CAD" w:rsidRPr="00A406E4">
              <w:rPr>
                <w:rFonts w:ascii="PT Astra Serif" w:eastAsia="Calibri" w:hAnsi="PT Astra Serif" w:cs="Times New Roman"/>
              </w:rPr>
              <w:t>22</w:t>
            </w:r>
            <w:r w:rsidR="002A12A3" w:rsidRPr="00A406E4">
              <w:rPr>
                <w:rFonts w:ascii="PT Astra Serif" w:eastAsia="Calibri" w:hAnsi="PT Astra Serif" w:cs="Times New Roman"/>
              </w:rPr>
              <w:t>261136В20</w:t>
            </w:r>
            <w:r w:rsidR="00D96D62" w:rsidRPr="00A406E4">
              <w:rPr>
                <w:rFonts w:ascii="PT Astra Serif" w:eastAsia="Calibri" w:hAnsi="PT Astra Serif" w:cs="Times New Roman"/>
              </w:rPr>
              <w:t xml:space="preserve">) </w:t>
            </w:r>
          </w:p>
          <w:p w:rsidR="00D96D62" w:rsidRPr="00A406E4" w:rsidRDefault="00D96D62" w:rsidP="00D96D62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казначейский счет 03224643730000006801</w:t>
            </w:r>
          </w:p>
          <w:p w:rsidR="00D96D62" w:rsidRPr="00A406E4" w:rsidRDefault="00D96D62" w:rsidP="00D96D62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банковский счет 40102810645370000061 </w:t>
            </w:r>
          </w:p>
          <w:p w:rsidR="00D96D62" w:rsidRPr="00A406E4" w:rsidRDefault="008A5A3B" w:rsidP="00D96D62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35B98">
              <w:rPr>
                <w:rFonts w:ascii="PT Astra Serif" w:hAnsi="PT Astra Serif"/>
                <w:sz w:val="24"/>
                <w:szCs w:val="24"/>
              </w:rPr>
              <w:t xml:space="preserve">ОКЦ №5 ВВГУ Банка России </w:t>
            </w:r>
            <w:r w:rsidR="00D96D62" w:rsidRPr="00A406E4">
              <w:rPr>
                <w:rFonts w:ascii="PT Astra Serif" w:eastAsia="Calibri" w:hAnsi="PT Astra Serif" w:cs="Times New Roman"/>
              </w:rPr>
              <w:t>//УФК по Ульяновской области, г. Ульяновск</w:t>
            </w:r>
          </w:p>
          <w:p w:rsidR="009D0282" w:rsidRPr="00A406E4" w:rsidRDefault="00D96D62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БИК 017308101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ОКОПФ - 75203 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ОКПО - 01949054 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ОКАТО – 73401365000 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ОКТМО - 73701000001 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ОКОНХ - 91513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 xml:space="preserve">ОКВЭД - 86.10 </w:t>
            </w:r>
          </w:p>
          <w:p w:rsidR="006B70A5" w:rsidRPr="00A406E4" w:rsidRDefault="006B70A5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</w:rPr>
              <w:t>От Заказчика:</w:t>
            </w:r>
          </w:p>
          <w:p w:rsidR="003F4250" w:rsidRPr="00A406E4" w:rsidRDefault="006B70A5" w:rsidP="003F4250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  <w:color w:val="000001"/>
              </w:rPr>
              <w:t>____________</w:t>
            </w:r>
          </w:p>
          <w:p w:rsidR="003F4250" w:rsidRPr="00A406E4" w:rsidRDefault="003F4250" w:rsidP="003F4250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  <w:color w:val="000001"/>
              </w:rPr>
              <w:t xml:space="preserve">__________________ </w:t>
            </w:r>
          </w:p>
          <w:p w:rsidR="009C77A9" w:rsidRPr="00A406E4" w:rsidRDefault="003F4250" w:rsidP="003F4250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aps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  <w:color w:val="000001"/>
              </w:rPr>
              <w:t>М.П.</w:t>
            </w:r>
          </w:p>
        </w:tc>
        <w:tc>
          <w:tcPr>
            <w:tcW w:w="2519" w:type="pct"/>
          </w:tcPr>
          <w:p w:rsidR="009C77A9" w:rsidRPr="00A406E4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  <w:color w:val="000001"/>
              </w:rPr>
              <w:t>Поставщик: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______________________________________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Юридический адрес: 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______________________________________;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почтовый адрес: 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______________________________________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ИНН ______________, КПП 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Телефон: 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Факс: 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______________________________________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Адрес электронной почты: 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Банковские реквизиты: 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______________________________________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р/с ___________________________________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к/с ___________________________________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БИК 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</w:p>
          <w:p w:rsidR="0059212E" w:rsidRPr="00A406E4" w:rsidRDefault="0059212E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</w:p>
          <w:p w:rsidR="0059212E" w:rsidRDefault="0059212E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</w:p>
          <w:p w:rsidR="00A406E4" w:rsidRDefault="00A406E4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</w:p>
          <w:p w:rsidR="00A406E4" w:rsidRDefault="00A406E4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</w:p>
          <w:p w:rsidR="00A406E4" w:rsidRPr="00A406E4" w:rsidRDefault="00A406E4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  <w:color w:val="000001"/>
              </w:rPr>
              <w:t>От Поставщика: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______________________________________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(должность)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A406E4">
              <w:rPr>
                <w:rFonts w:ascii="PT Astra Serif" w:eastAsia="Calibri" w:hAnsi="PT Astra Serif" w:cs="Times New Roman"/>
              </w:rPr>
              <w:t>______________________________________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  <w:color w:val="000001"/>
              </w:rPr>
              <w:t>(подпись, фамилия и инициалы)</w:t>
            </w:r>
          </w:p>
          <w:p w:rsidR="009C77A9" w:rsidRPr="00A406E4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</w:rPr>
            </w:pPr>
            <w:r w:rsidRPr="00A406E4">
              <w:rPr>
                <w:rFonts w:ascii="PT Astra Serif" w:eastAsia="Calibri" w:hAnsi="PT Astra Serif" w:cs="Times New Roman"/>
              </w:rPr>
              <w:t>М.П.</w:t>
            </w:r>
          </w:p>
        </w:tc>
      </w:tr>
    </w:tbl>
    <w:p w:rsidR="008041FD" w:rsidRPr="009D0282" w:rsidRDefault="008041FD" w:rsidP="00A406E4">
      <w:pPr>
        <w:spacing w:after="0" w:line="240" w:lineRule="auto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9B09E0" w:rsidRDefault="009B09E0">
      <w:pPr>
        <w:spacing w:after="160" w:line="259" w:lineRule="auto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  <w:r>
        <w:rPr>
          <w:rFonts w:ascii="PT Astra Serif" w:eastAsia="Calibri" w:hAnsi="PT Astra Serif" w:cs="Times New Roman"/>
          <w:i/>
          <w:sz w:val="24"/>
          <w:szCs w:val="24"/>
          <w:lang w:eastAsia="ar-SA"/>
        </w:rPr>
        <w:br w:type="page"/>
      </w:r>
    </w:p>
    <w:p w:rsidR="00542DBD" w:rsidRDefault="00542DB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  <w:sectPr w:rsidR="00542DBD" w:rsidSect="008A5A3B">
          <w:pgSz w:w="11906" w:h="16838"/>
          <w:pgMar w:top="1276" w:right="851" w:bottom="1276" w:left="1134" w:header="709" w:footer="709" w:gutter="0"/>
          <w:cols w:space="708"/>
          <w:docGrid w:linePitch="360"/>
        </w:sectPr>
      </w:pPr>
    </w:p>
    <w:p w:rsidR="009C77A9" w:rsidRPr="009D0282" w:rsidRDefault="009C77A9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lastRenderedPageBreak/>
        <w:t>Приложение № 1</w:t>
      </w:r>
    </w:p>
    <w:p w:rsidR="009C77A9" w:rsidRPr="009D0282" w:rsidRDefault="009C77A9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к договору № ____________</w:t>
      </w:r>
    </w:p>
    <w:p w:rsidR="009C77A9" w:rsidRPr="009D0282" w:rsidRDefault="009C77A9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от «___</w:t>
      </w:r>
      <w:proofErr w:type="gramStart"/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_»_</w:t>
      </w:r>
      <w:proofErr w:type="gramEnd"/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________ 20</w:t>
      </w:r>
      <w:r w:rsidR="009B09E0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2</w:t>
      </w:r>
      <w:r w:rsidR="008A5A3B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6</w:t>
      </w:r>
      <w:r w:rsidR="0062014D"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 xml:space="preserve"> </w:t>
      </w:r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 xml:space="preserve"> г.  </w:t>
      </w:r>
    </w:p>
    <w:p w:rsidR="00991A60" w:rsidRDefault="00991A60" w:rsidP="00E118BF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</w:rPr>
      </w:pPr>
      <w:r>
        <w:rPr>
          <w:rFonts w:ascii="PT Astra Serif" w:eastAsia="Calibri" w:hAnsi="PT Astra Serif" w:cs="Times New Roman"/>
          <w:bCs/>
          <w:sz w:val="24"/>
          <w:szCs w:val="24"/>
        </w:rPr>
        <w:t>Спецификаци</w:t>
      </w:r>
      <w:r w:rsidR="00E118BF">
        <w:rPr>
          <w:rFonts w:ascii="PT Astra Serif" w:eastAsia="Calibri" w:hAnsi="PT Astra Serif" w:cs="Times New Roman"/>
          <w:bCs/>
          <w:sz w:val="24"/>
          <w:szCs w:val="24"/>
        </w:rPr>
        <w:t>я</w:t>
      </w:r>
    </w:p>
    <w:p w:rsidR="008A5A3B" w:rsidRDefault="008A5A3B" w:rsidP="00E118BF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</w:rPr>
      </w:pPr>
    </w:p>
    <w:tbl>
      <w:tblPr>
        <w:tblStyle w:val="ad"/>
        <w:tblW w:w="5143" w:type="pct"/>
        <w:tblLayout w:type="fixed"/>
        <w:tblLook w:val="04A0" w:firstRow="1" w:lastRow="0" w:firstColumn="1" w:lastColumn="0" w:noHBand="0" w:noVBand="1"/>
      </w:tblPr>
      <w:tblGrid>
        <w:gridCol w:w="549"/>
        <w:gridCol w:w="1687"/>
        <w:gridCol w:w="1488"/>
        <w:gridCol w:w="2585"/>
        <w:gridCol w:w="1762"/>
        <w:gridCol w:w="1603"/>
        <w:gridCol w:w="1702"/>
        <w:gridCol w:w="994"/>
        <w:gridCol w:w="798"/>
        <w:gridCol w:w="904"/>
        <w:gridCol w:w="991"/>
      </w:tblGrid>
      <w:tr w:rsidR="007375E8" w:rsidRPr="007375E8" w:rsidTr="007375E8">
        <w:trPr>
          <w:trHeight w:val="1418"/>
        </w:trPr>
        <w:tc>
          <w:tcPr>
            <w:tcW w:w="182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75E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0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94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Код позиции</w:t>
            </w:r>
          </w:p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585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Требования к значению показателя</w:t>
            </w:r>
          </w:p>
        </w:tc>
        <w:tc>
          <w:tcPr>
            <w:tcW w:w="532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Требования заказчика к указанию значения показателя участникам закупки</w:t>
            </w:r>
          </w:p>
        </w:tc>
        <w:tc>
          <w:tcPr>
            <w:tcW w:w="565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Наименование производителя и страна происхождения товара</w:t>
            </w:r>
          </w:p>
        </w:tc>
        <w:tc>
          <w:tcPr>
            <w:tcW w:w="330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65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00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 xml:space="preserve">Цена за </w:t>
            </w:r>
            <w:proofErr w:type="spellStart"/>
            <w:r w:rsidRPr="007375E8">
              <w:rPr>
                <w:rFonts w:ascii="Times New Roman" w:hAnsi="Times New Roman" w:cs="Times New Roman"/>
              </w:rPr>
              <w:t>ед.руб</w:t>
            </w:r>
            <w:proofErr w:type="spellEnd"/>
            <w:r w:rsidRPr="007375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" w:type="pct"/>
          </w:tcPr>
          <w:p w:rsidR="007375E8" w:rsidRPr="007375E8" w:rsidRDefault="007375E8" w:rsidP="007375E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7375E8" w:rsidRPr="007375E8" w:rsidTr="007375E8">
        <w:tc>
          <w:tcPr>
            <w:tcW w:w="182" w:type="pct"/>
            <w:vMerge w:val="restart"/>
          </w:tcPr>
          <w:p w:rsidR="007375E8" w:rsidRPr="007375E8" w:rsidRDefault="00877C8E" w:rsidP="00A9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 xml:space="preserve">Карта </w:t>
            </w:r>
            <w:proofErr w:type="spellStart"/>
            <w:r w:rsidRPr="007375E8">
              <w:rPr>
                <w:rFonts w:ascii="Times New Roman" w:hAnsi="Times New Roman" w:cs="Times New Roman"/>
              </w:rPr>
              <w:t>видеозахвата</w:t>
            </w:r>
            <w:proofErr w:type="spellEnd"/>
          </w:p>
        </w:tc>
        <w:tc>
          <w:tcPr>
            <w:tcW w:w="494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26.12.20.000</w:t>
            </w: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 xml:space="preserve">Способ установки 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внешний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 w:val="restar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 w:val="restart"/>
          </w:tcPr>
          <w:p w:rsidR="007375E8" w:rsidRPr="007375E8" w:rsidRDefault="00877C8E" w:rsidP="00877C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</w:rPr>
              <w:t>шт</w:t>
            </w:r>
            <w:bookmarkStart w:id="0" w:name="_GoBack"/>
            <w:bookmarkEnd w:id="0"/>
            <w:proofErr w:type="spellEnd"/>
          </w:p>
        </w:tc>
        <w:tc>
          <w:tcPr>
            <w:tcW w:w="265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Максимальное разрешение, пикселей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Не менее 1920х1080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Формат записи видео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>MPEG4</w:t>
            </w:r>
            <w:r w:rsidRPr="007375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Интерфейс подключения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>USB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Аппаратное сжатие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>H.264</w:t>
            </w:r>
          </w:p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>H.265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Версия HDMI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2</w:t>
            </w:r>
            <w:r w:rsidRPr="007375E8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438"/>
        </w:trPr>
        <w:tc>
          <w:tcPr>
            <w:tcW w:w="182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 xml:space="preserve">Беспроводной микрофон с приёмником-передатчиком </w:t>
            </w:r>
            <w:r w:rsidRPr="007375E8">
              <w:rPr>
                <w:rFonts w:ascii="Times New Roman" w:hAnsi="Times New Roman" w:cs="Times New Roman"/>
              </w:rPr>
              <w:lastRenderedPageBreak/>
              <w:t>(радиосистема)</w:t>
            </w:r>
          </w:p>
        </w:tc>
        <w:tc>
          <w:tcPr>
            <w:tcW w:w="494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lastRenderedPageBreak/>
              <w:t>26.40.31.190</w:t>
            </w: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Конструкция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</w:rPr>
              <w:t>Наголовный</w:t>
            </w:r>
            <w:proofErr w:type="spellEnd"/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 w:val="restar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 w:val="restart"/>
          </w:tcPr>
          <w:p w:rsidR="007375E8" w:rsidRPr="007375E8" w:rsidRDefault="00877C8E" w:rsidP="00877C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65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0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432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Радиус действия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 xml:space="preserve">Не менее </w:t>
            </w:r>
            <w:r w:rsidRPr="007375E8">
              <w:rPr>
                <w:rFonts w:ascii="Times New Roman" w:hAnsi="Times New Roman" w:cs="Times New Roman"/>
                <w:lang w:val="en-US"/>
              </w:rPr>
              <w:t>8</w:t>
            </w:r>
            <w:r w:rsidRPr="007375E8">
              <w:rPr>
                <w:rFonts w:ascii="Times New Roman" w:hAnsi="Times New Roman" w:cs="Times New Roman"/>
              </w:rPr>
              <w:t>0 м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 xml:space="preserve">Указывается </w:t>
            </w:r>
            <w:r w:rsidRPr="007375E8">
              <w:rPr>
                <w:rFonts w:ascii="Times New Roman" w:hAnsi="Times New Roman" w:cs="Times New Roman"/>
              </w:rPr>
              <w:lastRenderedPageBreak/>
              <w:t>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432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Импеданс</w:t>
            </w:r>
            <w:proofErr w:type="spellEnd"/>
            <w:r w:rsidRPr="007375E8">
              <w:rPr>
                <w:rFonts w:ascii="Times New Roman" w:hAnsi="Times New Roman" w:cs="Times New Roman"/>
              </w:rPr>
              <w:t>, Ом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≥</w:t>
            </w:r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75E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20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Диапазон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частот</w:t>
            </w:r>
            <w:proofErr w:type="spellEnd"/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 xml:space="preserve">50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Гц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— 15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кГц</w:t>
            </w:r>
            <w:proofErr w:type="spellEnd"/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20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20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Вес</w:t>
            </w:r>
            <w:proofErr w:type="spellEnd"/>
            <w:r w:rsidRPr="007375E8">
              <w:rPr>
                <w:rFonts w:ascii="Times New Roman" w:hAnsi="Times New Roman" w:cs="Times New Roman"/>
              </w:rPr>
              <w:t>, гр.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Не более 250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344"/>
        </w:trPr>
        <w:tc>
          <w:tcPr>
            <w:tcW w:w="182" w:type="pct"/>
            <w:vMerge w:val="restart"/>
          </w:tcPr>
          <w:p w:rsidR="007375E8" w:rsidRPr="007375E8" w:rsidRDefault="00877C8E" w:rsidP="00A9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Акустическая система</w:t>
            </w:r>
          </w:p>
        </w:tc>
        <w:tc>
          <w:tcPr>
            <w:tcW w:w="494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26.40.31.190</w:t>
            </w: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Акустический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тип</w:t>
            </w:r>
            <w:proofErr w:type="spellEnd"/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 w:val="restar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 w:val="restart"/>
          </w:tcPr>
          <w:p w:rsidR="007375E8" w:rsidRPr="007375E8" w:rsidRDefault="00877C8E" w:rsidP="00877C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65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418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Тип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электропитания</w:t>
            </w:r>
            <w:proofErr w:type="spellEnd"/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от USB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368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Суммарная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звуковая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мощность</w:t>
            </w:r>
            <w:proofErr w:type="spellEnd"/>
            <w:r w:rsidRPr="007375E8">
              <w:rPr>
                <w:rFonts w:ascii="Times New Roman" w:hAnsi="Times New Roman" w:cs="Times New Roman"/>
              </w:rPr>
              <w:t>, Вт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176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Частотный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диапазон</w:t>
            </w:r>
            <w:proofErr w:type="spellEnd"/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80 Гц – 20 КГц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422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Материал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корпуса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колонок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фронт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MDF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373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Размеры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ВЧ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динамика</w:t>
            </w:r>
            <w:proofErr w:type="spellEnd"/>
            <w:r w:rsidRPr="007375E8">
              <w:rPr>
                <w:rFonts w:ascii="Times New Roman" w:hAnsi="Times New Roman" w:cs="Times New Roman"/>
              </w:rPr>
              <w:t>, мм.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337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Размеры</w:t>
            </w:r>
            <w:proofErr w:type="spellEnd"/>
            <w:r w:rsidRPr="007375E8">
              <w:rPr>
                <w:rFonts w:ascii="Times New Roman" w:hAnsi="Times New Roman" w:cs="Times New Roman"/>
                <w:lang w:val="en-US"/>
              </w:rPr>
              <w:t xml:space="preserve"> HЧ </w:t>
            </w:r>
            <w:proofErr w:type="spellStart"/>
            <w:r w:rsidRPr="007375E8">
              <w:rPr>
                <w:rFonts w:ascii="Times New Roman" w:hAnsi="Times New Roman" w:cs="Times New Roman"/>
                <w:lang w:val="en-US"/>
              </w:rPr>
              <w:t>динамика</w:t>
            </w:r>
            <w:proofErr w:type="spellEnd"/>
            <w:r w:rsidRPr="007375E8">
              <w:rPr>
                <w:rFonts w:ascii="Times New Roman" w:hAnsi="Times New Roman" w:cs="Times New Roman"/>
              </w:rPr>
              <w:t>, мм.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 xml:space="preserve">Кабель </w:t>
            </w:r>
            <w:r w:rsidRPr="007375E8">
              <w:rPr>
                <w:rFonts w:ascii="Times New Roman" w:hAnsi="Times New Roman" w:cs="Times New Roman"/>
                <w:lang w:val="en-US"/>
              </w:rPr>
              <w:t>HDMI</w:t>
            </w:r>
          </w:p>
        </w:tc>
        <w:tc>
          <w:tcPr>
            <w:tcW w:w="494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27.32.13.159</w:t>
            </w: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 xml:space="preserve">Type A – Type </w:t>
            </w:r>
            <w:r w:rsidRPr="007375E8"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lastRenderedPageBreak/>
              <w:t xml:space="preserve">Значение не </w:t>
            </w:r>
            <w:r w:rsidRPr="007375E8">
              <w:rPr>
                <w:rFonts w:ascii="Times New Roman" w:hAnsi="Times New Roman" w:cs="Times New Roman"/>
              </w:rPr>
              <w:lastRenderedPageBreak/>
              <w:t>изменяется</w:t>
            </w:r>
          </w:p>
        </w:tc>
        <w:tc>
          <w:tcPr>
            <w:tcW w:w="565" w:type="pct"/>
            <w:vMerge w:val="restar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65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Не менее 15 м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 xml:space="preserve">Кабель </w:t>
            </w:r>
            <w:r w:rsidRPr="007375E8">
              <w:rPr>
                <w:rFonts w:ascii="Times New Roman" w:hAnsi="Times New Roman" w:cs="Times New Roman"/>
                <w:lang w:val="en-US"/>
              </w:rPr>
              <w:t>HDMI</w:t>
            </w:r>
          </w:p>
        </w:tc>
        <w:tc>
          <w:tcPr>
            <w:tcW w:w="494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27.32.13.159</w:t>
            </w: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>Type A – Type A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 w:val="restar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65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Не менее 1,5 м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 xml:space="preserve">Разветвитель </w:t>
            </w:r>
            <w:r w:rsidRPr="007375E8">
              <w:rPr>
                <w:rFonts w:ascii="Times New Roman" w:hAnsi="Times New Roman" w:cs="Times New Roman"/>
                <w:lang w:val="en-US"/>
              </w:rPr>
              <w:t>HDMI</w:t>
            </w:r>
          </w:p>
        </w:tc>
        <w:tc>
          <w:tcPr>
            <w:tcW w:w="494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27.32.13.159</w:t>
            </w: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Передаваемый сигнал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Видео, аудио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 w:val="restar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5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65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 w:val="restar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 xml:space="preserve">Вход 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>HDMI Type A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  <w:lang w:val="en-US"/>
              </w:rPr>
              <w:t>HDMI Type A</w:t>
            </w:r>
            <w:r w:rsidRPr="007375E8">
              <w:rPr>
                <w:rFonts w:ascii="Times New Roman" w:hAnsi="Times New Roman" w:cs="Times New Roman"/>
              </w:rPr>
              <w:t xml:space="preserve"> х 2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Значение не изменяется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8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Количество подключаемых устройств</w:t>
            </w:r>
          </w:p>
        </w:tc>
        <w:tc>
          <w:tcPr>
            <w:tcW w:w="585" w:type="pct"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  <w:r w:rsidRPr="007375E8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53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5E8">
              <w:rPr>
                <w:rFonts w:ascii="Times New Roman" w:hAnsi="Times New Roman" w:cs="Times New Roman"/>
              </w:rPr>
              <w:t>Указывается одно значение</w:t>
            </w:r>
          </w:p>
        </w:tc>
        <w:tc>
          <w:tcPr>
            <w:tcW w:w="565" w:type="pct"/>
            <w:vMerge/>
          </w:tcPr>
          <w:p w:rsidR="007375E8" w:rsidRPr="007375E8" w:rsidRDefault="007375E8" w:rsidP="00A93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E8" w:rsidRPr="007375E8" w:rsidTr="007375E8">
        <w:trPr>
          <w:trHeight w:val="107"/>
        </w:trPr>
        <w:tc>
          <w:tcPr>
            <w:tcW w:w="182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9" w:type="pct"/>
            <w:gridSpan w:val="9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29" w:type="pct"/>
          </w:tcPr>
          <w:p w:rsidR="007375E8" w:rsidRPr="007375E8" w:rsidRDefault="007375E8" w:rsidP="00A93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5A3B" w:rsidRDefault="008A5A3B" w:rsidP="00E118BF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</w:rPr>
      </w:pPr>
    </w:p>
    <w:p w:rsidR="00991A60" w:rsidRPr="009D0282" w:rsidRDefault="00991A60" w:rsidP="009C77A9">
      <w:pPr>
        <w:spacing w:after="0" w:line="240" w:lineRule="auto"/>
        <w:rPr>
          <w:rFonts w:ascii="PT Astra Serif" w:eastAsia="Calibri" w:hAnsi="PT Astra Serif" w:cs="Times New Roman"/>
          <w:bCs/>
          <w:sz w:val="24"/>
          <w:szCs w:val="24"/>
        </w:rPr>
      </w:pPr>
      <w:r>
        <w:rPr>
          <w:rFonts w:ascii="PT Astra Serif" w:eastAsia="Calibri" w:hAnsi="PT Astra Serif" w:cs="Times New Roman"/>
          <w:bCs/>
          <w:sz w:val="24"/>
          <w:szCs w:val="24"/>
        </w:rPr>
        <w:br w:type="textWrapping" w:clear="all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14"/>
        <w:gridCol w:w="4914"/>
      </w:tblGrid>
      <w:tr w:rsidR="009C77A9" w:rsidRPr="009D0282" w:rsidTr="00542DBD">
        <w:trPr>
          <w:jc w:val="center"/>
        </w:trPr>
        <w:tc>
          <w:tcPr>
            <w:tcW w:w="4914" w:type="dxa"/>
          </w:tcPr>
          <w:p w:rsidR="009C77A9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От Заказчика:</w:t>
            </w:r>
          </w:p>
          <w:p w:rsidR="006B70A5" w:rsidRPr="009D0282" w:rsidRDefault="006B70A5" w:rsidP="004A2B1C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3F4250" w:rsidRPr="009D0282" w:rsidRDefault="006B70A5" w:rsidP="003F4250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</w:t>
            </w:r>
            <w:r w:rsidR="003F4250"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__________________ </w:t>
            </w:r>
          </w:p>
          <w:p w:rsidR="009C77A9" w:rsidRPr="009D0282" w:rsidRDefault="003F4250" w:rsidP="003F4250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М.П.</w:t>
            </w:r>
          </w:p>
        </w:tc>
        <w:tc>
          <w:tcPr>
            <w:tcW w:w="4914" w:type="dxa"/>
          </w:tcPr>
          <w:p w:rsidR="009C77A9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От Поставщика:</w:t>
            </w:r>
          </w:p>
          <w:p w:rsidR="006B70A5" w:rsidRPr="009D0282" w:rsidRDefault="006B70A5" w:rsidP="004A2B1C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9C77A9" w:rsidRPr="009D0282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</w:t>
            </w:r>
          </w:p>
          <w:p w:rsidR="009C77A9" w:rsidRPr="009D0282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М.П.</w:t>
            </w:r>
          </w:p>
        </w:tc>
      </w:tr>
    </w:tbl>
    <w:p w:rsidR="009C77A9" w:rsidRPr="009D0282" w:rsidRDefault="009C77A9" w:rsidP="00F2497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</w:p>
    <w:sectPr w:rsidR="009C77A9" w:rsidRPr="009D0282" w:rsidSect="008A5A3B">
      <w:pgSz w:w="16838" w:h="11906" w:orient="landscape"/>
      <w:pgMar w:top="1134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08"/>
    <w:rsid w:val="0000317E"/>
    <w:rsid w:val="00052F99"/>
    <w:rsid w:val="000A52FD"/>
    <w:rsid w:val="000F4920"/>
    <w:rsid w:val="00116C30"/>
    <w:rsid w:val="00166F04"/>
    <w:rsid w:val="00190B55"/>
    <w:rsid w:val="001B6611"/>
    <w:rsid w:val="001D0DD7"/>
    <w:rsid w:val="001F23FC"/>
    <w:rsid w:val="00215960"/>
    <w:rsid w:val="0023609C"/>
    <w:rsid w:val="00276F50"/>
    <w:rsid w:val="002A12A3"/>
    <w:rsid w:val="002E5840"/>
    <w:rsid w:val="00306C07"/>
    <w:rsid w:val="003E273C"/>
    <w:rsid w:val="003F4250"/>
    <w:rsid w:val="0043132D"/>
    <w:rsid w:val="004C3F92"/>
    <w:rsid w:val="004C6741"/>
    <w:rsid w:val="004C74C2"/>
    <w:rsid w:val="004E7677"/>
    <w:rsid w:val="004F6BAC"/>
    <w:rsid w:val="00534923"/>
    <w:rsid w:val="00542DBD"/>
    <w:rsid w:val="005902CB"/>
    <w:rsid w:val="0059212E"/>
    <w:rsid w:val="005A2961"/>
    <w:rsid w:val="005C242C"/>
    <w:rsid w:val="005E328F"/>
    <w:rsid w:val="00610844"/>
    <w:rsid w:val="0062014D"/>
    <w:rsid w:val="00622908"/>
    <w:rsid w:val="0065596D"/>
    <w:rsid w:val="00690A8F"/>
    <w:rsid w:val="00694113"/>
    <w:rsid w:val="006B70A5"/>
    <w:rsid w:val="006F2451"/>
    <w:rsid w:val="006F70C7"/>
    <w:rsid w:val="0071142E"/>
    <w:rsid w:val="007375E8"/>
    <w:rsid w:val="00771D6F"/>
    <w:rsid w:val="007C1121"/>
    <w:rsid w:val="008041FD"/>
    <w:rsid w:val="008064CD"/>
    <w:rsid w:val="00873713"/>
    <w:rsid w:val="00877C8E"/>
    <w:rsid w:val="008A5A3B"/>
    <w:rsid w:val="008D0BCA"/>
    <w:rsid w:val="008D4BF1"/>
    <w:rsid w:val="008E240E"/>
    <w:rsid w:val="009032DA"/>
    <w:rsid w:val="00931FAA"/>
    <w:rsid w:val="00987B79"/>
    <w:rsid w:val="00991A60"/>
    <w:rsid w:val="009B09E0"/>
    <w:rsid w:val="009B339F"/>
    <w:rsid w:val="009C77A9"/>
    <w:rsid w:val="009D0282"/>
    <w:rsid w:val="009F6E6E"/>
    <w:rsid w:val="00A406E4"/>
    <w:rsid w:val="00A45564"/>
    <w:rsid w:val="00A66B05"/>
    <w:rsid w:val="00A86709"/>
    <w:rsid w:val="00B3280E"/>
    <w:rsid w:val="00C66B47"/>
    <w:rsid w:val="00C96238"/>
    <w:rsid w:val="00CB3E35"/>
    <w:rsid w:val="00CE02D4"/>
    <w:rsid w:val="00D251BF"/>
    <w:rsid w:val="00D3489B"/>
    <w:rsid w:val="00D96D62"/>
    <w:rsid w:val="00D97CAD"/>
    <w:rsid w:val="00DD3603"/>
    <w:rsid w:val="00DD5C44"/>
    <w:rsid w:val="00DF6BF1"/>
    <w:rsid w:val="00E118BF"/>
    <w:rsid w:val="00E4276F"/>
    <w:rsid w:val="00E56B85"/>
    <w:rsid w:val="00EA429D"/>
    <w:rsid w:val="00F028CA"/>
    <w:rsid w:val="00F13F28"/>
    <w:rsid w:val="00F15FCF"/>
    <w:rsid w:val="00F24970"/>
    <w:rsid w:val="00F32827"/>
    <w:rsid w:val="00F564E3"/>
    <w:rsid w:val="00F5695F"/>
    <w:rsid w:val="00F63497"/>
    <w:rsid w:val="00F764DF"/>
    <w:rsid w:val="00FE2DBE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7878F9"/>
  <w15:docId w15:val="{8A18F8DA-10EA-42C3-9B39-25FBBCCE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3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764D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2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F764DF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F23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F764D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764DF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F764DF"/>
    <w:pPr>
      <w:spacing w:after="0" w:line="240" w:lineRule="auto"/>
    </w:pPr>
  </w:style>
  <w:style w:type="character" w:styleId="a6">
    <w:name w:val="Hyperlink"/>
    <w:basedOn w:val="a0"/>
    <w:semiHidden/>
    <w:rsid w:val="00F764DF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F764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764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764DF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764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764DF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764DF"/>
  </w:style>
  <w:style w:type="paragraph" w:styleId="ab">
    <w:name w:val="Normal (Web)"/>
    <w:basedOn w:val="a"/>
    <w:uiPriority w:val="99"/>
    <w:unhideWhenUsed/>
    <w:rsid w:val="00F7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764D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7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9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">
    <w:name w:val="Small"/>
    <w:qFormat/>
    <w:rsid w:val="00991A60"/>
    <w:pPr>
      <w:suppressAutoHyphens/>
      <w:spacing w:after="0" w:line="240" w:lineRule="auto"/>
    </w:pPr>
    <w:rPr>
      <w:rFonts w:ascii="Times New Roman" w:eastAsia="Noto Serif CJK SC" w:hAnsi="Times New Roman" w:cs="Lohit Devanagari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E2F5-A5BE-4022-BEAC-07249ADD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zak_4</dc:creator>
  <cp:keywords/>
  <dc:description/>
  <cp:lastModifiedBy>zakz</cp:lastModifiedBy>
  <cp:revision>95</cp:revision>
  <cp:lastPrinted>2026-06-18T05:11:00Z</cp:lastPrinted>
  <dcterms:created xsi:type="dcterms:W3CDTF">2019-10-17T11:33:00Z</dcterms:created>
  <dcterms:modified xsi:type="dcterms:W3CDTF">2026-06-18T05:12:00Z</dcterms:modified>
</cp:coreProperties>
</file>