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b/>
          <w:sz w:val="20"/>
        </w:rPr>
      </w:pPr>
      <w:r>
        <w:rPr>
          <w:rFonts w:ascii="Times New Roman" w:hAnsi="Times New Roman"/>
          <w:b/>
          <w:sz w:val="20"/>
        </w:rPr>
        <w:t>Государственный контракт №</w:t>
      </w:r>
    </w:p>
    <w:tbl>
      <w:tblPr>
        <w:tblStyle w:val="Style_3"/>
        <w:tblW w:w="9637" w:type="dxa"/>
        <w:jc w:val="left"/>
        <w:tblInd w:w="0" w:type="dxa"/>
        <w:tblLayout w:type="fixed"/>
        <w:tblCellMar>
          <w:top w:w="0" w:type="dxa"/>
          <w:left w:w="108" w:type="dxa"/>
          <w:bottom w:w="0" w:type="dxa"/>
          <w:right w:w="108" w:type="dxa"/>
        </w:tblCellMar>
      </w:tblPr>
      <w:tblGrid>
        <w:gridCol w:w="4699"/>
        <w:gridCol w:w="4937"/>
      </w:tblGrid>
      <w:tr>
        <w:trPr/>
        <w:tc>
          <w:tcPr>
            <w:tcW w:w="4699" w:type="dxa"/>
            <w:tcBorders/>
            <w:shd w:fill="auto" w:val="clear"/>
          </w:tcPr>
          <w:p>
            <w:pPr>
              <w:pStyle w:val="Normal"/>
              <w:suppressAutoHyphens w:val="true"/>
              <w:spacing w:lineRule="auto" w:line="240" w:before="0" w:after="200"/>
              <w:jc w:val="both"/>
              <w:rPr>
                <w:rFonts w:ascii="Times New Roman" w:hAnsi="Times New Roman"/>
                <w:sz w:val="20"/>
              </w:rPr>
            </w:pPr>
            <w:r>
              <w:rPr>
                <w:rFonts w:ascii="Times New Roman" w:hAnsi="Times New Roman"/>
                <w:sz w:val="20"/>
              </w:rPr>
              <w:t>г. Владимир</w:t>
            </w:r>
          </w:p>
        </w:tc>
        <w:tc>
          <w:tcPr>
            <w:tcW w:w="4937" w:type="dxa"/>
            <w:tcBorders/>
            <w:shd w:fill="auto" w:val="clear"/>
          </w:tcPr>
          <w:p>
            <w:pPr>
              <w:pStyle w:val="Normal"/>
              <w:suppressAutoHyphens w:val="true"/>
              <w:spacing w:lineRule="auto" w:line="240" w:before="0" w:after="200"/>
              <w:jc w:val="right"/>
              <w:rPr>
                <w:rFonts w:ascii="Times New Roman" w:hAnsi="Times New Roman"/>
                <w:sz w:val="20"/>
              </w:rPr>
            </w:pPr>
            <w:r>
              <w:rPr>
                <w:rFonts w:ascii="Times New Roman" w:hAnsi="Times New Roman"/>
                <w:sz w:val="20"/>
              </w:rPr>
              <w:t>«___» ________ 20___г.</w:t>
            </w:r>
          </w:p>
        </w:tc>
      </w:tr>
    </w:tbl>
    <w:p>
      <w:pPr>
        <w:pStyle w:val="Normal"/>
        <w:spacing w:lineRule="auto" w:line="240" w:before="0" w:after="0"/>
        <w:ind w:firstLine="709" w:left="0" w:right="0"/>
        <w:jc w:val="both"/>
        <w:rPr/>
      </w:pPr>
      <w:r>
        <w:rPr>
          <w:rFonts w:ascii="Times New Roman" w:hAnsi="Times New Roman"/>
          <w:sz w:val="20"/>
        </w:rPr>
        <w:t xml:space="preserve">Межрегиональное территориальное управление федерального агентства по управлению государственным имуществом во Владимирской, Ивановской, Костромской и Ярославской областях, действующее от имени Российской Федерации, на основании Положения, утвержденного Приказом Росимущества от 23.06.2023 года № 131, именуемое в дальнейшем </w:t>
      </w:r>
      <w:r>
        <w:rPr>
          <w:rFonts w:ascii="Times New Roman" w:hAnsi="Times New Roman"/>
          <w:b/>
          <w:sz w:val="20"/>
        </w:rPr>
        <w:t>«Заказчик»</w:t>
      </w:r>
      <w:r>
        <w:rPr>
          <w:rFonts w:ascii="Times New Roman" w:hAnsi="Times New Roman"/>
          <w:sz w:val="20"/>
        </w:rPr>
        <w:t>, в лице заместителя руководителя Михайловой Елены Борисовны, с одной стороны и</w:t>
      </w:r>
      <w:r>
        <w:rPr>
          <w:rFonts w:ascii="Times New Roman" w:hAnsi="Times New Roman"/>
          <w:sz w:val="20"/>
          <w:u w:val="none"/>
        </w:rPr>
        <w:t xml:space="preserve"> __________________________________________________</w:t>
      </w:r>
      <w:r>
        <w:rPr>
          <w:rFonts w:ascii="Times New Roman" w:hAnsi="Times New Roman"/>
          <w:sz w:val="20"/>
        </w:rPr>
        <w:t xml:space="preserve">, далее именуемое </w:t>
      </w:r>
      <w:r>
        <w:rPr>
          <w:rFonts w:ascii="Times New Roman" w:hAnsi="Times New Roman"/>
          <w:b/>
          <w:sz w:val="20"/>
        </w:rPr>
        <w:t>«Исполнитель»</w:t>
      </w:r>
      <w:r>
        <w:rPr>
          <w:rFonts w:ascii="Times New Roman" w:hAnsi="Times New Roman"/>
          <w:sz w:val="20"/>
        </w:rPr>
        <w:t>, в лице _____________</w:t>
      </w:r>
      <w:r>
        <w:rPr>
          <w:rFonts w:ascii="Times New Roman" w:hAnsi="Times New Roman"/>
          <w:sz w:val="20"/>
          <w:u w:val="single"/>
        </w:rPr>
        <w:t xml:space="preserve"> (должность)                                  (Ф.И.О.)</w:t>
      </w:r>
      <w:r>
        <w:rPr>
          <w:rFonts w:ascii="Times New Roman" w:hAnsi="Times New Roman"/>
          <w:sz w:val="20"/>
        </w:rPr>
        <w:t xml:space="preserve">, действующего  на основании     </w:t>
      </w:r>
      <w:r>
        <w:rPr>
          <w:rFonts w:ascii="Times New Roman" w:hAnsi="Times New Roman"/>
          <w:sz w:val="20"/>
          <w:u w:val="single"/>
        </w:rPr>
        <w:t xml:space="preserve"> (наименование документа: протокол, решение)</w:t>
      </w:r>
      <w:r>
        <w:rPr>
          <w:rFonts w:ascii="Times New Roman" w:hAnsi="Times New Roman"/>
          <w:sz w:val="20"/>
        </w:rPr>
        <w:t xml:space="preserve"> № </w:t>
      </w:r>
      <w:r>
        <w:rPr>
          <w:rFonts w:ascii="Times New Roman" w:hAnsi="Times New Roman"/>
          <w:sz w:val="20"/>
          <w:u w:val="single"/>
        </w:rPr>
        <w:t xml:space="preserve">                    </w:t>
      </w:r>
      <w:r>
        <w:rPr>
          <w:rFonts w:ascii="Times New Roman" w:hAnsi="Times New Roman"/>
          <w:sz w:val="20"/>
        </w:rPr>
        <w:t xml:space="preserve"> от "</w:t>
      </w:r>
      <w:r>
        <w:rPr>
          <w:rFonts w:ascii="Times New Roman" w:hAnsi="Times New Roman"/>
          <w:sz w:val="20"/>
          <w:u w:val="single"/>
        </w:rPr>
        <w:t xml:space="preserve">       </w:t>
      </w:r>
      <w:r>
        <w:rPr>
          <w:rFonts w:ascii="Times New Roman" w:hAnsi="Times New Roman"/>
          <w:sz w:val="20"/>
        </w:rPr>
        <w:t>" __________ ______</w:t>
      </w:r>
      <w:r>
        <w:rPr>
          <w:rFonts w:ascii="Times New Roman" w:hAnsi="Times New Roman"/>
          <w:sz w:val="20"/>
          <w:u w:val="single"/>
        </w:rPr>
        <w:t> </w:t>
      </w:r>
      <w:r>
        <w:rPr>
          <w:rFonts w:ascii="Times New Roman" w:hAnsi="Times New Roman"/>
          <w:sz w:val="20"/>
        </w:rPr>
        <w:t xml:space="preserve"> г. и в соответствии с ______________, с другой стороны заключили настоящий контракт (далее – Контракт) о нижеследующем:</w:t>
      </w:r>
    </w:p>
    <w:p>
      <w:pPr>
        <w:pStyle w:val="Normal"/>
        <w:spacing w:lineRule="auto" w:line="240" w:before="0" w:after="0"/>
        <w:ind w:firstLine="709" w:left="0" w:right="0"/>
        <w:jc w:val="both"/>
        <w:rPr>
          <w:rFonts w:ascii="Times New Roman" w:hAnsi="Times New Roman"/>
          <w:sz w:val="20"/>
        </w:rPr>
      </w:pPr>
      <w:r>
        <w:rPr>
          <w:rFonts w:ascii="Times New Roman" w:hAnsi="Times New Roman"/>
          <w:sz w:val="20"/>
        </w:rPr>
      </w:r>
    </w:p>
    <w:p>
      <w:pPr>
        <w:pStyle w:val="Normal"/>
        <w:numPr>
          <w:ilvl w:val="0"/>
          <w:numId w:val="2"/>
        </w:numPr>
        <w:spacing w:lineRule="auto" w:line="240" w:before="0" w:after="0"/>
        <w:ind w:hanging="360" w:left="1069" w:right="0"/>
        <w:jc w:val="center"/>
        <w:rPr>
          <w:rFonts w:ascii="Times New Roman" w:hAnsi="Times New Roman"/>
          <w:b/>
          <w:sz w:val="20"/>
        </w:rPr>
      </w:pPr>
      <w:r>
        <w:rPr>
          <w:rFonts w:ascii="Times New Roman" w:hAnsi="Times New Roman"/>
          <w:b/>
          <w:sz w:val="20"/>
        </w:rPr>
        <w:t>ПРЕДМЕТ КОНТРАКТА</w:t>
      </w:r>
    </w:p>
    <w:p>
      <w:pPr>
        <w:pStyle w:val="Normal"/>
        <w:numPr>
          <w:ilvl w:val="1"/>
          <w:numId w:val="2"/>
        </w:numPr>
        <w:tabs>
          <w:tab w:val="clear" w:pos="708"/>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t>Заказчик поручает, а Исполнитель обязуется в установленный Контрактом срок по заданию Заказчика оказать работы по межеванию и постановке на государственный кадастровый учет земельных участков (далее – Услуги, Работы), согласно техническому заданию, являющегося приложением № 1 к государственному контракту.</w:t>
      </w:r>
    </w:p>
    <w:p>
      <w:pPr>
        <w:pStyle w:val="Normal"/>
        <w:spacing w:lineRule="auto" w:line="240" w:before="0" w:after="0"/>
        <w:ind w:firstLine="709" w:left="0" w:right="0"/>
        <w:jc w:val="both"/>
        <w:rPr>
          <w:rFonts w:ascii="Times New Roman" w:hAnsi="Times New Roman"/>
          <w:sz w:val="20"/>
        </w:rPr>
      </w:pPr>
      <w:r>
        <w:rPr>
          <w:rFonts w:ascii="Times New Roman" w:hAnsi="Times New Roman"/>
          <w:sz w:val="20"/>
        </w:rPr>
        <w:t>Перечень и объем услуг установлены в Техническом задании (Приложение № 1).</w:t>
      </w:r>
    </w:p>
    <w:p>
      <w:pPr>
        <w:pStyle w:val="Normal"/>
        <w:widowControl/>
        <w:tabs>
          <w:tab w:val="clear" w:pos="708"/>
          <w:tab w:val="left" w:pos="1134" w:leader="none"/>
        </w:tabs>
        <w:spacing w:lineRule="auto" w:line="240" w:before="0" w:after="0"/>
        <w:ind w:firstLine="737" w:left="0" w:right="0"/>
        <w:jc w:val="both"/>
        <w:rPr>
          <w:rFonts w:ascii="Times New Roman" w:hAnsi="Times New Roman"/>
          <w:sz w:val="20"/>
          <w:highlight w:val="yellow"/>
        </w:rPr>
      </w:pPr>
      <w:r>
        <w:rPr>
          <w:rFonts w:ascii="Times New Roman" w:hAnsi="Times New Roman"/>
          <w:sz w:val="20"/>
        </w:rPr>
        <w:t>1.2 Если участником закупки, с которым заключается контракт, предложена цена контракта, которая на 25 (двадцать пять) и более процентов ниже начальной (максимальной) цены контракта/ сумма цен единиц товара, услуги, которая на 25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но не менее чем десять процентов от начальной (максимальной) цены контракта/от цены заключаемого контракта и не менее размера аванса (если контрактом предусмотрена выплата аванса), или информации, подтверждающей добросовестность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w:t>
      </w:r>
    </w:p>
    <w:p>
      <w:pPr>
        <w:pStyle w:val="Normal"/>
        <w:numPr>
          <w:ilvl w:val="0"/>
          <w:numId w:val="0"/>
        </w:numPr>
        <w:tabs>
          <w:tab w:val="clear" w:pos="708"/>
          <w:tab w:val="left" w:pos="0" w:leader="none"/>
          <w:tab w:val="left" w:pos="1134" w:leader="none"/>
        </w:tabs>
        <w:spacing w:lineRule="auto" w:line="240" w:before="0" w:after="0"/>
        <w:ind w:hanging="0" w:left="1129" w:right="0"/>
        <w:jc w:val="both"/>
        <w:rPr>
          <w:rFonts w:ascii="Times New Roman" w:hAnsi="Times New Roman"/>
          <w:sz w:val="20"/>
        </w:rPr>
      </w:pPr>
      <w:r>
        <w:rPr>
          <w:rFonts w:ascii="Times New Roman" w:hAnsi="Times New Roman"/>
          <w:sz w:val="20"/>
        </w:rPr>
      </w:r>
    </w:p>
    <w:p>
      <w:pPr>
        <w:pStyle w:val="Normal"/>
        <w:numPr>
          <w:ilvl w:val="0"/>
          <w:numId w:val="2"/>
        </w:numPr>
        <w:spacing w:lineRule="auto" w:line="240" w:before="0" w:after="0"/>
        <w:ind w:hanging="360" w:left="1069" w:right="0"/>
        <w:jc w:val="center"/>
        <w:rPr>
          <w:rFonts w:ascii="Times New Roman" w:hAnsi="Times New Roman"/>
          <w:b/>
          <w:sz w:val="20"/>
        </w:rPr>
      </w:pPr>
      <w:r>
        <w:rPr>
          <w:rFonts w:ascii="Times New Roman" w:hAnsi="Times New Roman"/>
          <w:b/>
          <w:sz w:val="20"/>
        </w:rPr>
        <w:t>СРОК ДЕЙСТВИЯ КОНТРАКТА</w:t>
      </w:r>
    </w:p>
    <w:p>
      <w:pPr>
        <w:pStyle w:val="Normal"/>
        <w:spacing w:lineRule="auto" w:line="240" w:before="0" w:after="0"/>
        <w:jc w:val="center"/>
        <w:rPr>
          <w:rFonts w:ascii="Times New Roman" w:hAnsi="Times New Roman"/>
          <w:b/>
          <w:sz w:val="20"/>
        </w:rPr>
      </w:pPr>
      <w:r>
        <w:rPr>
          <w:rFonts w:ascii="Times New Roman" w:hAnsi="Times New Roman"/>
          <w:b/>
          <w:sz w:val="20"/>
        </w:rPr>
      </w:r>
    </w:p>
    <w:p>
      <w:pPr>
        <w:pStyle w:val="Normal"/>
        <w:numPr>
          <w:ilvl w:val="1"/>
          <w:numId w:val="2"/>
        </w:numPr>
        <w:spacing w:lineRule="auto" w:line="240" w:before="0" w:after="0"/>
        <w:ind w:hanging="420" w:left="1129" w:right="0"/>
        <w:jc w:val="both"/>
        <w:rPr/>
      </w:pPr>
      <w:r>
        <w:rPr>
          <w:rFonts w:ascii="Times New Roman" w:hAnsi="Times New Roman"/>
          <w:sz w:val="20"/>
        </w:rPr>
        <w:t xml:space="preserve">Настоящий Контракт действует до 15.09.2026 г. </w:t>
      </w:r>
    </w:p>
    <w:p>
      <w:pPr>
        <w:pStyle w:val="Normal"/>
        <w:spacing w:lineRule="auto" w:line="240" w:before="0" w:after="0"/>
        <w:ind w:firstLine="700" w:left="1129" w:right="0"/>
        <w:jc w:val="both"/>
        <w:rPr>
          <w:rFonts w:ascii="Times New Roman" w:hAnsi="Times New Roman"/>
          <w:sz w:val="20"/>
        </w:rPr>
      </w:pPr>
      <w:r>
        <w:rPr>
          <w:rFonts w:ascii="Times New Roman" w:hAnsi="Times New Roman"/>
          <w:sz w:val="20"/>
        </w:rPr>
      </w:r>
    </w:p>
    <w:p>
      <w:pPr>
        <w:pStyle w:val="Normal"/>
        <w:numPr>
          <w:ilvl w:val="0"/>
          <w:numId w:val="2"/>
        </w:numPr>
        <w:spacing w:lineRule="auto" w:line="240" w:before="0" w:after="0"/>
        <w:ind w:hanging="360" w:left="1069" w:right="0"/>
        <w:jc w:val="center"/>
        <w:rPr>
          <w:rFonts w:ascii="Times New Roman" w:hAnsi="Times New Roman"/>
          <w:b/>
          <w:sz w:val="20"/>
        </w:rPr>
      </w:pPr>
      <w:r>
        <w:rPr>
          <w:rFonts w:ascii="Times New Roman" w:hAnsi="Times New Roman"/>
          <w:b/>
          <w:sz w:val="20"/>
        </w:rPr>
        <w:t>СТОИМОСТЬ КОНТРАКТА И ПОРЯДОК РАСЧЕТОВ</w:t>
      </w:r>
    </w:p>
    <w:p>
      <w:pPr>
        <w:pStyle w:val="Normal"/>
        <w:numPr>
          <w:ilvl w:val="1"/>
          <w:numId w:val="2"/>
        </w:numPr>
        <w:tabs>
          <w:tab w:val="clear" w:pos="708"/>
          <w:tab w:val="left" w:pos="1134" w:leader="none"/>
        </w:tabs>
        <w:spacing w:lineRule="auto" w:line="240" w:before="0" w:after="0"/>
        <w:ind w:firstLine="709" w:left="0" w:right="0"/>
        <w:jc w:val="both"/>
        <w:rPr/>
      </w:pPr>
      <w:r>
        <w:rPr>
          <w:rFonts w:ascii="Times New Roman" w:hAnsi="Times New Roman"/>
          <w:sz w:val="20"/>
        </w:rPr>
        <w:t>Цена контракта  составляет 17170 руб. (семнадцать тысяч сто семьдесят  рублей 00 коп.) и в том числе НДС (</w:t>
      </w:r>
      <w:r>
        <w:rPr>
          <w:rFonts w:ascii="Times New Roman" w:hAnsi="Times New Roman"/>
          <w:sz w:val="20"/>
          <w:u w:val="single"/>
        </w:rPr>
        <w:t xml:space="preserve">            </w:t>
      </w:r>
      <w:r>
        <w:rPr>
          <w:rFonts w:ascii="Times New Roman" w:hAnsi="Times New Roman"/>
          <w:sz w:val="20"/>
        </w:rPr>
        <w:t>%), без НДС а также налоги и прочие обязательные платежи.</w:t>
      </w:r>
    </w:p>
    <w:p>
      <w:pPr>
        <w:pStyle w:val="Normal"/>
        <w:spacing w:lineRule="auto" w:line="240" w:before="0" w:after="0"/>
        <w:ind w:firstLine="709" w:left="0" w:right="0"/>
        <w:jc w:val="both"/>
        <w:rPr>
          <w:rFonts w:ascii="Times New Roman" w:hAnsi="Times New Roman"/>
          <w:sz w:val="20"/>
        </w:rPr>
      </w:pPr>
      <w:r>
        <w:rPr>
          <w:rFonts w:ascii="Times New Roman" w:hAnsi="Times New Roman"/>
          <w:sz w:val="20"/>
        </w:rPr>
        <w:t>Источник финансирования – федеральный бюджет. Расчеты по контракту осуществляются в рублях.</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3.2. Цена является твердой и определяется на весь срок исполнения контракта.</w:t>
      </w:r>
    </w:p>
    <w:p>
      <w:pPr>
        <w:pStyle w:val="Normal"/>
        <w:tabs>
          <w:tab w:val="clear" w:pos="708"/>
          <w:tab w:val="left" w:pos="1129" w:leader="none"/>
        </w:tabs>
        <w:spacing w:lineRule="auto" w:line="240" w:before="0" w:after="0"/>
        <w:ind w:firstLine="709" w:left="0" w:right="0"/>
        <w:jc w:val="both"/>
        <w:rPr>
          <w:rFonts w:ascii="Times New Roman" w:hAnsi="Times New Roman"/>
          <w:i/>
          <w:i/>
          <w:color w:val="000000"/>
          <w:sz w:val="20"/>
        </w:rPr>
      </w:pPr>
      <w:r>
        <w:rPr>
          <w:rFonts w:ascii="Times New Roman" w:hAnsi="Times New Roman"/>
          <w:color w:val="000000"/>
          <w:sz w:val="20"/>
        </w:rPr>
        <w:t>3.3. Заказчик оплачивает услуги Исполнителя, оказанные в соответствии с требованием Технического задания, в безналичном порядке путем перечисления денежных средств со счета Заказчика на расчетный счет Исполнителя.</w:t>
      </w:r>
    </w:p>
    <w:p>
      <w:pPr>
        <w:pStyle w:val="Normal"/>
        <w:tabs>
          <w:tab w:val="clear" w:pos="708"/>
          <w:tab w:val="left" w:pos="1129" w:leader="none"/>
        </w:tabs>
        <w:spacing w:lineRule="auto" w:line="240" w:before="0" w:after="0"/>
        <w:ind w:firstLine="709" w:left="0" w:right="0"/>
        <w:jc w:val="both"/>
        <w:rPr>
          <w:highlight w:val="yellow"/>
        </w:rPr>
      </w:pPr>
      <w:r>
        <w:rPr>
          <w:rFonts w:ascii="Times New Roman" w:hAnsi="Times New Roman"/>
          <w:color w:val="000000"/>
          <w:sz w:val="20"/>
        </w:rPr>
        <w:t>3.4.</w:t>
      </w:r>
      <w:r>
        <w:rPr>
          <w:rFonts w:ascii="Times New Roman" w:hAnsi="Times New Roman"/>
          <w:i/>
          <w:color w:val="000000"/>
          <w:sz w:val="20"/>
        </w:rPr>
        <w:t xml:space="preserve"> </w:t>
      </w:r>
      <w:r>
        <w:rPr>
          <w:rFonts w:ascii="Times New Roman" w:hAnsi="Times New Roman"/>
          <w:color w:val="000000"/>
          <w:sz w:val="20"/>
        </w:rPr>
        <w:t xml:space="preserve">Оплата услуг осуществляется в течение 10 рабочих дней со дня оформления и обмена документами о приемке услуг в форме электронных документов, подписанных электронной цифровой подписью в ЕИС. Акт оказанных услуг считается полученным Заказчиком при получении его оригинала по адресу, указанному в п. 14 Контракта. </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3.5. В случае несоответствия оказанных Услуг требованиям Контракта Сторонами составляется двусторонний акт с перечнем необходимых доуслуг. Претензии о проведении доуслуг должны быть предъявлены Заказчиком в течение десяти дней после получения Акта оказанных услуг. Исполнитель обязан осуществить необходимые доуслуги без дополнительной оплаты в пределах Цены Контракта в течение 5 (пяти) дней.</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3.6. В стоимость услуг включены иные расходы, связанные с оказанием услуг.</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3.7. В случае, если Контракт заключается с 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3.8. Оказываемая услуга должна соответствовать обязательным требованиям, предусмотренными Техническим заданием на оказание услуг. Не оказанные услуги и/или услуги оказанные ненадлежащим образом, не подлежат оплате Заказчиком. Под услугами, оказанными ненадлежащим образом признаются услуги, которые не соответствует требованиям установленным настоящим Контрактом и Техническим заданием, являющимся приложением к настоящему Контракту.</w:t>
      </w:r>
    </w:p>
    <w:p>
      <w:pPr>
        <w:pStyle w:val="Normal"/>
        <w:tabs>
          <w:tab w:val="clear" w:pos="708"/>
          <w:tab w:val="left" w:pos="1129"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w:t>
      </w:r>
    </w:p>
    <w:p>
      <w:pPr>
        <w:pStyle w:val="Normal"/>
        <w:tabs>
          <w:tab w:val="clear" w:pos="708"/>
          <w:tab w:val="left" w:pos="970" w:leader="none"/>
        </w:tabs>
        <w:spacing w:lineRule="auto" w:line="240" w:before="0" w:after="0"/>
        <w:jc w:val="both"/>
        <w:rPr>
          <w:rFonts w:ascii="Times New Roman" w:hAnsi="Times New Roman"/>
          <w:color w:val="000000"/>
          <w:sz w:val="20"/>
        </w:rPr>
      </w:pPr>
      <w:r>
        <w:rPr>
          <w:rFonts w:ascii="Times New Roman" w:hAnsi="Times New Roman"/>
          <w:color w:val="000000"/>
          <w:sz w:val="20"/>
        </w:rPr>
      </w:r>
    </w:p>
    <w:p>
      <w:pPr>
        <w:pStyle w:val="Normal"/>
        <w:spacing w:lineRule="auto" w:line="240" w:before="0" w:after="0"/>
        <w:ind w:firstLine="709" w:left="0" w:right="0"/>
        <w:jc w:val="center"/>
        <w:rPr>
          <w:rFonts w:ascii="Times New Roman" w:hAnsi="Times New Roman"/>
          <w:b/>
          <w:sz w:val="20"/>
        </w:rPr>
      </w:pPr>
      <w:r>
        <w:rPr>
          <w:rFonts w:ascii="Times New Roman" w:hAnsi="Times New Roman"/>
          <w:b/>
          <w:sz w:val="20"/>
        </w:rPr>
        <w:t>4. ПРАВА И ОБЯЗАННОСТИ ЗАКАЗЧИКА</w:t>
      </w:r>
    </w:p>
    <w:p>
      <w:pPr>
        <w:pStyle w:val="Normal"/>
        <w:spacing w:lineRule="auto" w:line="240" w:before="0" w:after="0"/>
        <w:ind w:firstLine="709" w:left="0" w:right="0"/>
        <w:jc w:val="both"/>
        <w:rPr>
          <w:rFonts w:ascii="Times New Roman" w:hAnsi="Times New Roman"/>
          <w:sz w:val="20"/>
        </w:rPr>
      </w:pPr>
      <w:r>
        <w:rPr>
          <w:rFonts w:ascii="Times New Roman" w:hAnsi="Times New Roman"/>
          <w:sz w:val="20"/>
        </w:rPr>
        <w:t>4.1. Заказчик имеет право:</w:t>
      </w:r>
    </w:p>
    <w:p>
      <w:pPr>
        <w:pStyle w:val="Normal"/>
        <w:numPr>
          <w:ilvl w:val="0"/>
          <w:numId w:val="3"/>
        </w:numPr>
        <w:tabs>
          <w:tab w:val="clear" w:pos="708"/>
          <w:tab w:val="left" w:pos="1215"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pPr>
        <w:pStyle w:val="Normal"/>
        <w:numPr>
          <w:ilvl w:val="0"/>
          <w:numId w:val="3"/>
        </w:numPr>
        <w:tabs>
          <w:tab w:val="clear" w:pos="708"/>
          <w:tab w:val="left" w:pos="1215"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Осуществлять текущий контроль за деятельностью Исполнителя по исполнению контракта.</w:t>
      </w:r>
    </w:p>
    <w:p>
      <w:pPr>
        <w:pStyle w:val="Normal"/>
        <w:numPr>
          <w:ilvl w:val="0"/>
          <w:numId w:val="3"/>
        </w:numPr>
        <w:tabs>
          <w:tab w:val="clear" w:pos="708"/>
          <w:tab w:val="left" w:pos="1276"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Требовать от Исполнителя письменные сведения о ходе исполнения условий Контракта.</w:t>
      </w:r>
    </w:p>
    <w:p>
      <w:pPr>
        <w:pStyle w:val="Normal"/>
        <w:tabs>
          <w:tab w:val="clear" w:pos="708"/>
          <w:tab w:val="left" w:pos="1230" w:leader="none"/>
        </w:tabs>
        <w:spacing w:lineRule="auto" w:line="240" w:before="0" w:after="0"/>
        <w:ind w:hanging="0" w:left="567" w:right="0"/>
        <w:jc w:val="both"/>
        <w:rPr>
          <w:rFonts w:ascii="Times New Roman" w:hAnsi="Times New Roman"/>
          <w:color w:val="000000"/>
          <w:sz w:val="20"/>
        </w:rPr>
      </w:pPr>
      <w:r>
        <w:rPr>
          <w:rFonts w:ascii="Times New Roman" w:hAnsi="Times New Roman"/>
          <w:color w:val="000000"/>
          <w:sz w:val="20"/>
        </w:rPr>
      </w:r>
    </w:p>
    <w:p>
      <w:pPr>
        <w:pStyle w:val="Normal"/>
        <w:spacing w:lineRule="auto" w:line="240" w:before="0" w:after="0"/>
        <w:ind w:firstLine="567" w:left="0" w:right="0"/>
        <w:jc w:val="both"/>
        <w:rPr>
          <w:rFonts w:ascii="Times New Roman" w:hAnsi="Times New Roman"/>
          <w:b/>
          <w:sz w:val="20"/>
        </w:rPr>
      </w:pPr>
      <w:r>
        <w:rPr>
          <w:rFonts w:ascii="Times New Roman" w:hAnsi="Times New Roman"/>
          <w:b/>
          <w:sz w:val="20"/>
        </w:rPr>
        <w:t>4.2. Заказчик обязан:</w:t>
      </w:r>
    </w:p>
    <w:p>
      <w:pPr>
        <w:pStyle w:val="Normal"/>
        <w:numPr>
          <w:ilvl w:val="0"/>
          <w:numId w:val="4"/>
        </w:numPr>
        <w:tabs>
          <w:tab w:val="clear" w:pos="708"/>
          <w:tab w:val="left" w:pos="1172" w:leader="none"/>
        </w:tabs>
        <w:spacing w:lineRule="auto" w:line="240" w:before="0" w:after="0"/>
        <w:ind w:firstLine="567" w:left="0" w:right="0"/>
        <w:jc w:val="both"/>
        <w:rPr>
          <w:rFonts w:ascii="Times New Roman" w:hAnsi="Times New Roman"/>
          <w:color w:val="000000"/>
          <w:sz w:val="20"/>
        </w:rPr>
      </w:pPr>
      <w:r>
        <w:rPr>
          <w:rFonts w:ascii="Times New Roman" w:hAnsi="Times New Roman"/>
          <w:color w:val="000000"/>
          <w:sz w:val="20"/>
        </w:rPr>
        <w:t>Принять услуги, подписать Акт оказанных услуг и передать один экземпляр Исполнителю.</w:t>
      </w:r>
    </w:p>
    <w:p>
      <w:pPr>
        <w:pStyle w:val="Normal"/>
        <w:numPr>
          <w:ilvl w:val="0"/>
          <w:numId w:val="4"/>
        </w:numPr>
        <w:tabs>
          <w:tab w:val="clear" w:pos="708"/>
          <w:tab w:val="left" w:pos="1143" w:leader="none"/>
        </w:tabs>
        <w:spacing w:lineRule="auto" w:line="240" w:before="0" w:after="0"/>
        <w:ind w:firstLine="567" w:left="0" w:right="0"/>
        <w:jc w:val="both"/>
        <w:rPr>
          <w:rFonts w:ascii="Times New Roman" w:hAnsi="Times New Roman"/>
          <w:color w:val="000000"/>
          <w:sz w:val="20"/>
        </w:rPr>
      </w:pPr>
      <w:r>
        <w:rPr>
          <w:rFonts w:ascii="Times New Roman" w:hAnsi="Times New Roman"/>
          <w:color w:val="000000"/>
          <w:sz w:val="20"/>
        </w:rPr>
        <w:t>Осуществить оплату оказываемых Исполнителем услуг в порядке, установленным разделом 3 настоящего Контракта.</w:t>
      </w:r>
    </w:p>
    <w:p>
      <w:pPr>
        <w:pStyle w:val="Normal"/>
        <w:tabs>
          <w:tab w:val="clear" w:pos="708"/>
          <w:tab w:val="left" w:pos="1205" w:leader="none"/>
        </w:tabs>
        <w:spacing w:lineRule="auto" w:line="240" w:before="0" w:after="0"/>
        <w:ind w:hanging="0" w:left="709" w:right="0"/>
        <w:jc w:val="both"/>
        <w:rPr>
          <w:rFonts w:ascii="Times New Roman" w:hAnsi="Times New Roman"/>
          <w:sz w:val="20"/>
        </w:rPr>
      </w:pPr>
      <w:r>
        <w:rPr>
          <w:rFonts w:ascii="Times New Roman" w:hAnsi="Times New Roman"/>
          <w:sz w:val="20"/>
        </w:rPr>
      </w:r>
    </w:p>
    <w:p>
      <w:pPr>
        <w:pStyle w:val="Normal"/>
        <w:spacing w:lineRule="auto" w:line="240" w:before="0" w:after="0"/>
        <w:ind w:firstLine="700" w:left="0" w:right="0"/>
        <w:jc w:val="center"/>
        <w:rPr>
          <w:rFonts w:ascii="Times New Roman" w:hAnsi="Times New Roman"/>
          <w:b/>
          <w:sz w:val="20"/>
        </w:rPr>
      </w:pPr>
      <w:r>
        <w:rPr>
          <w:rFonts w:ascii="Times New Roman" w:hAnsi="Times New Roman"/>
          <w:b/>
          <w:sz w:val="20"/>
        </w:rPr>
        <w:t>5. ПРАВА И ОБЯЗАННОСТИ ИСПОЛНИТЕЛЯ</w:t>
      </w:r>
    </w:p>
    <w:p>
      <w:pPr>
        <w:pStyle w:val="Normal"/>
        <w:tabs>
          <w:tab w:val="clear" w:pos="708"/>
          <w:tab w:val="left" w:pos="1205" w:leader="none"/>
        </w:tabs>
        <w:spacing w:lineRule="auto" w:line="240" w:before="0" w:after="0"/>
        <w:ind w:firstLine="709" w:left="0" w:right="0"/>
        <w:jc w:val="both"/>
        <w:rPr>
          <w:rFonts w:ascii="Times New Roman" w:hAnsi="Times New Roman"/>
          <w:b/>
          <w:sz w:val="20"/>
        </w:rPr>
      </w:pPr>
      <w:r>
        <w:rPr>
          <w:rFonts w:ascii="Times New Roman" w:hAnsi="Times New Roman"/>
          <w:b/>
          <w:sz w:val="20"/>
        </w:rPr>
        <w:t>5.1. Исполнитель имеет право:</w:t>
      </w:r>
    </w:p>
    <w:p>
      <w:pPr>
        <w:pStyle w:val="Normal"/>
        <w:tabs>
          <w:tab w:val="clear" w:pos="708"/>
          <w:tab w:val="left" w:pos="113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5.1.1. Требовать оплаты оказанных ЗаказчикуУслуг в соответствии с разделом 3 настоящего Контракта.</w:t>
      </w:r>
    </w:p>
    <w:p>
      <w:pPr>
        <w:pStyle w:val="Normal"/>
        <w:tabs>
          <w:tab w:val="clear" w:pos="708"/>
          <w:tab w:val="left" w:pos="114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5.1.2 Исполнитель может обратиться в суд с иском о расторжении настоящего Контракта, в случае если имело место любое из следующих событий:</w:t>
      </w:r>
    </w:p>
    <w:p>
      <w:pPr>
        <w:pStyle w:val="Normal"/>
        <w:numPr>
          <w:ilvl w:val="3"/>
          <w:numId w:val="5"/>
        </w:numPr>
        <w:tabs>
          <w:tab w:val="clear" w:pos="708"/>
          <w:tab w:val="left" w:pos="1560" w:leader="none"/>
        </w:tabs>
        <w:spacing w:lineRule="auto" w:line="240" w:before="0" w:after="0"/>
        <w:ind w:firstLine="708" w:left="0" w:right="0"/>
        <w:jc w:val="both"/>
        <w:rPr>
          <w:rFonts w:ascii="Times New Roman" w:hAnsi="Times New Roman"/>
          <w:color w:val="000000"/>
          <w:sz w:val="20"/>
        </w:rPr>
      </w:pPr>
      <w:r>
        <w:rPr>
          <w:rFonts w:ascii="Times New Roman" w:hAnsi="Times New Roman"/>
          <w:color w:val="000000"/>
          <w:sz w:val="20"/>
        </w:rPr>
        <w:t>Заказчик существенно нарушил иные свои обязательства по настоящему Контракту и не исправил это положение в течение 20 дней после получения Заказчиком уведомления Исполнителя с указанием такого нарушения.</w:t>
      </w:r>
    </w:p>
    <w:p>
      <w:pPr>
        <w:pStyle w:val="Normal"/>
        <w:numPr>
          <w:ilvl w:val="3"/>
          <w:numId w:val="5"/>
        </w:numPr>
        <w:tabs>
          <w:tab w:val="clear" w:pos="708"/>
          <w:tab w:val="left" w:pos="1422" w:leader="none"/>
          <w:tab w:val="left" w:pos="1560"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В результате обстоятельств непреодолимой силы Исполнитель не способен выполнять предусмотренные Контрактом Услуги в течение периода времени более 30 дней.</w:t>
      </w:r>
    </w:p>
    <w:p>
      <w:pPr>
        <w:pStyle w:val="Normal"/>
        <w:numPr>
          <w:ilvl w:val="2"/>
          <w:numId w:val="5"/>
        </w:numPr>
        <w:tabs>
          <w:tab w:val="clear" w:pos="708"/>
          <w:tab w:val="left" w:pos="142"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 xml:space="preserve">Исполнитель вправе для оказания услуг в процессе исполнения Контракта привлекать соисполнителей. </w:t>
      </w:r>
    </w:p>
    <w:p>
      <w:pPr>
        <w:pStyle w:val="Normal"/>
        <w:tabs>
          <w:tab w:val="clear" w:pos="708"/>
          <w:tab w:val="left" w:pos="1302" w:leader="none"/>
        </w:tabs>
        <w:spacing w:lineRule="auto" w:line="240" w:before="0" w:after="0"/>
        <w:jc w:val="both"/>
        <w:rPr>
          <w:rFonts w:ascii="Times New Roman" w:hAnsi="Times New Roman"/>
          <w:color w:val="000000"/>
          <w:sz w:val="20"/>
        </w:rPr>
      </w:pPr>
      <w:r>
        <w:rPr>
          <w:rFonts w:ascii="Times New Roman" w:hAnsi="Times New Roman"/>
          <w:color w:val="000000"/>
          <w:sz w:val="20"/>
        </w:rPr>
      </w:r>
    </w:p>
    <w:p>
      <w:pPr>
        <w:pStyle w:val="Normal"/>
        <w:numPr>
          <w:ilvl w:val="1"/>
          <w:numId w:val="5"/>
        </w:numPr>
        <w:tabs>
          <w:tab w:val="clear" w:pos="708"/>
          <w:tab w:val="left" w:pos="1022" w:leader="none"/>
        </w:tabs>
        <w:spacing w:lineRule="auto" w:line="240" w:before="0" w:after="0"/>
        <w:ind w:firstLine="709" w:left="0" w:right="0"/>
        <w:jc w:val="both"/>
        <w:rPr>
          <w:rFonts w:ascii="Times New Roman" w:hAnsi="Times New Roman"/>
          <w:b/>
          <w:sz w:val="20"/>
        </w:rPr>
      </w:pPr>
      <w:r>
        <w:rPr>
          <w:rFonts w:ascii="Times New Roman" w:hAnsi="Times New Roman"/>
          <w:b/>
          <w:sz w:val="20"/>
        </w:rPr>
        <w:t xml:space="preserve"> </w:t>
      </w:r>
      <w:r>
        <w:rPr>
          <w:rFonts w:ascii="Times New Roman" w:hAnsi="Times New Roman"/>
          <w:b/>
          <w:sz w:val="20"/>
        </w:rPr>
        <w:t>Исполнитель обязан:</w:t>
      </w:r>
    </w:p>
    <w:p>
      <w:pPr>
        <w:pStyle w:val="Normal"/>
        <w:tabs>
          <w:tab w:val="clear" w:pos="708"/>
          <w:tab w:val="left" w:pos="0" w:leader="none"/>
        </w:tabs>
        <w:spacing w:lineRule="auto" w:line="240" w:before="0" w:after="0"/>
        <w:ind w:firstLine="709" w:left="0" w:right="0"/>
        <w:jc w:val="both"/>
        <w:rPr>
          <w:rFonts w:ascii="Times New Roman" w:hAnsi="Times New Roman"/>
          <w:sz w:val="20"/>
        </w:rPr>
      </w:pPr>
      <w:r>
        <w:rPr>
          <w:rFonts w:ascii="Times New Roman" w:hAnsi="Times New Roman"/>
          <w:sz w:val="20"/>
        </w:rPr>
        <w:t>5.2.1. Осуществлять действия в соответствии с условиями настоящего Контракта, требованиями законодательства Российской Федерации.</w:t>
      </w:r>
    </w:p>
    <w:p>
      <w:pPr>
        <w:pStyle w:val="Normal"/>
        <w:tabs>
          <w:tab w:val="clear" w:pos="708"/>
          <w:tab w:val="left" w:pos="0" w:leader="none"/>
        </w:tabs>
        <w:spacing w:lineRule="auto" w:line="240" w:before="0" w:after="0"/>
        <w:ind w:firstLine="709" w:left="0" w:right="0"/>
        <w:jc w:val="both"/>
        <w:rPr>
          <w:rFonts w:ascii="Times New Roman" w:hAnsi="Times New Roman"/>
          <w:sz w:val="20"/>
        </w:rPr>
      </w:pPr>
      <w:r>
        <w:rPr>
          <w:rFonts w:ascii="Times New Roman" w:hAnsi="Times New Roman"/>
          <w:sz w:val="20"/>
        </w:rPr>
        <w:t>5.2.2. Самостоятельно обеспечивать себя средствами, необходимыми для исполнения Контракта, и нести все расходы, связанные с оказанием услуг по настоящему Контракту.</w:t>
      </w:r>
    </w:p>
    <w:p>
      <w:pPr>
        <w:pStyle w:val="Normal"/>
        <w:tabs>
          <w:tab w:val="clear" w:pos="708"/>
          <w:tab w:val="left" w:pos="0" w:leader="none"/>
        </w:tabs>
        <w:spacing w:lineRule="auto" w:line="240" w:before="0" w:after="0"/>
        <w:ind w:firstLine="709" w:left="0" w:right="0"/>
        <w:jc w:val="both"/>
        <w:rPr>
          <w:rFonts w:ascii="Times New Roman" w:hAnsi="Times New Roman"/>
          <w:sz w:val="20"/>
        </w:rPr>
      </w:pPr>
      <w:r>
        <w:rPr>
          <w:rFonts w:ascii="Times New Roman" w:hAnsi="Times New Roman"/>
          <w:sz w:val="20"/>
        </w:rPr>
        <w:t>5.2.3. Знать и соблюдать требования действующего законодательства.</w:t>
      </w:r>
    </w:p>
    <w:p>
      <w:pPr>
        <w:pStyle w:val="Normal"/>
        <w:tabs>
          <w:tab w:val="clear" w:pos="708"/>
          <w:tab w:val="left" w:pos="0" w:leader="none"/>
          <w:tab w:val="left" w:pos="1167" w:leader="none"/>
        </w:tabs>
        <w:spacing w:lineRule="auto" w:line="240" w:before="0" w:after="0"/>
        <w:ind w:hanging="0" w:left="709" w:right="0"/>
        <w:jc w:val="both"/>
        <w:rPr>
          <w:rFonts w:ascii="Times New Roman" w:hAnsi="Times New Roman"/>
          <w:sz w:val="20"/>
        </w:rPr>
      </w:pPr>
      <w:r>
        <w:rPr>
          <w:rFonts w:ascii="Times New Roman" w:hAnsi="Times New Roman"/>
          <w:sz w:val="20"/>
        </w:rPr>
        <w:t>5.2.4. Письменно уведомлять Заказчика о привлечении соисполнителей.</w:t>
      </w:r>
    </w:p>
    <w:p>
      <w:pPr>
        <w:pStyle w:val="Normal"/>
        <w:tabs>
          <w:tab w:val="clear" w:pos="708"/>
          <w:tab w:val="left" w:pos="709" w:leader="none"/>
        </w:tabs>
        <w:spacing w:lineRule="auto" w:line="240" w:before="0" w:after="0"/>
        <w:ind w:firstLine="709" w:left="0" w:right="0"/>
        <w:jc w:val="both"/>
        <w:rPr>
          <w:rFonts w:ascii="Times New Roman" w:hAnsi="Times New Roman"/>
          <w:sz w:val="20"/>
        </w:rPr>
      </w:pPr>
      <w:r>
        <w:rPr>
          <w:rFonts w:ascii="Times New Roman" w:hAnsi="Times New Roman"/>
          <w:sz w:val="20"/>
        </w:rPr>
        <w:t>5.2.5. 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p>
    <w:p>
      <w:pPr>
        <w:pStyle w:val="Normal"/>
        <w:tabs>
          <w:tab w:val="clear" w:pos="708"/>
          <w:tab w:val="left" w:pos="709" w:leader="none"/>
          <w:tab w:val="left" w:pos="1560" w:leader="none"/>
        </w:tabs>
        <w:spacing w:lineRule="auto" w:line="240" w:before="0" w:after="0"/>
        <w:ind w:firstLine="709" w:left="0" w:right="0"/>
        <w:jc w:val="both"/>
        <w:rPr>
          <w:rFonts w:ascii="Times New Roman" w:hAnsi="Times New Roman"/>
          <w:sz w:val="20"/>
        </w:rPr>
      </w:pPr>
      <w:r>
        <w:rPr>
          <w:rFonts w:ascii="Times New Roman" w:hAnsi="Times New Roman"/>
          <w:sz w:val="20"/>
        </w:rPr>
        <w:t>5.2.6 Письменно информировать Заказчика об указанных ниже обстоятельствах в течение 3 (трех) рабочих дней с даты их возникновения:</w:t>
      </w:r>
    </w:p>
    <w:p>
      <w:pPr>
        <w:pStyle w:val="Normal"/>
        <w:tabs>
          <w:tab w:val="clear" w:pos="708"/>
          <w:tab w:val="left" w:pos="504" w:leader="none"/>
        </w:tabs>
        <w:spacing w:lineRule="auto" w:line="240" w:before="0" w:after="0"/>
        <w:ind w:hanging="0" w:left="720" w:right="0"/>
        <w:rPr>
          <w:rFonts w:ascii="Times New Roman" w:hAnsi="Times New Roman"/>
          <w:sz w:val="20"/>
        </w:rPr>
      </w:pPr>
      <w:r>
        <w:rPr>
          <w:rFonts w:ascii="Times New Roman" w:hAnsi="Times New Roman"/>
          <w:sz w:val="20"/>
        </w:rPr>
        <w:t>- реорганизация Исполнителя;</w:t>
      </w:r>
    </w:p>
    <w:p>
      <w:pPr>
        <w:pStyle w:val="Normal"/>
        <w:tabs>
          <w:tab w:val="clear" w:pos="708"/>
          <w:tab w:val="left" w:pos="504" w:leader="none"/>
        </w:tabs>
        <w:spacing w:lineRule="auto" w:line="240" w:before="0" w:after="0"/>
        <w:ind w:hanging="0" w:left="720" w:right="0"/>
        <w:rPr>
          <w:rFonts w:ascii="Times New Roman" w:hAnsi="Times New Roman"/>
          <w:sz w:val="20"/>
        </w:rPr>
      </w:pPr>
      <w:r>
        <w:rPr>
          <w:rFonts w:ascii="Times New Roman" w:hAnsi="Times New Roman"/>
          <w:sz w:val="20"/>
        </w:rPr>
        <w:t>- смена руководителя Исполнителя;</w:t>
      </w:r>
    </w:p>
    <w:p>
      <w:pPr>
        <w:pStyle w:val="Normal"/>
        <w:tabs>
          <w:tab w:val="clear" w:pos="708"/>
          <w:tab w:val="left" w:pos="504" w:leader="none"/>
        </w:tabs>
        <w:spacing w:lineRule="auto" w:line="240" w:before="0" w:after="0"/>
        <w:ind w:hanging="0" w:left="720" w:right="14"/>
        <w:jc w:val="both"/>
        <w:rPr>
          <w:rFonts w:ascii="Times New Roman" w:hAnsi="Times New Roman"/>
          <w:sz w:val="20"/>
        </w:rPr>
      </w:pPr>
      <w:r>
        <w:rPr>
          <w:rFonts w:ascii="Times New Roman" w:hAnsi="Times New Roman"/>
          <w:sz w:val="20"/>
        </w:rPr>
        <w:t>- возбуждение (начало) в отношении Исполнителя процедуры банкротства или ликвидации.</w:t>
      </w:r>
    </w:p>
    <w:p>
      <w:pPr>
        <w:pStyle w:val="Normal"/>
        <w:tabs>
          <w:tab w:val="clear" w:pos="708"/>
          <w:tab w:val="left" w:pos="1843" w:leader="none"/>
        </w:tabs>
        <w:spacing w:lineRule="auto" w:line="240" w:before="0" w:after="0"/>
        <w:ind w:firstLine="700" w:left="0" w:right="0"/>
        <w:jc w:val="both"/>
        <w:rPr/>
      </w:pPr>
      <w:r>
        <w:rPr>
          <w:rFonts w:ascii="Times New Roman" w:hAnsi="Times New Roman"/>
          <w:sz w:val="20"/>
        </w:rPr>
        <w:t>5.2.7. Письменно информировать Заказчика о ходе исполнения настоящего Контракта не позднее 5 (пяти) рабочих дней после даты получения письменного запроса Заказчика.</w:t>
      </w:r>
    </w:p>
    <w:p>
      <w:pPr>
        <w:pStyle w:val="Normal"/>
        <w:tabs>
          <w:tab w:val="clear" w:pos="708"/>
          <w:tab w:val="left" w:pos="1843" w:leader="none"/>
        </w:tabs>
        <w:spacing w:lineRule="auto" w:line="240" w:before="0" w:after="0"/>
        <w:ind w:firstLine="700" w:left="0" w:right="0"/>
        <w:jc w:val="both"/>
        <w:rPr/>
      </w:pPr>
      <w:r>
        <w:rPr>
          <w:rFonts w:ascii="Times New Roman" w:hAnsi="Times New Roman"/>
          <w:sz w:val="20"/>
        </w:rPr>
        <w:t>5.2.8. Своими силами и за свой счет устранить допущенные по своей вине недостатки оказанных услуг.</w:t>
      </w:r>
    </w:p>
    <w:p>
      <w:pPr>
        <w:pStyle w:val="Normal"/>
        <w:tabs>
          <w:tab w:val="clear" w:pos="708"/>
          <w:tab w:val="left" w:pos="1843" w:leader="none"/>
        </w:tabs>
        <w:spacing w:lineRule="auto" w:line="240" w:before="0" w:after="0"/>
        <w:ind w:firstLine="700" w:left="0" w:right="0"/>
        <w:jc w:val="both"/>
        <w:rPr>
          <w:rFonts w:ascii="Times New Roman" w:hAnsi="Times New Roman"/>
          <w:sz w:val="20"/>
        </w:rPr>
      </w:pPr>
      <w:r>
        <w:rPr>
          <w:rFonts w:ascii="Times New Roman" w:hAnsi="Times New Roman"/>
          <w:sz w:val="20"/>
        </w:rPr>
      </w:r>
    </w:p>
    <w:p>
      <w:pPr>
        <w:pStyle w:val="Normal"/>
        <w:numPr>
          <w:ilvl w:val="0"/>
          <w:numId w:val="6"/>
        </w:numPr>
        <w:tabs>
          <w:tab w:val="clear" w:pos="708"/>
          <w:tab w:val="left" w:pos="360" w:leader="none"/>
          <w:tab w:val="left" w:pos="2269" w:leader="none"/>
        </w:tabs>
        <w:spacing w:lineRule="auto" w:line="240" w:before="0" w:after="0"/>
        <w:ind w:hanging="360" w:left="360" w:right="0"/>
        <w:jc w:val="center"/>
        <w:rPr>
          <w:rFonts w:ascii="Times New Roman" w:hAnsi="Times New Roman"/>
          <w:sz w:val="20"/>
        </w:rPr>
      </w:pPr>
      <w:r>
        <w:rPr>
          <w:rFonts w:ascii="Times New Roman" w:hAnsi="Times New Roman"/>
          <w:b/>
          <w:sz w:val="20"/>
        </w:rPr>
        <w:t>ОТВЕТСТВЕННОСТЬ СТОРОН</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года №1042 (далее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а) 10 процентов цены Контракта (этапа) в случае, если цена Контракта (этапа) не превышает 3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б) 5 процентов цены Контракта (этапа) в случае, если цена Контракта (этапа) составляет от 3 млн. рублей до 50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в) 1 процент цены Контракта (этапа) в случае, если цена Контракта (этапа) составляет от 50 млн. рублей до 100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г) 0,5 процента цены Контракта (этапа) в случае, если цена Контракта (этапа) составляет от 100 млн. рублей до 500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д) 0,4 процента цены Контракта (этапа) в случае, если цена Контракта (этапа) составляет от 500 млн. рублей до 1 млрд.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е) 0,3 процента цены Контракта (этапа) в случае, если цена Контракта (этапа) составляет от 1 млрд. рублей до 2 млрд.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ж) 0,25 процента цены Контракта (этапа) в случае, если цена Контракта (этапа) составляет от 2 млрд. рублей до 5 млрд.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з) 0,2 процента цены Контракта (этапа) в случае, если цена Контракта (этапа) составляет от 5 млрд. рублей до 10 млрд.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и) 0,1 процента цены Контракта (этапа) в случае, если цена Контракта (этапа) превышает 10 млрд.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составляет ______________ (________) рублей __ копеек (</w:t>
      </w:r>
      <w:r>
        <w:rPr>
          <w:rFonts w:ascii="Times New Roman" w:hAnsi="Times New Roman"/>
          <w:i/>
          <w:color w:val="000000"/>
          <w:sz w:val="20"/>
        </w:rPr>
        <w:t>указывается по итогам проведения аукциона, после определения цены контракта, достигнутой по итогам аукциона).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а) в случае, если цена контракта не превышает начальную (максимальную)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10 процентов начальной (максимальной) цены контракта, если цена контракта не превышает 3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б) в случае, если цена контракта превышает начальную (максимальную)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10 процентов цены контракта, если цена контракта не превышает 3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5 процентов цены контракта, если цена контракта составляет от 3 млн. рублей до 50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1 процент цены контракта, если цена контракта составляет от 50 млн. рублей до 100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а) 1000 рублей, если цена контракта не превышает 3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б) 5000 рублей, если цена контракта составляет от 3 млн. рублей до 50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в) 10000 рублей, если цена контракта составляет от 50 млн. рублей до 100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г) 100000 рублей, если цена контракта превышает 100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6.7. В случае если в соответствии с частью 6 статьи 30 Федерального закона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6.8.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(Правила, утвержденные Постановлением Правительства от 30.08.2017 года №1042).</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а) 1000 рублей, если цена контракта не превышает 3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б) 5000 рублей, если цена контракта составляет от 3 млн. рублей до 50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в) 10000 рублей, если цена контракта составляет от 50 млн. рублей до 100 млн. рублей (включительно);</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г) 100000 рублей, если цена контракта превышает 100 млн. рублей.</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6.12. В случае просрочки исполнения Исполнителем обязательств, предусмотренных настоящим Контрактом,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Контрактом в размере, определенном в порядке, установленном Правительством Российской Федерации от 30.08.2017 г. № 1042,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При этом общая сумма начисленной пени в случае просрочки исполнения Исполнителем обязательств, предусмотренных настоящим Контрактом, не может превышать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6.13. В случае просрочки исполнения Заказчиком обязательства, предусмотренного настоящим Контрактом, Исполнитель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При этом общая сумма начисленной пени в случае просрочки исполнения Заказчиком обязательства, предусмотренного настоящим Контрактом, не может превышать цену Контракта.</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317" w:leader="none"/>
          <w:tab w:val="left" w:pos="432" w:leader="none"/>
          <w:tab w:val="left" w:pos="567" w:leader="none"/>
          <w:tab w:val="left" w:pos="1418" w:leader="none"/>
        </w:tabs>
        <w:spacing w:lineRule="auto" w:line="240" w:before="0" w:after="0"/>
        <w:ind w:firstLine="709" w:left="0" w:right="0"/>
        <w:jc w:val="both"/>
        <w:rPr>
          <w:rFonts w:ascii="Times New Roman" w:hAnsi="Times New Roman"/>
          <w:color w:val="000000"/>
          <w:sz w:val="20"/>
        </w:rPr>
      </w:pPr>
      <w:r>
        <w:rPr>
          <w:rFonts w:ascii="Times New Roman" w:hAnsi="Times New Roman"/>
          <w:color w:val="000000"/>
          <w:sz w:val="20"/>
        </w:rPr>
        <w:t>6.15. Ответственность Сторон в иных случаях определяется в соответствии с законодательством Российской Федерации.</w:t>
      </w:r>
    </w:p>
    <w:p>
      <w:pPr>
        <w:pStyle w:val="Normal"/>
        <w:tabs>
          <w:tab w:val="clear" w:pos="708"/>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r>
    </w:p>
    <w:p>
      <w:pPr>
        <w:pStyle w:val="Normal"/>
        <w:spacing w:lineRule="auto" w:line="240" w:before="0" w:after="0"/>
        <w:ind w:firstLine="700" w:left="0" w:right="0"/>
        <w:jc w:val="center"/>
        <w:rPr>
          <w:rFonts w:ascii="Times New Roman" w:hAnsi="Times New Roman"/>
          <w:b/>
          <w:sz w:val="20"/>
        </w:rPr>
      </w:pPr>
      <w:r>
        <w:rPr>
          <w:rFonts w:ascii="Times New Roman" w:hAnsi="Times New Roman"/>
          <w:b/>
          <w:sz w:val="20"/>
        </w:rPr>
        <w:t>7. ДЕЙСТВИЕ ОБСТОЯТЕЛЬСТВ НЕПРЕОДОЛИМОЙ СИЛЫ</w:t>
      </w:r>
    </w:p>
    <w:p>
      <w:pPr>
        <w:pStyle w:val="Normal"/>
        <w:spacing w:lineRule="auto" w:line="240" w:before="0" w:after="0"/>
        <w:ind w:firstLine="700" w:left="0" w:right="0"/>
        <w:jc w:val="center"/>
        <w:rPr>
          <w:rFonts w:ascii="Times New Roman" w:hAnsi="Times New Roman"/>
          <w:b/>
          <w:sz w:val="20"/>
        </w:rPr>
      </w:pPr>
      <w:r>
        <w:rPr>
          <w:rFonts w:ascii="Times New Roman" w:hAnsi="Times New Roman"/>
          <w:b/>
          <w:sz w:val="20"/>
        </w:rPr>
      </w:r>
    </w:p>
    <w:p>
      <w:pPr>
        <w:pStyle w:val="Normal"/>
        <w:tabs>
          <w:tab w:val="clear" w:pos="708"/>
          <w:tab w:val="left" w:pos="0" w:leader="none"/>
          <w:tab w:val="left" w:pos="851" w:leader="none"/>
          <w:tab w:val="left" w:pos="1134" w:leader="none"/>
        </w:tabs>
        <w:spacing w:lineRule="auto" w:line="240" w:before="0" w:after="0"/>
        <w:ind w:firstLine="851" w:left="0" w:right="0"/>
        <w:jc w:val="both"/>
        <w:rPr>
          <w:rFonts w:ascii="Times New Roman" w:hAnsi="Times New Roman"/>
          <w:sz w:val="20"/>
        </w:rPr>
      </w:pPr>
      <w:r>
        <w:rPr>
          <w:rFonts w:ascii="Times New Roman" w:hAnsi="Times New Roman"/>
          <w:sz w:val="20"/>
        </w:rPr>
        <w:t xml:space="preserve">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w:t>
      </w:r>
    </w:p>
    <w:p>
      <w:pPr>
        <w:pStyle w:val="Normal"/>
        <w:tabs>
          <w:tab w:val="clear" w:pos="708"/>
          <w:tab w:val="left" w:pos="0" w:leader="none"/>
          <w:tab w:val="left" w:pos="851" w:leader="none"/>
          <w:tab w:val="left" w:pos="1134" w:leader="none"/>
        </w:tabs>
        <w:spacing w:lineRule="auto" w:line="240" w:before="0" w:after="0"/>
        <w:ind w:firstLine="851" w:left="0" w:right="0"/>
        <w:jc w:val="both"/>
        <w:rPr>
          <w:rFonts w:ascii="Times New Roman" w:hAnsi="Times New Roman"/>
          <w:sz w:val="20"/>
        </w:rPr>
      </w:pPr>
      <w:r>
        <w:rPr>
          <w:rFonts w:ascii="Times New Roman" w:hAnsi="Times New Roman"/>
          <w:sz w:val="20"/>
        </w:rPr>
        <w:t>7.2. Свидетельство, выданное компетентным органом, является достаточным подтверждением наличия и продолжительности действия непреодолимой силы.</w:t>
      </w:r>
    </w:p>
    <w:p>
      <w:pPr>
        <w:pStyle w:val="Normal"/>
        <w:tabs>
          <w:tab w:val="clear" w:pos="708"/>
          <w:tab w:val="left" w:pos="0" w:leader="none"/>
          <w:tab w:val="left" w:pos="851" w:leader="none"/>
          <w:tab w:val="left" w:pos="1134" w:leader="none"/>
        </w:tabs>
        <w:spacing w:lineRule="auto" w:line="240" w:before="0" w:after="0"/>
        <w:ind w:firstLine="851" w:left="0" w:right="0"/>
        <w:jc w:val="both"/>
        <w:rPr>
          <w:rFonts w:ascii="Times New Roman" w:hAnsi="Times New Roman"/>
          <w:sz w:val="20"/>
        </w:rPr>
      </w:pPr>
      <w:r>
        <w:rPr>
          <w:rFonts w:ascii="Times New Roman" w:hAnsi="Times New Roman"/>
          <w:sz w:val="20"/>
        </w:rPr>
        <w:t>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pPr>
        <w:pStyle w:val="Normal"/>
        <w:tabs>
          <w:tab w:val="clear" w:pos="708"/>
          <w:tab w:val="left" w:pos="0" w:leader="none"/>
          <w:tab w:val="left" w:pos="851" w:leader="none"/>
          <w:tab w:val="left" w:pos="1134" w:leader="none"/>
        </w:tabs>
        <w:spacing w:lineRule="auto" w:line="240" w:before="0" w:after="0"/>
        <w:ind w:firstLine="851" w:left="0" w:right="0"/>
        <w:jc w:val="both"/>
        <w:rPr>
          <w:rFonts w:ascii="Times New Roman" w:hAnsi="Times New Roman"/>
          <w:sz w:val="20"/>
        </w:rPr>
      </w:pPr>
      <w:r>
        <w:rPr>
          <w:rFonts w:ascii="Times New Roman" w:hAnsi="Times New Roman"/>
          <w:sz w:val="20"/>
        </w:rPr>
        <w:t>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pPr>
        <w:pStyle w:val="Normal"/>
        <w:tabs>
          <w:tab w:val="clear" w:pos="708"/>
          <w:tab w:val="left" w:pos="851" w:leader="none"/>
          <w:tab w:val="left" w:pos="1081" w:leader="none"/>
        </w:tabs>
        <w:spacing w:lineRule="auto" w:line="240" w:before="0" w:after="0"/>
        <w:ind w:hanging="0" w:left="357" w:right="0"/>
        <w:jc w:val="both"/>
        <w:rPr>
          <w:rFonts w:ascii="Times New Roman" w:hAnsi="Times New Roman"/>
          <w:sz w:val="20"/>
        </w:rPr>
      </w:pPr>
      <w:r>
        <w:rPr>
          <w:rFonts w:ascii="Times New Roman" w:hAnsi="Times New Roman"/>
          <w:sz w:val="20"/>
        </w:rPr>
      </w:r>
    </w:p>
    <w:p>
      <w:pPr>
        <w:pStyle w:val="Normal"/>
        <w:spacing w:lineRule="auto" w:line="240" w:before="0" w:after="0"/>
        <w:ind w:firstLine="697" w:left="0" w:right="0"/>
        <w:jc w:val="center"/>
        <w:rPr>
          <w:rFonts w:ascii="Times New Roman" w:hAnsi="Times New Roman"/>
          <w:b/>
          <w:sz w:val="20"/>
        </w:rPr>
      </w:pPr>
      <w:r>
        <w:rPr>
          <w:rFonts w:ascii="Times New Roman" w:hAnsi="Times New Roman"/>
          <w:b/>
          <w:sz w:val="20"/>
        </w:rPr>
        <w:t>8. ПОРЯДОК ИЗМЕНЕНИЯ И РАСТОРЖЕНИЯ КОНТРАКТА</w:t>
      </w:r>
    </w:p>
    <w:p>
      <w:pPr>
        <w:pStyle w:val="Normal"/>
        <w:tabs>
          <w:tab w:val="clear" w:pos="708"/>
          <w:tab w:val="left" w:pos="1009" w:leader="none"/>
        </w:tabs>
        <w:spacing w:lineRule="auto" w:line="240" w:before="0" w:after="0"/>
        <w:ind w:firstLine="697" w:left="0" w:right="0"/>
        <w:jc w:val="both"/>
        <w:rPr>
          <w:rFonts w:ascii="Times New Roman" w:hAnsi="Times New Roman"/>
          <w:sz w:val="20"/>
        </w:rPr>
      </w:pPr>
      <w:r>
        <w:rPr>
          <w:rFonts w:ascii="Times New Roman" w:hAnsi="Times New Roman"/>
          <w:sz w:val="20"/>
        </w:rPr>
        <w:t xml:space="preserve">8.1. Внесение изменений в Контракт производится в порядке и случаях, предусмотренных действующим законодательством Российской Федерации. </w:t>
      </w:r>
    </w:p>
    <w:p>
      <w:pPr>
        <w:pStyle w:val="Normal"/>
        <w:tabs>
          <w:tab w:val="clear" w:pos="708"/>
          <w:tab w:val="left" w:pos="1009" w:leader="none"/>
        </w:tabs>
        <w:spacing w:lineRule="auto" w:line="240" w:before="0" w:after="0"/>
        <w:ind w:firstLine="697" w:left="0" w:right="0"/>
        <w:jc w:val="both"/>
        <w:rPr/>
      </w:pPr>
      <w:r>
        <w:rPr>
          <w:rFonts w:ascii="Times New Roman" w:hAnsi="Times New Roman"/>
          <w:sz w:val="20"/>
        </w:rPr>
        <w:t xml:space="preserve">8.2.  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w:t>
      </w:r>
      <w:hyperlink r:id="rId2">
        <w:r>
          <w:rPr>
            <w:rStyle w:val="Style"/>
            <w:rFonts w:ascii="Times New Roman" w:hAnsi="Times New Roman"/>
            <w:color w:val="0000FF"/>
            <w:sz w:val="20"/>
            <w:u w:val="single"/>
          </w:rPr>
          <w:t>Гражданским законодательством</w:t>
        </w:r>
      </w:hyperlink>
      <w:r>
        <w:rPr>
          <w:rFonts w:ascii="Times New Roman" w:hAnsi="Times New Roman"/>
          <w:sz w:val="20"/>
        </w:rPr>
        <w:t>.</w:t>
      </w:r>
    </w:p>
    <w:p>
      <w:pPr>
        <w:pStyle w:val="Normal"/>
        <w:tabs>
          <w:tab w:val="clear" w:pos="708"/>
          <w:tab w:val="left" w:pos="1009" w:leader="none"/>
        </w:tabs>
        <w:spacing w:lineRule="auto" w:line="240" w:before="0" w:after="0"/>
        <w:ind w:firstLine="700" w:left="0" w:right="0"/>
        <w:jc w:val="both"/>
        <w:rPr/>
      </w:pPr>
      <w:r>
        <w:rPr>
          <w:rFonts w:ascii="Times New Roman" w:hAnsi="Times New Roman"/>
          <w:sz w:val="20"/>
        </w:rPr>
        <w:t xml:space="preserve">8.3. Исполнитель вправе принять решение об одностороннем отказе от исполнения Контракта в соответствии с </w:t>
      </w:r>
      <w:hyperlink r:id="rId3">
        <w:r>
          <w:rPr>
            <w:rStyle w:val="Style"/>
            <w:rFonts w:ascii="Times New Roman" w:hAnsi="Times New Roman"/>
            <w:sz w:val="20"/>
          </w:rPr>
          <w:t>гражданским законодательством</w:t>
        </w:r>
      </w:hyperlink>
      <w:r>
        <w:rPr>
          <w:rFonts w:ascii="Times New Roman" w:hAnsi="Times New Roman"/>
          <w:sz w:val="20"/>
        </w:rPr>
        <w:t>.</w:t>
      </w:r>
    </w:p>
    <w:p>
      <w:pPr>
        <w:pStyle w:val="Normal"/>
        <w:tabs>
          <w:tab w:val="clear" w:pos="708"/>
          <w:tab w:val="left" w:pos="1009" w:leader="none"/>
        </w:tabs>
        <w:spacing w:lineRule="auto" w:line="240" w:before="0" w:after="0"/>
        <w:ind w:firstLine="709" w:left="0" w:right="0"/>
        <w:jc w:val="both"/>
        <w:rPr>
          <w:rFonts w:ascii="Times New Roman" w:hAnsi="Times New Roman"/>
          <w:sz w:val="20"/>
        </w:rPr>
      </w:pPr>
      <w:r>
        <w:rPr>
          <w:rFonts w:ascii="Times New Roman" w:hAnsi="Times New Roman"/>
          <w:sz w:val="20"/>
        </w:rPr>
        <w:t>8.4. В случае нарушения Исполнителем сроков, нарушении иных существенных условий Контракта, включения Исполнителя с реестр недобросовестных поставщиков, Заказчик вправе принять решение об одностороннем отказе от исполнения Контракта и взыскания с Исполнителя причиненных убытков и неустойки.</w:t>
      </w:r>
    </w:p>
    <w:p>
      <w:pPr>
        <w:pStyle w:val="Normal"/>
        <w:tabs>
          <w:tab w:val="clear" w:pos="708"/>
          <w:tab w:val="left" w:pos="1009" w:leader="none"/>
        </w:tabs>
        <w:spacing w:lineRule="auto" w:line="240" w:before="0" w:after="0"/>
        <w:ind w:firstLine="697" w:left="0" w:right="0"/>
        <w:jc w:val="both"/>
        <w:rPr>
          <w:rFonts w:ascii="Times New Roman" w:hAnsi="Times New Roman"/>
          <w:sz w:val="20"/>
        </w:rPr>
      </w:pPr>
      <w:r>
        <w:rPr>
          <w:rFonts w:ascii="Times New Roman" w:hAnsi="Times New Roman"/>
          <w:sz w:val="20"/>
        </w:rPr>
        <w:t>8.5. Решение Заказчика об одностороннем отказе от исполнения Контракта вступает в силу и Контракт считается расторгнутым через десять дней с даты уведомления Заказчиком Исполнителя об одностороннем отказе от исполнения Контракта.</w:t>
      </w:r>
    </w:p>
    <w:p>
      <w:pPr>
        <w:pStyle w:val="Normal"/>
        <w:tabs>
          <w:tab w:val="clear" w:pos="708"/>
          <w:tab w:val="left" w:pos="1009" w:leader="none"/>
        </w:tabs>
        <w:spacing w:lineRule="auto" w:line="240" w:before="0" w:after="0"/>
        <w:ind w:firstLine="700" w:left="0" w:right="0"/>
        <w:jc w:val="both"/>
        <w:rPr>
          <w:rFonts w:ascii="Times New Roman" w:hAnsi="Times New Roman"/>
          <w:sz w:val="20"/>
        </w:rPr>
      </w:pPr>
      <w:r>
        <w:rPr>
          <w:rFonts w:ascii="Times New Roman" w:hAnsi="Times New Roman"/>
          <w:sz w:val="20"/>
        </w:rPr>
        <w:t>8.6.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законом порядке в реестр недобросовестных поставщиков (подрядчиков, исполнителей).</w:t>
      </w:r>
    </w:p>
    <w:p>
      <w:pPr>
        <w:pStyle w:val="Normal"/>
        <w:tabs>
          <w:tab w:val="clear" w:pos="708"/>
          <w:tab w:val="left" w:pos="1009" w:leader="none"/>
        </w:tabs>
        <w:spacing w:lineRule="auto" w:line="240" w:before="0" w:after="0"/>
        <w:ind w:firstLine="709" w:left="0" w:right="0"/>
        <w:jc w:val="both"/>
        <w:rPr>
          <w:rFonts w:ascii="Times New Roman" w:hAnsi="Times New Roman"/>
          <w:sz w:val="20"/>
        </w:rPr>
      </w:pPr>
      <w:r>
        <w:rPr>
          <w:rFonts w:ascii="Times New Roman" w:hAnsi="Times New Roman"/>
          <w:sz w:val="20"/>
        </w:rPr>
      </w:r>
    </w:p>
    <w:p>
      <w:pPr>
        <w:pStyle w:val="Normal"/>
        <w:spacing w:lineRule="auto" w:line="240" w:before="0" w:after="0"/>
        <w:ind w:firstLine="700" w:left="0" w:right="0"/>
        <w:jc w:val="center"/>
        <w:rPr>
          <w:rFonts w:ascii="Times New Roman" w:hAnsi="Times New Roman"/>
          <w:b/>
          <w:sz w:val="20"/>
        </w:rPr>
      </w:pPr>
      <w:r>
        <w:rPr>
          <w:rFonts w:ascii="Times New Roman" w:hAnsi="Times New Roman"/>
          <w:b/>
          <w:sz w:val="20"/>
        </w:rPr>
        <w:t>9. ПОРЯДОК УРЕГУЛИРОВАНИЯ СПОРОВ</w:t>
      </w:r>
    </w:p>
    <w:p>
      <w:pPr>
        <w:pStyle w:val="Normal"/>
        <w:widowControl w:val="false"/>
        <w:tabs>
          <w:tab w:val="clear" w:pos="708"/>
          <w:tab w:val="left" w:pos="1106" w:leader="none"/>
        </w:tabs>
        <w:spacing w:lineRule="auto" w:line="240" w:before="0" w:after="0"/>
        <w:ind w:firstLine="709" w:left="0" w:right="40"/>
        <w:jc w:val="both"/>
        <w:rPr>
          <w:rFonts w:ascii="Times New Roman" w:hAnsi="Times New Roman"/>
          <w:sz w:val="20"/>
        </w:rPr>
      </w:pPr>
      <w:r>
        <w:rPr>
          <w:rFonts w:ascii="Times New Roman" w:hAnsi="Times New Roman"/>
          <w:sz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pPr>
        <w:pStyle w:val="Normal"/>
        <w:widowControl w:val="false"/>
        <w:tabs>
          <w:tab w:val="clear" w:pos="708"/>
          <w:tab w:val="left" w:pos="1106" w:leader="none"/>
        </w:tabs>
        <w:spacing w:lineRule="auto" w:line="240" w:before="0" w:after="0"/>
        <w:ind w:firstLine="709" w:left="0" w:right="40"/>
        <w:jc w:val="both"/>
        <w:rPr>
          <w:rFonts w:ascii="Times New Roman" w:hAnsi="Times New Roman"/>
          <w:sz w:val="20"/>
        </w:rPr>
      </w:pPr>
      <w:r>
        <w:rPr>
          <w:rFonts w:ascii="Times New Roman" w:hAnsi="Times New Roman"/>
          <w:sz w:val="20"/>
        </w:rPr>
        <w:t>9.2. В случае недостижения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Владимирской области.</w:t>
      </w:r>
    </w:p>
    <w:p>
      <w:pPr>
        <w:pStyle w:val="Normal"/>
        <w:widowControl w:val="false"/>
        <w:tabs>
          <w:tab w:val="clear" w:pos="708"/>
          <w:tab w:val="left" w:pos="1106" w:leader="none"/>
        </w:tabs>
        <w:spacing w:lineRule="auto" w:line="240" w:before="0" w:after="0"/>
        <w:ind w:firstLine="709" w:left="0" w:right="40"/>
        <w:jc w:val="both"/>
        <w:rPr>
          <w:rFonts w:ascii="Times New Roman" w:hAnsi="Times New Roman"/>
          <w:sz w:val="20"/>
        </w:rPr>
      </w:pPr>
      <w:r>
        <w:rPr>
          <w:rFonts w:ascii="Times New Roman" w:hAnsi="Times New Roman"/>
          <w:sz w:val="20"/>
        </w:rPr>
        <w:t>9.3. К отношениям Сторон по настоящему Контракту и в связи с ним применяется законодательство Российской Федерации.</w:t>
      </w:r>
    </w:p>
    <w:p>
      <w:pPr>
        <w:pStyle w:val="Normal"/>
        <w:spacing w:lineRule="auto" w:line="240" w:before="0" w:after="0"/>
        <w:jc w:val="both"/>
        <w:rPr>
          <w:rFonts w:ascii="Times New Roman" w:hAnsi="Times New Roman"/>
          <w:b/>
          <w:sz w:val="20"/>
        </w:rPr>
      </w:pPr>
      <w:r>
        <w:rPr>
          <w:rFonts w:ascii="Times New Roman" w:hAnsi="Times New Roman"/>
          <w:b/>
          <w:sz w:val="20"/>
        </w:rPr>
      </w:r>
    </w:p>
    <w:p>
      <w:pPr>
        <w:pStyle w:val="Normal"/>
        <w:spacing w:lineRule="auto" w:line="240" w:before="0" w:after="0"/>
        <w:ind w:firstLine="700" w:left="0" w:right="0"/>
        <w:jc w:val="center"/>
        <w:rPr>
          <w:rFonts w:ascii="Times New Roman" w:hAnsi="Times New Roman"/>
          <w:b/>
          <w:sz w:val="20"/>
        </w:rPr>
      </w:pPr>
      <w:r>
        <w:rPr>
          <w:rFonts w:ascii="Times New Roman" w:hAnsi="Times New Roman"/>
          <w:b/>
          <w:sz w:val="20"/>
        </w:rPr>
        <w:t>10. ПРОЧИЕ УСЛОВИЯ</w:t>
      </w:r>
    </w:p>
    <w:p>
      <w:pPr>
        <w:pStyle w:val="Normal"/>
        <w:widowControl w:val="false"/>
        <w:tabs>
          <w:tab w:val="clear" w:pos="708"/>
          <w:tab w:val="left" w:pos="1152" w:leader="none"/>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t>10.1.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w:t>
      </w:r>
    </w:p>
    <w:p>
      <w:pPr>
        <w:pStyle w:val="Normal"/>
        <w:widowControl w:val="false"/>
        <w:tabs>
          <w:tab w:val="clear" w:pos="708"/>
          <w:tab w:val="left" w:pos="1152" w:leader="none"/>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t>10.2. Ни одна из Сторон не вправе передавать свои права и обязанности или их часть по настоящему Контракту третьему лицу.</w:t>
      </w:r>
    </w:p>
    <w:p>
      <w:pPr>
        <w:pStyle w:val="Normal"/>
        <w:widowControl w:val="false"/>
        <w:tabs>
          <w:tab w:val="clear" w:pos="708"/>
          <w:tab w:val="left" w:pos="1152" w:leader="none"/>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t>10.3. Настоящий Контракт будет считаться исполненным и прекратившим свое действие до полного выполнения Сторонами взаимных обязательств. В случае, предусмотренном пунктами 8.4., 8.5. настоящего Контракта, последний считается прекратившим свое действие по истечении 10 дней с даты получения уведомления Исполнителем.</w:t>
      </w:r>
    </w:p>
    <w:p>
      <w:pPr>
        <w:pStyle w:val="Normal"/>
        <w:widowControl w:val="false"/>
        <w:tabs>
          <w:tab w:val="clear" w:pos="708"/>
          <w:tab w:val="left" w:pos="1152" w:leader="none"/>
          <w:tab w:val="left" w:pos="1276" w:leader="none"/>
        </w:tabs>
        <w:spacing w:lineRule="auto" w:line="240" w:before="0" w:after="0"/>
        <w:ind w:firstLine="709" w:left="0" w:right="0"/>
        <w:jc w:val="both"/>
        <w:rPr>
          <w:rFonts w:ascii="Times New Roman" w:hAnsi="Times New Roman"/>
          <w:sz w:val="20"/>
        </w:rPr>
      </w:pPr>
      <w:r>
        <w:rPr>
          <w:rFonts w:ascii="Times New Roman" w:hAnsi="Times New Roman"/>
          <w:sz w:val="20"/>
        </w:rPr>
        <w:t>10.4.</w:t>
      </w:r>
      <w:r>
        <w:rPr/>
        <w:t xml:space="preserve"> </w:t>
      </w:r>
      <w:r>
        <w:rPr>
          <w:rFonts w:ascii="Times New Roman" w:hAnsi="Times New Roman"/>
          <w:sz w:val="20"/>
        </w:rPr>
        <w:t xml:space="preserve">Объем предоставления гарантии качества - 100% в течение гарантийного срока. Срок предоставления гарантий качества Работ - на 24 (месяца) от даты окончания выполнения Работ. </w:t>
      </w:r>
    </w:p>
    <w:p>
      <w:pPr>
        <w:pStyle w:val="Normal"/>
        <w:widowControl w:val="false"/>
        <w:spacing w:lineRule="auto" w:line="240" w:before="0" w:after="0"/>
        <w:ind w:firstLine="560" w:left="20" w:right="0"/>
        <w:jc w:val="both"/>
        <w:rPr>
          <w:rFonts w:ascii="Times New Roman" w:hAnsi="Times New Roman"/>
          <w:sz w:val="20"/>
        </w:rPr>
      </w:pPr>
      <w:r>
        <w:rPr>
          <w:rFonts w:ascii="Times New Roman" w:hAnsi="Times New Roman"/>
          <w:sz w:val="20"/>
        </w:rPr>
      </w:r>
    </w:p>
    <w:p>
      <w:pPr>
        <w:pStyle w:val="Normal"/>
        <w:widowControl w:val="false"/>
        <w:tabs>
          <w:tab w:val="clear" w:pos="708"/>
          <w:tab w:val="left" w:pos="1237" w:leader="none"/>
        </w:tabs>
        <w:spacing w:lineRule="auto" w:line="240" w:before="0" w:after="0"/>
        <w:jc w:val="center"/>
        <w:rPr>
          <w:rFonts w:ascii="Times New Roman" w:hAnsi="Times New Roman"/>
          <w:b/>
          <w:sz w:val="20"/>
        </w:rPr>
      </w:pPr>
      <w:r>
        <w:rPr>
          <w:rFonts w:ascii="Times New Roman" w:hAnsi="Times New Roman"/>
          <w:b/>
          <w:sz w:val="20"/>
        </w:rPr>
        <w:t>11.ЗАКЛЮЧИТЕЛЬНЫЕ ПОЛОЖЕНИЯ</w:t>
      </w:r>
    </w:p>
    <w:p>
      <w:pPr>
        <w:pStyle w:val="Normal"/>
        <w:widowControl w:val="false"/>
        <w:tabs>
          <w:tab w:val="clear" w:pos="708"/>
          <w:tab w:val="left" w:pos="1237" w:leader="none"/>
        </w:tabs>
        <w:spacing w:lineRule="auto" w:line="240" w:before="0" w:after="0"/>
        <w:ind w:firstLine="567" w:left="0" w:right="0"/>
        <w:jc w:val="both"/>
        <w:rPr>
          <w:rFonts w:ascii="Times New Roman" w:hAnsi="Times New Roman"/>
          <w:sz w:val="20"/>
        </w:rPr>
      </w:pPr>
      <w:r>
        <w:rPr>
          <w:rFonts w:ascii="Times New Roman" w:hAnsi="Times New Roman"/>
          <w:sz w:val="20"/>
        </w:rPr>
        <w:t>11.1     Настоящий Контракт составлен в двух экземплярах, имеющих одинаковую юридическую силу.</w:t>
      </w:r>
    </w:p>
    <w:p>
      <w:pPr>
        <w:pStyle w:val="Normal"/>
        <w:widowControl w:val="false"/>
        <w:tabs>
          <w:tab w:val="clear" w:pos="708"/>
          <w:tab w:val="left" w:pos="1237" w:leader="none"/>
        </w:tabs>
        <w:spacing w:lineRule="auto" w:line="240" w:before="0" w:after="0"/>
        <w:ind w:firstLine="567" w:left="0" w:right="0"/>
        <w:jc w:val="both"/>
        <w:rPr>
          <w:rFonts w:ascii="Times New Roman" w:hAnsi="Times New Roman"/>
          <w:sz w:val="20"/>
        </w:rPr>
      </w:pPr>
      <w:r>
        <w:rPr>
          <w:rFonts w:ascii="Times New Roman" w:hAnsi="Times New Roman"/>
          <w:sz w:val="20"/>
        </w:rPr>
        <w:t>11.12. Все изменения, дополнения и приложения к настоящему Контракту являются его неотъемлемой частью.</w:t>
      </w:r>
    </w:p>
    <w:p>
      <w:pPr>
        <w:pStyle w:val="Normal"/>
        <w:tabs>
          <w:tab w:val="clear" w:pos="708"/>
          <w:tab w:val="left" w:pos="1064" w:leader="none"/>
          <w:tab w:val="left" w:pos="8446" w:leader="underscore"/>
        </w:tabs>
        <w:spacing w:lineRule="auto" w:line="240" w:before="300" w:after="0"/>
        <w:ind w:firstLine="7" w:left="0" w:right="0"/>
        <w:jc w:val="center"/>
        <w:rPr>
          <w:rFonts w:ascii="Times New Roman" w:hAnsi="Times New Roman"/>
          <w:b/>
          <w:sz w:val="20"/>
        </w:rPr>
      </w:pPr>
      <w:r>
        <w:rPr>
          <w:rFonts w:ascii="Times New Roman" w:hAnsi="Times New Roman"/>
          <w:b/>
          <w:sz w:val="20"/>
        </w:rPr>
        <w:t>12. ПРИЛОЖЕНИЕ</w:t>
      </w:r>
    </w:p>
    <w:p>
      <w:pPr>
        <w:pStyle w:val="Normal"/>
        <w:tabs>
          <w:tab w:val="clear" w:pos="708"/>
          <w:tab w:val="left" w:pos="1064" w:leader="none"/>
          <w:tab w:val="left" w:pos="8446" w:leader="underscore"/>
        </w:tabs>
        <w:spacing w:lineRule="auto" w:line="240" w:before="0" w:after="0"/>
        <w:ind w:firstLine="567" w:left="0" w:right="0"/>
        <w:jc w:val="both"/>
        <w:rPr>
          <w:rFonts w:ascii="Times New Roman" w:hAnsi="Times New Roman"/>
          <w:sz w:val="20"/>
        </w:rPr>
      </w:pPr>
      <w:r>
        <w:rPr>
          <w:rFonts w:ascii="Times New Roman" w:hAnsi="Times New Roman"/>
          <w:sz w:val="20"/>
        </w:rPr>
        <w:t xml:space="preserve">Приложение № 1: Техническое задание </w:t>
      </w:r>
    </w:p>
    <w:p>
      <w:pPr>
        <w:pStyle w:val="Normal"/>
        <w:tabs>
          <w:tab w:val="clear" w:pos="708"/>
          <w:tab w:val="left" w:pos="1064" w:leader="none"/>
          <w:tab w:val="left" w:pos="8446" w:leader="underscore"/>
        </w:tabs>
        <w:spacing w:before="0" w:after="0"/>
        <w:ind w:firstLine="700" w:left="560" w:right="0"/>
        <w:rPr>
          <w:rFonts w:ascii="Times New Roman" w:hAnsi="Times New Roman"/>
          <w:sz w:val="20"/>
        </w:rPr>
      </w:pPr>
      <w:r>
        <w:rPr>
          <w:rFonts w:ascii="Times New Roman" w:hAnsi="Times New Roman"/>
          <w:sz w:val="20"/>
        </w:rPr>
      </w:r>
    </w:p>
    <w:p>
      <w:pPr>
        <w:pStyle w:val="Normal"/>
        <w:numPr>
          <w:ilvl w:val="0"/>
          <w:numId w:val="0"/>
        </w:numPr>
        <w:spacing w:before="0" w:after="0"/>
        <w:ind w:hanging="0" w:left="0" w:right="0"/>
        <w:jc w:val="center"/>
        <w:outlineLvl w:val="0"/>
        <w:rPr>
          <w:rFonts w:ascii="Times New Roman" w:hAnsi="Times New Roman"/>
          <w:sz w:val="20"/>
        </w:rPr>
      </w:pPr>
      <w:r>
        <w:rPr>
          <w:rFonts w:ascii="Times New Roman" w:hAnsi="Times New Roman"/>
          <w:b/>
          <w:sz w:val="20"/>
        </w:rPr>
        <w:t>13. ЮРИДИЧЕСКИЕ АДРЕСА И БАНКОВСКИE РЕКВИЗИТЫ СТОРОН</w:t>
      </w:r>
    </w:p>
    <w:p>
      <w:pPr>
        <w:pStyle w:val="Normal"/>
        <w:numPr>
          <w:ilvl w:val="0"/>
          <w:numId w:val="0"/>
        </w:numPr>
        <w:spacing w:before="0" w:after="0"/>
        <w:ind w:hanging="0" w:left="720" w:right="0"/>
        <w:jc w:val="both"/>
        <w:outlineLvl w:val="0"/>
        <w:rPr>
          <w:rFonts w:ascii="Times New Roman" w:hAnsi="Times New Roman"/>
          <w:sz w:val="20"/>
        </w:rPr>
      </w:pPr>
      <w:r>
        <w:rPr>
          <w:rFonts w:ascii="Times New Roman" w:hAnsi="Times New Roman"/>
          <w:sz w:val="20"/>
        </w:rPr>
      </w:r>
    </w:p>
    <w:tbl>
      <w:tblPr>
        <w:tblStyle w:val="Style_3"/>
        <w:tblW w:w="10577" w:type="dxa"/>
        <w:jc w:val="left"/>
        <w:tblInd w:w="108" w:type="dxa"/>
        <w:tblLayout w:type="fixed"/>
        <w:tblCellMar>
          <w:top w:w="0" w:type="dxa"/>
          <w:left w:w="108" w:type="dxa"/>
          <w:bottom w:w="0" w:type="dxa"/>
          <w:right w:w="108" w:type="dxa"/>
        </w:tblCellMar>
      </w:tblPr>
      <w:tblGrid>
        <w:gridCol w:w="4956"/>
        <w:gridCol w:w="5620"/>
      </w:tblGrid>
      <w:tr>
        <w:trPr/>
        <w:tc>
          <w:tcPr>
            <w:tcW w:w="4956" w:type="dxa"/>
            <w:tcBorders/>
            <w:shd w:fill="auto" w:val="clear"/>
          </w:tcPr>
          <w:p>
            <w:pPr>
              <w:pStyle w:val="Normal"/>
              <w:suppressAutoHyphens w:val="true"/>
              <w:spacing w:before="0" w:after="0"/>
              <w:jc w:val="center"/>
              <w:rPr>
                <w:rFonts w:ascii="Times New Roman" w:hAnsi="Times New Roman"/>
                <w:b/>
                <w:sz w:val="20"/>
              </w:rPr>
            </w:pPr>
            <w:r>
              <w:rPr>
                <w:rFonts w:ascii="Times New Roman" w:hAnsi="Times New Roman"/>
                <w:b/>
                <w:sz w:val="20"/>
              </w:rPr>
              <w:t>Заказчик</w:t>
            </w:r>
          </w:p>
          <w:p>
            <w:pPr>
              <w:pStyle w:val="Normal"/>
              <w:suppressAutoHyphens w:val="true"/>
              <w:spacing w:before="0" w:after="0"/>
              <w:jc w:val="center"/>
              <w:rPr>
                <w:rFonts w:ascii="Times New Roman" w:hAnsi="Times New Roman"/>
                <w:sz w:val="20"/>
              </w:rPr>
            </w:pPr>
            <w:r>
              <w:rPr>
                <w:rFonts w:ascii="Times New Roman" w:hAnsi="Times New Roman"/>
                <w:sz w:val="20"/>
              </w:rPr>
              <w:t>МТУ Росимущества во Владимирской, Ивановской, Костромской и Ярославской областях</w:t>
            </w:r>
          </w:p>
          <w:p>
            <w:pPr>
              <w:pStyle w:val="Normal"/>
              <w:suppressAutoHyphens w:val="true"/>
              <w:spacing w:before="0" w:after="0"/>
              <w:jc w:val="center"/>
              <w:rPr>
                <w:rFonts w:ascii="Times New Roman" w:hAnsi="Times New Roman"/>
                <w:sz w:val="20"/>
              </w:rPr>
            </w:pPr>
            <w:r>
              <w:rPr>
                <w:rFonts w:ascii="Times New Roman" w:hAnsi="Times New Roman"/>
                <w:sz w:val="20"/>
              </w:rPr>
              <w:t>Местонахождение: г. Владимир, ул. Б. Московская, 29</w:t>
            </w:r>
          </w:p>
          <w:p>
            <w:pPr>
              <w:pStyle w:val="Normal"/>
              <w:suppressAutoHyphens w:val="true"/>
              <w:spacing w:before="0" w:after="0"/>
              <w:jc w:val="center"/>
              <w:rPr>
                <w:rFonts w:ascii="Times New Roman" w:hAnsi="Times New Roman"/>
                <w:sz w:val="20"/>
              </w:rPr>
            </w:pPr>
            <w:r>
              <w:rPr>
                <w:rFonts w:ascii="Times New Roman" w:hAnsi="Times New Roman"/>
                <w:sz w:val="20"/>
              </w:rPr>
              <w:t>e-mail: tu33@rosim.gov.ru</w:t>
            </w:r>
          </w:p>
          <w:p>
            <w:pPr>
              <w:pStyle w:val="Normal"/>
              <w:suppressAutoHyphens w:val="true"/>
              <w:spacing w:before="0" w:after="0"/>
              <w:jc w:val="center"/>
              <w:rPr>
                <w:rFonts w:ascii="Times New Roman" w:hAnsi="Times New Roman"/>
                <w:sz w:val="20"/>
              </w:rPr>
            </w:pPr>
            <w:r>
              <w:rPr>
                <w:rFonts w:ascii="Times New Roman" w:hAnsi="Times New Roman"/>
                <w:sz w:val="20"/>
              </w:rPr>
              <w:t>ИНН 3329056771 КПП 332901001</w:t>
            </w:r>
          </w:p>
          <w:p>
            <w:pPr>
              <w:pStyle w:val="Normal"/>
              <w:suppressAutoHyphens w:val="true"/>
              <w:spacing w:lineRule="auto" w:line="240" w:before="0" w:after="0"/>
              <w:jc w:val="both"/>
              <w:rPr>
                <w:b w:val="false"/>
                <w:bCs w:val="false"/>
              </w:rPr>
            </w:pPr>
            <w:r>
              <w:rPr>
                <w:rFonts w:ascii="Times New Roman" w:hAnsi="Times New Roman"/>
                <w:b w:val="false"/>
                <w:bCs w:val="false"/>
                <w:sz w:val="20"/>
              </w:rPr>
              <w:t>Реквизиты расходного счета – л/сч 03281А88170:</w:t>
            </w:r>
          </w:p>
          <w:p>
            <w:pPr>
              <w:pStyle w:val="Normal"/>
              <w:suppressAutoHyphens w:val="true"/>
              <w:spacing w:lineRule="auto" w:line="240" w:before="0" w:after="0"/>
              <w:jc w:val="left"/>
              <w:rPr>
                <w:b w:val="false"/>
                <w:bCs w:val="false"/>
              </w:rPr>
            </w:pPr>
            <w:r>
              <w:rPr>
                <w:rFonts w:ascii="Times New Roman" w:hAnsi="Times New Roman"/>
                <w:b w:val="false"/>
                <w:bCs w:val="false"/>
                <w:sz w:val="20"/>
              </w:rPr>
              <w:t>Получатель: УФК по Нижегородской области (МТУ Росимущества во Владимирской, Ивановской, Костромской и Ярославской областях)</w:t>
            </w:r>
          </w:p>
          <w:p>
            <w:pPr>
              <w:pStyle w:val="Normal"/>
              <w:suppressAutoHyphens w:val="true"/>
              <w:spacing w:lineRule="auto" w:line="240" w:before="0" w:after="0"/>
              <w:jc w:val="left"/>
              <w:rPr>
                <w:b w:val="false"/>
                <w:bCs w:val="false"/>
              </w:rPr>
            </w:pPr>
            <w:r>
              <w:rPr>
                <w:rFonts w:ascii="Times New Roman" w:hAnsi="Times New Roman"/>
                <w:b w:val="false"/>
                <w:bCs w:val="false"/>
                <w:sz w:val="20"/>
              </w:rPr>
              <w:t>ИНН получателя: 3329056771</w:t>
            </w:r>
          </w:p>
          <w:p>
            <w:pPr>
              <w:pStyle w:val="Normal"/>
              <w:suppressAutoHyphens w:val="true"/>
              <w:spacing w:lineRule="auto" w:line="240" w:before="0" w:after="0"/>
              <w:jc w:val="left"/>
              <w:rPr>
                <w:b w:val="false"/>
                <w:bCs w:val="false"/>
              </w:rPr>
            </w:pPr>
            <w:r>
              <w:rPr>
                <w:rFonts w:ascii="Times New Roman" w:hAnsi="Times New Roman"/>
                <w:b w:val="false"/>
                <w:bCs w:val="false"/>
                <w:sz w:val="20"/>
              </w:rPr>
              <w:t>КПП получателя: 332901001</w:t>
            </w:r>
          </w:p>
          <w:p>
            <w:pPr>
              <w:pStyle w:val="Normal"/>
              <w:suppressAutoHyphens w:val="true"/>
              <w:spacing w:lineRule="auto" w:line="240" w:before="0" w:after="0"/>
              <w:jc w:val="left"/>
              <w:rPr>
                <w:b w:val="false"/>
                <w:bCs w:val="false"/>
              </w:rPr>
            </w:pPr>
            <w:r>
              <w:rPr>
                <w:rFonts w:ascii="Times New Roman" w:hAnsi="Times New Roman"/>
                <w:b w:val="false"/>
                <w:bCs w:val="false"/>
                <w:sz w:val="20"/>
              </w:rPr>
              <w:t>ОКТМО: 17701000</w:t>
            </w:r>
          </w:p>
          <w:p>
            <w:pPr>
              <w:pStyle w:val="Normal"/>
              <w:suppressAutoHyphens w:val="true"/>
              <w:spacing w:lineRule="auto" w:line="240" w:before="0" w:after="0"/>
              <w:jc w:val="left"/>
              <w:rPr>
                <w:b w:val="false"/>
                <w:bCs w:val="false"/>
              </w:rPr>
            </w:pPr>
            <w:r>
              <w:rPr>
                <w:rFonts w:ascii="Times New Roman" w:hAnsi="Times New Roman"/>
                <w:b w:val="false"/>
                <w:bCs w:val="false"/>
                <w:sz w:val="20"/>
              </w:rPr>
              <w:t>Банк получателя: ОКЦ № 1 ВВГУ Банка России//УФК по Нижегородской области, г Нижний Новгород</w:t>
            </w:r>
          </w:p>
          <w:p>
            <w:pPr>
              <w:pStyle w:val="Normal"/>
              <w:suppressAutoHyphens w:val="true"/>
              <w:spacing w:lineRule="auto" w:line="240" w:before="0" w:after="0"/>
              <w:jc w:val="left"/>
              <w:rPr>
                <w:b w:val="false"/>
                <w:bCs w:val="false"/>
              </w:rPr>
            </w:pPr>
            <w:r>
              <w:rPr>
                <w:rFonts w:ascii="Times New Roman" w:hAnsi="Times New Roman"/>
                <w:b w:val="false"/>
                <w:bCs w:val="false"/>
                <w:sz w:val="20"/>
              </w:rPr>
              <w:t>Единый казначейский счет (ЕКС) - к/сч: 40102810745370000024</w:t>
            </w:r>
          </w:p>
          <w:p>
            <w:pPr>
              <w:pStyle w:val="Normal"/>
              <w:suppressAutoHyphens w:val="true"/>
              <w:spacing w:lineRule="auto" w:line="240" w:before="0" w:after="0"/>
              <w:jc w:val="left"/>
              <w:rPr>
                <w:b w:val="false"/>
                <w:bCs w:val="false"/>
              </w:rPr>
            </w:pPr>
            <w:r>
              <w:rPr>
                <w:rFonts w:ascii="Times New Roman" w:hAnsi="Times New Roman"/>
                <w:b w:val="false"/>
                <w:bCs w:val="false"/>
                <w:sz w:val="20"/>
              </w:rPr>
              <w:t>Казначейский счет - р/сч: 03211643000000013236</w:t>
            </w:r>
          </w:p>
          <w:p>
            <w:pPr>
              <w:pStyle w:val="Normal"/>
              <w:suppressAutoHyphens w:val="true"/>
              <w:spacing w:lineRule="auto" w:line="240" w:before="0" w:after="0"/>
              <w:jc w:val="center"/>
              <w:rPr>
                <w:b w:val="false"/>
                <w:bCs w:val="false"/>
              </w:rPr>
            </w:pPr>
            <w:bookmarkStart w:id="0" w:name="__DdeLink__2819_1835989297"/>
            <w:r>
              <w:rPr>
                <w:rFonts w:ascii="Times New Roman" w:hAnsi="Times New Roman"/>
                <w:b w:val="false"/>
                <w:bCs w:val="false"/>
                <w:sz w:val="20"/>
              </w:rPr>
              <w:t>БИК Банка: 012202102</w:t>
            </w:r>
            <w:bookmarkEnd w:id="0"/>
          </w:p>
        </w:tc>
        <w:tc>
          <w:tcPr>
            <w:tcW w:w="5620" w:type="dxa"/>
            <w:tcBorders/>
            <w:shd w:fill="auto" w:val="clear"/>
          </w:tcPr>
          <w:p>
            <w:pPr>
              <w:pStyle w:val="Normal"/>
              <w:suppressAutoHyphens w:val="true"/>
              <w:spacing w:before="0" w:after="0"/>
              <w:jc w:val="center"/>
              <w:rPr>
                <w:rFonts w:ascii="Times New Roman" w:hAnsi="Times New Roman"/>
                <w:b/>
                <w:sz w:val="20"/>
              </w:rPr>
            </w:pPr>
            <w:r>
              <w:rPr>
                <w:rFonts w:ascii="Times New Roman" w:hAnsi="Times New Roman"/>
                <w:b/>
                <w:sz w:val="20"/>
              </w:rPr>
              <w:t>Исполнитель</w:t>
            </w:r>
          </w:p>
          <w:p>
            <w:pPr>
              <w:pStyle w:val="Normal"/>
              <w:suppressAutoHyphens w:val="true"/>
              <w:spacing w:before="0" w:after="0"/>
              <w:jc w:val="center"/>
              <w:rPr>
                <w:rFonts w:ascii="Times New Roman" w:hAnsi="Times New Roman"/>
                <w:sz w:val="20"/>
              </w:rPr>
            </w:pPr>
            <w:r>
              <w:rPr>
                <w:rFonts w:ascii="Times New Roman" w:hAnsi="Times New Roman"/>
                <w:sz w:val="20"/>
              </w:rPr>
              <w:t>________________________________</w:t>
            </w:r>
          </w:p>
          <w:p>
            <w:pPr>
              <w:pStyle w:val="Normal"/>
              <w:suppressAutoHyphens w:val="true"/>
              <w:spacing w:before="0" w:after="0"/>
              <w:jc w:val="center"/>
              <w:rPr>
                <w:rFonts w:ascii="Times New Roman" w:hAnsi="Times New Roman"/>
                <w:sz w:val="20"/>
              </w:rPr>
            </w:pPr>
            <w:r>
              <w:rPr>
                <w:rFonts w:ascii="Times New Roman" w:hAnsi="Times New Roman"/>
                <w:sz w:val="20"/>
              </w:rPr>
              <w:t>________________________________ ________________________________ ________________________________ ________________________________</w:t>
            </w:r>
          </w:p>
          <w:p>
            <w:pPr>
              <w:pStyle w:val="Normal"/>
              <w:suppressAutoHyphens w:val="true"/>
              <w:spacing w:before="0" w:after="0"/>
              <w:jc w:val="center"/>
              <w:rPr>
                <w:rFonts w:ascii="Times New Roman" w:hAnsi="Times New Roman"/>
                <w:sz w:val="20"/>
              </w:rPr>
            </w:pPr>
            <w:r>
              <w:rPr>
                <w:rFonts w:ascii="Times New Roman" w:hAnsi="Times New Roman"/>
                <w:sz w:val="20"/>
              </w:rPr>
              <w:t>_________________________________</w:t>
            </w:r>
          </w:p>
          <w:p>
            <w:pPr>
              <w:pStyle w:val="Normal"/>
              <w:suppressAutoHyphens w:val="true"/>
              <w:spacing w:before="0" w:after="0"/>
              <w:jc w:val="center"/>
              <w:rPr>
                <w:rFonts w:ascii="Times New Roman" w:hAnsi="Times New Roman"/>
                <w:sz w:val="20"/>
              </w:rPr>
            </w:pPr>
            <w:r>
              <w:rPr>
                <w:rFonts w:ascii="Times New Roman" w:hAnsi="Times New Roman"/>
                <w:sz w:val="20"/>
              </w:rPr>
              <w:t>_________________________________</w:t>
            </w:r>
          </w:p>
          <w:p>
            <w:pPr>
              <w:pStyle w:val="Normal"/>
              <w:suppressAutoHyphens w:val="true"/>
              <w:spacing w:before="0" w:after="0"/>
              <w:jc w:val="left"/>
              <w:rPr>
                <w:rFonts w:ascii="Times New Roman" w:hAnsi="Times New Roman"/>
                <w:sz w:val="20"/>
              </w:rPr>
            </w:pPr>
            <w:r>
              <w:rPr>
                <w:rFonts w:ascii="Times New Roman" w:hAnsi="Times New Roman"/>
                <w:sz w:val="20"/>
              </w:rPr>
            </w:r>
          </w:p>
        </w:tc>
      </w:tr>
      <w:tr>
        <w:trPr/>
        <w:tc>
          <w:tcPr>
            <w:tcW w:w="4956" w:type="dxa"/>
            <w:tcBorders/>
            <w:shd w:fill="auto" w:val="clear"/>
          </w:tcPr>
          <w:p>
            <w:pPr>
              <w:pStyle w:val="Normal"/>
              <w:suppressAutoHyphens w:val="true"/>
              <w:spacing w:before="0" w:after="0"/>
              <w:jc w:val="left"/>
              <w:rPr>
                <w:rFonts w:ascii="Times New Roman" w:hAnsi="Times New Roman"/>
                <w:sz w:val="20"/>
              </w:rPr>
            </w:pPr>
            <w:r>
              <w:rPr>
                <w:rFonts w:ascii="Times New Roman" w:hAnsi="Times New Roman"/>
                <w:sz w:val="20"/>
              </w:rPr>
            </w:r>
          </w:p>
          <w:p>
            <w:pPr>
              <w:pStyle w:val="Normal"/>
              <w:suppressAutoHyphens w:val="true"/>
              <w:spacing w:before="0" w:after="0"/>
              <w:jc w:val="left"/>
              <w:rPr>
                <w:rFonts w:ascii="Times New Roman" w:hAnsi="Times New Roman"/>
                <w:sz w:val="20"/>
              </w:rPr>
            </w:pPr>
            <w:r>
              <w:rPr>
                <w:rFonts w:ascii="Times New Roman" w:hAnsi="Times New Roman"/>
                <w:sz w:val="20"/>
              </w:rPr>
            </w:r>
          </w:p>
          <w:p>
            <w:pPr>
              <w:pStyle w:val="Normal"/>
              <w:suppressAutoHyphens w:val="true"/>
              <w:spacing w:before="0" w:after="0"/>
              <w:jc w:val="left"/>
              <w:rPr>
                <w:rFonts w:ascii="Times New Roman" w:hAnsi="Times New Roman"/>
                <w:sz w:val="20"/>
              </w:rPr>
            </w:pPr>
            <w:r>
              <w:rPr>
                <w:rFonts w:ascii="Times New Roman" w:hAnsi="Times New Roman"/>
                <w:sz w:val="20"/>
              </w:rPr>
              <w:t>_________________________Е.Б. Михайлова</w:t>
            </w:r>
          </w:p>
        </w:tc>
        <w:tc>
          <w:tcPr>
            <w:tcW w:w="5620" w:type="dxa"/>
            <w:tcBorders/>
            <w:shd w:fill="auto" w:val="clear"/>
          </w:tcPr>
          <w:p>
            <w:pPr>
              <w:pStyle w:val="Normal"/>
              <w:suppressAutoHyphens w:val="true"/>
              <w:spacing w:before="0" w:after="0"/>
              <w:jc w:val="left"/>
              <w:rPr>
                <w:rFonts w:ascii="Times New Roman" w:hAnsi="Times New Roman"/>
                <w:sz w:val="20"/>
              </w:rPr>
            </w:pPr>
            <w:r>
              <w:rPr>
                <w:rFonts w:ascii="Times New Roman" w:hAnsi="Times New Roman"/>
                <w:sz w:val="20"/>
              </w:rPr>
            </w:r>
          </w:p>
          <w:p>
            <w:pPr>
              <w:pStyle w:val="Normal"/>
              <w:suppressAutoHyphens w:val="true"/>
              <w:spacing w:before="0" w:after="0"/>
              <w:jc w:val="left"/>
              <w:rPr>
                <w:rFonts w:ascii="Times New Roman" w:hAnsi="Times New Roman"/>
                <w:sz w:val="20"/>
              </w:rPr>
            </w:pPr>
            <w:r>
              <w:rPr>
                <w:rFonts w:ascii="Times New Roman" w:hAnsi="Times New Roman"/>
                <w:sz w:val="20"/>
              </w:rPr>
            </w:r>
          </w:p>
          <w:p>
            <w:pPr>
              <w:pStyle w:val="Normal"/>
              <w:suppressAutoHyphens w:val="true"/>
              <w:spacing w:before="0" w:after="0"/>
              <w:jc w:val="left"/>
              <w:rPr>
                <w:rFonts w:ascii="Times New Roman" w:hAnsi="Times New Roman"/>
                <w:sz w:val="20"/>
              </w:rPr>
            </w:pPr>
            <w:r>
              <w:rPr>
                <w:rFonts w:ascii="Times New Roman" w:hAnsi="Times New Roman"/>
                <w:sz w:val="20"/>
              </w:rPr>
              <w:t>_____________________________________________</w:t>
            </w:r>
          </w:p>
        </w:tc>
      </w:tr>
    </w:tbl>
    <w:p>
      <w:pPr>
        <w:pStyle w:val="Normal"/>
        <w:numPr>
          <w:ilvl w:val="0"/>
          <w:numId w:val="0"/>
        </w:numPr>
        <w:spacing w:before="0" w:after="0"/>
        <w:ind w:hanging="0" w:left="480" w:right="0"/>
        <w:jc w:val="both"/>
        <w:outlineLvl w:val="0"/>
        <w:rPr>
          <w:rFonts w:ascii="Times New Roman" w:hAnsi="Times New Roman"/>
          <w:sz w:val="20"/>
        </w:rPr>
      </w:pPr>
      <w:r>
        <w:rPr>
          <w:rFonts w:ascii="Times New Roman" w:hAnsi="Times New Roman"/>
          <w:sz w:val="20"/>
        </w:rPr>
      </w:r>
    </w:p>
    <w:p>
      <w:pPr>
        <w:pStyle w:val="Normal"/>
        <w:spacing w:before="0" w:after="0"/>
        <w:ind w:firstLine="708" w:left="0" w:right="0"/>
        <w:jc w:val="right"/>
        <w:rPr>
          <w:rFonts w:ascii="Times New Roman" w:hAnsi="Times New Roman"/>
          <w:sz w:val="20"/>
        </w:rPr>
      </w:pPr>
      <w:r>
        <w:rPr>
          <w:rFonts w:ascii="Times New Roman" w:hAnsi="Times New Roman"/>
          <w:sz w:val="20"/>
        </w:rPr>
      </w:r>
    </w:p>
    <w:p>
      <w:pPr>
        <w:pStyle w:val="Normal"/>
        <w:spacing w:before="0" w:after="0"/>
        <w:ind w:firstLine="708" w:left="0" w:right="0"/>
        <w:jc w:val="right"/>
        <w:rPr>
          <w:rFonts w:ascii="Times New Roman" w:hAnsi="Times New Roman"/>
          <w:sz w:val="20"/>
        </w:rPr>
      </w:pPr>
      <w:r>
        <w:rPr>
          <w:rFonts w:ascii="Times New Roman" w:hAnsi="Times New Roman"/>
          <w:sz w:val="20"/>
        </w:rPr>
      </w:r>
      <w:r>
        <w:br w:type="page"/>
      </w:r>
    </w:p>
    <w:p>
      <w:pPr>
        <w:pStyle w:val="Normal"/>
        <w:spacing w:before="0" w:after="0"/>
        <w:ind w:firstLine="708" w:left="0" w:right="0"/>
        <w:jc w:val="right"/>
        <w:rPr/>
      </w:pPr>
      <w:r>
        <w:rPr>
          <w:rFonts w:ascii="Times New Roman" w:hAnsi="Times New Roman"/>
          <w:sz w:val="20"/>
        </w:rPr>
        <w:t xml:space="preserve">Приложение № 1 к Контракту </w:t>
      </w:r>
    </w:p>
    <w:p>
      <w:pPr>
        <w:pStyle w:val="Normal"/>
        <w:spacing w:before="0" w:after="0"/>
        <w:ind w:firstLine="708" w:left="0" w:right="0"/>
        <w:jc w:val="right"/>
        <w:rPr>
          <w:rFonts w:ascii="Times New Roman" w:hAnsi="Times New Roman"/>
          <w:sz w:val="20"/>
        </w:rPr>
      </w:pPr>
      <w:r>
        <w:rPr>
          <w:rFonts w:ascii="Times New Roman" w:hAnsi="Times New Roman"/>
          <w:sz w:val="20"/>
        </w:rPr>
        <w:t>от "____" ___________ _____ г. № ____________</w:t>
      </w:r>
    </w:p>
    <w:p>
      <w:pPr>
        <w:pStyle w:val="Normal"/>
        <w:keepNext w:val="true"/>
        <w:numPr>
          <w:ilvl w:val="1"/>
          <w:numId w:val="7"/>
        </w:numPr>
        <w:spacing w:before="0" w:after="0"/>
        <w:ind w:hanging="576" w:left="576" w:right="0"/>
        <w:jc w:val="center"/>
        <w:outlineLvl w:val="1"/>
        <w:rPr>
          <w:rFonts w:ascii="Times New Roman" w:hAnsi="Times New Roman"/>
          <w:b/>
          <w:sz w:val="20"/>
        </w:rPr>
      </w:pPr>
      <w:r>
        <w:rPr>
          <w:rFonts w:ascii="Times New Roman" w:hAnsi="Times New Roman"/>
          <w:b/>
          <w:sz w:val="20"/>
        </w:rPr>
        <w:t>ТЕХНИЧЕСКОЕ ЗАДАНИЕ</w:t>
      </w:r>
    </w:p>
    <w:p>
      <w:pPr>
        <w:pStyle w:val="Normal"/>
        <w:widowControl w:val="false"/>
        <w:spacing w:lineRule="auto" w:line="240" w:before="0" w:after="0"/>
        <w:jc w:val="both"/>
        <w:rPr/>
      </w:pPr>
      <w:r>
        <w:rPr>
          <w:rFonts w:ascii="Times New Roman" w:hAnsi="Times New Roman"/>
          <w:sz w:val="20"/>
        </w:rPr>
        <w:t xml:space="preserve">              </w:t>
      </w:r>
      <w:r>
        <w:rPr>
          <w:rFonts w:ascii="Times New Roman" w:hAnsi="Times New Roman"/>
          <w:sz w:val="20"/>
        </w:rPr>
        <w:t>1. Наименование работ</w:t>
      </w:r>
      <w:r>
        <w:rPr>
          <w:rFonts w:ascii="Times New Roman" w:hAnsi="Times New Roman"/>
          <w:spacing w:val="5"/>
          <w:sz w:val="20"/>
        </w:rPr>
        <w:t>: работы по межеванию и постановке на государственный кадастровый учет земельных участков</w:t>
      </w:r>
      <w:r>
        <w:rPr>
          <w:rFonts w:ascii="Times New Roman" w:hAnsi="Times New Roman"/>
          <w:sz w:val="20"/>
        </w:rPr>
        <w:t xml:space="preserve"> (Далее - «Работы»).</w:t>
      </w:r>
    </w:p>
    <w:p>
      <w:pPr>
        <w:pStyle w:val="Normal"/>
        <w:tabs>
          <w:tab w:val="clear" w:pos="708"/>
          <w:tab w:val="center" w:pos="4677" w:leader="none"/>
          <w:tab w:val="right" w:pos="9355" w:leader="none"/>
        </w:tabs>
        <w:spacing w:lineRule="auto" w:line="240" w:before="0" w:after="0"/>
        <w:ind w:firstLine="709" w:left="0" w:right="0"/>
        <w:jc w:val="both"/>
        <w:rPr/>
      </w:pPr>
      <w:r>
        <w:rPr>
          <w:rFonts w:ascii="Times New Roman" w:hAnsi="Times New Roman"/>
          <w:sz w:val="20"/>
        </w:rPr>
        <w:t>2. Основания для выполнения работ: Государственный контракт №____ от «___» _________ 2026 г.</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3. Исполнитель: Определяется по результатам проведения электронного аукциона</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4. Цели и задачи:</w:t>
      </w:r>
    </w:p>
    <w:p>
      <w:pPr>
        <w:pStyle w:val="Normal"/>
        <w:tabs>
          <w:tab w:val="clear" w:pos="708"/>
          <w:tab w:val="center" w:pos="4677" w:leader="none"/>
          <w:tab w:val="right" w:pos="9355" w:leader="none"/>
        </w:tabs>
        <w:spacing w:lineRule="auto" w:line="240" w:before="0" w:after="0"/>
        <w:ind w:firstLine="709" w:left="0" w:right="0"/>
        <w:jc w:val="both"/>
        <w:rPr/>
      </w:pPr>
      <w:r>
        <w:rPr>
          <w:rFonts w:ascii="Times New Roman" w:hAnsi="Times New Roman"/>
          <w:sz w:val="20"/>
        </w:rPr>
        <w:t>4.1. М</w:t>
      </w:r>
      <w:r>
        <w:rPr>
          <w:rFonts w:ascii="Times New Roman" w:hAnsi="Times New Roman"/>
          <w:spacing w:val="5"/>
          <w:sz w:val="20"/>
        </w:rPr>
        <w:t>ежевание и постановка на государственный кадастровый учет земельных участков:</w:t>
      </w:r>
    </w:p>
    <w:tbl>
      <w:tblPr>
        <w:tblStyle w:val="Style_3"/>
        <w:tblW w:w="9126" w:type="dxa"/>
        <w:jc w:val="left"/>
        <w:tblInd w:w="93" w:type="dxa"/>
        <w:tblLayout w:type="fixed"/>
        <w:tblCellMar>
          <w:top w:w="0" w:type="dxa"/>
          <w:left w:w="108" w:type="dxa"/>
          <w:bottom w:w="0" w:type="dxa"/>
          <w:right w:w="108" w:type="dxa"/>
        </w:tblCellMar>
      </w:tblPr>
      <w:tblGrid>
        <w:gridCol w:w="438"/>
        <w:gridCol w:w="2816"/>
        <w:gridCol w:w="2552"/>
        <w:gridCol w:w="1920"/>
        <w:gridCol w:w="1400"/>
      </w:tblGrid>
      <w:tr>
        <w:trPr>
          <w:trHeight w:val="906" w:hRule="atLeast"/>
        </w:trPr>
        <w:tc>
          <w:tcPr>
            <w:tcW w:w="438"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jc w:val="center"/>
              <w:rPr>
                <w:rFonts w:ascii="Times New Roman" w:hAnsi="Times New Roman"/>
                <w:sz w:val="20"/>
              </w:rPr>
            </w:pPr>
            <w:r>
              <w:rPr>
                <w:rFonts w:ascii="Times New Roman" w:hAnsi="Times New Roman"/>
                <w:sz w:val="20"/>
              </w:rPr>
              <w:t xml:space="preserve">№ </w:t>
            </w:r>
            <w:r>
              <w:rPr>
                <w:rFonts w:ascii="Times New Roman" w:hAnsi="Times New Roman"/>
                <w:sz w:val="20"/>
              </w:rPr>
              <w:t>п/п</w:t>
            </w:r>
          </w:p>
        </w:tc>
        <w:tc>
          <w:tcPr>
            <w:tcW w:w="28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jc w:val="center"/>
              <w:rPr>
                <w:rFonts w:ascii="Times New Roman" w:hAnsi="Times New Roman"/>
                <w:sz w:val="20"/>
              </w:rPr>
            </w:pPr>
            <w:r>
              <w:rPr>
                <w:rFonts w:ascii="Times New Roman" w:hAnsi="Times New Roman"/>
                <w:sz w:val="20"/>
              </w:rPr>
              <w:t>Местоположение</w:t>
            </w:r>
          </w:p>
        </w:tc>
        <w:tc>
          <w:tcPr>
            <w:tcW w:w="2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pacing w:lineRule="auto" w:line="240" w:before="0" w:after="0"/>
              <w:jc w:val="center"/>
              <w:rPr>
                <w:rFonts w:ascii="Times New Roman" w:hAnsi="Times New Roman"/>
                <w:sz w:val="20"/>
              </w:rPr>
            </w:pPr>
            <w:r>
              <w:rPr>
                <w:rFonts w:ascii="Times New Roman" w:hAnsi="Times New Roman"/>
                <w:color w:val="000000"/>
                <w:sz w:val="20"/>
              </w:rPr>
              <w:t>Объем работ</w:t>
            </w:r>
          </w:p>
        </w:tc>
        <w:tc>
          <w:tcPr>
            <w:tcW w:w="192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jc w:val="center"/>
              <w:rPr>
                <w:rFonts w:ascii="Times New Roman" w:hAnsi="Times New Roman"/>
                <w:sz w:val="20"/>
              </w:rPr>
            </w:pPr>
            <w:r>
              <w:rPr>
                <w:rFonts w:ascii="Times New Roman" w:hAnsi="Times New Roman"/>
                <w:sz w:val="20"/>
              </w:rPr>
              <w:t>Кадастровый номер (наименование)</w:t>
            </w:r>
          </w:p>
        </w:tc>
        <w:tc>
          <w:tcPr>
            <w:tcW w:w="140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spacing w:lineRule="auto" w:line="240" w:before="0" w:after="0"/>
              <w:jc w:val="center"/>
              <w:rPr>
                <w:rFonts w:ascii="Times New Roman" w:hAnsi="Times New Roman"/>
                <w:sz w:val="20"/>
              </w:rPr>
            </w:pPr>
            <w:r>
              <w:rPr>
                <w:rFonts w:ascii="Times New Roman" w:hAnsi="Times New Roman"/>
                <w:sz w:val="20"/>
              </w:rPr>
              <w:t>Площадь земельного участка, га</w:t>
            </w:r>
          </w:p>
        </w:tc>
      </w:tr>
      <w:tr>
        <w:trPr>
          <w:trHeight w:val="1699" w:hRule="atLeast"/>
        </w:trPr>
        <w:tc>
          <w:tcPr>
            <w:tcW w:w="438"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0"/>
              </w:numPr>
              <w:suppressAutoHyphens w:val="true"/>
              <w:spacing w:lineRule="auto" w:line="240" w:before="0" w:after="0"/>
              <w:ind w:hanging="0" w:left="0" w:right="0"/>
              <w:jc w:val="both"/>
              <w:rPr>
                <w:rFonts w:ascii="Times New Roman" w:hAnsi="Times New Roman"/>
                <w:color w:val="000000"/>
                <w:sz w:val="20"/>
              </w:rPr>
            </w:pPr>
            <w:r>
              <w:rPr>
                <w:rFonts w:ascii="Times New Roman" w:hAnsi="Times New Roman"/>
                <w:color w:val="000000"/>
                <w:sz w:val="20"/>
                <w:szCs w:val="20"/>
              </w:rPr>
              <w:t>1.</w:t>
            </w:r>
          </w:p>
        </w:tc>
        <w:tc>
          <w:tcPr>
            <w:tcW w:w="2816" w:type="dxa"/>
            <w:tcBorders>
              <w:top w:val="single" w:sz="4" w:space="0" w:color="000000"/>
              <w:left w:val="single" w:sz="4" w:space="0" w:color="000000"/>
              <w:bottom w:val="single" w:sz="4" w:space="0" w:color="000000"/>
              <w:right w:val="single" w:sz="4" w:space="0" w:color="000000"/>
            </w:tcBorders>
            <w:shd w:fill="FFFFFF" w:val="clear"/>
          </w:tcPr>
          <w:p>
            <w:pPr>
              <w:pStyle w:val="Normal"/>
              <w:suppressAutoHyphens w:val="true"/>
              <w:spacing w:lineRule="auto" w:line="240" w:before="0" w:after="0"/>
              <w:jc w:val="center"/>
              <w:rPr>
                <w:rFonts w:ascii="Times New Roman" w:hAnsi="Times New Roman"/>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Местоположение:</w:t>
            </w:r>
          </w:p>
          <w:p>
            <w:pPr>
              <w:pStyle w:val="Normal"/>
              <w:suppressAutoHyphens w:val="true"/>
              <w:spacing w:lineRule="auto" w:line="240" w:before="0" w:after="0"/>
              <w:jc w:val="center"/>
              <w:rPr>
                <w:rFonts w:ascii="Times New Roman" w:hAnsi="Times New Roman"/>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Владимирская область, м.р-н</w:t>
            </w:r>
          </w:p>
          <w:p>
            <w:pPr>
              <w:pStyle w:val="Normal"/>
              <w:suppressAutoHyphens w:val="true"/>
              <w:spacing w:lineRule="auto" w:line="240" w:before="0" w:after="0"/>
              <w:jc w:val="center"/>
              <w:rPr>
                <w:rFonts w:ascii="Times New Roman" w:hAnsi="Times New Roman"/>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Александровский, с.п.</w:t>
            </w:r>
          </w:p>
          <w:p>
            <w:pPr>
              <w:pStyle w:val="Normal"/>
              <w:suppressAutoHyphens w:val="true"/>
              <w:spacing w:lineRule="auto" w:line="240" w:before="0" w:after="0"/>
              <w:jc w:val="center"/>
              <w:rPr>
                <w:rFonts w:ascii="Times New Roman" w:hAnsi="Times New Roman"/>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Андреевское, п. Майский</w:t>
            </w:r>
          </w:p>
        </w:tc>
        <w:tc>
          <w:tcPr>
            <w:tcW w:w="2552"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pacing w:lineRule="auto" w:line="240" w:before="0" w:after="200"/>
              <w:jc w:val="center"/>
              <w:rPr>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Раздел земельного участка с сохранением исходного в измененных границах и образованием одного земельного участка под объектом недвижимости 33:01:001101:799</w:t>
            </w:r>
          </w:p>
        </w:tc>
        <w:tc>
          <w:tcPr>
            <w:tcW w:w="192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uppressAutoHyphens w:val="true"/>
              <w:bidi w:val="0"/>
              <w:spacing w:lineRule="auto" w:line="240" w:before="0" w:after="200"/>
              <w:jc w:val="center"/>
              <w:rPr>
                <w:sz w:val="20"/>
                <w:szCs w:val="20"/>
              </w:rPr>
            </w:pPr>
            <w:r>
              <w:rPr>
                <w:rFonts w:ascii="Times New Roman" w:hAnsi="Times New Roman"/>
                <w:b w:val="false"/>
                <w:i w:val="false"/>
                <w:caps w:val="false"/>
                <w:smallCaps w:val="false"/>
                <w:strike w:val="false"/>
                <w:dstrike w:val="false"/>
                <w:outline w:val="false"/>
                <w:shadow w:val="false"/>
                <w:color w:val="000000"/>
                <w:spacing w:val="0"/>
                <w:sz w:val="20"/>
                <w:szCs w:val="20"/>
                <w:u w:val="none"/>
                <w:em w:val="none"/>
              </w:rPr>
              <w:t>33:01:001101:1520</w:t>
            </w:r>
          </w:p>
        </w:tc>
        <w:tc>
          <w:tcPr>
            <w:tcW w:w="14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pacing w:lineRule="auto" w:line="240" w:before="0" w:after="0"/>
              <w:jc w:val="center"/>
              <w:rPr>
                <w:sz w:val="20"/>
                <w:szCs w:val="20"/>
              </w:rPr>
            </w:pPr>
            <w:r>
              <w:rPr>
                <w:rFonts w:ascii="Times New Roman" w:hAnsi="Times New Roman"/>
                <w:b w:val="false"/>
                <w:i w:val="false"/>
                <w:strike w:val="false"/>
                <w:dstrike w:val="false"/>
                <w:outline w:val="false"/>
                <w:shadow w:val="false"/>
                <w:color w:val="000000"/>
                <w:sz w:val="20"/>
                <w:szCs w:val="20"/>
                <w:u w:val="none"/>
                <w:em w:val="none"/>
              </w:rPr>
              <w:t>11,6247</w:t>
            </w:r>
          </w:p>
        </w:tc>
      </w:tr>
    </w:tbl>
    <w:p>
      <w:pPr>
        <w:pStyle w:val="Normal"/>
        <w:tabs>
          <w:tab w:val="clear" w:pos="708"/>
          <w:tab w:val="center" w:pos="4677" w:leader="none"/>
          <w:tab w:val="right" w:pos="9355" w:leader="none"/>
        </w:tabs>
        <w:spacing w:lineRule="auto" w:line="240" w:before="0" w:after="0"/>
        <w:ind w:firstLine="709" w:left="0" w:right="0"/>
        <w:jc w:val="both"/>
        <w:rPr/>
      </w:pPr>
      <w:r>
        <w:rPr>
          <w:rFonts w:ascii="Times New Roman" w:hAnsi="Times New Roman"/>
          <w:sz w:val="20"/>
        </w:rPr>
        <w:t>4.2. Подготовить межевые планы земельных участков для проведения государственного кадастрового учета земельных участков, обеспечить подачу заявлений в уполномоченный орган для осуществления государственного кадастрового учета земельных участков, находящихся в собственности Российской Федерации.</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Техническая документация выполняется в соответствии с нормами действующего законодательства Российской Федерации.</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5. Период проведения раб</w:t>
      </w:r>
      <w:r>
        <w:rPr>
          <w:rFonts w:ascii="Times New Roman" w:hAnsi="Times New Roman"/>
          <w:sz w:val="20"/>
          <w:szCs w:val="20"/>
        </w:rPr>
        <w:t>от:</w:t>
      </w:r>
    </w:p>
    <w:p>
      <w:pPr>
        <w:pStyle w:val="Normal"/>
        <w:tabs>
          <w:tab w:val="clear" w:pos="708"/>
          <w:tab w:val="center" w:pos="4677" w:leader="none"/>
          <w:tab w:val="right" w:pos="9355" w:leader="none"/>
        </w:tabs>
        <w:spacing w:lineRule="auto" w:line="240" w:before="0" w:after="0"/>
        <w:ind w:firstLine="709" w:left="0" w:right="0"/>
        <w:jc w:val="both"/>
        <w:rPr>
          <w:sz w:val="20"/>
          <w:szCs w:val="20"/>
        </w:rPr>
      </w:pPr>
      <w:r>
        <w:rPr>
          <w:rFonts w:ascii="Times New Roman" w:hAnsi="Times New Roman"/>
          <w:sz w:val="20"/>
          <w:szCs w:val="20"/>
        </w:rPr>
        <w:t>5.1. Начало выполнения р</w:t>
      </w:r>
      <w:r>
        <w:rPr>
          <w:rFonts w:ascii="Times New Roman" w:hAnsi="Times New Roman"/>
          <w:b w:val="false"/>
          <w:bCs w:val="false"/>
          <w:sz w:val="20"/>
          <w:szCs w:val="20"/>
        </w:rPr>
        <w:t>абот: со дня заключения государственного контракта.</w:t>
      </w:r>
    </w:p>
    <w:p>
      <w:pPr>
        <w:pStyle w:val="Normal"/>
        <w:tabs>
          <w:tab w:val="clear" w:pos="708"/>
          <w:tab w:val="center" w:pos="4677" w:leader="none"/>
          <w:tab w:val="right" w:pos="9355" w:leader="none"/>
        </w:tabs>
        <w:spacing w:lineRule="auto" w:line="240" w:before="0" w:after="0"/>
        <w:ind w:firstLine="709" w:left="0" w:right="0"/>
        <w:jc w:val="both"/>
        <w:rPr>
          <w:b w:val="false"/>
          <w:bCs w:val="false"/>
          <w:sz w:val="20"/>
          <w:szCs w:val="20"/>
        </w:rPr>
      </w:pPr>
      <w:r>
        <w:rPr>
          <w:rFonts w:ascii="Times New Roman" w:hAnsi="Times New Roman"/>
          <w:b w:val="false"/>
          <w:bCs w:val="false"/>
          <w:sz w:val="20"/>
          <w:szCs w:val="20"/>
        </w:rPr>
        <w:t>5.2. Срок выполнения работ – 31.08.2026.</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6. . Порядок оплаты услуг: оплата услуг осуществляется в течение 10 рабочих дней со дня подписания Сторонами Акта оказанных услуг.</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7. Исходные материалы — доверенность на внесение изменений в Единый государственный реестр недвижимости, а также на государственную регистрацию права собственности Российской Федерации в отношении объектов недвижимости (при необходимости).</w:t>
      </w:r>
    </w:p>
    <w:p>
      <w:pPr>
        <w:pStyle w:val="Normal"/>
        <w:tabs>
          <w:tab w:val="clear" w:pos="708"/>
          <w:tab w:val="center" w:pos="4677" w:leader="none"/>
          <w:tab w:val="right" w:pos="9355" w:leader="none"/>
        </w:tabs>
        <w:spacing w:lineRule="auto" w:line="240" w:before="57" w:after="57"/>
        <w:ind w:firstLine="709" w:left="0" w:right="0"/>
        <w:jc w:val="both"/>
        <w:rPr/>
      </w:pPr>
      <w:r>
        <w:rPr>
          <w:rFonts w:ascii="Times New Roman" w:hAnsi="Times New Roman"/>
          <w:sz w:val="20"/>
        </w:rPr>
        <w:t xml:space="preserve">8. Выходные материалы – межевые планы земельных участков для проведения государственного кадастрового учета земельных участков в форме электронного документа и в форме документа на бумажном носителе.  </w:t>
      </w:r>
    </w:p>
    <w:p>
      <w:pPr>
        <w:pStyle w:val="Normal"/>
        <w:tabs>
          <w:tab w:val="clear" w:pos="708"/>
          <w:tab w:val="center" w:pos="4677" w:leader="none"/>
          <w:tab w:val="right" w:pos="9355" w:leader="none"/>
        </w:tabs>
        <w:spacing w:lineRule="auto" w:line="240" w:before="0" w:after="0"/>
        <w:ind w:firstLine="709" w:left="0" w:right="0"/>
        <w:jc w:val="both"/>
        <w:rPr>
          <w:rFonts w:ascii="Times New Roman" w:hAnsi="Times New Roman"/>
          <w:sz w:val="20"/>
        </w:rPr>
      </w:pPr>
      <w:r>
        <w:rPr>
          <w:rFonts w:ascii="Times New Roman" w:hAnsi="Times New Roman"/>
          <w:sz w:val="20"/>
        </w:rPr>
        <w:t>9. Перечень материалов окончательной продукции:</w:t>
      </w:r>
    </w:p>
    <w:p>
      <w:pPr>
        <w:pStyle w:val="Normal"/>
        <w:tabs>
          <w:tab w:val="clear" w:pos="708"/>
          <w:tab w:val="center" w:pos="4677" w:leader="none"/>
          <w:tab w:val="right" w:pos="9355" w:leader="none"/>
        </w:tabs>
        <w:spacing w:lineRule="auto" w:line="240" w:before="0" w:after="0"/>
        <w:ind w:firstLine="709" w:left="0" w:right="0"/>
        <w:jc w:val="both"/>
        <w:rPr/>
      </w:pPr>
      <w:r>
        <w:rPr>
          <w:rFonts w:ascii="Times New Roman" w:hAnsi="Times New Roman"/>
          <w:sz w:val="20"/>
        </w:rPr>
        <w:t>- межевые планы земельных участков (1 шт.).</w:t>
      </w:r>
    </w:p>
    <w:p>
      <w:pPr>
        <w:pStyle w:val="Normal"/>
        <w:tabs>
          <w:tab w:val="clear" w:pos="708"/>
          <w:tab w:val="center" w:pos="4677" w:leader="none"/>
          <w:tab w:val="right" w:pos="9355" w:leader="none"/>
        </w:tabs>
        <w:spacing w:lineRule="auto" w:line="240" w:before="0" w:after="0"/>
        <w:ind w:firstLine="709" w:left="0" w:right="0"/>
        <w:jc w:val="both"/>
        <w:rPr/>
      </w:pPr>
      <w:r>
        <w:rPr>
          <w:rFonts w:ascii="Times New Roman" w:hAnsi="Times New Roman"/>
          <w:sz w:val="20"/>
        </w:rPr>
        <w:t>10. Единица измерения – штука, количество – 1.</w:t>
      </w:r>
    </w:p>
    <w:p>
      <w:pPr>
        <w:pStyle w:val="Normal"/>
        <w:numPr>
          <w:ilvl w:val="0"/>
          <w:numId w:val="0"/>
        </w:numPr>
        <w:spacing w:lineRule="auto" w:line="240" w:before="120" w:after="120"/>
        <w:ind w:hanging="0" w:left="0" w:right="0"/>
        <w:jc w:val="center"/>
        <w:outlineLvl w:val="0"/>
        <w:rPr/>
      </w:pPr>
      <w:r>
        <w:rPr>
          <w:rFonts w:ascii="Times New Roman" w:hAnsi="Times New Roman"/>
          <w:b/>
          <w:sz w:val="20"/>
        </w:rPr>
        <w:t>Адреса и реквизиты сторон</w:t>
      </w:r>
    </w:p>
    <w:tbl>
      <w:tblPr>
        <w:tblStyle w:val="Style_3"/>
        <w:tblW w:w="9639" w:type="dxa"/>
        <w:jc w:val="left"/>
        <w:tblInd w:w="0" w:type="dxa"/>
        <w:tblLayout w:type="fixed"/>
        <w:tblCellMar>
          <w:top w:w="0" w:type="dxa"/>
          <w:left w:w="108" w:type="dxa"/>
          <w:bottom w:w="0" w:type="dxa"/>
          <w:right w:w="108" w:type="dxa"/>
        </w:tblCellMar>
      </w:tblPr>
      <w:tblGrid>
        <w:gridCol w:w="5380"/>
        <w:gridCol w:w="4258"/>
      </w:tblGrid>
      <w:tr>
        <w:trPr>
          <w:trHeight w:val="3414" w:hRule="atLeast"/>
        </w:trPr>
        <w:tc>
          <w:tcPr>
            <w:tcW w:w="5380" w:type="dxa"/>
            <w:tcBorders/>
            <w:shd w:fill="auto" w:val="clear"/>
          </w:tcPr>
          <w:p>
            <w:pPr>
              <w:pStyle w:val="Normal"/>
              <w:suppressAutoHyphens w:val="true"/>
              <w:spacing w:before="0" w:after="0"/>
              <w:jc w:val="center"/>
              <w:rPr>
                <w:rFonts w:ascii="Times New Roman" w:hAnsi="Times New Roman"/>
                <w:b/>
                <w:sz w:val="20"/>
              </w:rPr>
            </w:pPr>
            <w:r>
              <w:rPr>
                <w:rFonts w:ascii="Times New Roman" w:hAnsi="Times New Roman"/>
                <w:b/>
                <w:sz w:val="20"/>
              </w:rPr>
              <w:t>Заказчик</w:t>
            </w:r>
          </w:p>
          <w:p>
            <w:pPr>
              <w:pStyle w:val="Normal"/>
              <w:suppressAutoHyphens w:val="true"/>
              <w:spacing w:lineRule="auto" w:line="240" w:before="0" w:after="0"/>
              <w:jc w:val="center"/>
              <w:rPr>
                <w:rFonts w:ascii="Times New Roman" w:hAnsi="Times New Roman"/>
                <w:sz w:val="20"/>
              </w:rPr>
            </w:pPr>
            <w:r>
              <w:rPr>
                <w:rFonts w:ascii="Times New Roman" w:hAnsi="Times New Roman"/>
                <w:sz w:val="20"/>
              </w:rPr>
              <w:t>МТУ Росимущества во Владимирской, Ивановской, Костромской и Ярославской областях</w:t>
            </w:r>
          </w:p>
          <w:p>
            <w:pPr>
              <w:pStyle w:val="Normal"/>
              <w:suppressAutoHyphens w:val="true"/>
              <w:spacing w:lineRule="auto" w:line="240" w:before="0" w:after="0"/>
              <w:jc w:val="center"/>
              <w:rPr>
                <w:rFonts w:ascii="Times New Roman" w:hAnsi="Times New Roman"/>
                <w:sz w:val="20"/>
              </w:rPr>
            </w:pPr>
            <w:r>
              <w:rPr>
                <w:rFonts w:ascii="Times New Roman" w:hAnsi="Times New Roman"/>
                <w:sz w:val="20"/>
              </w:rPr>
              <w:t>Местонахождение: г. Владимир, ул. Б. Московская, 29</w:t>
            </w:r>
          </w:p>
          <w:p>
            <w:pPr>
              <w:pStyle w:val="Normal"/>
              <w:suppressAutoHyphens w:val="true"/>
              <w:spacing w:lineRule="auto" w:line="240" w:before="0" w:after="0"/>
              <w:jc w:val="center"/>
              <w:rPr>
                <w:rFonts w:ascii="Times New Roman" w:hAnsi="Times New Roman"/>
                <w:sz w:val="20"/>
              </w:rPr>
            </w:pPr>
            <w:r>
              <w:rPr>
                <w:rFonts w:ascii="Times New Roman" w:hAnsi="Times New Roman"/>
                <w:sz w:val="20"/>
              </w:rPr>
              <w:t>ИНН 3329056771 КПП 332901001</w:t>
            </w:r>
          </w:p>
          <w:p>
            <w:pPr>
              <w:pStyle w:val="Normal"/>
              <w:suppressAutoHyphens w:val="true"/>
              <w:spacing w:lineRule="auto" w:line="240" w:before="0" w:after="0"/>
              <w:jc w:val="both"/>
              <w:rPr>
                <w:b w:val="false"/>
                <w:bCs w:val="false"/>
              </w:rPr>
            </w:pPr>
            <w:r>
              <w:rPr>
                <w:rFonts w:ascii="Times New Roman" w:hAnsi="Times New Roman"/>
                <w:b w:val="false"/>
                <w:bCs w:val="false"/>
                <w:sz w:val="20"/>
              </w:rPr>
              <w:t>Реквизиты расходного счета – л/сч 03281А88170:</w:t>
            </w:r>
          </w:p>
          <w:p>
            <w:pPr>
              <w:pStyle w:val="Normal"/>
              <w:suppressAutoHyphens w:val="true"/>
              <w:spacing w:lineRule="auto" w:line="240" w:before="0" w:after="0"/>
              <w:jc w:val="left"/>
              <w:rPr>
                <w:b w:val="false"/>
                <w:bCs w:val="false"/>
              </w:rPr>
            </w:pPr>
            <w:r>
              <w:rPr>
                <w:rFonts w:ascii="Times New Roman" w:hAnsi="Times New Roman"/>
                <w:b w:val="false"/>
                <w:bCs w:val="false"/>
                <w:sz w:val="20"/>
              </w:rPr>
              <w:t>Получатель: УФК по Нижегородской области (МТУ Росимущества во Владимирской, Ивановской, Костромской и Ярославской областях)</w:t>
            </w:r>
          </w:p>
          <w:p>
            <w:pPr>
              <w:pStyle w:val="Normal"/>
              <w:suppressAutoHyphens w:val="true"/>
              <w:spacing w:lineRule="auto" w:line="240" w:before="0" w:after="0"/>
              <w:jc w:val="left"/>
              <w:rPr>
                <w:b w:val="false"/>
                <w:bCs w:val="false"/>
              </w:rPr>
            </w:pPr>
            <w:r>
              <w:rPr>
                <w:rFonts w:ascii="Times New Roman" w:hAnsi="Times New Roman"/>
                <w:b w:val="false"/>
                <w:bCs w:val="false"/>
                <w:sz w:val="20"/>
              </w:rPr>
              <w:t>ИНН получателя: 3329056771</w:t>
            </w:r>
          </w:p>
          <w:p>
            <w:pPr>
              <w:pStyle w:val="Normal"/>
              <w:suppressAutoHyphens w:val="true"/>
              <w:spacing w:lineRule="auto" w:line="240" w:before="0" w:after="0"/>
              <w:jc w:val="left"/>
              <w:rPr>
                <w:b w:val="false"/>
                <w:bCs w:val="false"/>
              </w:rPr>
            </w:pPr>
            <w:r>
              <w:rPr>
                <w:rFonts w:ascii="Times New Roman" w:hAnsi="Times New Roman"/>
                <w:b w:val="false"/>
                <w:bCs w:val="false"/>
                <w:sz w:val="20"/>
              </w:rPr>
              <w:t>КПП получателя: 332901001</w:t>
            </w:r>
          </w:p>
          <w:p>
            <w:pPr>
              <w:pStyle w:val="Normal"/>
              <w:suppressAutoHyphens w:val="true"/>
              <w:spacing w:lineRule="auto" w:line="240" w:before="0" w:after="0"/>
              <w:jc w:val="left"/>
              <w:rPr>
                <w:b w:val="false"/>
                <w:bCs w:val="false"/>
              </w:rPr>
            </w:pPr>
            <w:r>
              <w:rPr>
                <w:rFonts w:ascii="Times New Roman" w:hAnsi="Times New Roman"/>
                <w:b w:val="false"/>
                <w:bCs w:val="false"/>
                <w:sz w:val="20"/>
              </w:rPr>
              <w:t>ОКТМО: 17701000</w:t>
            </w:r>
          </w:p>
          <w:p>
            <w:pPr>
              <w:pStyle w:val="Normal"/>
              <w:suppressAutoHyphens w:val="true"/>
              <w:spacing w:lineRule="auto" w:line="240" w:before="0" w:after="0"/>
              <w:jc w:val="left"/>
              <w:rPr>
                <w:b w:val="false"/>
                <w:bCs w:val="false"/>
              </w:rPr>
            </w:pPr>
            <w:r>
              <w:rPr>
                <w:rFonts w:ascii="Times New Roman" w:hAnsi="Times New Roman"/>
                <w:b w:val="false"/>
                <w:bCs w:val="false"/>
                <w:sz w:val="20"/>
              </w:rPr>
              <w:t>Банк получателя: ОКЦ № 1 ВВГУ Банка России//УФК по Нижегородской области, г Нижний Новгород</w:t>
            </w:r>
          </w:p>
          <w:p>
            <w:pPr>
              <w:pStyle w:val="Normal"/>
              <w:suppressAutoHyphens w:val="true"/>
              <w:spacing w:lineRule="auto" w:line="240" w:before="0" w:after="0"/>
              <w:jc w:val="left"/>
              <w:rPr>
                <w:b w:val="false"/>
                <w:bCs w:val="false"/>
              </w:rPr>
            </w:pPr>
            <w:r>
              <w:rPr>
                <w:rFonts w:ascii="Times New Roman" w:hAnsi="Times New Roman"/>
                <w:b w:val="false"/>
                <w:bCs w:val="false"/>
                <w:sz w:val="20"/>
              </w:rPr>
              <w:t>Единый казначейский счет (ЕКС) - к/сч: 40102810745370000024</w:t>
            </w:r>
          </w:p>
          <w:p>
            <w:pPr>
              <w:pStyle w:val="Normal"/>
              <w:suppressAutoHyphens w:val="true"/>
              <w:spacing w:lineRule="auto" w:line="240" w:before="0" w:after="0"/>
              <w:jc w:val="left"/>
              <w:rPr>
                <w:b w:val="false"/>
                <w:bCs w:val="false"/>
              </w:rPr>
            </w:pPr>
            <w:r>
              <w:rPr>
                <w:rFonts w:ascii="Times New Roman" w:hAnsi="Times New Roman"/>
                <w:b w:val="false"/>
                <w:bCs w:val="false"/>
                <w:sz w:val="20"/>
              </w:rPr>
              <w:t>Казначейский счет - р/сч: 03211643000000013236</w:t>
            </w:r>
          </w:p>
          <w:p>
            <w:pPr>
              <w:pStyle w:val="Normal"/>
              <w:suppressAutoHyphens w:val="true"/>
              <w:spacing w:lineRule="auto" w:line="240" w:before="0" w:after="0"/>
              <w:jc w:val="center"/>
              <w:rPr>
                <w:b w:val="false"/>
                <w:bCs w:val="false"/>
              </w:rPr>
            </w:pPr>
            <w:r>
              <w:rPr>
                <w:rFonts w:ascii="Times New Roman" w:hAnsi="Times New Roman"/>
                <w:b w:val="false"/>
                <w:bCs w:val="false"/>
                <w:sz w:val="20"/>
              </w:rPr>
              <w:t>БИК Банка: 012202102</w:t>
            </w:r>
          </w:p>
          <w:p>
            <w:pPr>
              <w:pStyle w:val="Normal"/>
              <w:suppressAutoHyphens w:val="true"/>
              <w:spacing w:before="0" w:after="0"/>
              <w:jc w:val="center"/>
              <w:rPr>
                <w:rFonts w:ascii="Times New Roman" w:hAnsi="Times New Roman"/>
                <w:sz w:val="20"/>
              </w:rPr>
            </w:pPr>
            <w:r>
              <w:rPr>
                <w:rFonts w:ascii="Times New Roman" w:hAnsi="Times New Roman"/>
                <w:sz w:val="20"/>
              </w:rPr>
            </w:r>
          </w:p>
          <w:p>
            <w:pPr>
              <w:pStyle w:val="Normal"/>
              <w:suppressAutoHyphens w:val="true"/>
              <w:spacing w:before="0" w:after="0"/>
              <w:jc w:val="center"/>
              <w:rPr>
                <w:rFonts w:ascii="Times New Roman" w:hAnsi="Times New Roman"/>
                <w:sz w:val="20"/>
              </w:rPr>
            </w:pPr>
            <w:r>
              <w:rPr>
                <w:rFonts w:ascii="Times New Roman" w:hAnsi="Times New Roman"/>
                <w:sz w:val="20"/>
              </w:rPr>
              <w:t>__________________________ Е.Б. Михайлова</w:t>
            </w:r>
          </w:p>
        </w:tc>
        <w:tc>
          <w:tcPr>
            <w:tcW w:w="4258" w:type="dxa"/>
            <w:tcBorders/>
            <w:shd w:fill="auto" w:val="clear"/>
          </w:tcPr>
          <w:p>
            <w:pPr>
              <w:pStyle w:val="Normal"/>
              <w:suppressAutoHyphens w:val="true"/>
              <w:spacing w:before="0" w:after="0"/>
              <w:jc w:val="center"/>
              <w:rPr>
                <w:rFonts w:ascii="Times New Roman" w:hAnsi="Times New Roman"/>
                <w:b/>
                <w:sz w:val="20"/>
              </w:rPr>
            </w:pPr>
            <w:r>
              <w:rPr>
                <w:rFonts w:ascii="Times New Roman" w:hAnsi="Times New Roman"/>
                <w:b/>
                <w:sz w:val="20"/>
              </w:rPr>
              <w:t>Исполнитель</w:t>
            </w:r>
          </w:p>
          <w:p>
            <w:pPr>
              <w:pStyle w:val="Normal"/>
              <w:suppressAutoHyphens w:val="true"/>
              <w:spacing w:lineRule="auto" w:line="240" w:before="0" w:after="0"/>
              <w:jc w:val="center"/>
              <w:rPr>
                <w:rFonts w:ascii="Times New Roman" w:hAnsi="Times New Roman"/>
                <w:color w:val="000000"/>
                <w:sz w:val="20"/>
              </w:rPr>
            </w:pPr>
            <w:r>
              <w:rPr>
                <w:rFonts w:ascii="Times New Roman" w:hAnsi="Times New Roman"/>
                <w:color w:val="000000"/>
                <w:sz w:val="20"/>
              </w:rPr>
              <w:t>________________________________</w:t>
            </w:r>
          </w:p>
          <w:p>
            <w:pPr>
              <w:pStyle w:val="Normal"/>
              <w:suppressAutoHyphens w:val="true"/>
              <w:spacing w:lineRule="auto" w:line="240" w:before="0" w:after="0"/>
              <w:jc w:val="center"/>
              <w:rPr>
                <w:rFonts w:ascii="Times New Roman" w:hAnsi="Times New Roman"/>
                <w:color w:val="000000"/>
                <w:sz w:val="20"/>
              </w:rPr>
            </w:pPr>
            <w:r>
              <w:rPr>
                <w:rFonts w:ascii="Times New Roman" w:hAnsi="Times New Roman"/>
                <w:color w:val="000000"/>
                <w:sz w:val="20"/>
              </w:rPr>
              <w:t>________________________________ ________________________________ ________________________________ ________________________________</w:t>
            </w:r>
          </w:p>
          <w:p>
            <w:pPr>
              <w:pStyle w:val="Normal"/>
              <w:suppressAutoHyphens w:val="true"/>
              <w:spacing w:lineRule="auto" w:line="240" w:before="0" w:after="0"/>
              <w:jc w:val="center"/>
              <w:rPr>
                <w:rFonts w:ascii="Times New Roman" w:hAnsi="Times New Roman"/>
                <w:color w:val="000000"/>
                <w:sz w:val="20"/>
              </w:rPr>
            </w:pPr>
            <w:r>
              <w:rPr>
                <w:rFonts w:ascii="Times New Roman" w:hAnsi="Times New Roman"/>
                <w:color w:val="000000"/>
                <w:sz w:val="20"/>
              </w:rPr>
              <w:t>_________________________________</w:t>
            </w:r>
          </w:p>
          <w:p>
            <w:pPr>
              <w:pStyle w:val="Normal"/>
              <w:suppressAutoHyphens w:val="true"/>
              <w:spacing w:lineRule="auto" w:line="240" w:before="0" w:after="0"/>
              <w:jc w:val="center"/>
              <w:rPr>
                <w:rFonts w:ascii="Times New Roman" w:hAnsi="Times New Roman"/>
                <w:color w:val="000000"/>
                <w:sz w:val="20"/>
              </w:rPr>
            </w:pPr>
            <w:r>
              <w:rPr>
                <w:rFonts w:ascii="Times New Roman" w:hAnsi="Times New Roman"/>
                <w:color w:val="000000"/>
                <w:sz w:val="20"/>
              </w:rPr>
              <w:t>_________________________________</w:t>
            </w:r>
          </w:p>
          <w:p>
            <w:pPr>
              <w:pStyle w:val="Normal"/>
              <w:suppressAutoHyphens w:val="true"/>
              <w:jc w:val="center"/>
              <w:rPr>
                <w:rFonts w:ascii="Times New Roman" w:hAnsi="Times New Roman"/>
                <w:sz w:val="20"/>
              </w:rPr>
            </w:pPr>
            <w:r>
              <w:rPr>
                <w:rFonts w:ascii="Times New Roman" w:hAnsi="Times New Roman"/>
                <w:sz w:val="20"/>
              </w:rPr>
            </w:r>
          </w:p>
          <w:p>
            <w:pPr>
              <w:pStyle w:val="Normal"/>
              <w:suppressAutoHyphens w:val="true"/>
              <w:jc w:val="left"/>
              <w:rPr>
                <w:rFonts w:ascii="Times New Roman" w:hAnsi="Times New Roman"/>
                <w:sz w:val="20"/>
              </w:rPr>
            </w:pPr>
            <w:r>
              <w:rPr>
                <w:rFonts w:ascii="Times New Roman" w:hAnsi="Times New Roman"/>
                <w:sz w:val="20"/>
              </w:rPr>
            </w:r>
          </w:p>
          <w:p>
            <w:pPr>
              <w:pStyle w:val="Normal"/>
              <w:widowControl/>
              <w:suppressAutoHyphens w:val="true"/>
              <w:spacing w:lineRule="auto" w:line="276" w:before="0" w:after="200"/>
              <w:jc w:val="left"/>
              <w:rPr>
                <w:rFonts w:ascii="Times New Roman" w:hAnsi="Times New Roman"/>
                <w:sz w:val="20"/>
              </w:rPr>
            </w:pPr>
            <w:r>
              <w:rPr>
                <w:rFonts w:ascii="Times New Roman" w:hAnsi="Times New Roman"/>
                <w:sz w:val="20"/>
              </w:rPr>
              <w:t>__________________________________</w:t>
            </w:r>
          </w:p>
        </w:tc>
      </w:tr>
    </w:tbl>
    <w:p>
      <w:pPr>
        <w:pStyle w:val="Normal"/>
        <w:spacing w:before="120" w:after="120"/>
        <w:ind w:hanging="0" w:left="0" w:right="0"/>
        <w:jc w:val="right"/>
        <w:rPr/>
      </w:pPr>
      <w:r>
        <w:rPr/>
      </w:r>
    </w:p>
    <w:sectPr>
      <w:headerReference w:type="even" r:id="rId4"/>
      <w:headerReference w:type="default" r:id="rId5"/>
      <w:headerReference w:type="first" r:id="rId6"/>
      <w:type w:val="nextPage"/>
      <w:pgSz w:w="11906" w:h="16838"/>
      <w:pgMar w:left="1418" w:right="851" w:gutter="0" w:header="720" w:top="777" w:footer="0" w:bottom="56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swiss"/>
    <w:pitch w:val="variable"/>
  </w:font>
  <w:font w:name="XO Thames">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0"/>
        </w:tabs>
        <w:ind w:left="1069" w:hanging="360"/>
      </w:pPr>
      <w:rPr/>
    </w:lvl>
    <w:lvl w:ilvl="1">
      <w:start w:val="1"/>
      <w:numFmt w:val="decimal"/>
      <w:lvlText w:val="%1.%2."/>
      <w:lvlJc w:val="left"/>
      <w:pPr>
        <w:tabs>
          <w:tab w:val="num" w:pos="0"/>
        </w:tabs>
        <w:ind w:left="1129" w:hanging="420"/>
      </w:pPr>
      <w:rPr>
        <w:sz w:val="20"/>
        <w:i w:val="false"/>
        <w:rFonts w:ascii="Times New Roman" w:hAnsi="Times New Roman"/>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429" w:hanging="720"/>
      </w:pPr>
      <w:rPr/>
    </w:lvl>
    <w:lvl w:ilvl="4">
      <w:start w:val="1"/>
      <w:numFmt w:val="decimal"/>
      <w:lvlText w:val="%1.%2.%3.%4.%5."/>
      <w:lvlJc w:val="left"/>
      <w:pPr>
        <w:tabs>
          <w:tab w:val="num" w:pos="0"/>
        </w:tabs>
        <w:ind w:left="1789" w:hanging="1080"/>
      </w:pPr>
      <w:rPr/>
    </w:lvl>
    <w:lvl w:ilvl="5">
      <w:start w:val="1"/>
      <w:numFmt w:val="decimal"/>
      <w:lvlText w:val="%1.%2.%3.%4.%5.%6."/>
      <w:lvlJc w:val="left"/>
      <w:pPr>
        <w:tabs>
          <w:tab w:val="num" w:pos="0"/>
        </w:tabs>
        <w:ind w:left="1789" w:hanging="1080"/>
      </w:pPr>
      <w:rPr/>
    </w:lvl>
    <w:lvl w:ilvl="6">
      <w:start w:val="1"/>
      <w:numFmt w:val="decimal"/>
      <w:lvlText w:val="%1.%2.%3.%4.%5.%6.%7."/>
      <w:lvlJc w:val="left"/>
      <w:pPr>
        <w:tabs>
          <w:tab w:val="num" w:pos="0"/>
        </w:tabs>
        <w:ind w:left="2149" w:hanging="1440"/>
      </w:pPr>
      <w:rPr/>
    </w:lvl>
    <w:lvl w:ilvl="7">
      <w:start w:val="1"/>
      <w:numFmt w:val="decimal"/>
      <w:lvlText w:val="%1.%2.%3.%4.%5.%6.%7.%8."/>
      <w:lvlJc w:val="left"/>
      <w:pPr>
        <w:tabs>
          <w:tab w:val="num" w:pos="0"/>
        </w:tabs>
        <w:ind w:left="2149" w:hanging="1440"/>
      </w:pPr>
      <w:rPr/>
    </w:lvl>
    <w:lvl w:ilvl="8">
      <w:start w:val="1"/>
      <w:numFmt w:val="decimal"/>
      <w:lvlText w:val="%1.%2.%3.%4.%5.%6.%7.%8.%9."/>
      <w:lvlJc w:val="left"/>
      <w:pPr>
        <w:tabs>
          <w:tab w:val="num" w:pos="0"/>
        </w:tabs>
        <w:ind w:left="2509" w:hanging="1800"/>
      </w:pPr>
      <w:rPr/>
    </w:lvl>
  </w:abstractNum>
  <w:abstractNum w:abstractNumId="3">
    <w:lvl w:ilvl="0">
      <w:start w:val="1"/>
      <w:numFmt w:val="decimal"/>
      <w:lvlText w:val="4.1.%1."/>
      <w:lvlJc w:val="left"/>
      <w:pPr>
        <w:tabs>
          <w:tab w:val="num" w:pos="0"/>
        </w:tabs>
        <w:ind w:left="0" w:hanging="0"/>
      </w:pPr>
      <w:rPr>
        <w:smallCaps w:val="false"/>
        <w:caps w:val="false"/>
        <w:dstrike w:val="false"/>
        <w:strike w:val="false"/>
        <w:sz w:val="20"/>
        <w:spacing w:val="0"/>
        <w:i w:val="false"/>
        <w:u w:val="none"/>
        <w:b w:val="false"/>
        <w:rFonts w:ascii="Times New Roman" w:hAnsi="Times New Roman"/>
        <w:color w:val="000000"/>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decimal"/>
      <w:lvlText w:val="4.2.%1."/>
      <w:lvlJc w:val="left"/>
      <w:pPr>
        <w:tabs>
          <w:tab w:val="num" w:pos="0"/>
        </w:tabs>
        <w:ind w:left="0" w:hanging="0"/>
      </w:pPr>
      <w:rPr>
        <w:smallCaps w:val="false"/>
        <w:caps w:val="false"/>
        <w:dstrike w:val="false"/>
        <w:strike w:val="false"/>
        <w:sz w:val="20"/>
        <w:spacing w:val="0"/>
        <w:i w:val="false"/>
        <w:u w:val="none"/>
        <w:b w:val="false"/>
        <w:rFonts w:ascii="Times New Roman" w:hAnsi="Times New Roman"/>
        <w:color w:val="000000"/>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5"/>
      <w:numFmt w:val="decimal"/>
      <w:lvlText w:val="%1."/>
      <w:lvlJc w:val="left"/>
      <w:pPr>
        <w:tabs>
          <w:tab w:val="num" w:pos="0"/>
        </w:tabs>
        <w:ind w:left="720" w:hanging="720"/>
      </w:pPr>
      <w:rPr/>
    </w:lvl>
    <w:lvl w:ilvl="1">
      <w:start w:val="1"/>
      <w:numFmt w:val="decimal"/>
      <w:lvlText w:val="%1.%2."/>
      <w:lvlJc w:val="left"/>
      <w:pPr>
        <w:tabs>
          <w:tab w:val="num" w:pos="0"/>
        </w:tabs>
        <w:ind w:left="956" w:hanging="720"/>
      </w:pPr>
      <w:rPr/>
    </w:lvl>
    <w:lvl w:ilvl="2">
      <w:start w:val="3"/>
      <w:numFmt w:val="decimal"/>
      <w:lvlText w:val="%1.%2.%3."/>
      <w:lvlJc w:val="left"/>
      <w:pPr>
        <w:tabs>
          <w:tab w:val="num" w:pos="0"/>
        </w:tabs>
        <w:ind w:left="1430" w:hanging="720"/>
      </w:pPr>
      <w:rPr/>
    </w:lvl>
    <w:lvl w:ilvl="3">
      <w:start w:val="1"/>
      <w:numFmt w:val="decimal"/>
      <w:lvlText w:val="%1.%2.%3.%4."/>
      <w:lvlJc w:val="left"/>
      <w:pPr>
        <w:tabs>
          <w:tab w:val="num" w:pos="0"/>
        </w:tabs>
        <w:ind w:left="1428" w:hanging="720"/>
      </w:pPr>
      <w:rPr/>
    </w:lvl>
    <w:lvl w:ilvl="4">
      <w:start w:val="1"/>
      <w:numFmt w:val="decimal"/>
      <w:lvlText w:val="%1.%2.%3.%4.%5."/>
      <w:lvlJc w:val="left"/>
      <w:pPr>
        <w:tabs>
          <w:tab w:val="num" w:pos="0"/>
        </w:tabs>
        <w:ind w:left="2024" w:hanging="1080"/>
      </w:pPr>
      <w:rPr/>
    </w:lvl>
    <w:lvl w:ilvl="5">
      <w:start w:val="1"/>
      <w:numFmt w:val="decimal"/>
      <w:lvlText w:val="%1.%2.%3.%4.%5.%6."/>
      <w:lvlJc w:val="left"/>
      <w:pPr>
        <w:tabs>
          <w:tab w:val="num" w:pos="0"/>
        </w:tabs>
        <w:ind w:left="2260" w:hanging="1080"/>
      </w:pPr>
      <w:rPr/>
    </w:lvl>
    <w:lvl w:ilvl="6">
      <w:start w:val="1"/>
      <w:numFmt w:val="decimal"/>
      <w:lvlText w:val="%1.%2.%3.%4.%5.%6.%7."/>
      <w:lvlJc w:val="left"/>
      <w:pPr>
        <w:tabs>
          <w:tab w:val="num" w:pos="0"/>
        </w:tabs>
        <w:ind w:left="2856" w:hanging="1440"/>
      </w:pPr>
      <w:rPr/>
    </w:lvl>
    <w:lvl w:ilvl="7">
      <w:start w:val="1"/>
      <w:numFmt w:val="decimal"/>
      <w:lvlText w:val="%1.%2.%3.%4.%5.%6.%7.%8."/>
      <w:lvlJc w:val="left"/>
      <w:pPr>
        <w:tabs>
          <w:tab w:val="num" w:pos="0"/>
        </w:tabs>
        <w:ind w:left="3092" w:hanging="1440"/>
      </w:pPr>
      <w:rPr/>
    </w:lvl>
    <w:lvl w:ilvl="8">
      <w:start w:val="1"/>
      <w:numFmt w:val="decimal"/>
      <w:lvlText w:val="%1.%2.%3.%4.%5.%6.%7.%8.%9."/>
      <w:lvlJc w:val="left"/>
      <w:pPr>
        <w:tabs>
          <w:tab w:val="num" w:pos="0"/>
        </w:tabs>
        <w:ind w:left="3688" w:hanging="1800"/>
      </w:pPr>
      <w:rPr/>
    </w:lvl>
  </w:abstractNum>
  <w:abstractNum w:abstractNumId="6">
    <w:lvl w:ilvl="0">
      <w:start w:val="6"/>
      <w:numFmt w:val="decimal"/>
      <w:lvlText w:val="%1."/>
      <w:lvlJc w:val="left"/>
      <w:pPr>
        <w:tabs>
          <w:tab w:val="num" w:pos="0"/>
        </w:tabs>
        <w:ind w:left="360" w:hanging="360"/>
      </w:pPr>
      <w:rPr>
        <w:sz w:val="20"/>
        <w:b/>
        <w:rFonts w:ascii="Times New Roman" w:hAnsi="Times New Roman"/>
      </w:rPr>
    </w:lvl>
    <w:lvl w:ilvl="1">
      <w:start w:val="1"/>
      <w:numFmt w:val="decimal"/>
      <w:lvlText w:val="%1.%2."/>
      <w:lvlJc w:val="left"/>
      <w:pPr>
        <w:tabs>
          <w:tab w:val="num" w:pos="0"/>
        </w:tabs>
        <w:ind w:left="920" w:hanging="360"/>
      </w:pPr>
      <w:rPr/>
    </w:lvl>
    <w:lvl w:ilvl="2">
      <w:start w:val="1"/>
      <w:numFmt w:val="decimal"/>
      <w:lvlText w:val="%1.%2.%3."/>
      <w:lvlJc w:val="left"/>
      <w:pPr>
        <w:tabs>
          <w:tab w:val="num" w:pos="0"/>
        </w:tabs>
        <w:ind w:left="1840" w:hanging="720"/>
      </w:pPr>
      <w:rPr/>
    </w:lvl>
    <w:lvl w:ilvl="3">
      <w:start w:val="1"/>
      <w:numFmt w:val="decimal"/>
      <w:lvlText w:val="%1.%2.%3.%4."/>
      <w:lvlJc w:val="left"/>
      <w:pPr>
        <w:tabs>
          <w:tab w:val="num" w:pos="0"/>
        </w:tabs>
        <w:ind w:left="2400" w:hanging="720"/>
      </w:pPr>
      <w:rPr/>
    </w:lvl>
    <w:lvl w:ilvl="4">
      <w:start w:val="1"/>
      <w:numFmt w:val="decimal"/>
      <w:lvlText w:val="%1.%2.%3.%4.%5."/>
      <w:lvlJc w:val="left"/>
      <w:pPr>
        <w:tabs>
          <w:tab w:val="num" w:pos="0"/>
        </w:tabs>
        <w:ind w:left="3320" w:hanging="1080"/>
      </w:pPr>
      <w:rPr/>
    </w:lvl>
    <w:lvl w:ilvl="5">
      <w:start w:val="1"/>
      <w:numFmt w:val="decimal"/>
      <w:lvlText w:val="%1.%2.%3.%4.%5.%6."/>
      <w:lvlJc w:val="left"/>
      <w:pPr>
        <w:tabs>
          <w:tab w:val="num" w:pos="0"/>
        </w:tabs>
        <w:ind w:left="3880" w:hanging="1080"/>
      </w:pPr>
      <w:rPr/>
    </w:lvl>
    <w:lvl w:ilvl="6">
      <w:start w:val="1"/>
      <w:numFmt w:val="decimal"/>
      <w:lvlText w:val="%1.%2.%3.%4.%5.%6.%7."/>
      <w:lvlJc w:val="left"/>
      <w:pPr>
        <w:tabs>
          <w:tab w:val="num" w:pos="0"/>
        </w:tabs>
        <w:ind w:left="4800" w:hanging="1440"/>
      </w:pPr>
      <w:rPr/>
    </w:lvl>
    <w:lvl w:ilvl="7">
      <w:start w:val="1"/>
      <w:numFmt w:val="decimal"/>
      <w:lvlText w:val="%1.%2.%3.%4.%5.%6.%7.%8."/>
      <w:lvlJc w:val="left"/>
      <w:pPr>
        <w:tabs>
          <w:tab w:val="num" w:pos="0"/>
        </w:tabs>
        <w:ind w:left="5360" w:hanging="1440"/>
      </w:pPr>
      <w:rPr/>
    </w:lvl>
    <w:lvl w:ilvl="8">
      <w:start w:val="1"/>
      <w:numFmt w:val="decimal"/>
      <w:lvlText w:val="%1.%2.%3.%4.%5.%6.%7.%8.%9."/>
      <w:lvlJc w:val="left"/>
      <w:pPr>
        <w:tabs>
          <w:tab w:val="num" w:pos="0"/>
        </w:tabs>
        <w:ind w:left="6280" w:hanging="1800"/>
      </w:pPr>
      <w:rPr/>
    </w:lvl>
  </w:abstractNum>
  <w:abstractNum w:abstractNumId="7">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Droid Sans Devanagari" w:asciiTheme="minorAscii" w:hAnsiTheme="minorHAnsi"/>
        <w:color w:val="000000"/>
        <w:lang w:val="ru-RU" w:eastAsia="zh-CN" w:bidi="hi-IN"/>
      </w:rPr>
    </w:rPrDefault>
    <w:pPrDefault>
      <w:pPr>
        <w:suppressAutoHyphens w:val="true"/>
      </w:pPr>
    </w:pPrDefault>
  </w:docDefaults>
  <w:latentStyles w:defLockedState="0" w:defUIPriority="99" w:defSemiHidden="1" w:defUnhideWhenUsed="1" w:defQFormat="0" w:count="24">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76" w:before="0" w:after="20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Heading1">
    <w:name w:val="heading 1"/>
    <w:next w:val="Normal"/>
    <w:qFormat/>
    <w:pPr>
      <w:widowControl/>
      <w:numPr>
        <w:ilvl w:val="0"/>
        <w:numId w:val="1"/>
      </w:numPr>
      <w:suppressAutoHyphens w:val="true"/>
      <w:bidi w:val="0"/>
      <w:spacing w:lineRule="auto" w:line="240" w:before="0" w:after="0"/>
      <w:ind w:hanging="0" w:left="0" w:right="0"/>
      <w:jc w:val="left"/>
      <w:outlineLvl w:val="0"/>
    </w:pPr>
    <w:rPr>
      <w:rFonts w:ascii="Times New Roman" w:hAnsi="Times New Roman" w:eastAsia="Tahoma" w:cs="Droid Sans Devanagari"/>
      <w:b/>
      <w:color w:val="000000"/>
      <w:spacing w:val="0"/>
      <w:kern w:val="0"/>
      <w:sz w:val="36"/>
      <w:szCs w:val="20"/>
      <w:lang w:val="ru-RU" w:eastAsia="zh-CN" w:bidi="hi-IN"/>
    </w:rPr>
  </w:style>
  <w:style w:type="paragraph" w:styleId="Heading2">
    <w:name w:val="heading 2"/>
    <w:basedOn w:val="Normal"/>
    <w:next w:val="Normal"/>
    <w:uiPriority w:val="9"/>
    <w:qFormat/>
    <w:pPr>
      <w:keepNext w:val="true"/>
      <w:numPr>
        <w:ilvl w:val="1"/>
        <w:numId w:val="1"/>
      </w:numPr>
      <w:spacing w:lineRule="auto" w:line="240" w:before="0" w:after="0"/>
      <w:jc w:val="center"/>
      <w:outlineLvl w:val="1"/>
    </w:pPr>
    <w:rPr>
      <w:rFonts w:ascii="Times New Roman" w:hAnsi="Times New Roman"/>
      <w:b/>
      <w:sz w:val="24"/>
    </w:rPr>
  </w:style>
  <w:style w:type="paragraph" w:styleId="Heading3">
    <w:name w:val="heading 3"/>
    <w:next w:val="Normal"/>
    <w:qFormat/>
    <w:pPr>
      <w:widowControl/>
      <w:numPr>
        <w:ilvl w:val="2"/>
        <w:numId w:val="1"/>
      </w:numPr>
      <w:suppressAutoHyphens w:val="true"/>
      <w:bidi w:val="0"/>
      <w:spacing w:lineRule="auto" w:line="240" w:before="0" w:after="0"/>
      <w:ind w:hanging="0" w:left="0" w:right="0"/>
      <w:jc w:val="left"/>
      <w:outlineLvl w:val="2"/>
    </w:pPr>
    <w:rPr>
      <w:rFonts w:ascii="Arial" w:hAnsi="Arial" w:eastAsia="Tahoma" w:cs="Droid Sans Devanagari"/>
      <w:b/>
      <w:color w:val="000000"/>
      <w:spacing w:val="0"/>
      <w:kern w:val="0"/>
      <w:sz w:val="24"/>
      <w:szCs w:val="20"/>
      <w:lang w:val="ru-RU" w:eastAsia="zh-CN" w:bidi="hi-IN"/>
    </w:rPr>
  </w:style>
  <w:style w:type="paragraph" w:styleId="Heading4">
    <w:name w:val="heading 4"/>
    <w:basedOn w:val="Normal"/>
    <w:next w:val="Normal"/>
    <w:uiPriority w:val="9"/>
    <w:qFormat/>
    <w:pPr>
      <w:keepNext w:val="true"/>
      <w:numPr>
        <w:ilvl w:val="3"/>
        <w:numId w:val="1"/>
      </w:numPr>
      <w:spacing w:lineRule="auto" w:line="240" w:before="240" w:after="60"/>
      <w:jc w:val="both"/>
      <w:outlineLvl w:val="3"/>
    </w:pPr>
    <w:rPr>
      <w:rFonts w:ascii="Arial" w:hAnsi="Arial"/>
      <w:sz w:val="24"/>
    </w:rPr>
  </w:style>
  <w:style w:type="paragraph" w:styleId="Heading5">
    <w:name w:val="heading 5"/>
    <w:basedOn w:val="Normal"/>
    <w:next w:val="Normal"/>
    <w:uiPriority w:val="9"/>
    <w:qFormat/>
    <w:pPr>
      <w:numPr>
        <w:ilvl w:val="4"/>
        <w:numId w:val="1"/>
      </w:numPr>
      <w:spacing w:lineRule="auto" w:line="240" w:before="240" w:after="60"/>
      <w:jc w:val="both"/>
      <w:outlineLvl w:val="4"/>
    </w:pPr>
    <w:rPr>
      <w:rFonts w:ascii="Times New Roman" w:hAnsi="Times New Roman"/>
    </w:rPr>
  </w:style>
  <w:style w:type="paragraph" w:styleId="Heading6">
    <w:name w:val="heading 6"/>
    <w:basedOn w:val="Normal"/>
    <w:next w:val="Normal"/>
    <w:uiPriority w:val="9"/>
    <w:qFormat/>
    <w:pPr>
      <w:numPr>
        <w:ilvl w:val="5"/>
        <w:numId w:val="1"/>
      </w:numPr>
      <w:spacing w:lineRule="auto" w:line="240" w:before="240" w:after="60"/>
      <w:jc w:val="both"/>
      <w:outlineLvl w:val="5"/>
    </w:pPr>
    <w:rPr>
      <w:rFonts w:ascii="Times New Roman" w:hAnsi="Times New Roman"/>
      <w:i/>
    </w:rPr>
  </w:style>
  <w:style w:type="paragraph" w:styleId="Heading7">
    <w:name w:val="heading 7"/>
    <w:next w:val="Normal"/>
    <w:qFormat/>
    <w:pPr>
      <w:widowControl/>
      <w:numPr>
        <w:ilvl w:val="6"/>
        <w:numId w:val="1"/>
      </w:numPr>
      <w:suppressAutoHyphens w:val="true"/>
      <w:bidi w:val="0"/>
      <w:spacing w:lineRule="auto" w:line="240" w:before="0" w:after="0"/>
      <w:ind w:hanging="0" w:left="0" w:right="0"/>
      <w:jc w:val="left"/>
      <w:outlineLvl w:val="6"/>
    </w:pPr>
    <w:rPr>
      <w:rFonts w:ascii="Arial" w:hAnsi="Arial" w:eastAsia="Tahoma" w:cs="Droid Sans Devanagari"/>
      <w:color w:val="000000"/>
      <w:spacing w:val="0"/>
      <w:kern w:val="0"/>
      <w:sz w:val="20"/>
      <w:szCs w:val="20"/>
      <w:lang w:val="ru-RU" w:eastAsia="zh-CN" w:bidi="hi-IN"/>
    </w:rPr>
  </w:style>
  <w:style w:type="paragraph" w:styleId="Heading8">
    <w:name w:val="heading 8"/>
    <w:basedOn w:val="Normal"/>
    <w:next w:val="Normal"/>
    <w:uiPriority w:val="9"/>
    <w:qFormat/>
    <w:pPr>
      <w:numPr>
        <w:ilvl w:val="7"/>
        <w:numId w:val="1"/>
      </w:numPr>
      <w:spacing w:lineRule="auto" w:line="240" w:before="240" w:after="60"/>
      <w:jc w:val="both"/>
      <w:outlineLvl w:val="7"/>
    </w:pPr>
    <w:rPr>
      <w:rFonts w:ascii="Arial" w:hAnsi="Arial"/>
      <w:i/>
      <w:sz w:val="20"/>
    </w:rPr>
  </w:style>
  <w:style w:type="paragraph" w:styleId="Heading9">
    <w:name w:val="heading 9"/>
    <w:basedOn w:val="Normal"/>
    <w:next w:val="Normal"/>
    <w:uiPriority w:val="9"/>
    <w:qFormat/>
    <w:pPr>
      <w:numPr>
        <w:ilvl w:val="8"/>
        <w:numId w:val="1"/>
      </w:numPr>
      <w:spacing w:lineRule="auto" w:line="240" w:before="240" w:after="60"/>
      <w:jc w:val="both"/>
      <w:outlineLvl w:val="8"/>
    </w:pPr>
    <w:rPr>
      <w:rFonts w:ascii="Arial" w:hAnsi="Arial"/>
      <w:b/>
      <w:i/>
      <w:sz w:val="18"/>
    </w:rPr>
  </w:style>
  <w:style w:type="character" w:styleId="Heading91">
    <w:name w:val="Heading 91"/>
    <w:qFormat/>
    <w:rPr>
      <w:rFonts w:ascii="Arial" w:hAnsi="Arial"/>
      <w:b/>
      <w:i/>
      <w:sz w:val="18"/>
    </w:rPr>
  </w:style>
  <w:style w:type="character" w:styleId="6">
    <w:name w:val="Заголовок 6 Знак"/>
    <w:basedOn w:val="DefaultParagraphFont"/>
    <w:qFormat/>
    <w:rPr>
      <w:rFonts w:ascii="Times New Roman" w:hAnsi="Times New Roman"/>
      <w:i/>
    </w:rPr>
  </w:style>
  <w:style w:type="character" w:styleId="Contents4">
    <w:name w:val="Contents 4"/>
    <w:qFormat/>
    <w:rPr>
      <w:rFonts w:ascii="XO Thames" w:hAnsi="XO Thames"/>
      <w:color w:val="000000"/>
      <w:spacing w:val="0"/>
      <w:sz w:val="28"/>
    </w:rPr>
  </w:style>
  <w:style w:type="character" w:styleId="Contents2">
    <w:name w:val="Contents 2"/>
    <w:qFormat/>
    <w:rPr>
      <w:rFonts w:ascii="XO Thames" w:hAnsi="XO Thames"/>
      <w:sz w:val="28"/>
    </w:rPr>
  </w:style>
  <w:style w:type="character" w:styleId="Heading81">
    <w:name w:val="Heading 81"/>
    <w:qFormat/>
    <w:rPr>
      <w:rFonts w:ascii="Arial" w:hAnsi="Arial"/>
      <w:i/>
      <w:sz w:val="20"/>
    </w:rPr>
  </w:style>
  <w:style w:type="character" w:styleId="Contents3">
    <w:name w:val="Contents 3"/>
    <w:qFormat/>
    <w:rPr>
      <w:rFonts w:ascii="XO Thames" w:hAnsi="XO Thames"/>
      <w:color w:val="000000"/>
      <w:spacing w:val="0"/>
      <w:sz w:val="28"/>
    </w:rPr>
  </w:style>
  <w:style w:type="character" w:styleId="Style5">
    <w:name w:val="Нижний колонтитул Знак"/>
    <w:basedOn w:val="DefaultParagraphFont"/>
    <w:qFormat/>
    <w:rPr/>
  </w:style>
  <w:style w:type="character" w:styleId="Heading71">
    <w:name w:val="Heading 71"/>
    <w:qFormat/>
    <w:rPr>
      <w:rFonts w:ascii="Arial" w:hAnsi="Arial"/>
      <w:sz w:val="20"/>
    </w:rPr>
  </w:style>
  <w:style w:type="character" w:styleId="Textbody">
    <w:name w:val="Text body"/>
    <w:qFormat/>
    <w:rPr/>
  </w:style>
  <w:style w:type="character" w:styleId="Heading61">
    <w:name w:val="Heading 61"/>
    <w:qFormat/>
    <w:rPr>
      <w:rFonts w:ascii="Times New Roman" w:hAnsi="Times New Roman"/>
      <w:i/>
    </w:rPr>
  </w:style>
  <w:style w:type="character" w:styleId="3">
    <w:name w:val="Заголовок 3 Знак"/>
    <w:basedOn w:val="DefaultParagraphFont"/>
    <w:qFormat/>
    <w:rPr>
      <w:rFonts w:ascii="Arial" w:hAnsi="Arial"/>
      <w:b/>
      <w:sz w:val="24"/>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Heading21">
    <w:name w:val="Heading 21"/>
    <w:qFormat/>
    <w:rPr>
      <w:rFonts w:ascii="Times New Roman" w:hAnsi="Times New Roman"/>
      <w:b/>
      <w:sz w:val="24"/>
    </w:rPr>
  </w:style>
  <w:style w:type="character" w:styleId="8">
    <w:name w:val="Заголовок 8 Знак"/>
    <w:basedOn w:val="DefaultParagraphFont"/>
    <w:qFormat/>
    <w:rPr>
      <w:rFonts w:ascii="Arial" w:hAnsi="Arial"/>
      <w:i/>
      <w:sz w:val="20"/>
    </w:rPr>
  </w:style>
  <w:style w:type="character" w:styleId="Style6">
    <w:name w:val="Заголовок таблицы"/>
    <w:basedOn w:val="Style7"/>
    <w:qFormat/>
    <w:rPr>
      <w:b/>
    </w:rPr>
  </w:style>
  <w:style w:type="character" w:styleId="7">
    <w:name w:val="Заголовок 7 Знак"/>
    <w:basedOn w:val="DefaultParagraphFont"/>
    <w:qFormat/>
    <w:rPr>
      <w:rFonts w:ascii="Arial" w:hAnsi="Arial"/>
      <w:sz w:val="20"/>
    </w:rPr>
  </w:style>
  <w:style w:type="character" w:styleId="Heading31">
    <w:name w:val="Heading 31"/>
    <w:qFormat/>
    <w:rPr>
      <w:rFonts w:ascii="Arial" w:hAnsi="Arial"/>
      <w:b/>
      <w:sz w:val="24"/>
    </w:rPr>
  </w:style>
  <w:style w:type="character" w:styleId="1">
    <w:name w:val="Заголовок 1 Знак"/>
    <w:basedOn w:val="DefaultParagraphFont"/>
    <w:qFormat/>
    <w:rPr>
      <w:rFonts w:ascii="Times New Roman" w:hAnsi="Times New Roman"/>
      <w:b/>
      <w:sz w:val="36"/>
    </w:rPr>
  </w:style>
  <w:style w:type="character" w:styleId="DefaultParagraphFont">
    <w:name w:val="Default Paragraph Font"/>
    <w:qFormat/>
    <w:rPr>
      <w:rFonts w:ascii="Calibri" w:hAnsi="Calibri" w:asciiTheme="minorAscii" w:hAnsiTheme="minorHAnsi"/>
      <w:color w:val="000000"/>
      <w:spacing w:val="0"/>
      <w:sz w:val="22"/>
    </w:rPr>
  </w:style>
  <w:style w:type="character" w:styleId="Contents9">
    <w:name w:val="Contents 9"/>
    <w:qFormat/>
    <w:rPr>
      <w:rFonts w:ascii="XO Thames" w:hAnsi="XO Thames"/>
      <w:color w:val="000000"/>
      <w:spacing w:val="0"/>
      <w:sz w:val="28"/>
    </w:rPr>
  </w:style>
  <w:style w:type="character" w:styleId="2">
    <w:name w:val="Заголовок 2 Знак"/>
    <w:basedOn w:val="DefaultParagraphFont"/>
    <w:qFormat/>
    <w:rPr>
      <w:rFonts w:ascii="Times New Roman" w:hAnsi="Times New Roman"/>
      <w:b/>
      <w:sz w:val="24"/>
    </w:rPr>
  </w:style>
  <w:style w:type="character" w:styleId="ListParagraph">
    <w:name w:val="List Paragraph"/>
    <w:qFormat/>
    <w:rPr/>
  </w:style>
  <w:style w:type="character" w:styleId="11">
    <w:name w:val="Нижний колонтитул Знак1"/>
    <w:basedOn w:val="DefaultParagraphFont"/>
    <w:qFormat/>
    <w:rPr>
      <w:rFonts w:ascii="Times New Roman" w:hAnsi="Times New Roman"/>
      <w:sz w:val="24"/>
    </w:rPr>
  </w:style>
  <w:style w:type="character" w:styleId="Heading51">
    <w:name w:val="Heading 51"/>
    <w:qFormat/>
    <w:rPr>
      <w:rFonts w:ascii="Times New Roman" w:hAnsi="Times New Roman"/>
    </w:rPr>
  </w:style>
  <w:style w:type="character" w:styleId="Footer1">
    <w:name w:val="Footer1"/>
    <w:qFormat/>
    <w:rPr>
      <w:rFonts w:ascii="Times New Roman" w:hAnsi="Times New Roman"/>
      <w:sz w:val="24"/>
    </w:rPr>
  </w:style>
  <w:style w:type="character" w:styleId="Style7">
    <w:name w:val="Содержимое таблицы"/>
    <w:qFormat/>
    <w:rPr/>
  </w:style>
  <w:style w:type="character" w:styleId="List1">
    <w:name w:val="List1"/>
    <w:basedOn w:val="Textbody"/>
    <w:qFormat/>
    <w:rPr/>
  </w:style>
  <w:style w:type="character" w:styleId="Endnote">
    <w:name w:val="Endnote"/>
    <w:qFormat/>
    <w:rPr>
      <w:rFonts w:ascii="XO Thames" w:hAnsi="XO Thames"/>
      <w:sz w:val="22"/>
    </w:rPr>
  </w:style>
  <w:style w:type="character" w:styleId="Style8">
    <w:name w:val="Указатель"/>
    <w:qFormat/>
    <w:rPr/>
  </w:style>
  <w:style w:type="character" w:styleId="Contents1">
    <w:name w:val="Contents 1"/>
    <w:qFormat/>
    <w:rPr>
      <w:rFonts w:ascii="XO Thames" w:hAnsi="XO Thames"/>
      <w:b/>
      <w:color w:val="000000"/>
      <w:spacing w:val="0"/>
      <w:sz w:val="28"/>
    </w:rPr>
  </w:style>
  <w:style w:type="character" w:styleId="12">
    <w:name w:val="Верхний колонтитул Знак1"/>
    <w:basedOn w:val="DefaultParagraphFont"/>
    <w:qFormat/>
    <w:rPr>
      <w:rFonts w:ascii="Times New Roman" w:hAnsi="Times New Roman"/>
      <w:sz w:val="24"/>
    </w:rPr>
  </w:style>
  <w:style w:type="character" w:styleId="Hyperlink">
    <w:name w:val="Hyperlink"/>
    <w:rPr>
      <w:color w:val="0000FF"/>
      <w:u w:val="single"/>
    </w:rPr>
  </w:style>
  <w:style w:type="character" w:styleId="Caption1">
    <w:name w:val="Caption1"/>
    <w:qFormat/>
    <w:rPr>
      <w:i/>
      <w:sz w:val="24"/>
    </w:rPr>
  </w:style>
  <w:style w:type="character" w:styleId="HeaderandFooter">
    <w:name w:val="Header and Footer"/>
    <w:qFormat/>
    <w:rPr>
      <w:rFonts w:ascii="XO Thames" w:hAnsi="XO Thames"/>
      <w:color w:val="000000"/>
      <w:spacing w:val="0"/>
      <w:sz w:val="28"/>
    </w:rPr>
  </w:style>
  <w:style w:type="character" w:styleId="Header1">
    <w:name w:val="Header1"/>
    <w:qFormat/>
    <w:rPr>
      <w:rFonts w:ascii="Times New Roman" w:hAnsi="Times New Roman"/>
      <w:sz w:val="24"/>
    </w:rPr>
  </w:style>
  <w:style w:type="character" w:styleId="Heading41">
    <w:name w:val="Heading 41"/>
    <w:qFormat/>
    <w:rPr>
      <w:rFonts w:ascii="Arial" w:hAnsi="Arial"/>
      <w:sz w:val="24"/>
    </w:rPr>
  </w:style>
  <w:style w:type="character" w:styleId="Heading11">
    <w:name w:val="Heading 11"/>
    <w:qFormat/>
    <w:rPr>
      <w:rFonts w:ascii="Times New Roman" w:hAnsi="Times New Roman"/>
      <w:b/>
      <w:sz w:val="36"/>
    </w:rPr>
  </w:style>
  <w:style w:type="character" w:styleId="Footnote">
    <w:name w:val="Footnote"/>
    <w:qFormat/>
    <w:rPr>
      <w:rFonts w:ascii="XO Thames" w:hAnsi="XO Thames"/>
      <w:sz w:val="22"/>
    </w:rPr>
  </w:style>
  <w:style w:type="character" w:styleId="Subtitle1">
    <w:name w:val="Subtitle1"/>
    <w:qFormat/>
    <w:rPr>
      <w:rFonts w:ascii="XO Thames" w:hAnsi="XO Thames"/>
      <w:i/>
      <w:color w:val="000000"/>
      <w:spacing w:val="0"/>
      <w:sz w:val="24"/>
    </w:rPr>
  </w:style>
  <w:style w:type="character" w:styleId="Title1">
    <w:name w:val="Title1"/>
    <w:qFormat/>
    <w:rPr>
      <w:rFonts w:ascii="XO Thames" w:hAnsi="XO Thames"/>
      <w:b/>
      <w:caps/>
      <w:color w:val="000000"/>
      <w:spacing w:val="0"/>
      <w:sz w:val="40"/>
    </w:rPr>
  </w:style>
  <w:style w:type="character" w:styleId="Style9">
    <w:name w:val="Верхний колонтитул Знак"/>
    <w:basedOn w:val="DefaultParagraphFont"/>
    <w:qFormat/>
    <w:rPr/>
  </w:style>
  <w:style w:type="character" w:styleId="Style10">
    <w:name w:val="Заголовок"/>
    <w:qFormat/>
    <w:rPr>
      <w:rFonts w:ascii="Liberation Sans" w:hAnsi="Liberation Sans"/>
      <w:sz w:val="28"/>
    </w:rPr>
  </w:style>
  <w:style w:type="character" w:styleId="Contents8">
    <w:name w:val="Contents 8"/>
    <w:qFormat/>
    <w:rPr>
      <w:rFonts w:ascii="XO Thames" w:hAnsi="XO Thames"/>
      <w:sz w:val="28"/>
    </w:rPr>
  </w:style>
  <w:style w:type="character" w:styleId="Contents5">
    <w:name w:val="Contents 5"/>
    <w:qFormat/>
    <w:rPr>
      <w:rFonts w:ascii="XO Thames" w:hAnsi="XO Thames"/>
      <w:color w:val="000000"/>
      <w:spacing w:val="0"/>
      <w:sz w:val="28"/>
    </w:rPr>
  </w:style>
  <w:style w:type="character" w:styleId="5">
    <w:name w:val="Заголовок 5 Знак"/>
    <w:basedOn w:val="DefaultParagraphFont"/>
    <w:qFormat/>
    <w:rPr>
      <w:rFonts w:ascii="Times New Roman" w:hAnsi="Times New Roman"/>
    </w:rPr>
  </w:style>
  <w:style w:type="character" w:styleId="9">
    <w:name w:val="Заголовок 9 Знак"/>
    <w:basedOn w:val="DefaultParagraphFont"/>
    <w:qFormat/>
    <w:rPr>
      <w:rFonts w:ascii="Arial" w:hAnsi="Arial"/>
      <w:b/>
      <w:i/>
      <w:sz w:val="18"/>
    </w:rPr>
  </w:style>
  <w:style w:type="character" w:styleId="4">
    <w:name w:val="Заголовок 4 Знак"/>
    <w:basedOn w:val="DefaultParagraphFont"/>
    <w:qFormat/>
    <w:rPr>
      <w:rFonts w:ascii="Arial" w:hAnsi="Arial"/>
      <w:sz w:val="24"/>
    </w:rPr>
  </w:style>
  <w:style w:type="character" w:styleId="Internetlink">
    <w:name w:val="Internet link"/>
    <w:qFormat/>
    <w:rPr>
      <w:rFonts w:ascii="Calibri" w:hAnsi="Calibri"/>
      <w:color w:val="0000FF"/>
      <w:spacing w:val="0"/>
      <w:sz w:val="22"/>
      <w:u w:val="single"/>
    </w:rPr>
  </w:style>
  <w:style w:type="paragraph" w:styleId="13">
    <w:name w:val="Заголовок1"/>
    <w:basedOn w:val="Normal"/>
    <w:next w:val="BodyText"/>
    <w:qFormat/>
    <w:pPr>
      <w:keepNext w:val="true"/>
      <w:spacing w:before="240" w:after="120"/>
    </w:pPr>
    <w:rPr>
      <w:rFonts w:ascii="Liberation Sans" w:hAnsi="Liberation Sans"/>
      <w:sz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pacing w:before="120" w:after="120"/>
    </w:pPr>
    <w:rPr>
      <w:i/>
      <w:sz w:val="24"/>
    </w:rPr>
  </w:style>
  <w:style w:type="paragraph" w:styleId="14">
    <w:name w:val="Указатель1"/>
    <w:basedOn w:val="Normal"/>
    <w:qFormat/>
    <w:pPr/>
    <w:rPr/>
  </w:style>
  <w:style w:type="paragraph" w:styleId="111">
    <w:name w:val="Заголовок11"/>
    <w:basedOn w:val="Normal"/>
    <w:next w:val="BodyText"/>
    <w:qFormat/>
    <w:pPr>
      <w:keepNext w:val="true"/>
      <w:spacing w:before="240" w:after="120"/>
    </w:pPr>
    <w:rPr>
      <w:rFonts w:ascii="Liberation Sans" w:hAnsi="Liberation Sans" w:eastAsia="Tahoma" w:cs="Noto Sans"/>
      <w:sz w:val="28"/>
      <w:szCs w:val="28"/>
    </w:rPr>
  </w:style>
  <w:style w:type="paragraph" w:styleId="112">
    <w:name w:val="Указатель11"/>
    <w:basedOn w:val="Normal"/>
    <w:qFormat/>
    <w:pPr>
      <w:suppressLineNumbers/>
    </w:pPr>
    <w:rPr>
      <w:rFonts w:cs="Noto Sans"/>
    </w:rPr>
  </w:style>
  <w:style w:type="paragraph" w:styleId="ListLabel36">
    <w:name w:val="ListLabel 36"/>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61">
    <w:name w:val="Заголовок 6 Знак1"/>
    <w:basedOn w:val="DefaultParagraphFont1"/>
    <w:qFormat/>
    <w:pPr/>
    <w:rPr>
      <w:rFonts w:ascii="Times New Roman" w:hAnsi="Times New Roman"/>
      <w:i/>
    </w:rPr>
  </w:style>
  <w:style w:type="paragraph" w:styleId="ListLabel34">
    <w:name w:val="ListLabel 34"/>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61">
    <w:name w:val="ListLabel 61"/>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20">
    <w:name w:val="ListLabel 120"/>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4">
    <w:name w:val="ListLabel 4"/>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Contents41">
    <w:name w:val="Contents 4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131">
    <w:name w:val="ListLabel 131"/>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
    <w:name w:val="ListLabel 14"/>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71">
    <w:name w:val="ListLabel 71"/>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Tahoma" w:cs="Droid Sans Devanagari"/>
      <w:color w:val="000000"/>
      <w:spacing w:val="0"/>
      <w:kern w:val="0"/>
      <w:sz w:val="28"/>
      <w:szCs w:val="20"/>
      <w:lang w:val="ru-RU" w:eastAsia="zh-CN" w:bidi="hi-IN"/>
    </w:rPr>
  </w:style>
  <w:style w:type="paragraph" w:styleId="ListLabel8">
    <w:name w:val="ListLabel 8"/>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Contents31">
    <w:name w:val="Contents 3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78">
    <w:name w:val="ListLabel 78"/>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90">
    <w:name w:val="ListLabel 90"/>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21">
    <w:name w:val="Нижний колонтитул Знак2"/>
    <w:basedOn w:val="DefaultParagraphFont1"/>
    <w:qFormat/>
    <w:pPr/>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Tahoma" w:cs="Droid Sans Devanagari"/>
      <w:color w:val="000000"/>
      <w:spacing w:val="0"/>
      <w:kern w:val="0"/>
      <w:sz w:val="28"/>
      <w:szCs w:val="20"/>
      <w:lang w:val="ru-RU" w:eastAsia="zh-CN" w:bidi="hi-IN"/>
    </w:rPr>
  </w:style>
  <w:style w:type="paragraph" w:styleId="ListLabel47">
    <w:name w:val="ListLabel 47"/>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76">
    <w:name w:val="ListLabel 76"/>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82">
    <w:name w:val="ListLabel 82"/>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1">
    <w:name w:val="ListLabel 141"/>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Textbody1">
    <w:name w:val="Text body1"/>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86">
    <w:name w:val="ListLabel 86"/>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Contents21">
    <w:name w:val="Contents 2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44">
    <w:name w:val="ListLabel 44"/>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27">
    <w:name w:val="ListLabel 127"/>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64">
    <w:name w:val="ListLabel 64"/>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28">
    <w:name w:val="ListLabel 28"/>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31">
    <w:name w:val="Заголовок 3 Знак1"/>
    <w:basedOn w:val="DefaultParagraphFont1"/>
    <w:qFormat/>
    <w:pPr/>
    <w:rPr>
      <w:rFonts w:ascii="Arial" w:hAnsi="Arial"/>
      <w:b/>
      <w:sz w:val="24"/>
    </w:rPr>
  </w:style>
  <w:style w:type="paragraph" w:styleId="ListLabel118">
    <w:name w:val="ListLabel 118"/>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46">
    <w:name w:val="ListLabel 46"/>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Tahoma" w:cs="Droid Sans Devanagari"/>
      <w:color w:val="000000"/>
      <w:spacing w:val="0"/>
      <w:kern w:val="0"/>
      <w:sz w:val="28"/>
      <w:szCs w:val="20"/>
      <w:lang w:val="ru-RU" w:eastAsia="zh-CN" w:bidi="hi-IN"/>
    </w:rPr>
  </w:style>
  <w:style w:type="paragraph" w:styleId="ListLabel33">
    <w:name w:val="ListLabel 33"/>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7">
    <w:name w:val="ListLabel 147"/>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43">
    <w:name w:val="ListLabel 43"/>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Tahoma" w:cs="Droid Sans Devanagari"/>
      <w:color w:val="000000"/>
      <w:spacing w:val="0"/>
      <w:kern w:val="0"/>
      <w:sz w:val="28"/>
      <w:szCs w:val="20"/>
      <w:lang w:val="ru-RU" w:eastAsia="zh-CN" w:bidi="hi-IN"/>
    </w:rPr>
  </w:style>
  <w:style w:type="paragraph" w:styleId="81">
    <w:name w:val="Заголовок 8 Знак1"/>
    <w:basedOn w:val="DefaultParagraphFont1"/>
    <w:qFormat/>
    <w:pPr/>
    <w:rPr>
      <w:rFonts w:ascii="Arial" w:hAnsi="Arial"/>
      <w:i/>
      <w:sz w:val="20"/>
    </w:rPr>
  </w:style>
  <w:style w:type="paragraph" w:styleId="ListLabel122">
    <w:name w:val="ListLabel 122"/>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45">
    <w:name w:val="ListLabel 45"/>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75">
    <w:name w:val="ListLabel 75"/>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53">
    <w:name w:val="ListLabel 153"/>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23">
    <w:name w:val="ListLabel 23"/>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15">
    <w:name w:val="Содержимое таблицы1"/>
    <w:basedOn w:val="Normal"/>
    <w:qFormat/>
    <w:pPr/>
    <w:rPr/>
  </w:style>
  <w:style w:type="paragraph" w:styleId="16">
    <w:name w:val="Заголовок таблицы1"/>
    <w:basedOn w:val="15"/>
    <w:qFormat/>
    <w:pPr>
      <w:jc w:val="center"/>
    </w:pPr>
    <w:rPr>
      <w:b/>
    </w:rPr>
  </w:style>
  <w:style w:type="paragraph" w:styleId="71">
    <w:name w:val="Заголовок 7 Знак1"/>
    <w:basedOn w:val="DefaultParagraphFont1"/>
    <w:qFormat/>
    <w:pPr/>
    <w:rPr>
      <w:rFonts w:ascii="Arial" w:hAnsi="Arial"/>
      <w:sz w:val="20"/>
    </w:rPr>
  </w:style>
  <w:style w:type="paragraph" w:styleId="ListLabel62">
    <w:name w:val="ListLabel 62"/>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39">
    <w:name w:val="ListLabel 139"/>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2">
    <w:name w:val="ListLabel 2"/>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77">
    <w:name w:val="ListLabel 77"/>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14">
    <w:name w:val="ListLabel 114"/>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29">
    <w:name w:val="ListLabel 129"/>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22">
    <w:name w:val="ListLabel 22"/>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7">
    <w:name w:val="ListLabel 17"/>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8">
    <w:name w:val="ListLabel 18"/>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17">
    <w:name w:val="ListLabel 117"/>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6">
    <w:name w:val="ListLabel 6"/>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111">
    <w:name w:val="ListLabel 11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81">
    <w:name w:val="ListLabel 81"/>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113">
    <w:name w:val="Заголовок 1 Знак1"/>
    <w:basedOn w:val="DefaultParagraphFont1"/>
    <w:qFormat/>
    <w:pPr/>
    <w:rPr>
      <w:rFonts w:ascii="Times New Roman" w:hAnsi="Times New Roman"/>
      <w:b/>
      <w:sz w:val="36"/>
    </w:rPr>
  </w:style>
  <w:style w:type="paragraph" w:styleId="ListLabel126">
    <w:name w:val="ListLabel 126"/>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37">
    <w:name w:val="ListLabel 37"/>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63">
    <w:name w:val="ListLabel 63"/>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9">
    <w:name w:val="ListLabel 9"/>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49">
    <w:name w:val="ListLabel 49"/>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DefaultParagraphFont1">
    <w:name w:val="Default Paragraph Font1"/>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16">
    <w:name w:val="ListLabel 16"/>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Contents91">
    <w:name w:val="Contents 9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51">
    <w:name w:val="ListLabel 51"/>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211">
    <w:name w:val="Заголовок 2 Знак1"/>
    <w:basedOn w:val="DefaultParagraphFont1"/>
    <w:qFormat/>
    <w:pPr/>
    <w:rPr>
      <w:rFonts w:ascii="Times New Roman" w:hAnsi="Times New Roman"/>
      <w:b/>
      <w:sz w:val="24"/>
    </w:rPr>
  </w:style>
  <w:style w:type="paragraph" w:styleId="ListLabel148">
    <w:name w:val="ListLabel 148"/>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32">
    <w:name w:val="ListLabel 132"/>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Paragraph1">
    <w:name w:val="List Paragraph1"/>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100">
    <w:name w:val="ListLabel 100"/>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50">
    <w:name w:val="ListLabel 50"/>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114">
    <w:name w:val="Нижний колонтитул Знак11"/>
    <w:basedOn w:val="DefaultParagraphFont1"/>
    <w:qFormat/>
    <w:pPr/>
    <w:rPr>
      <w:rFonts w:ascii="Times New Roman" w:hAnsi="Times New Roman"/>
      <w:sz w:val="24"/>
    </w:rPr>
  </w:style>
  <w:style w:type="paragraph" w:styleId="ListLabel74">
    <w:name w:val="ListLabel 74"/>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35">
    <w:name w:val="ListLabel 35"/>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84">
    <w:name w:val="ListLabel 84"/>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35">
    <w:name w:val="ListLabel 135"/>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94">
    <w:name w:val="ListLabel 94"/>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Contents61">
    <w:name w:val="Contents 6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162">
    <w:name w:val="ListLabel 162"/>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72">
    <w:name w:val="ListLabel 72"/>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31">
    <w:name w:val="ListLabel 3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15">
    <w:name w:val="ListLabel 115"/>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user">
    <w:name w:val="Колонтитулы (user)"/>
    <w:qFormat/>
    <w:pPr>
      <w:widowControl/>
      <w:suppressAutoHyphens w:val="true"/>
      <w:bidi w:val="0"/>
      <w:spacing w:lineRule="auto" w:line="240" w:before="0" w:after="0"/>
      <w:ind w:hanging="0" w:left="0" w:right="0"/>
      <w:jc w:val="both"/>
    </w:pPr>
    <w:rPr>
      <w:rFonts w:ascii="XO Thames" w:hAnsi="XO Thames" w:eastAsia="Tahoma" w:cs="Droid Sans Devanagari"/>
      <w:color w:val="000000"/>
      <w:spacing w:val="0"/>
      <w:kern w:val="0"/>
      <w:sz w:val="28"/>
      <w:szCs w:val="20"/>
      <w:lang w:val="ru-RU" w:eastAsia="zh-CN" w:bidi="hi-IN"/>
    </w:rPr>
  </w:style>
  <w:style w:type="paragraph" w:styleId="Style11">
    <w:name w:val="Колонтитулы"/>
    <w:basedOn w:val="Normal"/>
    <w:qFormat/>
    <w:pPr/>
    <w:rPr/>
  </w:style>
  <w:style w:type="paragraph" w:styleId="Footer">
    <w:name w:val="footer"/>
    <w:basedOn w:val="Normal"/>
    <w:pPr>
      <w:tabs>
        <w:tab w:val="clear" w:pos="708"/>
        <w:tab w:val="center" w:pos="4677" w:leader="none"/>
        <w:tab w:val="right" w:pos="9355" w:leader="none"/>
      </w:tabs>
      <w:spacing w:lineRule="auto" w:line="240" w:before="0" w:after="0"/>
      <w:jc w:val="both"/>
    </w:pPr>
    <w:rPr>
      <w:rFonts w:ascii="Times New Roman" w:hAnsi="Times New Roman"/>
      <w:sz w:val="24"/>
    </w:rPr>
  </w:style>
  <w:style w:type="paragraph" w:styleId="ListLabel79">
    <w:name w:val="ListLabel 79"/>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41">
    <w:name w:val="ListLabel 41"/>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66">
    <w:name w:val="ListLabel 66"/>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67">
    <w:name w:val="ListLabel 67"/>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51">
    <w:name w:val="ListLabel 151"/>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24">
    <w:name w:val="ListLabel 24"/>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46">
    <w:name w:val="ListLabel 146"/>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59">
    <w:name w:val="ListLabel 59"/>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38">
    <w:name w:val="ListLabel 138"/>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32">
    <w:name w:val="ListLabel 32"/>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85">
    <w:name w:val="ListLabel 85"/>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54">
    <w:name w:val="ListLabel 54"/>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33">
    <w:name w:val="ListLabel 133"/>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92">
    <w:name w:val="ListLabel 92"/>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56">
    <w:name w:val="ListLabel 56"/>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23">
    <w:name w:val="ListLabel 123"/>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93">
    <w:name w:val="ListLabel 93"/>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24">
    <w:name w:val="ListLabel 124"/>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27">
    <w:name w:val="ListLabel 27"/>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28">
    <w:name w:val="ListLabel 128"/>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40">
    <w:name w:val="ListLabel 40"/>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06">
    <w:name w:val="ListLabel 106"/>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59">
    <w:name w:val="ListLabel 159"/>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2">
    <w:name w:val="ListLabel 12"/>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96">
    <w:name w:val="ListLabel 96"/>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88">
    <w:name w:val="ListLabel 88"/>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89">
    <w:name w:val="ListLabel 89"/>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7">
    <w:name w:val="ListLabel 7"/>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Tahoma" w:cs="Droid Sans Devanagari"/>
      <w:color w:val="000000"/>
      <w:spacing w:val="0"/>
      <w:kern w:val="0"/>
      <w:sz w:val="28"/>
      <w:szCs w:val="20"/>
      <w:lang w:val="ru-RU" w:eastAsia="zh-CN" w:bidi="hi-IN"/>
    </w:rPr>
  </w:style>
  <w:style w:type="paragraph" w:styleId="ListLabel110">
    <w:name w:val="ListLabel 110"/>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95">
    <w:name w:val="ListLabel 95"/>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Endnote1">
    <w:name w:val="Endnote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2"/>
      <w:szCs w:val="20"/>
      <w:lang w:val="ru-RU" w:eastAsia="zh-CN" w:bidi="hi-IN"/>
    </w:rPr>
  </w:style>
  <w:style w:type="paragraph" w:styleId="ListLabel68">
    <w:name w:val="ListLabel 68"/>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4">
    <w:name w:val="ListLabel 144"/>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Contents11">
    <w:name w:val="Contents 11"/>
    <w:qFormat/>
    <w:pPr>
      <w:widowControl/>
      <w:suppressAutoHyphens w:val="true"/>
      <w:bidi w:val="0"/>
      <w:spacing w:lineRule="auto" w:line="240" w:before="0" w:after="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115">
    <w:name w:val="Верхний колонтитул Знак11"/>
    <w:basedOn w:val="DefaultParagraphFont1"/>
    <w:qFormat/>
    <w:pPr/>
    <w:rPr>
      <w:rFonts w:ascii="Times New Roman" w:hAnsi="Times New Roman"/>
      <w:sz w:val="24"/>
    </w:rPr>
  </w:style>
  <w:style w:type="paragraph" w:styleId="ListLabel20">
    <w:name w:val="ListLabel 20"/>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
    <w:name w:val="Интернет-ссылка"/>
    <w:qFormat/>
    <w:pPr>
      <w:widowControl/>
      <w:suppressAutoHyphens w:val="true"/>
      <w:bidi w:val="0"/>
      <w:spacing w:lineRule="auto" w:line="240" w:before="0" w:after="0"/>
      <w:ind w:hanging="0" w:left="0" w:right="0"/>
      <w:jc w:val="left"/>
    </w:pPr>
    <w:rPr>
      <w:rFonts w:ascii="Calibri" w:hAnsi="Calibri" w:eastAsia="Tahoma" w:cs="Droid Sans Devanagari"/>
      <w:color w:val="0000FF"/>
      <w:spacing w:val="0"/>
      <w:kern w:val="0"/>
      <w:sz w:val="22"/>
      <w:szCs w:val="20"/>
      <w:u w:val="single"/>
      <w:lang w:val="ru-RU" w:eastAsia="zh-CN" w:bidi="hi-IN"/>
    </w:rPr>
  </w:style>
  <w:style w:type="paragraph" w:styleId="ListLabel26">
    <w:name w:val="ListLabel 26"/>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65">
    <w:name w:val="ListLabel 65"/>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Header">
    <w:name w:val="header"/>
    <w:basedOn w:val="Normal"/>
    <w:pPr>
      <w:tabs>
        <w:tab w:val="clear" w:pos="708"/>
        <w:tab w:val="center" w:pos="4677" w:leader="none"/>
        <w:tab w:val="right" w:pos="9355" w:leader="none"/>
      </w:tabs>
      <w:spacing w:lineRule="auto" w:line="240" w:before="0" w:after="0"/>
      <w:jc w:val="both"/>
    </w:pPr>
    <w:rPr>
      <w:rFonts w:ascii="Times New Roman" w:hAnsi="Times New Roman"/>
      <w:sz w:val="24"/>
    </w:rPr>
  </w:style>
  <w:style w:type="paragraph" w:styleId="ListLabel155">
    <w:name w:val="ListLabel 155"/>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48">
    <w:name w:val="ListLabel 48"/>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52">
    <w:name w:val="ListLabel 52"/>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80">
    <w:name w:val="ListLabel 80"/>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38">
    <w:name w:val="ListLabel 38"/>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57">
    <w:name w:val="ListLabel 57"/>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55">
    <w:name w:val="ListLabel 55"/>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61">
    <w:name w:val="ListLabel 16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60">
    <w:name w:val="ListLabel 60"/>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53">
    <w:name w:val="ListLabel 53"/>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13">
    <w:name w:val="ListLabel 113"/>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54">
    <w:name w:val="ListLabel 154"/>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99">
    <w:name w:val="ListLabel 99"/>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58">
    <w:name w:val="ListLabel 58"/>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5">
    <w:name w:val="ListLabel 15"/>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
    <w:name w:val="ListLabel 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83">
    <w:name w:val="ListLabel 83"/>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04">
    <w:name w:val="ListLabel 104"/>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60">
    <w:name w:val="ListLabel 160"/>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Internetlink1">
    <w:name w:val="Internet link1"/>
    <w:qFormat/>
    <w:pPr>
      <w:widowControl/>
      <w:suppressAutoHyphens w:val="true"/>
      <w:bidi w:val="0"/>
      <w:spacing w:lineRule="auto" w:line="240" w:before="0" w:after="0"/>
      <w:ind w:hanging="0" w:left="0" w:right="0"/>
      <w:jc w:val="left"/>
    </w:pPr>
    <w:rPr>
      <w:rFonts w:ascii="Calibri" w:hAnsi="Calibri" w:eastAsia="Tahoma" w:cs="Droid Sans Devanagari"/>
      <w:color w:val="0000FF"/>
      <w:spacing w:val="0"/>
      <w:kern w:val="0"/>
      <w:sz w:val="22"/>
      <w:szCs w:val="20"/>
      <w:u w:val="single"/>
      <w:lang w:val="ru-RU" w:eastAsia="zh-CN" w:bidi="hi-IN"/>
    </w:rPr>
  </w:style>
  <w:style w:type="paragraph" w:styleId="Footnote1">
    <w:name w:val="Footnote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2"/>
      <w:szCs w:val="20"/>
      <w:lang w:val="ru-RU" w:eastAsia="zh-CN" w:bidi="hi-IN"/>
    </w:rPr>
  </w:style>
  <w:style w:type="paragraph" w:styleId="ListLabel121">
    <w:name w:val="ListLabel 121"/>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ListLabel116">
    <w:name w:val="ListLabel 116"/>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1">
    <w:name w:val="ListLabel 11"/>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ListLabel158">
    <w:name w:val="ListLabel 158"/>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2">
    <w:name w:val="ListLabel 142"/>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45">
    <w:name w:val="ListLabel 145"/>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Tahoma" w:cs="Droid Sans Devanagari"/>
      <w:i/>
      <w:color w:val="000000"/>
      <w:spacing w:val="0"/>
      <w:kern w:val="0"/>
      <w:sz w:val="24"/>
      <w:szCs w:val="20"/>
      <w:lang w:val="ru-RU" w:eastAsia="zh-CN" w:bidi="hi-IN"/>
    </w:rPr>
  </w:style>
  <w:style w:type="paragraph" w:styleId="ListLabel13">
    <w:name w:val="ListLabel 13"/>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Tahoma" w:cs="Droid Sans Devanagari"/>
      <w:color w:val="000000"/>
      <w:spacing w:val="0"/>
      <w:kern w:val="0"/>
      <w:sz w:val="28"/>
      <w:szCs w:val="20"/>
      <w:lang w:val="ru-RU" w:eastAsia="zh-CN" w:bidi="hi-I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Tahoma" w:cs="Droid Sans Devanagari"/>
      <w:b/>
      <w:caps/>
      <w:color w:val="000000"/>
      <w:spacing w:val="0"/>
      <w:kern w:val="0"/>
      <w:sz w:val="40"/>
      <w:szCs w:val="20"/>
      <w:lang w:val="ru-RU" w:eastAsia="zh-CN" w:bidi="hi-IN"/>
    </w:rPr>
  </w:style>
  <w:style w:type="paragraph" w:styleId="ListLabel119">
    <w:name w:val="ListLabel 119"/>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69">
    <w:name w:val="ListLabel 69"/>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12">
    <w:name w:val="ListLabel 112"/>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34">
    <w:name w:val="ListLabel 134"/>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29">
    <w:name w:val="ListLabel 29"/>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ListLabel125">
    <w:name w:val="ListLabel 125"/>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25">
    <w:name w:val="ListLabel 25"/>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63">
    <w:name w:val="ListLabel 163"/>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52">
    <w:name w:val="ListLabel 152"/>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22">
    <w:name w:val="Верхний колонтитул Знак2"/>
    <w:basedOn w:val="DefaultParagraphFont1"/>
    <w:qFormat/>
    <w:pPr/>
    <w:rPr/>
  </w:style>
  <w:style w:type="paragraph" w:styleId="ListLabel105">
    <w:name w:val="ListLabel 105"/>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Tahoma" w:cs="Droid Sans Devanagari"/>
      <w:color w:val="000000"/>
      <w:spacing w:val="0"/>
      <w:kern w:val="0"/>
      <w:sz w:val="28"/>
      <w:szCs w:val="20"/>
      <w:lang w:val="ru-RU" w:eastAsia="zh-CN" w:bidi="hi-IN"/>
    </w:rPr>
  </w:style>
  <w:style w:type="paragraph" w:styleId="ListLabel150">
    <w:name w:val="ListLabel 150"/>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70">
    <w:name w:val="ListLabel 70"/>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Contents71">
    <w:name w:val="Contents 7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101">
    <w:name w:val="ListLabel 101"/>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Contents51">
    <w:name w:val="Contents 5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10">
    <w:name w:val="ListLabel 10"/>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51">
    <w:name w:val="Заголовок 5 Знак1"/>
    <w:basedOn w:val="DefaultParagraphFont1"/>
    <w:qFormat/>
    <w:pPr/>
    <w:rPr>
      <w:rFonts w:ascii="Times New Roman" w:hAnsi="Times New Roman"/>
    </w:rPr>
  </w:style>
  <w:style w:type="paragraph" w:styleId="ListLabel87">
    <w:name w:val="ListLabel 87"/>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73">
    <w:name w:val="ListLabel 73"/>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Contents81">
    <w:name w:val="Contents 81"/>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ListLabel3">
    <w:name w:val="ListLabel 3"/>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9">
    <w:name w:val="ListLabel 19"/>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98">
    <w:name w:val="ListLabel 98"/>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40">
    <w:name w:val="ListLabel 140"/>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03">
    <w:name w:val="ListLabel 103"/>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Tahoma" w:cs="Droid Sans Devanagari"/>
      <w:color w:val="000000"/>
      <w:spacing w:val="0"/>
      <w:kern w:val="0"/>
      <w:sz w:val="28"/>
      <w:szCs w:val="20"/>
      <w:lang w:val="ru-RU" w:eastAsia="zh-CN" w:bidi="hi-IN"/>
    </w:rPr>
  </w:style>
  <w:style w:type="paragraph" w:styleId="ListLabel21">
    <w:name w:val="ListLabel 2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39">
    <w:name w:val="ListLabel 39"/>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97">
    <w:name w:val="ListLabel 97"/>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49">
    <w:name w:val="ListLabel 149"/>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42">
    <w:name w:val="ListLabel 42"/>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5">
    <w:name w:val="ListLabel 5"/>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91">
    <w:name w:val="Заголовок 9 Знак1"/>
    <w:basedOn w:val="DefaultParagraphFont1"/>
    <w:qFormat/>
    <w:pPr/>
    <w:rPr>
      <w:rFonts w:ascii="Arial" w:hAnsi="Arial"/>
      <w:b/>
      <w:i/>
      <w:sz w:val="18"/>
    </w:rPr>
  </w:style>
  <w:style w:type="paragraph" w:styleId="ListLabel137">
    <w:name w:val="ListLabel 137"/>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09">
    <w:name w:val="ListLabel 109"/>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143">
    <w:name w:val="ListLabel 143"/>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41">
    <w:name w:val="Заголовок 4 Знак1"/>
    <w:basedOn w:val="DefaultParagraphFont1"/>
    <w:qFormat/>
    <w:pPr/>
    <w:rPr>
      <w:rFonts w:ascii="Arial" w:hAnsi="Arial"/>
      <w:sz w:val="24"/>
    </w:rPr>
  </w:style>
  <w:style w:type="paragraph" w:styleId="ListLabel136">
    <w:name w:val="ListLabel 136"/>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30">
    <w:name w:val="ListLabel 130"/>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91">
    <w:name w:val="ListLabel 91"/>
    <w:qFormat/>
    <w:pPr>
      <w:widowControl/>
      <w:suppressAutoHyphens w:val="true"/>
      <w:bidi w:val="0"/>
      <w:spacing w:lineRule="auto" w:line="240" w:before="0" w:after="0"/>
      <w:ind w:hanging="0" w:left="0" w:right="0"/>
      <w:jc w:val="left"/>
    </w:pPr>
    <w:rPr>
      <w:rFonts w:ascii="Times New Roman" w:hAnsi="Times New Roman" w:eastAsia="Tahoma" w:cs="Droid Sans Devanagari"/>
      <w:b/>
      <w:color w:val="000000"/>
      <w:spacing w:val="0"/>
      <w:kern w:val="0"/>
      <w:sz w:val="20"/>
      <w:szCs w:val="20"/>
      <w:lang w:val="ru-RU" w:eastAsia="zh-CN" w:bidi="hi-IN"/>
    </w:rPr>
  </w:style>
  <w:style w:type="paragraph" w:styleId="ListLabel156">
    <w:name w:val="ListLabel 156"/>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57">
    <w:name w:val="ListLabel 157"/>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ListLabel107">
    <w:name w:val="ListLabel 107"/>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02">
    <w:name w:val="ListLabel 102"/>
    <w:qFormat/>
    <w:pPr>
      <w:widowControl/>
      <w:suppressAutoHyphens w:val="true"/>
      <w:bidi w:val="0"/>
      <w:spacing w:lineRule="auto" w:line="240" w:before="0" w:after="0"/>
      <w:ind w:hanging="0" w:left="0" w:right="0"/>
      <w:jc w:val="left"/>
    </w:pPr>
    <w:rPr>
      <w:rFonts w:ascii="Times New Roman" w:hAnsi="Times New Roman" w:eastAsia="Tahoma" w:cs="Droid Sans Devanagari"/>
      <w:b w:val="false"/>
      <w:i w:val="false"/>
      <w:caps w:val="false"/>
      <w:smallCaps w:val="false"/>
      <w:strike w:val="false"/>
      <w:dstrike w:val="false"/>
      <w:color w:val="000000"/>
      <w:spacing w:val="0"/>
      <w:kern w:val="0"/>
      <w:sz w:val="20"/>
      <w:szCs w:val="20"/>
      <w:u w:val="none"/>
      <w:lang w:val="ru-RU" w:eastAsia="zh-CN" w:bidi="hi-IN"/>
    </w:rPr>
  </w:style>
  <w:style w:type="paragraph" w:styleId="ListLabel30">
    <w:name w:val="ListLabel 30"/>
    <w:qFormat/>
    <w:pPr>
      <w:widowControl/>
      <w:suppressAutoHyphens w:val="true"/>
      <w:bidi w:val="0"/>
      <w:spacing w:lineRule="auto" w:line="240" w:before="0" w:after="0"/>
      <w:ind w:hanging="0" w:left="0" w:right="0"/>
      <w:jc w:val="left"/>
    </w:pPr>
    <w:rPr>
      <w:rFonts w:ascii="Times New Roman" w:hAnsi="Times New Roman" w:eastAsia="Tahoma" w:cs="Droid Sans Devanagari"/>
      <w:color w:val="000000"/>
      <w:spacing w:val="0"/>
      <w:kern w:val="0"/>
      <w:sz w:val="20"/>
      <w:szCs w:val="20"/>
      <w:lang w:val="ru-RU" w:eastAsia="zh-CN" w:bidi="hi-IN"/>
    </w:rPr>
  </w:style>
  <w:style w:type="paragraph" w:styleId="ListLabel108">
    <w:name w:val="ListLabel 108"/>
    <w:qFormat/>
    <w:pPr>
      <w:widowControl/>
      <w:suppressAutoHyphens w:val="true"/>
      <w:bidi w:val="0"/>
      <w:spacing w:lineRule="auto" w:line="240" w:before="0" w:after="0"/>
      <w:ind w:hanging="0" w:left="0" w:right="0"/>
      <w:jc w:val="left"/>
    </w:pPr>
    <w:rPr>
      <w:rFonts w:ascii="Times New Roman" w:hAnsi="Times New Roman" w:eastAsia="Tahoma" w:cs="Droid Sans Devanagari"/>
      <w:i w:val="false"/>
      <w:color w:val="000000"/>
      <w:spacing w:val="0"/>
      <w:kern w:val="0"/>
      <w:sz w:val="20"/>
      <w:szCs w:val="20"/>
      <w:lang w:val="ru-RU" w:eastAsia="zh-CN" w:bidi="hi-IN"/>
    </w:rPr>
  </w:style>
  <w:style w:type="paragraph" w:styleId="116">
    <w:name w:val="Содержимое таблицы11"/>
    <w:basedOn w:val="Normal"/>
    <w:qFormat/>
    <w:pPr>
      <w:widowControl w:val="false"/>
      <w:suppressLineNumbers/>
    </w:pPr>
    <w:rPr/>
  </w:style>
  <w:style w:type="paragraph" w:styleId="117">
    <w:name w:val="Заголовок таблицы11"/>
    <w:basedOn w:val="116"/>
    <w:qFormat/>
    <w:pPr>
      <w:suppressLineNumbers/>
      <w:jc w:val="center"/>
    </w:pPr>
    <w:rPr>
      <w:b/>
      <w:bCs/>
    </w:rPr>
  </w:style>
  <w:style w:type="table" w:default="1" w:styleId="Style_3">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 TargetMode="External"/><Relationship Id="rId3" Type="http://schemas.openxmlformats.org/officeDocument/2006/relationships/hyperlink" Target="garantf1://10064072.1029"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147</TotalTime>
  <Application>LibreOffice/24.8.7.2$Linux_X86_64 LibreOffice_project/480$Build-2</Application>
  <AppVersion>15.0000</AppVersion>
  <Pages>6</Pages>
  <Words>3088</Words>
  <Characters>22213</Characters>
  <CharactersWithSpaces>25213</CharactersWithSpaces>
  <Paragraphs>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2026-05-19T11:32:20Z</cp:lastPrinted>
  <dcterms:modified xsi:type="dcterms:W3CDTF">2026-07-28T11:44:34Z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aleCrop">
    <vt:bool>0</vt:bool>
  </property>
</Properties>
</file>