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D9" w:rsidRPr="002F66E0" w:rsidRDefault="00DA13D9" w:rsidP="00DA13D9">
      <w:pPr>
        <w:spacing w:after="0" w:line="240" w:lineRule="auto"/>
        <w:ind w:firstLine="709"/>
        <w:contextualSpacing/>
        <w:jc w:val="center"/>
        <w:rPr>
          <w:rFonts w:ascii="PT Astra Serif" w:hAnsi="PT Astra Serif" w:cs="Times New Roman"/>
          <w:b/>
          <w:szCs w:val="24"/>
        </w:rPr>
      </w:pPr>
      <w:r w:rsidRPr="002F66E0">
        <w:rPr>
          <w:rFonts w:ascii="PT Astra Serif" w:hAnsi="PT Astra Serif" w:cs="Times New Roman"/>
          <w:b/>
          <w:szCs w:val="24"/>
        </w:rPr>
        <w:t>СПРАВКА-ОБОСНОВАНИЕ</w:t>
      </w:r>
    </w:p>
    <w:p w:rsidR="00DA13D9" w:rsidRDefault="00DA13D9" w:rsidP="00DA13D9">
      <w:pPr>
        <w:spacing w:after="0" w:line="240" w:lineRule="auto"/>
        <w:ind w:firstLine="709"/>
        <w:contextualSpacing/>
        <w:jc w:val="center"/>
        <w:rPr>
          <w:rFonts w:ascii="PT Astra Serif" w:hAnsi="PT Astra Serif" w:cs="Times New Roman"/>
          <w:b/>
          <w:szCs w:val="24"/>
        </w:rPr>
      </w:pPr>
      <w:r w:rsidRPr="002F66E0">
        <w:rPr>
          <w:rFonts w:ascii="PT Astra Serif" w:hAnsi="PT Astra Serif" w:cs="Times New Roman"/>
          <w:b/>
          <w:szCs w:val="24"/>
        </w:rPr>
        <w:t xml:space="preserve">начальной (максимальной) цены государственного контракта в соответствии </w:t>
      </w:r>
      <w:r w:rsidR="00AB044C" w:rsidRPr="002F66E0">
        <w:rPr>
          <w:rFonts w:ascii="PT Astra Serif" w:hAnsi="PT Astra Serif" w:cs="Times New Roman"/>
          <w:b/>
          <w:szCs w:val="24"/>
        </w:rPr>
        <w:br/>
      </w:r>
      <w:r w:rsidRPr="002F66E0">
        <w:rPr>
          <w:rFonts w:ascii="PT Astra Serif" w:hAnsi="PT Astra Serif" w:cs="Times New Roman"/>
          <w:b/>
          <w:szCs w:val="24"/>
        </w:rPr>
        <w:t>с положениями Федерального закона 44-ФЗ</w:t>
      </w:r>
    </w:p>
    <w:p w:rsidR="001A5360" w:rsidRPr="002F66E0" w:rsidRDefault="001A5360" w:rsidP="00DA13D9">
      <w:pPr>
        <w:spacing w:after="0" w:line="240" w:lineRule="auto"/>
        <w:ind w:firstLine="709"/>
        <w:contextualSpacing/>
        <w:jc w:val="center"/>
        <w:rPr>
          <w:rFonts w:ascii="PT Astra Serif" w:hAnsi="PT Astra Serif" w:cs="Times New Roman"/>
          <w:b/>
          <w:iCs/>
          <w:szCs w:val="24"/>
        </w:rPr>
      </w:pPr>
    </w:p>
    <w:p w:rsidR="00DA13D9" w:rsidRPr="002F66E0" w:rsidRDefault="00DA13D9" w:rsidP="00DA13D9">
      <w:pPr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szCs w:val="24"/>
        </w:rPr>
      </w:pPr>
      <w:r w:rsidRPr="002F66E0">
        <w:rPr>
          <w:rFonts w:ascii="PT Astra Serif" w:hAnsi="PT Astra Serif" w:cs="Times New Roman"/>
          <w:iCs/>
          <w:szCs w:val="24"/>
        </w:rPr>
        <w:t xml:space="preserve">Начальная (максимальная) цена контракта (далее - НМЦК) определена </w:t>
      </w:r>
      <w:r w:rsidRPr="002F66E0">
        <w:rPr>
          <w:rFonts w:ascii="PT Astra Serif" w:hAnsi="PT Astra Serif" w:cs="Times New Roman"/>
          <w:b/>
          <w:iCs/>
          <w:szCs w:val="24"/>
        </w:rPr>
        <w:t>методом сопоставимых рыночных цен (анализа рынка)</w:t>
      </w:r>
      <w:r w:rsidRPr="002F66E0">
        <w:rPr>
          <w:rFonts w:ascii="PT Astra Serif" w:hAnsi="PT Astra Serif" w:cs="Times New Roman"/>
          <w:iCs/>
          <w:szCs w:val="24"/>
        </w:rPr>
        <w:t>.</w:t>
      </w:r>
      <w:r w:rsidRPr="002F66E0">
        <w:rPr>
          <w:rFonts w:ascii="PT Astra Serif" w:hAnsi="PT Astra Serif" w:cs="Times New Roman"/>
          <w:szCs w:val="24"/>
        </w:rPr>
        <w:t xml:space="preserve"> Сведения о ценах, их поставщиках получены </w:t>
      </w:r>
      <w:r w:rsidR="00757E46">
        <w:rPr>
          <w:rFonts w:ascii="PT Astra Serif" w:hAnsi="PT Astra Serif" w:cs="Times New Roman"/>
          <w:szCs w:val="24"/>
        </w:rPr>
        <w:br/>
      </w:r>
      <w:r w:rsidRPr="002F66E0">
        <w:rPr>
          <w:rFonts w:ascii="PT Astra Serif" w:hAnsi="PT Astra Serif" w:cs="Times New Roman"/>
          <w:szCs w:val="24"/>
        </w:rPr>
        <w:t>из коммерческих предложений</w:t>
      </w:r>
      <w:r w:rsidRPr="002F66E0">
        <w:rPr>
          <w:rFonts w:ascii="PT Astra Serif" w:hAnsi="PT Astra Serif" w:cs="Times New Roman"/>
          <w:color w:val="000000"/>
          <w:szCs w:val="24"/>
        </w:rPr>
        <w:t xml:space="preserve"> и общедоступной ценовой информаци</w:t>
      </w:r>
      <w:proofErr w:type="gramStart"/>
      <w:r w:rsidRPr="002F66E0">
        <w:rPr>
          <w:rFonts w:ascii="PT Astra Serif" w:hAnsi="PT Astra Serif" w:cs="Times New Roman"/>
          <w:color w:val="000000"/>
          <w:szCs w:val="24"/>
        </w:rPr>
        <w:t>и(</w:t>
      </w:r>
      <w:proofErr w:type="gramEnd"/>
      <w:r w:rsidRPr="002F66E0">
        <w:rPr>
          <w:rFonts w:ascii="PT Astra Serif" w:hAnsi="PT Astra Serif" w:cs="Times New Roman"/>
          <w:color w:val="000000"/>
          <w:szCs w:val="24"/>
        </w:rPr>
        <w:t xml:space="preserve">согласно п. </w:t>
      </w:r>
      <w:r w:rsidRPr="002F66E0">
        <w:rPr>
          <w:rFonts w:ascii="PT Astra Serif" w:hAnsi="PT Astra Serif" w:cs="Times New Roman"/>
          <w:szCs w:val="24"/>
        </w:rPr>
        <w:t xml:space="preserve">3.7.4.8 Приказа Минэкономразвития России от 02.10.2013 N 567 "Об утверждении Методических рекомендаций </w:t>
      </w:r>
      <w:r w:rsidR="00757E46">
        <w:rPr>
          <w:rFonts w:ascii="PT Astra Serif" w:hAnsi="PT Astra Serif" w:cs="Times New Roman"/>
          <w:szCs w:val="24"/>
        </w:rPr>
        <w:br/>
      </w:r>
      <w:r w:rsidRPr="002F66E0">
        <w:rPr>
          <w:rFonts w:ascii="PT Astra Serif" w:hAnsi="PT Astra Serif" w:cs="Times New Roman"/>
          <w:szCs w:val="24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исполнителем)").</w:t>
      </w:r>
    </w:p>
    <w:p w:rsidR="00DA13D9" w:rsidRPr="002F66E0" w:rsidRDefault="00DA13D9" w:rsidP="00DA13D9">
      <w:pPr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szCs w:val="24"/>
        </w:rPr>
      </w:pPr>
      <w:r w:rsidRPr="002F66E0">
        <w:rPr>
          <w:rFonts w:ascii="PT Astra Serif" w:hAnsi="PT Astra Serif" w:cs="Times New Roman"/>
          <w:szCs w:val="24"/>
        </w:rPr>
        <w:t xml:space="preserve"> По итогам проведения анализа рынка выявлены товары, полностью соответствующие всем указанным требованиям: с учетом характеристик и условий в соответствии с потребностью Заказчика и прочих расходов, связанных с поставкой товара.</w:t>
      </w:r>
    </w:p>
    <w:p w:rsidR="00DA13D9" w:rsidRPr="002F66E0" w:rsidRDefault="00DA13D9" w:rsidP="00DA13D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color w:val="000000"/>
          <w:szCs w:val="24"/>
        </w:rPr>
        <w:t xml:space="preserve">НМЦК методом сопоставимых рыночных цен (анализа рынка) </w:t>
      </w:r>
      <w:proofErr w:type="gramStart"/>
      <w:r w:rsidRPr="002F66E0">
        <w:rPr>
          <w:rFonts w:ascii="PT Astra Serif" w:hAnsi="PT Astra Serif" w:cs="Times New Roman"/>
          <w:color w:val="000000"/>
          <w:szCs w:val="24"/>
        </w:rPr>
        <w:t>определена</w:t>
      </w:r>
      <w:proofErr w:type="gramEnd"/>
      <w:r w:rsidRPr="002F66E0">
        <w:rPr>
          <w:rFonts w:ascii="PT Astra Serif" w:hAnsi="PT Astra Serif" w:cs="Times New Roman"/>
          <w:color w:val="000000"/>
          <w:szCs w:val="24"/>
        </w:rPr>
        <w:t xml:space="preserve"> по формуле:</w:t>
      </w:r>
    </w:p>
    <w:p w:rsidR="00DA13D9" w:rsidRPr="002F66E0" w:rsidRDefault="00DA13D9" w:rsidP="00DA13D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noProof/>
          <w:color w:val="000000"/>
          <w:szCs w:val="24"/>
        </w:rPr>
        <w:drawing>
          <wp:inline distT="0" distB="0" distL="0" distR="0">
            <wp:extent cx="1424940" cy="356235"/>
            <wp:effectExtent l="19050" t="0" r="3810" b="0"/>
            <wp:docPr id="1" name="Рисунок 4" descr="http://www.consultant.ru/document/cons_obj_LAW_153376_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consultant.ru/document/cons_obj_LAW_153376_9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6E0">
        <w:rPr>
          <w:rFonts w:ascii="PT Astra Serif" w:hAnsi="PT Astra Serif" w:cs="Times New Roman"/>
          <w:color w:val="000000"/>
          <w:szCs w:val="24"/>
        </w:rPr>
        <w:t>,</w:t>
      </w:r>
    </w:p>
    <w:p w:rsidR="00DA13D9" w:rsidRPr="002F66E0" w:rsidRDefault="00DA13D9" w:rsidP="00DA13D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color w:val="000000"/>
          <w:szCs w:val="24"/>
        </w:rPr>
        <w:t>где:</w:t>
      </w:r>
    </w:p>
    <w:p w:rsidR="00DA13D9" w:rsidRPr="002F66E0" w:rsidRDefault="00DA13D9" w:rsidP="00DA13D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noProof/>
          <w:color w:val="000000"/>
          <w:szCs w:val="24"/>
        </w:rPr>
        <w:drawing>
          <wp:inline distT="0" distB="0" distL="0" distR="0">
            <wp:extent cx="593725" cy="201930"/>
            <wp:effectExtent l="19050" t="0" r="0" b="0"/>
            <wp:docPr id="2" name="Рисунок 5" descr="http://www.consultant.ru/document/cons_obj_LAW_153376_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consultant.ru/document/cons_obj_LAW_153376_10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6E0">
        <w:rPr>
          <w:rFonts w:ascii="PT Astra Serif" w:hAnsi="PT Astra Serif" w:cs="Times New Roman"/>
          <w:color w:val="000000"/>
          <w:szCs w:val="24"/>
        </w:rPr>
        <w:t xml:space="preserve"> - НМЦК, </w:t>
      </w:r>
      <w:proofErr w:type="gramStart"/>
      <w:r w:rsidRPr="002F66E0">
        <w:rPr>
          <w:rFonts w:ascii="PT Astra Serif" w:hAnsi="PT Astra Serif" w:cs="Times New Roman"/>
          <w:color w:val="000000"/>
          <w:szCs w:val="24"/>
        </w:rPr>
        <w:t>определяемая</w:t>
      </w:r>
      <w:proofErr w:type="gramEnd"/>
      <w:r w:rsidRPr="002F66E0">
        <w:rPr>
          <w:rFonts w:ascii="PT Astra Serif" w:hAnsi="PT Astra Serif" w:cs="Times New Roman"/>
          <w:color w:val="000000"/>
          <w:szCs w:val="24"/>
        </w:rPr>
        <w:t xml:space="preserve"> методом сопоставимых рыночных цен (анализа рынка);</w:t>
      </w:r>
    </w:p>
    <w:p w:rsidR="00DA13D9" w:rsidRPr="002F66E0" w:rsidRDefault="00DA13D9" w:rsidP="00DA13D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color w:val="000000"/>
          <w:szCs w:val="24"/>
        </w:rPr>
        <w:t>v - количество (объем) закупаемого товара (работы, услуги);</w:t>
      </w:r>
    </w:p>
    <w:p w:rsidR="00DA13D9" w:rsidRPr="002F66E0" w:rsidRDefault="00DA13D9" w:rsidP="00DA13D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color w:val="000000"/>
          <w:szCs w:val="24"/>
        </w:rPr>
        <w:t>n - количество значений, используемых в расчете;</w:t>
      </w:r>
    </w:p>
    <w:p w:rsidR="00DA13D9" w:rsidRPr="002F66E0" w:rsidRDefault="00DA13D9" w:rsidP="00DA13D9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color w:val="000000"/>
          <w:szCs w:val="24"/>
        </w:rPr>
        <w:t>i - номер источника ценовой информации;</w:t>
      </w:r>
    </w:p>
    <w:p w:rsidR="00DA13D9" w:rsidRPr="002F66E0" w:rsidRDefault="00DA13D9" w:rsidP="00DA13D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Cs w:val="24"/>
        </w:rPr>
      </w:pPr>
      <w:r w:rsidRPr="002F66E0">
        <w:rPr>
          <w:rFonts w:ascii="PT Astra Serif" w:hAnsi="PT Astra Serif" w:cs="Times New Roman"/>
          <w:szCs w:val="24"/>
        </w:rPr>
        <w:t xml:space="preserve">Цена товара включает: стоимость упаковки и тары, расходы на перевозку до склада Заказчика, погрузо-разгрузочные работы,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</w:t>
      </w:r>
    </w:p>
    <w:p w:rsidR="007D4FE4" w:rsidRPr="002F66E0" w:rsidRDefault="007D4FE4" w:rsidP="007D4FE4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Cs w:val="24"/>
        </w:rPr>
      </w:pPr>
      <w:r w:rsidRPr="002F66E0">
        <w:rPr>
          <w:rFonts w:ascii="PT Astra Serif" w:eastAsia="Times New Roman" w:hAnsi="PT Astra Serif" w:cs="Times New Roman"/>
          <w:szCs w:val="24"/>
        </w:rPr>
        <w:t>Валюта, используемая для формирования цены контракта и расчетов с поставщиком (подрядчиком, исполнителем) – российский рубль.</w:t>
      </w:r>
    </w:p>
    <w:p w:rsidR="007D4FE4" w:rsidRPr="002F66E0" w:rsidRDefault="007D4FE4" w:rsidP="007D4FE4">
      <w:pPr>
        <w:spacing w:after="0" w:line="240" w:lineRule="auto"/>
        <w:ind w:firstLine="540"/>
        <w:jc w:val="both"/>
        <w:rPr>
          <w:rFonts w:ascii="PT Astra Serif" w:hAnsi="PT Astra Serif" w:cs="Times New Roman"/>
          <w:color w:val="000000"/>
          <w:szCs w:val="24"/>
        </w:rPr>
      </w:pPr>
      <w:r w:rsidRPr="002F66E0">
        <w:rPr>
          <w:rFonts w:ascii="PT Astra Serif" w:hAnsi="PT Astra Serif" w:cs="Times New Roman"/>
          <w:color w:val="000000"/>
          <w:szCs w:val="24"/>
        </w:rPr>
        <w:t>Курс иностранной валюты к рублю Российской Федерации, установленный Центральным банком Российской Федерации и используемый при оплате контракта не применяется.</w:t>
      </w:r>
    </w:p>
    <w:tbl>
      <w:tblPr>
        <w:tblW w:w="14768" w:type="dxa"/>
        <w:tblInd w:w="-176" w:type="dxa"/>
        <w:tblLayout w:type="fixed"/>
        <w:tblLook w:val="00A0"/>
      </w:tblPr>
      <w:tblGrid>
        <w:gridCol w:w="234"/>
        <w:gridCol w:w="447"/>
        <w:gridCol w:w="595"/>
        <w:gridCol w:w="690"/>
        <w:gridCol w:w="295"/>
        <w:gridCol w:w="173"/>
        <w:gridCol w:w="402"/>
        <w:gridCol w:w="129"/>
        <w:gridCol w:w="296"/>
        <w:gridCol w:w="202"/>
        <w:gridCol w:w="365"/>
        <w:gridCol w:w="225"/>
        <w:gridCol w:w="767"/>
        <w:gridCol w:w="372"/>
        <w:gridCol w:w="621"/>
        <w:gridCol w:w="655"/>
        <w:gridCol w:w="479"/>
        <w:gridCol w:w="589"/>
        <w:gridCol w:w="403"/>
        <w:gridCol w:w="873"/>
        <w:gridCol w:w="261"/>
        <w:gridCol w:w="992"/>
        <w:gridCol w:w="142"/>
        <w:gridCol w:w="94"/>
        <w:gridCol w:w="142"/>
        <w:gridCol w:w="709"/>
        <w:gridCol w:w="599"/>
        <w:gridCol w:w="252"/>
        <w:gridCol w:w="1060"/>
        <w:gridCol w:w="851"/>
        <w:gridCol w:w="854"/>
      </w:tblGrid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5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pStyle w:val="Iacaaiea"/>
              <w:spacing w:before="0"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 w:rsidRPr="001358AE">
              <w:rPr>
                <w:rFonts w:ascii="XO Thames" w:hAnsi="XO Thames"/>
                <w:sz w:val="20"/>
                <w:szCs w:val="20"/>
              </w:rPr>
              <w:t>Наименование</w:t>
            </w:r>
          </w:p>
          <w:p w:rsidR="008E65C6" w:rsidRPr="001358AE" w:rsidRDefault="008E65C6" w:rsidP="00933CAE">
            <w:pPr>
              <w:pStyle w:val="Iacaaiea"/>
              <w:spacing w:before="0" w:line="240" w:lineRule="auto"/>
              <w:contextualSpacing/>
              <w:rPr>
                <w:rFonts w:ascii="XO Thames" w:hAnsi="XO Thames"/>
                <w:b w:val="0"/>
                <w:sz w:val="20"/>
                <w:szCs w:val="20"/>
              </w:rPr>
            </w:pPr>
            <w:r w:rsidRPr="001358AE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1358AE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1358AE">
              <w:rPr>
                <w:rFonts w:ascii="XO Thames" w:hAnsi="XO Thames"/>
                <w:sz w:val="20"/>
                <w:szCs w:val="20"/>
              </w:rPr>
              <w:t>/КТРУ</w:t>
            </w:r>
          </w:p>
          <w:p w:rsidR="008E65C6" w:rsidRPr="001358AE" w:rsidRDefault="008E65C6" w:rsidP="00933CAE">
            <w:pPr>
              <w:spacing w:line="240" w:lineRule="auto"/>
              <w:contextualSpacing/>
              <w:jc w:val="center"/>
              <w:rPr>
                <w:rFonts w:ascii="XO Thames" w:hAnsi="XO Thames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pStyle w:val="11"/>
              <w:ind w:left="-108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pStyle w:val="a3"/>
              <w:spacing w:after="0"/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 w:rsidRPr="001358AE">
              <w:rPr>
                <w:rFonts w:ascii="XO Thames" w:hAnsi="XO Thames"/>
                <w:sz w:val="20"/>
                <w:szCs w:val="20"/>
              </w:rPr>
              <w:t>Поставщик №1 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pStyle w:val="a3"/>
              <w:spacing w:after="0"/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 w:rsidRPr="001358AE">
              <w:rPr>
                <w:rFonts w:ascii="XO Thames" w:hAnsi="XO Thames"/>
                <w:sz w:val="20"/>
                <w:szCs w:val="20"/>
              </w:rPr>
              <w:t>Поставщик №2</w:t>
            </w:r>
            <w:r w:rsidRPr="001358AE">
              <w:rPr>
                <w:rFonts w:ascii="XO Thames" w:hAnsi="XO Thames"/>
                <w:sz w:val="20"/>
                <w:szCs w:val="20"/>
              </w:rPr>
              <w:br/>
              <w:t>(руб.)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pStyle w:val="a3"/>
              <w:spacing w:after="0"/>
              <w:contextualSpacing/>
              <w:jc w:val="center"/>
              <w:rPr>
                <w:rFonts w:ascii="XO Thames" w:hAnsi="XO Thames"/>
                <w:sz w:val="20"/>
                <w:szCs w:val="20"/>
              </w:rPr>
            </w:pPr>
            <w:r w:rsidRPr="001358AE">
              <w:rPr>
                <w:rFonts w:ascii="XO Thames" w:hAnsi="XO Thames"/>
                <w:sz w:val="20"/>
                <w:szCs w:val="20"/>
              </w:rPr>
              <w:t>Поставщик №3 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pStyle w:val="11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sz w:val="20"/>
                <w:szCs w:val="20"/>
              </w:rPr>
              <w:t>Наименьшая из предложенных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33CAE">
            <w:pPr>
              <w:pStyle w:val="11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sz w:val="20"/>
                <w:szCs w:val="20"/>
              </w:rPr>
              <w:t>Кол-во</w:t>
            </w:r>
            <w:r>
              <w:rPr>
                <w:rFonts w:ascii="XO Thames" w:hAnsi="XO Thames" w:cs="Times New Roman"/>
                <w:sz w:val="20"/>
                <w:szCs w:val="20"/>
              </w:rPr>
              <w:t xml:space="preserve">, дней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pStyle w:val="11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color w:val="000000"/>
                <w:sz w:val="20"/>
                <w:szCs w:val="20"/>
              </w:rPr>
              <w:t>НМЦК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95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D95E91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Активная акустическая система</w:t>
            </w:r>
          </w:p>
          <w:p w:rsidR="008E65C6" w:rsidRDefault="008E65C6" w:rsidP="00D95E91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ОКПД-2 </w:t>
            </w:r>
          </w:p>
          <w:p w:rsidR="008E65C6" w:rsidRPr="001358AE" w:rsidRDefault="008E65C6" w:rsidP="00D95E91">
            <w:pPr>
              <w:spacing w:line="240" w:lineRule="auto"/>
              <w:contextualSpacing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77.33.12.000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2шт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A10415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A10415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7000,00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93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A10415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Аналоговый микшерный </w:t>
            </w:r>
          </w:p>
          <w:p w:rsidR="008E65C6" w:rsidRDefault="008E65C6" w:rsidP="00A10415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пульт ОКПД-2 </w:t>
            </w:r>
          </w:p>
          <w:p w:rsidR="008E65C6" w:rsidRPr="001358AE" w:rsidRDefault="008E65C6" w:rsidP="00A10415">
            <w:pPr>
              <w:spacing w:line="240" w:lineRule="auto"/>
              <w:contextualSpacing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77.33.12.000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9C1B20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5600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9C1B20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3100,00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A10415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Стойка для акустики ОКПД-2 </w:t>
            </w:r>
          </w:p>
          <w:p w:rsidR="008E65C6" w:rsidRPr="001358AE" w:rsidRDefault="008E65C6" w:rsidP="00A10415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77.39.19.120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600,00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Pr="00F004A1" w:rsidRDefault="008E65C6" w:rsidP="00A10415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Интерьерный светодиодный экран </w:t>
            </w:r>
            <w:r>
              <w:rPr>
                <w:rFonts w:ascii="XO Thames" w:hAnsi="XO Thames"/>
                <w:color w:val="000000"/>
                <w:sz w:val="20"/>
                <w:szCs w:val="20"/>
                <w:lang w:val="en-US"/>
              </w:rPr>
              <w:t>LED</w:t>
            </w:r>
          </w:p>
          <w:p w:rsidR="008E65C6" w:rsidRDefault="008E65C6" w:rsidP="00A10415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ОКПД-2 </w:t>
            </w:r>
          </w:p>
          <w:p w:rsidR="008E65C6" w:rsidRPr="001358AE" w:rsidRDefault="008E65C6" w:rsidP="00A10415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77.33.12.000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4750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4750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95000,00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F004A1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Видео процессор ОКПД-2 </w:t>
            </w:r>
          </w:p>
          <w:p w:rsidR="008E65C6" w:rsidRPr="001358AE" w:rsidRDefault="008E65C6" w:rsidP="00F004A1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77.33.12.000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2230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2230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16000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2230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4460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F004A1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Комплект коммутации (звук)</w:t>
            </w:r>
          </w:p>
          <w:p w:rsidR="008E65C6" w:rsidRDefault="008E65C6" w:rsidP="00F004A1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ОКПД-2 </w:t>
            </w:r>
          </w:p>
          <w:p w:rsidR="008E65C6" w:rsidRPr="001358AE" w:rsidRDefault="008E65C6" w:rsidP="00F004A1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77.33.12.000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346659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3000,00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DD3B16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8E65C6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Комплект коммутации (звук)</w:t>
            </w:r>
          </w:p>
          <w:p w:rsidR="008E65C6" w:rsidRDefault="008E65C6" w:rsidP="008E65C6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ОКПД-2 </w:t>
            </w:r>
          </w:p>
          <w:p w:rsidR="008E65C6" w:rsidRDefault="008E65C6" w:rsidP="008E65C6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77.33.12.0007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DD3B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DD3B16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3000,00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DD3B16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EF2540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Монтаж, Демонтаж ОКПД-2 </w:t>
            </w:r>
          </w:p>
          <w:p w:rsidR="008E65C6" w:rsidRPr="001358AE" w:rsidRDefault="008E65C6" w:rsidP="00EF2540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33.20.42.000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5500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5500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5500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22000,00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DD3B16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D95E91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Инженер видео</w:t>
            </w:r>
          </w:p>
          <w:p w:rsidR="008E65C6" w:rsidRDefault="008E65C6" w:rsidP="00EF2540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ОКПД-2 </w:t>
            </w:r>
          </w:p>
          <w:p w:rsidR="008E65C6" w:rsidRPr="001358AE" w:rsidRDefault="008E65C6" w:rsidP="00EF2540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33.14.19.000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24000,00</w:t>
            </w:r>
          </w:p>
        </w:tc>
      </w:tr>
      <w:tr w:rsidR="008E65C6" w:rsidRPr="002F66E0" w:rsidTr="008E65C6">
        <w:trPr>
          <w:gridBefore w:val="1"/>
          <w:gridAfter w:val="8"/>
          <w:wBefore w:w="234" w:type="dxa"/>
          <w:wAfter w:w="4561" w:type="dxa"/>
          <w:trHeight w:val="58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DD3B16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65C6" w:rsidRDefault="008E65C6" w:rsidP="00D95E91">
            <w:pPr>
              <w:spacing w:line="240" w:lineRule="auto"/>
              <w:contextualSpacing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Грузовой транспорт</w:t>
            </w:r>
          </w:p>
          <w:p w:rsidR="008E65C6" w:rsidRDefault="008E65C6" w:rsidP="00EF2540">
            <w:pPr>
              <w:spacing w:line="240" w:lineRule="auto"/>
              <w:contextualSpacing/>
              <w:jc w:val="both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ОКПД-2 </w:t>
            </w:r>
          </w:p>
          <w:p w:rsidR="008E65C6" w:rsidRPr="001358AE" w:rsidRDefault="008E65C6" w:rsidP="00EF2540">
            <w:pPr>
              <w:spacing w:line="240" w:lineRule="auto"/>
              <w:contextualSpacing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49.41.11.000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65C6" w:rsidRPr="001358AE" w:rsidRDefault="008E65C6" w:rsidP="009B0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100A0F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933CAE">
            <w:pPr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9000,00</w:t>
            </w:r>
          </w:p>
        </w:tc>
      </w:tr>
      <w:tr w:rsidR="008E65C6" w:rsidRPr="002F66E0" w:rsidTr="008E65C6">
        <w:trPr>
          <w:gridBefore w:val="1"/>
          <w:wBefore w:w="234" w:type="dxa"/>
          <w:trHeight w:val="57"/>
        </w:trPr>
        <w:tc>
          <w:tcPr>
            <w:tcW w:w="770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65C6" w:rsidRPr="001358AE" w:rsidRDefault="008E65C6" w:rsidP="00933CAE">
            <w:pPr>
              <w:spacing w:after="0" w:line="240" w:lineRule="auto"/>
              <w:contextualSpacing/>
              <w:jc w:val="center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1358AE">
              <w:rPr>
                <w:rFonts w:ascii="XO Thames" w:hAnsi="XO Thames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C6" w:rsidRDefault="008E65C6" w:rsidP="00A17763">
            <w:pPr>
              <w:pStyle w:val="a5"/>
              <w:ind w:left="0"/>
              <w:contextualSpacing/>
              <w:jc w:val="left"/>
              <w:rPr>
                <w:rFonts w:ascii="XO Thames" w:hAnsi="XO Thames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5C6" w:rsidRPr="001358AE" w:rsidRDefault="008E65C6" w:rsidP="00A17763">
            <w:pPr>
              <w:pStyle w:val="a5"/>
              <w:ind w:left="0"/>
              <w:contextualSpacing/>
              <w:jc w:val="left"/>
              <w:rPr>
                <w:rFonts w:ascii="XO Thames" w:hAnsi="XO Thames"/>
                <w:b w:val="0"/>
                <w:sz w:val="20"/>
                <w:szCs w:val="20"/>
              </w:rPr>
            </w:pPr>
            <w:r>
              <w:rPr>
                <w:rFonts w:ascii="XO Thames" w:hAnsi="XO Thames"/>
                <w:b w:val="0"/>
                <w:sz w:val="20"/>
                <w:szCs w:val="20"/>
              </w:rPr>
              <w:t>171 160,00</w:t>
            </w:r>
          </w:p>
        </w:tc>
        <w:tc>
          <w:tcPr>
            <w:tcW w:w="236" w:type="dxa"/>
            <w:gridSpan w:val="2"/>
          </w:tcPr>
          <w:p w:rsidR="008E65C6" w:rsidRPr="002F66E0" w:rsidRDefault="008E65C6" w:rsidP="00BE2E68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308" w:type="dxa"/>
            <w:gridSpan w:val="2"/>
          </w:tcPr>
          <w:p w:rsidR="008E65C6" w:rsidRPr="002F66E0" w:rsidRDefault="008E65C6" w:rsidP="00BE2E68">
            <w:pPr>
              <w:ind w:left="-46" w:hanging="142"/>
              <w:jc w:val="right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2F66E0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20 864,67</w:t>
            </w:r>
          </w:p>
        </w:tc>
        <w:tc>
          <w:tcPr>
            <w:tcW w:w="1312" w:type="dxa"/>
            <w:gridSpan w:val="2"/>
          </w:tcPr>
          <w:p w:rsidR="008E65C6" w:rsidRPr="002F66E0" w:rsidRDefault="008E65C6" w:rsidP="00BE2E68">
            <w:pPr>
              <w:jc w:val="right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2F66E0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83 458,68</w:t>
            </w:r>
          </w:p>
        </w:tc>
        <w:tc>
          <w:tcPr>
            <w:tcW w:w="851" w:type="dxa"/>
          </w:tcPr>
          <w:p w:rsidR="008E65C6" w:rsidRPr="002F66E0" w:rsidRDefault="008E65C6">
            <w:pPr>
              <w:rPr>
                <w:rFonts w:ascii="PT Astra Serif" w:hAnsi="PT Astra Serif"/>
              </w:rPr>
            </w:pPr>
          </w:p>
        </w:tc>
        <w:tc>
          <w:tcPr>
            <w:tcW w:w="854" w:type="dxa"/>
            <w:vAlign w:val="center"/>
          </w:tcPr>
          <w:p w:rsidR="008E65C6" w:rsidRPr="002F66E0" w:rsidRDefault="008E65C6" w:rsidP="00757E46">
            <w:pPr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2F66E0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8,05</w:t>
            </w:r>
          </w:p>
        </w:tc>
      </w:tr>
      <w:tr w:rsidR="008E65C6" w:rsidRPr="002F66E0" w:rsidTr="008E65C6">
        <w:tblPrEx>
          <w:tblLook w:val="01E0"/>
        </w:tblPrEx>
        <w:trPr>
          <w:gridAfter w:val="8"/>
          <w:wAfter w:w="4561" w:type="dxa"/>
          <w:trHeight w:val="57"/>
        </w:trPr>
        <w:tc>
          <w:tcPr>
            <w:tcW w:w="1276" w:type="dxa"/>
            <w:gridSpan w:val="3"/>
          </w:tcPr>
          <w:p w:rsidR="008E65C6" w:rsidRPr="00757E46" w:rsidRDefault="008E65C6" w:rsidP="00BE2E68">
            <w:pPr>
              <w:pStyle w:val="a3"/>
              <w:spacing w:after="0"/>
              <w:ind w:left="175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931" w:type="dxa"/>
            <w:gridSpan w:val="20"/>
          </w:tcPr>
          <w:p w:rsidR="008E65C6" w:rsidRPr="00757E46" w:rsidRDefault="008E65C6" w:rsidP="00BE2E68">
            <w:pPr>
              <w:pStyle w:val="a3"/>
              <w:spacing w:after="0"/>
              <w:ind w:left="175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757E46">
              <w:rPr>
                <w:rFonts w:ascii="PT Astra Serif" w:hAnsi="PT Astra Serif"/>
                <w:color w:val="000000"/>
              </w:rPr>
              <w:t xml:space="preserve">По результатам рассмотрения коммерческих предложений </w:t>
            </w:r>
          </w:p>
          <w:p w:rsidR="008E65C6" w:rsidRDefault="008E65C6" w:rsidP="00757E46">
            <w:pPr>
              <w:spacing w:after="0"/>
              <w:ind w:left="175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57E4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1)начальная (макс.)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цена контракта за вышеуказанные канцелярские товары </w:t>
            </w:r>
            <w:r w:rsidRPr="00757E4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определена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br/>
            </w:r>
            <w:r w:rsidRPr="00757E4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 размере:</w:t>
            </w:r>
            <w:r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171 160</w:t>
            </w:r>
            <w:r w:rsidRPr="00341926">
              <w:rPr>
                <w:rFonts w:ascii="PT Astra Serif" w:hAnsi="PT Astra Serif" w:cs="Times New Roman"/>
                <w:b/>
                <w:sz w:val="24"/>
                <w:szCs w:val="24"/>
              </w:rPr>
              <w:t>рублей 00 копеек</w:t>
            </w:r>
          </w:p>
          <w:p w:rsidR="008E65C6" w:rsidRPr="002F66E0" w:rsidRDefault="008E65C6" w:rsidP="00757E46">
            <w:pPr>
              <w:spacing w:after="0"/>
              <w:ind w:left="175"/>
              <w:jc w:val="both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757E4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2)коэффициент вариации не превышает 33%  в соответствии с </w:t>
            </w:r>
            <w:r w:rsidRPr="00757E46">
              <w:rPr>
                <w:rFonts w:ascii="PT Astra Serif" w:hAnsi="PT Astra Serif" w:cs="Times New Roman"/>
                <w:sz w:val="24"/>
                <w:szCs w:val="24"/>
              </w:rPr>
              <w:t>приказом Минэкономразвития России от 2 октября 2013 г. N 567</w:t>
            </w:r>
          </w:p>
        </w:tc>
      </w:tr>
      <w:tr w:rsidR="008E65C6" w:rsidRPr="002F66E0" w:rsidTr="008E65C6">
        <w:tblPrEx>
          <w:tblLook w:val="01E0"/>
        </w:tblPrEx>
        <w:trPr>
          <w:gridAfter w:val="8"/>
          <w:wAfter w:w="4561" w:type="dxa"/>
          <w:trHeight w:val="57"/>
        </w:trPr>
        <w:tc>
          <w:tcPr>
            <w:tcW w:w="1276" w:type="dxa"/>
            <w:gridSpan w:val="3"/>
          </w:tcPr>
          <w:p w:rsidR="008E65C6" w:rsidRPr="002F66E0" w:rsidRDefault="008E65C6" w:rsidP="00BE2E68">
            <w:pPr>
              <w:pStyle w:val="a3"/>
              <w:spacing w:after="0"/>
              <w:ind w:left="175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931" w:type="dxa"/>
            <w:gridSpan w:val="20"/>
          </w:tcPr>
          <w:p w:rsidR="008E65C6" w:rsidRPr="002F66E0" w:rsidRDefault="008E65C6" w:rsidP="00BE2E68">
            <w:pPr>
              <w:pStyle w:val="a3"/>
              <w:spacing w:after="0"/>
              <w:ind w:left="175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8E65C6" w:rsidRPr="002F66E0" w:rsidTr="008E65C6">
        <w:tblPrEx>
          <w:tblLook w:val="01E0"/>
        </w:tblPrEx>
        <w:trPr>
          <w:gridAfter w:val="15"/>
          <w:wAfter w:w="8300" w:type="dxa"/>
          <w:trHeight w:val="57"/>
        </w:trPr>
        <w:tc>
          <w:tcPr>
            <w:tcW w:w="2434" w:type="dxa"/>
            <w:gridSpan w:val="6"/>
          </w:tcPr>
          <w:p w:rsidR="008E65C6" w:rsidRPr="002F66E0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gridSpan w:val="4"/>
          </w:tcPr>
          <w:p w:rsidR="008E65C6" w:rsidRPr="002F66E0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gridSpan w:val="2"/>
          </w:tcPr>
          <w:p w:rsidR="008E65C6" w:rsidRPr="002F66E0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gridSpan w:val="2"/>
          </w:tcPr>
          <w:p w:rsidR="008E65C6" w:rsidRPr="002F66E0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8E65C6" w:rsidRPr="002F66E0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8E65C6" w:rsidRPr="002F66E0" w:rsidTr="008E65C6">
        <w:tblPrEx>
          <w:tblLook w:val="01E0"/>
        </w:tblPrEx>
        <w:trPr>
          <w:gridAfter w:val="3"/>
          <w:wAfter w:w="2765" w:type="dxa"/>
          <w:trHeight w:val="385"/>
        </w:trPr>
        <w:tc>
          <w:tcPr>
            <w:tcW w:w="2261" w:type="dxa"/>
            <w:gridSpan w:val="5"/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57E46">
              <w:rPr>
                <w:rFonts w:ascii="PT Astra Serif" w:hAnsi="PT Astra Serif"/>
                <w:color w:val="000000"/>
                <w:sz w:val="22"/>
                <w:szCs w:val="22"/>
              </w:rPr>
              <w:t>Такая цена на текущий период является</w:t>
            </w:r>
          </w:p>
        </w:tc>
        <w:tc>
          <w:tcPr>
            <w:tcW w:w="1000" w:type="dxa"/>
            <w:gridSpan w:val="4"/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57E46"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  <w:t>Наименьшая из предложенных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5C6" w:rsidRPr="002F66E0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8E65C6" w:rsidRPr="002F66E0" w:rsidRDefault="008E65C6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E65C6" w:rsidRPr="002F66E0" w:rsidRDefault="008E65C6" w:rsidP="00757E46">
            <w:pPr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2F66E0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21,00</w:t>
            </w:r>
          </w:p>
        </w:tc>
      </w:tr>
      <w:tr w:rsidR="008E65C6" w:rsidRPr="002F66E0" w:rsidTr="008E65C6">
        <w:tblPrEx>
          <w:tblLook w:val="01E0"/>
        </w:tblPrEx>
        <w:trPr>
          <w:gridAfter w:val="3"/>
          <w:wAfter w:w="2765" w:type="dxa"/>
          <w:trHeight w:val="57"/>
        </w:trPr>
        <w:tc>
          <w:tcPr>
            <w:tcW w:w="1966" w:type="dxa"/>
            <w:gridSpan w:val="4"/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gridSpan w:val="4"/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5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  <w:r w:rsidRPr="00757E46"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  <w:t xml:space="preserve">(указать критерий оценки - </w:t>
            </w:r>
            <w:proofErr w:type="gramStart"/>
            <w:r w:rsidRPr="00757E46"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  <w:t>наименьшая</w:t>
            </w:r>
            <w:proofErr w:type="gramEnd"/>
            <w:r w:rsidRPr="00757E46"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  <w:t xml:space="preserve"> из предложенных, средняя арифметическая, оптимальная и т.д.)</w:t>
            </w:r>
          </w:p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65C6" w:rsidRPr="00757E46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65C6" w:rsidRPr="002F66E0" w:rsidRDefault="008E65C6" w:rsidP="00BE2E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8E65C6" w:rsidRPr="002F66E0" w:rsidRDefault="008E65C6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E65C6" w:rsidRPr="002F66E0" w:rsidRDefault="008E65C6" w:rsidP="00757E46">
            <w:pPr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2F66E0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25,50</w:t>
            </w:r>
          </w:p>
        </w:tc>
      </w:tr>
    </w:tbl>
    <w:p w:rsidR="003B1F2D" w:rsidRPr="00757E46" w:rsidRDefault="00DA13D9" w:rsidP="003B1F2D">
      <w:pPr>
        <w:rPr>
          <w:rFonts w:ascii="PT Astra Serif" w:hAnsi="PT Astra Serif"/>
          <w:b/>
          <w:color w:val="000000"/>
          <w:sz w:val="24"/>
          <w:szCs w:val="24"/>
        </w:rPr>
      </w:pPr>
      <w:r w:rsidRPr="00757E46">
        <w:rPr>
          <w:rFonts w:ascii="PT Astra Serif" w:hAnsi="PT Astra Serif" w:cs="Times New Roman"/>
          <w:b/>
          <w:sz w:val="24"/>
          <w:szCs w:val="24"/>
        </w:rPr>
        <w:t>По итогам проведения анализа рынка начальная (максимальная) цена контракта определена в размере</w:t>
      </w:r>
      <w:r w:rsidR="007B682F" w:rsidRPr="00341926">
        <w:rPr>
          <w:rFonts w:ascii="PT Astra Serif" w:hAnsi="PT Astra Serif" w:cs="Times New Roman"/>
          <w:color w:val="000000"/>
          <w:sz w:val="24"/>
          <w:szCs w:val="24"/>
        </w:rPr>
        <w:t xml:space="preserve">: </w:t>
      </w:r>
      <w:r w:rsidR="00A17763">
        <w:rPr>
          <w:rFonts w:ascii="PT Astra Serif" w:hAnsi="PT Astra Serif" w:cs="Times New Roman"/>
          <w:b/>
          <w:color w:val="000000"/>
          <w:sz w:val="24"/>
          <w:szCs w:val="24"/>
        </w:rPr>
        <w:t>171</w:t>
      </w:r>
      <w:r w:rsidR="008E65C6">
        <w:rPr>
          <w:rFonts w:ascii="PT Astra Serif" w:hAnsi="PT Astra Serif" w:cs="Times New Roman"/>
          <w:b/>
          <w:color w:val="000000"/>
          <w:sz w:val="24"/>
          <w:szCs w:val="24"/>
        </w:rPr>
        <w:t xml:space="preserve"> </w:t>
      </w:r>
      <w:r w:rsidR="00A17763">
        <w:rPr>
          <w:rFonts w:ascii="PT Astra Serif" w:hAnsi="PT Astra Serif" w:cs="Times New Roman"/>
          <w:b/>
          <w:color w:val="000000"/>
          <w:sz w:val="24"/>
          <w:szCs w:val="24"/>
        </w:rPr>
        <w:t>160</w:t>
      </w:r>
      <w:r w:rsidR="003B1F2D" w:rsidRPr="00341926">
        <w:rPr>
          <w:rFonts w:ascii="PT Astra Serif" w:hAnsi="PT Astra Serif"/>
          <w:b/>
          <w:color w:val="000000"/>
          <w:sz w:val="24"/>
          <w:szCs w:val="24"/>
        </w:rPr>
        <w:t xml:space="preserve"> рубл</w:t>
      </w:r>
      <w:r w:rsidR="00B20756" w:rsidRPr="00341926">
        <w:rPr>
          <w:rFonts w:ascii="PT Astra Serif" w:hAnsi="PT Astra Serif"/>
          <w:b/>
          <w:color w:val="000000"/>
          <w:sz w:val="24"/>
          <w:szCs w:val="24"/>
        </w:rPr>
        <w:t>я</w:t>
      </w:r>
      <w:r w:rsidR="00341926" w:rsidRPr="00341926">
        <w:rPr>
          <w:rFonts w:ascii="PT Astra Serif" w:hAnsi="PT Astra Serif"/>
          <w:b/>
          <w:color w:val="000000"/>
          <w:sz w:val="24"/>
          <w:szCs w:val="24"/>
        </w:rPr>
        <w:t>0</w:t>
      </w:r>
      <w:r w:rsidR="003B1F2D" w:rsidRPr="00341926">
        <w:rPr>
          <w:rFonts w:ascii="PT Astra Serif" w:hAnsi="PT Astra Serif"/>
          <w:b/>
          <w:color w:val="000000"/>
          <w:sz w:val="24"/>
          <w:szCs w:val="24"/>
        </w:rPr>
        <w:t>0 копеек</w:t>
      </w:r>
    </w:p>
    <w:p w:rsidR="00DA13D9" w:rsidRPr="00757E46" w:rsidRDefault="00DA13D9" w:rsidP="003B1F2D">
      <w:pPr>
        <w:rPr>
          <w:rFonts w:ascii="PT Astra Serif" w:hAnsi="PT Astra Serif" w:cs="Times New Roman"/>
          <w:color w:val="000000"/>
          <w:sz w:val="24"/>
          <w:szCs w:val="24"/>
        </w:rPr>
      </w:pPr>
      <w:r w:rsidRPr="00757E46">
        <w:rPr>
          <w:rFonts w:ascii="PT Astra Serif" w:hAnsi="PT Astra Serif" w:cs="Times New Roman"/>
          <w:color w:val="000000"/>
          <w:sz w:val="24"/>
          <w:szCs w:val="24"/>
        </w:rPr>
        <w:t>Приложения: предложения (счета) -3 шт.</w:t>
      </w:r>
    </w:p>
    <w:p w:rsidR="009B3280" w:rsidRPr="00757E46" w:rsidRDefault="00A17763" w:rsidP="009B3280">
      <w:pPr>
        <w:pStyle w:val="a3"/>
        <w:spacing w:after="0"/>
        <w:contextualSpacing/>
        <w:jc w:val="lef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Заместитель </w:t>
      </w:r>
      <w:proofErr w:type="gramStart"/>
      <w:r>
        <w:rPr>
          <w:rFonts w:ascii="PT Astra Serif" w:hAnsi="PT Astra Serif"/>
          <w:color w:val="000000"/>
        </w:rPr>
        <w:t>н</w:t>
      </w:r>
      <w:r w:rsidR="009B3280" w:rsidRPr="00757E46">
        <w:rPr>
          <w:rFonts w:ascii="PT Astra Serif" w:hAnsi="PT Astra Serif"/>
          <w:color w:val="000000"/>
        </w:rPr>
        <w:t>ачальник</w:t>
      </w:r>
      <w:r>
        <w:rPr>
          <w:rFonts w:ascii="PT Astra Serif" w:hAnsi="PT Astra Serif"/>
          <w:color w:val="000000"/>
        </w:rPr>
        <w:t>а-начальник</w:t>
      </w:r>
      <w:proofErr w:type="gramEnd"/>
      <w:r>
        <w:rPr>
          <w:rFonts w:ascii="PT Astra Serif" w:hAnsi="PT Astra Serif"/>
          <w:color w:val="000000"/>
        </w:rPr>
        <w:t xml:space="preserve"> Ц</w:t>
      </w:r>
      <w:r w:rsidR="009B3280" w:rsidRPr="00757E46">
        <w:rPr>
          <w:rFonts w:ascii="PT Astra Serif" w:hAnsi="PT Astra Serif"/>
          <w:color w:val="000000"/>
        </w:rPr>
        <w:t>Т</w:t>
      </w:r>
      <w:r>
        <w:rPr>
          <w:rFonts w:ascii="PT Astra Serif" w:hAnsi="PT Astra Serif"/>
          <w:color w:val="000000"/>
        </w:rPr>
        <w:t xml:space="preserve">АО ФКУ КП-18 </w:t>
      </w:r>
      <w:r w:rsidR="009B3280" w:rsidRPr="00757E46">
        <w:rPr>
          <w:rFonts w:ascii="PT Astra Serif" w:hAnsi="PT Astra Serif"/>
          <w:color w:val="000000"/>
        </w:rPr>
        <w:t>УФСИН России по РТ</w:t>
      </w:r>
      <w:r w:rsidR="009B3280" w:rsidRPr="00757E46">
        <w:rPr>
          <w:rFonts w:ascii="PT Astra Serif" w:hAnsi="PT Astra Serif"/>
          <w:color w:val="000000"/>
        </w:rPr>
        <w:tab/>
      </w:r>
      <w:bookmarkStart w:id="0" w:name="_GoBack"/>
      <w:bookmarkEnd w:id="0"/>
      <w:r w:rsidR="009B3280" w:rsidRPr="00757E46">
        <w:rPr>
          <w:rFonts w:ascii="PT Astra Serif" w:hAnsi="PT Astra Serif"/>
          <w:color w:val="000000"/>
        </w:rPr>
        <w:tab/>
        <w:t>_____________</w:t>
      </w:r>
      <w:r w:rsidR="009B3280" w:rsidRPr="00757E46">
        <w:rPr>
          <w:rFonts w:ascii="PT Astra Serif" w:hAnsi="PT Astra Serif"/>
          <w:color w:val="000000"/>
        </w:rPr>
        <w:tab/>
      </w:r>
      <w:r>
        <w:rPr>
          <w:rFonts w:ascii="PT Astra Serif" w:hAnsi="PT Astra Serif"/>
          <w:color w:val="000000"/>
        </w:rPr>
        <w:t xml:space="preserve">Р.Р. </w:t>
      </w:r>
      <w:proofErr w:type="spellStart"/>
      <w:r>
        <w:rPr>
          <w:rFonts w:ascii="PT Astra Serif" w:hAnsi="PT Astra Serif"/>
          <w:color w:val="000000"/>
        </w:rPr>
        <w:t>Шарип</w:t>
      </w:r>
      <w:r w:rsidR="002F66E0" w:rsidRPr="00757E46">
        <w:rPr>
          <w:rFonts w:ascii="PT Astra Serif" w:hAnsi="PT Astra Serif"/>
          <w:color w:val="000000"/>
        </w:rPr>
        <w:t>ов</w:t>
      </w:r>
      <w:proofErr w:type="spellEnd"/>
    </w:p>
    <w:p w:rsidR="00DA13D9" w:rsidRPr="002F66E0" w:rsidRDefault="00DA13D9" w:rsidP="009B3280">
      <w:pPr>
        <w:pStyle w:val="a3"/>
        <w:spacing w:after="0"/>
        <w:contextualSpacing/>
        <w:jc w:val="left"/>
        <w:rPr>
          <w:rFonts w:ascii="PT Astra Serif" w:hAnsi="PT Astra Serif"/>
          <w:color w:val="000000"/>
          <w:sz w:val="22"/>
          <w:szCs w:val="22"/>
        </w:rPr>
      </w:pPr>
    </w:p>
    <w:sectPr w:rsidR="00DA13D9" w:rsidRPr="002F66E0" w:rsidSect="00757E46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13D9"/>
    <w:rsid w:val="0004181C"/>
    <w:rsid w:val="00056776"/>
    <w:rsid w:val="00073B93"/>
    <w:rsid w:val="000C0BE6"/>
    <w:rsid w:val="000E0871"/>
    <w:rsid w:val="00100B79"/>
    <w:rsid w:val="00117405"/>
    <w:rsid w:val="001358AE"/>
    <w:rsid w:val="001A5360"/>
    <w:rsid w:val="001F1217"/>
    <w:rsid w:val="00210045"/>
    <w:rsid w:val="00233BD1"/>
    <w:rsid w:val="002454E8"/>
    <w:rsid w:val="002D1E53"/>
    <w:rsid w:val="002D2D8D"/>
    <w:rsid w:val="002E0FD7"/>
    <w:rsid w:val="002F66E0"/>
    <w:rsid w:val="0030344C"/>
    <w:rsid w:val="00341926"/>
    <w:rsid w:val="00346659"/>
    <w:rsid w:val="003551F6"/>
    <w:rsid w:val="003B1F2D"/>
    <w:rsid w:val="003B6CCC"/>
    <w:rsid w:val="003C58AF"/>
    <w:rsid w:val="003C7ACB"/>
    <w:rsid w:val="003F3011"/>
    <w:rsid w:val="0041213B"/>
    <w:rsid w:val="004C2ABC"/>
    <w:rsid w:val="004C2DC8"/>
    <w:rsid w:val="004C67FE"/>
    <w:rsid w:val="00540194"/>
    <w:rsid w:val="00566DF5"/>
    <w:rsid w:val="00583C7A"/>
    <w:rsid w:val="005E4469"/>
    <w:rsid w:val="005F360A"/>
    <w:rsid w:val="00641E8F"/>
    <w:rsid w:val="0067146E"/>
    <w:rsid w:val="006A069C"/>
    <w:rsid w:val="00707BAF"/>
    <w:rsid w:val="00757E46"/>
    <w:rsid w:val="007627F0"/>
    <w:rsid w:val="00784AED"/>
    <w:rsid w:val="007860C0"/>
    <w:rsid w:val="00795D58"/>
    <w:rsid w:val="007B682F"/>
    <w:rsid w:val="007D4FE4"/>
    <w:rsid w:val="00801475"/>
    <w:rsid w:val="008237F6"/>
    <w:rsid w:val="00830906"/>
    <w:rsid w:val="008905EB"/>
    <w:rsid w:val="008938A9"/>
    <w:rsid w:val="008D34E7"/>
    <w:rsid w:val="008E65C6"/>
    <w:rsid w:val="00933CAE"/>
    <w:rsid w:val="00947475"/>
    <w:rsid w:val="00963E73"/>
    <w:rsid w:val="009B3280"/>
    <w:rsid w:val="009C1B20"/>
    <w:rsid w:val="009F6D7D"/>
    <w:rsid w:val="00A02926"/>
    <w:rsid w:val="00A10415"/>
    <w:rsid w:val="00A16B50"/>
    <w:rsid w:val="00A17763"/>
    <w:rsid w:val="00A45783"/>
    <w:rsid w:val="00A85309"/>
    <w:rsid w:val="00AA18E4"/>
    <w:rsid w:val="00AA54F1"/>
    <w:rsid w:val="00AB044C"/>
    <w:rsid w:val="00AB465D"/>
    <w:rsid w:val="00AC5EBB"/>
    <w:rsid w:val="00AD53DD"/>
    <w:rsid w:val="00B01FC8"/>
    <w:rsid w:val="00B03ADF"/>
    <w:rsid w:val="00B0527F"/>
    <w:rsid w:val="00B1351F"/>
    <w:rsid w:val="00B141F4"/>
    <w:rsid w:val="00B20756"/>
    <w:rsid w:val="00B246CC"/>
    <w:rsid w:val="00B6797B"/>
    <w:rsid w:val="00B7532C"/>
    <w:rsid w:val="00BC3BFE"/>
    <w:rsid w:val="00BE2E68"/>
    <w:rsid w:val="00C42455"/>
    <w:rsid w:val="00CB1598"/>
    <w:rsid w:val="00D1247A"/>
    <w:rsid w:val="00D2097B"/>
    <w:rsid w:val="00D35762"/>
    <w:rsid w:val="00D60550"/>
    <w:rsid w:val="00D94A5A"/>
    <w:rsid w:val="00D95BC6"/>
    <w:rsid w:val="00D95E82"/>
    <w:rsid w:val="00D95E91"/>
    <w:rsid w:val="00DA13D9"/>
    <w:rsid w:val="00E10E48"/>
    <w:rsid w:val="00E27147"/>
    <w:rsid w:val="00E375E1"/>
    <w:rsid w:val="00E52591"/>
    <w:rsid w:val="00E54EAB"/>
    <w:rsid w:val="00EA0CC0"/>
    <w:rsid w:val="00EF2540"/>
    <w:rsid w:val="00F004A1"/>
    <w:rsid w:val="00F146A4"/>
    <w:rsid w:val="00F41BFC"/>
    <w:rsid w:val="00F929A8"/>
    <w:rsid w:val="00FB514C"/>
    <w:rsid w:val="00FD60D4"/>
    <w:rsid w:val="00FE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52"/>
  </w:style>
  <w:style w:type="paragraph" w:styleId="1">
    <w:name w:val="heading 1"/>
    <w:basedOn w:val="a"/>
    <w:link w:val="10"/>
    <w:qFormat/>
    <w:rsid w:val="0007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link w:val="NoSpacing"/>
    <w:qFormat/>
    <w:rsid w:val="00DA13D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3">
    <w:name w:val="Body Text"/>
    <w:aliases w:val="body text,body text Знак Знак"/>
    <w:basedOn w:val="a"/>
    <w:link w:val="a4"/>
    <w:uiPriority w:val="99"/>
    <w:rsid w:val="00DA13D9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body text Знак,body text Знак Знак Знак"/>
    <w:basedOn w:val="a0"/>
    <w:link w:val="a3"/>
    <w:uiPriority w:val="99"/>
    <w:rsid w:val="00DA13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"/>
    <w:link w:val="a6"/>
    <w:rsid w:val="00DA13D9"/>
    <w:pPr>
      <w:spacing w:after="0" w:line="240" w:lineRule="auto"/>
      <w:ind w:left="-72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5"/>
    <w:rsid w:val="00DA13D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DA13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DA13D9"/>
    <w:rPr>
      <w:rFonts w:ascii="Arial" w:eastAsia="Times New Roman" w:hAnsi="Arial" w:cs="Times New Roman"/>
    </w:rPr>
  </w:style>
  <w:style w:type="paragraph" w:customStyle="1" w:styleId="Iacaaiea">
    <w:name w:val="Iacaaiea"/>
    <w:basedOn w:val="a"/>
    <w:rsid w:val="00DA13D9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3D9"/>
    <w:rPr>
      <w:rFonts w:ascii="Tahoma" w:hAnsi="Tahoma" w:cs="Tahoma"/>
      <w:sz w:val="16"/>
      <w:szCs w:val="16"/>
    </w:rPr>
  </w:style>
  <w:style w:type="character" w:customStyle="1" w:styleId="NoSpacing">
    <w:name w:val="No Spacing Знак"/>
    <w:link w:val="11"/>
    <w:locked/>
    <w:rsid w:val="007B682F"/>
    <w:rPr>
      <w:rFonts w:ascii="Calibri" w:eastAsia="Times New Roman" w:hAnsi="Calibri" w:cs="Calibri"/>
      <w:lang w:eastAsia="en-US"/>
    </w:rPr>
  </w:style>
  <w:style w:type="character" w:customStyle="1" w:styleId="10">
    <w:name w:val="Заголовок 1 Знак"/>
    <w:basedOn w:val="a0"/>
    <w:link w:val="1"/>
    <w:rsid w:val="0007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s-codelink">
    <w:name w:val="js-codelink"/>
    <w:basedOn w:val="a0"/>
    <w:rsid w:val="00D95E91"/>
  </w:style>
  <w:style w:type="paragraph" w:customStyle="1" w:styleId="Default">
    <w:name w:val="Default"/>
    <w:rsid w:val="00D95E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Ренат Ильдарович</dc:creator>
  <cp:keywords/>
  <dc:description/>
  <cp:lastModifiedBy>peshakova.a.b</cp:lastModifiedBy>
  <cp:revision>66</cp:revision>
  <cp:lastPrinted>2026-08-21T06:09:00Z</cp:lastPrinted>
  <dcterms:created xsi:type="dcterms:W3CDTF">2022-02-01T11:58:00Z</dcterms:created>
  <dcterms:modified xsi:type="dcterms:W3CDTF">2026-08-27T15:29:00Z</dcterms:modified>
</cp:coreProperties>
</file>