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08" w:right="-108"/>
        <w:jc w:val="center"/>
        <w:widowControl w:val="off"/>
        <w:rPr>
          <w:rFonts w:ascii="PT Astra Serif" w:hAnsi="PT Astra Serif" w:cs="PT Astra Serif"/>
          <w:b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Техническое задание</w:t>
      </w: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567"/>
        <w:jc w:val="both"/>
        <w:spacing w:after="0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1.  Объект закупки.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</w:r>
      <w:r>
        <w:rPr>
          <w:rFonts w:ascii="PT Astra Serif" w:hAnsi="PT Astra Serif" w:cs="PT Astra Serif"/>
          <w:b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  <w:bCs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Поставка 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запасных частей, комплектующих для АРМ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 (мыши, клавиатуры)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</w:r>
      <w:r>
        <w:rPr>
          <w:rFonts w:ascii="PT Astra Serif" w:hAnsi="PT Astra Serif" w:cs="PT Astra Serif"/>
          <w:bCs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2. 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 Источник финансирования.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Федеральный бюджет.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</w:r>
      <w:r>
        <w:rPr>
          <w:rFonts w:ascii="PT Astra Serif" w:hAnsi="PT Astra Serif" w:cs="PT Astra Serif"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3. 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Условия оказания услуг: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</w:r>
      <w:r>
        <w:rPr>
          <w:rFonts w:ascii="PT Astra Serif" w:hAnsi="PT Astra Serif" w:cs="PT Astra Serif"/>
          <w:b/>
          <w:bCs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28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од изготовления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овара - не ранее 2025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</w:rPr>
      </w:r>
    </w:p>
    <w:p>
      <w:pPr>
        <w:pStyle w:val="840"/>
        <w:contextualSpacing/>
        <w:ind w:firstLine="567"/>
        <w:jc w:val="both"/>
        <w:spacing w:after="0" w:line="240" w:lineRule="auto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доставка </w:t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 товара  производится за счет и силами Поставщика (в том числе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для замены неисправного);</w:t>
      </w:r>
      <w:r>
        <w:rPr>
          <w:rFonts w:ascii="PT Astra Serif" w:hAnsi="PT Astra Serif" w:eastAsia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поставляемое оборудование должно быть </w:t>
      </w:r>
      <w:r>
        <w:rPr>
          <w:rFonts w:ascii="PT Astra Serif" w:hAnsi="PT Astra Serif" w:eastAsia="PT Astra Serif" w:cs="PT Astra Serif"/>
          <w:bCs/>
          <w:color w:val="000000"/>
          <w:sz w:val="24"/>
          <w:szCs w:val="24"/>
        </w:rPr>
        <w:t xml:space="preserve">новым, ранее не использованным, полностью укомплектованным и иметь стандартную упаковку производителя оборудования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Упаковка должна обеспечивать полную сохранность оборудования на весь срок его транспортировки с учетом перегрузок и длительного хранения.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Cs/>
          <w:color w:val="000000"/>
          <w:sz w:val="24"/>
          <w:szCs w:val="24"/>
        </w:rPr>
        <w:t xml:space="preserve">- товар должен соответствовать или превышать требования Технического Задания по производительности и эргономическим показателям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з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а исключением случаев несовместимости товаров, на которых применяются другие товарные знаки, знаки обслуживания и необходимости обеспечения взаимодействия таких товаров с товарами, используемыми Заказчиком.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</w:r>
      <w:r>
        <w:rPr>
          <w:rFonts w:ascii="PT Astra Serif" w:hAnsi="PT Astra Serif" w:cs="PT Astra Serif"/>
        </w:rPr>
      </w:r>
    </w:p>
    <w:p>
      <w:pPr>
        <w:ind w:firstLine="567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Место поставки товара: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Республика Адыгея, г. Майкоп, ул. Краснооктябрьская, д.44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41"/>
        <w:ind w:left="0" w:firstLine="567"/>
        <w:jc w:val="both"/>
        <w:spacing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Наименование и количество поставляемого товара:</w:t>
      </w: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</w:rPr>
      </w:r>
    </w:p>
    <w:tbl>
      <w:tblPr>
        <w:tblpPr w:horzAnchor="text" w:tblpX="-34" w:vertAnchor="text" w:tblpY="1" w:leftFromText="180" w:topFromText="0" w:rightFromText="180" w:bottomFromText="0"/>
        <w:tblW w:w="9672" w:type="dxa"/>
        <w:tblLayout w:type="fixed"/>
        <w:tblLook w:val="04A0" w:firstRow="1" w:lastRow="0" w:firstColumn="1" w:lastColumn="0" w:noHBand="0" w:noVBand="1"/>
      </w:tblPr>
      <w:tblGrid>
        <w:gridCol w:w="560"/>
        <w:gridCol w:w="6135"/>
        <w:gridCol w:w="1417"/>
        <w:gridCol w:w="1559"/>
      </w:tblGrid>
      <w:tr>
        <w:tblPrEx/>
        <w:trPr>
          <w:trHeight w:val="53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/п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35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before="0" w:beforeAutospacing="0" w:after="0" w:afterAutospacing="0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Единица измерения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before="0" w:beforeAutospacing="0" w:after="0" w:afterAutospacing="0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Количество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</w:rPr>
            </w:r>
          </w:p>
        </w:tc>
      </w:tr>
      <w:tr>
        <w:tblPrEx/>
        <w:trPr>
          <w:trHeight w:val="42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/>
          </w:tcPr>
          <w:p>
            <w:pPr>
              <w:numPr>
                <w:ilvl w:val="0"/>
                <w:numId w:val="1"/>
              </w:numPr>
              <w:contextualSpacing/>
              <w:jc w:val="left"/>
              <w:spacing w:before="0" w:beforeAutospacing="0" w:after="0" w:afterAutospacing="0" w:line="312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35" w:type="dxa"/>
            <w:vAlign w:val="center"/>
            <w:textDirection w:val="lrTb"/>
            <w:noWrap/>
          </w:tcPr>
          <w:p>
            <w:pPr>
              <w:spacing w:before="0" w:beforeAutospacing="0" w:after="0" w:afterAutospacing="0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Мышь компьютерная (код по КТРУ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26.20.16.170-00000002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312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before="0" w:beforeAutospacing="0" w:after="0" w:afterAutospacing="0" w:line="312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42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1"/>
              </w:numPr>
              <w:contextualSpacing/>
              <w:jc w:val="left"/>
              <w:spacing w:before="0" w:beforeAutospacing="0" w:after="0" w:afterAutospacing="0" w:line="312" w:lineRule="auto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35" w:type="dxa"/>
            <w:vAlign w:val="center"/>
            <w:vMerge w:val="restart"/>
            <w:textDirection w:val="lrTb"/>
            <w:noWrap/>
          </w:tcPr>
          <w:p>
            <w:pPr>
              <w:spacing w:before="0" w:beforeAutospacing="0" w:after="0" w:afterAutospacing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Клавиатура (код по КТРУ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26.20.16.110-00000002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312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pacing w:before="0" w:beforeAutospacing="0" w:after="0" w:afterAutospacing="0" w:line="312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41"/>
        <w:ind w:left="0" w:firstLine="567"/>
        <w:spacing w:before="147" w:beforeAutospacing="0" w:after="0" w:line="240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 Технические характеристики поставляемого товара:</w:t>
      </w: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</w:rPr>
      </w:r>
    </w:p>
    <w:tbl>
      <w:tblPr>
        <w:tblStyle w:val="690"/>
        <w:tblW w:w="9591" w:type="dxa"/>
        <w:tblLayout w:type="fixed"/>
        <w:tblLook w:val="04A0" w:firstRow="1" w:lastRow="0" w:firstColumn="1" w:lastColumn="0" w:noHBand="0" w:noVBand="1"/>
      </w:tblPr>
      <w:tblGrid>
        <w:gridCol w:w="2834"/>
        <w:gridCol w:w="2835"/>
        <w:gridCol w:w="2126"/>
        <w:gridCol w:w="1796"/>
      </w:tblGrid>
      <w:tr>
        <w:tblPrEx/>
        <w:trPr>
          <w:trHeight w:val="60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НАИМЕНОВАНИЕ ХАРАКТЕРИСТИКИ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right="-108" w:firstLine="34"/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ЗНАЧЕНИЕ ХАРАКТЕРИСТИКИ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ЕДИНИЦА ИЗМЕРЕНИЯ ХАРАКТЕРИ СТИКИ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Мышь компьютерная (код по КТРУ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26.20.16.170-00000002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Длина кабеля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≥ 1.5  и  &lt; 2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Метр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pPr>
              <w:jc w:val="left"/>
              <w:spacing w:after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Интерфейс подключения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USB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pPr>
              <w:jc w:val="left"/>
              <w:spacing w:after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Тип подключения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Проводной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Клавиатура (код по КТРУ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26.20.16.110-00000002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jc w:val="left"/>
              <w:spacing w:line="240" w:lineRule="auto"/>
            </w:pPr>
            <w:r/>
            <w:r/>
            <w:r/>
          </w:p>
          <w:p>
            <w:pPr>
              <w:jc w:val="left"/>
              <w:spacing w:line="240" w:lineRule="auto"/>
            </w:pPr>
            <w:r/>
            <w:r/>
            <w:r/>
          </w:p>
          <w:p>
            <w:pPr>
              <w:jc w:val="left"/>
              <w:spacing w:line="240" w:lineRule="auto"/>
            </w:pPr>
            <w:r/>
            <w:r/>
            <w:r/>
          </w:p>
          <w:p>
            <w:pPr>
              <w:jc w:val="left"/>
              <w:spacing w:line="240" w:lineRule="auto"/>
            </w:pPr>
            <w:r/>
            <w:r/>
            <w:r/>
          </w:p>
          <w:p>
            <w:pPr>
              <w:jc w:val="left"/>
              <w:spacing w:line="240" w:lineRule="auto"/>
            </w:pPr>
            <w:r/>
            <w:r/>
            <w:r/>
          </w:p>
          <w:p>
            <w:pPr>
              <w:jc w:val="left"/>
              <w:spacing w:line="240" w:lineRule="auto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Длина кабеля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white"/>
              </w:rPr>
              <w:t xml:space="preserve">≥ 1.6  и  &lt; 2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етр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Интерфейс подключения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USB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Отличие цвета русских букв на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клавишах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от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 латинских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Да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Тип подключения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Проводная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Тип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Полноразмерная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4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Способ нанесения русификации клавиатуры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Промышленный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Раскладка клавиатуры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QWERTY,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ЙЦУКЕН</w:t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41"/>
        <w:ind w:left="0" w:firstLine="567"/>
        <w:spacing w:before="181" w:beforeAutospacing="0" w:after="0" w:line="240" w:lineRule="auto"/>
        <w:rPr>
          <w:rFonts w:ascii="PT Astra Serif" w:hAnsi="PT Astra Serif" w:cs="PT Astra Serif"/>
          <w:sz w:val="24"/>
          <w:szCs w:val="24"/>
        </w:rPr>
      </w:pPr>
      <w:r/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  <w:t xml:space="preserve">7</w:t>
      </w:r>
      <w:bookmarkEnd w:id="0"/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Срок гарантии на оказанные услуги: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поставщик должен обеспечивать гарантийные обязательства на поставляемый Товар на срок, определенный производителем данного товара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или более, но не менее 1 года.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Исчисление гарантийного периода начинается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 даты подписания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сторонами товарной накладной 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кта приема-передачи товар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850" w:bottom="53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9">
    <w:name w:val="Heading 1 Char"/>
    <w:link w:val="65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1">
    <w:name w:val="Heading 2 Char"/>
    <w:link w:val="660"/>
    <w:uiPriority w:val="9"/>
    <w:rPr>
      <w:rFonts w:ascii="Liberation Sans" w:hAnsi="Liberation Sans" w:eastAsia="Liberation Sans" w:cs="Liberation Sans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3">
    <w:name w:val="Heading 3 Char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  <w:style w:type="paragraph" w:styleId="840" w:customStyle="1">
    <w:name w:val="Body Text 3"/>
    <w:basedOn w:val="83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1" w:customStyle="1">
    <w:name w:val="Body Text Indent"/>
    <w:basedOn w:val="836"/>
    <w:uiPriority w:val="99"/>
    <w:unhideWhenUsed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sharkova_og</cp:lastModifiedBy>
  <cp:revision>2</cp:revision>
  <dcterms:modified xsi:type="dcterms:W3CDTF">2026-08-31T11:58:43Z</dcterms:modified>
</cp:coreProperties>
</file>