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r w:rsidR="00F046C9">
        <w:rPr>
          <w:rStyle w:val="1"/>
          <w:sz w:val="24"/>
          <w:szCs w:val="24"/>
        </w:rPr>
        <w:t>244/26</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801B27">
        <w:rPr>
          <w:rStyle w:val="1"/>
          <w:sz w:val="24"/>
          <w:szCs w:val="24"/>
        </w:rPr>
        <w:t>телевизоров</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00F046C9" w:rsidRPr="00F046C9">
        <w:rPr>
          <w:bCs/>
          <w:shd w:val="clear" w:color="auto" w:fill="FFFFFF"/>
          <w:lang w:eastAsia="ru-RU"/>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Заместителя директора по развитию и работе с посетителями Орлова Михаила Петровича, действующего на основании Доверенности № 5  от 26.01.2026 и Приказа № 25 от 23.01.2026, с одной стороны, Общество с ограниченной ответственностью "Северная Корона Архангельск", именуемое в дальнейшем «Поставщик», в лице Директора Ерошенко Андрея Александровича, действующего на основании Устава, с другой стороны, вместе именуемые в дальнейшем «Стороны»,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w:t>
      </w:r>
      <w:r w:rsidR="00F046C9">
        <w:rPr>
          <w:bCs/>
          <w:shd w:val="clear" w:color="auto" w:fill="FFFFFF"/>
          <w:lang w:eastAsia="ru-RU"/>
        </w:rPr>
        <w:t>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801B27">
        <w:rPr>
          <w:b w:val="0"/>
          <w:sz w:val="24"/>
          <w:szCs w:val="24"/>
        </w:rPr>
        <w:t>телевизоры</w:t>
      </w:r>
      <w:r w:rsidR="00D82F7E" w:rsidRPr="00D82F7E">
        <w:rPr>
          <w:b w:val="0"/>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00F046C9" w:rsidRPr="00F046C9">
        <w:rPr>
          <w:b/>
        </w:rPr>
        <w:t xml:space="preserve">376 311,00 </w:t>
      </w:r>
      <w:r w:rsidRPr="00F046C9">
        <w:rPr>
          <w:b/>
        </w:rPr>
        <w:t>(</w:t>
      </w:r>
      <w:r w:rsidR="00F046C9" w:rsidRPr="00F046C9">
        <w:rPr>
          <w:b/>
        </w:rPr>
        <w:t>Триста семьдесят шесть тысяч триста одиннадцать) рублей 00 копеек,</w:t>
      </w:r>
      <w:r w:rsidR="009D580F" w:rsidRPr="00F046C9">
        <w:rPr>
          <w:b/>
        </w:rPr>
        <w:t xml:space="preserve"> НДС</w:t>
      </w:r>
      <w:r w:rsidR="00F046C9" w:rsidRPr="00F046C9">
        <w:rPr>
          <w:b/>
        </w:rPr>
        <w:t xml:space="preserve"> не облагается</w:t>
      </w:r>
      <w:r w:rsidRPr="00FB2D48">
        <w:t>.</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2D37BB">
        <w:t>30 (тридцати</w:t>
      </w:r>
      <w:r w:rsidRPr="00BF40C6">
        <w:t xml:space="preserve">) </w:t>
      </w:r>
      <w:r w:rsidR="002D37BB">
        <w:t>календарных</w:t>
      </w:r>
      <w:r w:rsidRPr="00BF40C6">
        <w:t xml:space="preserve"> дней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FB2D48">
        <w:rPr>
          <w:rFonts w:ascii="Times New Roman" w:hAnsi="Times New Roman" w:cs="Times New Roman"/>
          <w:sz w:val="24"/>
          <w:szCs w:val="24"/>
        </w:rPr>
        <w:lastRenderedPageBreak/>
        <w:t xml:space="preserve">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2D37BB" w:rsidRPr="002D37BB">
        <w:t>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Заказчиком документа о приемке</w:t>
      </w:r>
      <w:r w:rsidR="00B5008C" w:rsidRPr="00B5008C">
        <w:t>.</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F1272">
        <w:rPr>
          <w:lang w:eastAsia="en-US"/>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F046C9" w:rsidRPr="00FB2D48" w:rsidTr="00BE229C">
        <w:tc>
          <w:tcPr>
            <w:tcW w:w="4957" w:type="dxa"/>
          </w:tcPr>
          <w:p w:rsidR="00F046C9" w:rsidRPr="00FB2D48" w:rsidRDefault="00F046C9" w:rsidP="00F046C9">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F046C9" w:rsidRPr="00FB2D48" w:rsidRDefault="00F046C9" w:rsidP="00F046C9">
            <w:r w:rsidRPr="00FB2D48">
              <w:rPr>
                <w:i/>
              </w:rPr>
              <w:t>Юридический адрес:</w:t>
            </w:r>
            <w:r w:rsidRPr="00FB2D48">
              <w:t xml:space="preserve"> 163502, Архангельская </w:t>
            </w:r>
          </w:p>
          <w:p w:rsidR="00F046C9" w:rsidRPr="00FB2D48" w:rsidRDefault="00F046C9" w:rsidP="00F046C9">
            <w:r w:rsidRPr="00FB2D48">
              <w:t>область, Приморский район, д. Малые Карелы</w:t>
            </w:r>
          </w:p>
          <w:p w:rsidR="00F046C9" w:rsidRPr="00FB2D48" w:rsidRDefault="00F046C9" w:rsidP="00F046C9">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F046C9" w:rsidRPr="00FB2D48" w:rsidRDefault="00F046C9" w:rsidP="00F046C9">
            <w:r w:rsidRPr="00FB2D48">
              <w:t>ул. Иоанна Кронштадтского, дом 15.</w:t>
            </w:r>
          </w:p>
          <w:p w:rsidR="00F046C9" w:rsidRPr="00FB2D48" w:rsidRDefault="00F046C9" w:rsidP="00F046C9">
            <w:r w:rsidRPr="00FB2D48">
              <w:rPr>
                <w:b/>
              </w:rPr>
              <w:t>ИНН</w:t>
            </w:r>
            <w:r w:rsidRPr="00FB2D48">
              <w:t xml:space="preserve"> 2901045346, </w:t>
            </w:r>
            <w:r w:rsidRPr="00FB2D48">
              <w:rPr>
                <w:b/>
              </w:rPr>
              <w:t>КПП</w:t>
            </w:r>
            <w:r w:rsidRPr="00FB2D48">
              <w:t xml:space="preserve"> 292101001</w:t>
            </w:r>
          </w:p>
          <w:p w:rsidR="00F046C9" w:rsidRPr="00FB2D48" w:rsidRDefault="00F046C9" w:rsidP="00F046C9">
            <w:r w:rsidRPr="00FB2D48">
              <w:t xml:space="preserve">р/с 03214643000000012400 </w:t>
            </w:r>
            <w:r w:rsidRPr="00F25B59">
              <w:t xml:space="preserve">ОКЦ №2 СЗГУ Банка России </w:t>
            </w:r>
            <w:r w:rsidRPr="00FB2D48">
              <w:t>/</w:t>
            </w:r>
            <w:r>
              <w:t>/</w:t>
            </w:r>
            <w:r w:rsidRPr="00FB2D48">
              <w:t>УФК по Архангельской области и Ненецкому автономному округу г.</w:t>
            </w:r>
            <w:r>
              <w:t xml:space="preserve"> </w:t>
            </w:r>
            <w:r w:rsidRPr="00FB2D48">
              <w:t xml:space="preserve">Архангельск </w:t>
            </w:r>
          </w:p>
          <w:p w:rsidR="00F046C9" w:rsidRPr="00FB2D48" w:rsidRDefault="00F046C9" w:rsidP="00F046C9">
            <w:r>
              <w:t xml:space="preserve">Счет </w:t>
            </w:r>
            <w:r w:rsidRPr="00FB2D48">
              <w:t>(ЕКС) 40102810045370000016</w:t>
            </w:r>
          </w:p>
          <w:p w:rsidR="00F046C9" w:rsidRPr="00FB2D48" w:rsidRDefault="00F046C9" w:rsidP="00F046C9">
            <w:r w:rsidRPr="00FB2D48">
              <w:rPr>
                <w:b/>
              </w:rPr>
              <w:t>БИК</w:t>
            </w:r>
            <w:r w:rsidRPr="00FB2D48">
              <w:t xml:space="preserve"> 011117401 л/с </w:t>
            </w:r>
            <w:r w:rsidRPr="00364CB0">
              <w:t>21246X53580</w:t>
            </w:r>
          </w:p>
          <w:p w:rsidR="00F046C9" w:rsidRDefault="00F046C9" w:rsidP="00F046C9">
            <w:pPr>
              <w:jc w:val="both"/>
              <w:rPr>
                <w:lang w:eastAsia="en-US"/>
              </w:rPr>
            </w:pPr>
          </w:p>
          <w:p w:rsidR="00F046C9" w:rsidRPr="00FB2D48" w:rsidRDefault="00F046C9" w:rsidP="00F046C9">
            <w:pPr>
              <w:jc w:val="both"/>
              <w:rPr>
                <w:lang w:eastAsia="en-US"/>
              </w:rPr>
            </w:pPr>
            <w:r>
              <w:rPr>
                <w:lang w:eastAsia="en-US"/>
              </w:rPr>
              <w:t>____________________/</w:t>
            </w:r>
            <w:r>
              <w:t xml:space="preserve"> </w:t>
            </w:r>
            <w:r w:rsidRPr="00552B6F">
              <w:rPr>
                <w:lang w:eastAsia="en-US"/>
              </w:rPr>
              <w:t>Орлов М.П.</w:t>
            </w:r>
            <w:r>
              <w:rPr>
                <w:lang w:eastAsia="en-US"/>
              </w:rPr>
              <w:t>/</w:t>
            </w:r>
          </w:p>
        </w:tc>
        <w:tc>
          <w:tcPr>
            <w:tcW w:w="4388" w:type="dxa"/>
          </w:tcPr>
          <w:p w:rsidR="00F046C9" w:rsidRPr="001B4D5F" w:rsidRDefault="00F046C9" w:rsidP="00F046C9">
            <w:pPr>
              <w:jc w:val="both"/>
              <w:rPr>
                <w:lang w:eastAsia="en-US"/>
              </w:rPr>
            </w:pPr>
            <w:r w:rsidRPr="001B4D5F">
              <w:rPr>
                <w:lang w:eastAsia="en-US"/>
              </w:rPr>
              <w:t>Общество с ограниченной ответственностью "Северная Корона Архангельск"</w:t>
            </w:r>
          </w:p>
          <w:p w:rsidR="00F046C9" w:rsidRPr="001B4D5F" w:rsidRDefault="00F046C9" w:rsidP="00F046C9">
            <w:pPr>
              <w:jc w:val="both"/>
              <w:rPr>
                <w:lang w:eastAsia="en-US"/>
              </w:rPr>
            </w:pPr>
            <w:r w:rsidRPr="001B4D5F">
              <w:rPr>
                <w:lang w:eastAsia="en-US"/>
              </w:rPr>
              <w:t>163000 Архангельск ул. Комсомольская, дом 36, корпус 1</w:t>
            </w:r>
          </w:p>
          <w:p w:rsidR="00F046C9" w:rsidRPr="001B4D5F" w:rsidRDefault="00F046C9" w:rsidP="00F046C9">
            <w:pPr>
              <w:jc w:val="both"/>
              <w:rPr>
                <w:lang w:val="en-US" w:eastAsia="en-US"/>
              </w:rPr>
            </w:pPr>
            <w:r w:rsidRPr="001B4D5F">
              <w:rPr>
                <w:lang w:eastAsia="en-US"/>
              </w:rPr>
              <w:t>Тел</w:t>
            </w:r>
            <w:r w:rsidRPr="001B4D5F">
              <w:rPr>
                <w:lang w:val="en-US" w:eastAsia="en-US"/>
              </w:rPr>
              <w:t xml:space="preserve"> 7(818)227-67-11</w:t>
            </w:r>
          </w:p>
          <w:p w:rsidR="00F046C9" w:rsidRPr="001B4D5F" w:rsidRDefault="00F046C9" w:rsidP="00F046C9">
            <w:pPr>
              <w:jc w:val="both"/>
              <w:rPr>
                <w:lang w:val="en-US" w:eastAsia="en-US"/>
              </w:rPr>
            </w:pPr>
            <w:r w:rsidRPr="001B4D5F">
              <w:rPr>
                <w:lang w:val="en-US" w:eastAsia="en-US"/>
              </w:rPr>
              <w:t xml:space="preserve">E-mail: </w:t>
            </w:r>
            <w:hyperlink r:id="rId15" w:history="1">
              <w:r w:rsidRPr="001B4D5F">
                <w:rPr>
                  <w:rStyle w:val="a9"/>
                  <w:lang w:val="en-US" w:eastAsia="en-US"/>
                </w:rPr>
                <w:t>info@skorona.ru</w:t>
              </w:r>
            </w:hyperlink>
          </w:p>
          <w:p w:rsidR="00F046C9" w:rsidRPr="001B4D5F" w:rsidRDefault="00F046C9" w:rsidP="00F046C9">
            <w:pPr>
              <w:jc w:val="both"/>
              <w:rPr>
                <w:lang w:eastAsia="en-US"/>
              </w:rPr>
            </w:pPr>
            <w:r w:rsidRPr="001B4D5F">
              <w:rPr>
                <w:lang w:eastAsia="en-US"/>
              </w:rPr>
              <w:t>ИНН 2901210021 КПП 290101001</w:t>
            </w:r>
          </w:p>
          <w:p w:rsidR="00F046C9" w:rsidRPr="001B4D5F" w:rsidRDefault="00F046C9" w:rsidP="00F046C9">
            <w:pPr>
              <w:jc w:val="both"/>
              <w:rPr>
                <w:lang w:eastAsia="en-US"/>
              </w:rPr>
            </w:pPr>
            <w:r w:rsidRPr="001B4D5F">
              <w:rPr>
                <w:lang w:eastAsia="en-US"/>
              </w:rPr>
              <w:t>ОГРН 1102901012004</w:t>
            </w:r>
          </w:p>
          <w:p w:rsidR="00F046C9" w:rsidRPr="001B4D5F" w:rsidRDefault="00F046C9" w:rsidP="00F046C9">
            <w:pPr>
              <w:jc w:val="both"/>
              <w:rPr>
                <w:lang w:eastAsia="en-US"/>
              </w:rPr>
            </w:pPr>
            <w:r w:rsidRPr="001B4D5F">
              <w:rPr>
                <w:lang w:eastAsia="en-US"/>
              </w:rPr>
              <w:t>р/с 40702810504000006325</w:t>
            </w:r>
          </w:p>
          <w:p w:rsidR="00F046C9" w:rsidRPr="001B4D5F" w:rsidRDefault="00F046C9" w:rsidP="00F046C9">
            <w:pPr>
              <w:jc w:val="both"/>
              <w:rPr>
                <w:lang w:eastAsia="en-US"/>
              </w:rPr>
            </w:pPr>
            <w:r w:rsidRPr="001B4D5F">
              <w:rPr>
                <w:lang w:eastAsia="en-US"/>
              </w:rPr>
              <w:t>в Архангельское отделение №8637 ПАО СБЕРБАНК г. Архангельск</w:t>
            </w:r>
          </w:p>
          <w:p w:rsidR="00F046C9" w:rsidRPr="001B4D5F" w:rsidRDefault="00F046C9" w:rsidP="00F046C9">
            <w:pPr>
              <w:jc w:val="both"/>
              <w:rPr>
                <w:lang w:eastAsia="en-US"/>
              </w:rPr>
            </w:pPr>
            <w:r w:rsidRPr="001B4D5F">
              <w:rPr>
                <w:lang w:eastAsia="en-US"/>
              </w:rPr>
              <w:t>к/с 30101810100000000601</w:t>
            </w:r>
          </w:p>
          <w:p w:rsidR="00F046C9" w:rsidRPr="001B4D5F" w:rsidRDefault="00F046C9" w:rsidP="00F046C9">
            <w:pPr>
              <w:jc w:val="both"/>
              <w:rPr>
                <w:lang w:eastAsia="en-US"/>
              </w:rPr>
            </w:pPr>
            <w:r w:rsidRPr="001B4D5F">
              <w:rPr>
                <w:lang w:eastAsia="en-US"/>
              </w:rPr>
              <w:t>БИК 041117601</w:t>
            </w:r>
          </w:p>
          <w:p w:rsidR="00F046C9" w:rsidRDefault="00F046C9" w:rsidP="00F046C9">
            <w:pPr>
              <w:jc w:val="both"/>
              <w:rPr>
                <w:lang w:eastAsia="en-US"/>
              </w:rPr>
            </w:pPr>
          </w:p>
          <w:p w:rsidR="00F046C9" w:rsidRDefault="00F046C9" w:rsidP="00F046C9">
            <w:pPr>
              <w:jc w:val="both"/>
              <w:rPr>
                <w:lang w:eastAsia="en-US"/>
              </w:rPr>
            </w:pPr>
          </w:p>
          <w:p w:rsidR="00F046C9" w:rsidRDefault="00F046C9" w:rsidP="00F046C9">
            <w:pPr>
              <w:jc w:val="both"/>
              <w:rPr>
                <w:lang w:eastAsia="en-US"/>
              </w:rPr>
            </w:pPr>
          </w:p>
          <w:p w:rsidR="00F046C9" w:rsidRPr="00FB2D48" w:rsidRDefault="00F046C9" w:rsidP="00F046C9">
            <w:pPr>
              <w:jc w:val="both"/>
              <w:rPr>
                <w:lang w:eastAsia="en-US"/>
              </w:rPr>
            </w:pPr>
            <w:r>
              <w:rPr>
                <w:lang w:eastAsia="en-US"/>
              </w:rPr>
              <w:t xml:space="preserve">          _______________/</w:t>
            </w:r>
            <w:r w:rsidRPr="001B4D5F">
              <w:rPr>
                <w:lang w:eastAsia="en-US"/>
              </w:rPr>
              <w:t>Ерошенко А.А.</w:t>
            </w:r>
            <w:r>
              <w:rPr>
                <w:lang w:eastAsia="en-US"/>
              </w:rPr>
              <w:t>/</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7455BF" w:rsidRPr="004A632B" w:rsidRDefault="007455BF" w:rsidP="007455BF">
      <w:pPr>
        <w:widowControl w:val="0"/>
        <w:autoSpaceDE w:val="0"/>
        <w:autoSpaceDN w:val="0"/>
        <w:adjustRightInd w:val="0"/>
        <w:ind w:firstLine="709"/>
        <w:jc w:val="both"/>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253"/>
        <w:gridCol w:w="1275"/>
        <w:gridCol w:w="567"/>
        <w:gridCol w:w="709"/>
        <w:gridCol w:w="1134"/>
        <w:gridCol w:w="1134"/>
      </w:tblGrid>
      <w:tr w:rsidR="008D6AD5" w:rsidRPr="004A632B" w:rsidTr="00F046C9">
        <w:trPr>
          <w:trHeight w:val="915"/>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253"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F046C9">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01B27" w:rsidP="00B15D60">
            <w:pPr>
              <w:rPr>
                <w:sz w:val="20"/>
                <w:szCs w:val="20"/>
              </w:rPr>
            </w:pPr>
            <w:r>
              <w:rPr>
                <w:sz w:val="20"/>
                <w:szCs w:val="20"/>
              </w:rPr>
              <w:t>Телевизор</w:t>
            </w:r>
          </w:p>
        </w:tc>
        <w:tc>
          <w:tcPr>
            <w:tcW w:w="4253" w:type="dxa"/>
            <w:tcBorders>
              <w:top w:val="single" w:sz="4" w:space="0" w:color="auto"/>
              <w:left w:val="single" w:sz="4" w:space="0" w:color="auto"/>
              <w:bottom w:val="single" w:sz="4" w:space="0" w:color="auto"/>
              <w:right w:val="single" w:sz="4" w:space="0" w:color="auto"/>
            </w:tcBorders>
            <w:noWrap/>
            <w:vAlign w:val="center"/>
          </w:tcPr>
          <w:p w:rsidR="00801B27" w:rsidRPr="00801B27" w:rsidRDefault="00801B27" w:rsidP="00801B27">
            <w:pPr>
              <w:rPr>
                <w:sz w:val="20"/>
                <w:szCs w:val="20"/>
              </w:rPr>
            </w:pPr>
            <w:r w:rsidRPr="00801B27">
              <w:rPr>
                <w:sz w:val="20"/>
                <w:szCs w:val="20"/>
              </w:rPr>
              <w:t xml:space="preserve">Диагональ экрана: ≥ 85 и </w:t>
            </w:r>
            <w:proofErr w:type="gramStart"/>
            <w:r w:rsidRPr="00801B27">
              <w:rPr>
                <w:sz w:val="20"/>
                <w:szCs w:val="20"/>
              </w:rPr>
              <w:t>&lt; 90</w:t>
            </w:r>
            <w:proofErr w:type="gramEnd"/>
            <w:r w:rsidRPr="00801B27">
              <w:rPr>
                <w:sz w:val="20"/>
                <w:szCs w:val="20"/>
              </w:rPr>
              <w:t xml:space="preserve"> Дюйм (25,4 мм)</w:t>
            </w:r>
          </w:p>
          <w:p w:rsidR="00801B27" w:rsidRPr="00801B27" w:rsidRDefault="00801B27" w:rsidP="00801B27">
            <w:pPr>
              <w:rPr>
                <w:sz w:val="20"/>
                <w:szCs w:val="20"/>
              </w:rPr>
            </w:pPr>
            <w:r w:rsidRPr="00801B27">
              <w:rPr>
                <w:sz w:val="20"/>
                <w:szCs w:val="20"/>
              </w:rPr>
              <w:t>Класс энергетической эффективности: Не ниже А</w:t>
            </w:r>
          </w:p>
          <w:p w:rsidR="00801B27" w:rsidRPr="00801B27" w:rsidRDefault="00801B27" w:rsidP="00801B27">
            <w:pPr>
              <w:rPr>
                <w:sz w:val="20"/>
                <w:szCs w:val="20"/>
              </w:rPr>
            </w:pPr>
            <w:r w:rsidRPr="00801B27">
              <w:rPr>
                <w:sz w:val="20"/>
                <w:szCs w:val="20"/>
              </w:rPr>
              <w:t xml:space="preserve">Наличие </w:t>
            </w:r>
            <w:proofErr w:type="spellStart"/>
            <w:r w:rsidRPr="00801B27">
              <w:rPr>
                <w:sz w:val="20"/>
                <w:szCs w:val="20"/>
              </w:rPr>
              <w:t>Smart</w:t>
            </w:r>
            <w:proofErr w:type="spellEnd"/>
            <w:r w:rsidRPr="00801B27">
              <w:rPr>
                <w:sz w:val="20"/>
                <w:szCs w:val="20"/>
              </w:rPr>
              <w:t xml:space="preserve"> TV: Да</w:t>
            </w:r>
          </w:p>
          <w:p w:rsidR="00801B27" w:rsidRPr="00801B27" w:rsidRDefault="00801B27" w:rsidP="00801B27">
            <w:pPr>
              <w:rPr>
                <w:sz w:val="20"/>
                <w:szCs w:val="20"/>
              </w:rPr>
            </w:pPr>
            <w:r w:rsidRPr="00801B27">
              <w:rPr>
                <w:sz w:val="20"/>
                <w:szCs w:val="20"/>
              </w:rPr>
              <w:t>Наличие Wi-Fi: Да</w:t>
            </w:r>
          </w:p>
          <w:p w:rsidR="00801B27" w:rsidRPr="00801B27" w:rsidRDefault="00801B27" w:rsidP="00801B27">
            <w:pPr>
              <w:rPr>
                <w:sz w:val="20"/>
                <w:szCs w:val="20"/>
              </w:rPr>
            </w:pPr>
            <w:r w:rsidRPr="00801B27">
              <w:rPr>
                <w:sz w:val="20"/>
                <w:szCs w:val="20"/>
              </w:rPr>
              <w:t xml:space="preserve">Мощность звука ≥ 30 Ватт </w:t>
            </w:r>
          </w:p>
          <w:p w:rsidR="00801B27" w:rsidRPr="00801B27" w:rsidRDefault="00801B27" w:rsidP="00801B27">
            <w:pPr>
              <w:rPr>
                <w:sz w:val="20"/>
                <w:szCs w:val="20"/>
              </w:rPr>
            </w:pPr>
            <w:r w:rsidRPr="00801B27">
              <w:rPr>
                <w:sz w:val="20"/>
                <w:szCs w:val="20"/>
              </w:rPr>
              <w:t>Объем оперативной памяти ≥ 3 Гигабайт</w:t>
            </w:r>
          </w:p>
          <w:p w:rsidR="00801B27" w:rsidRPr="00801B27" w:rsidRDefault="00801B27" w:rsidP="00801B27">
            <w:pPr>
              <w:rPr>
                <w:sz w:val="20"/>
                <w:szCs w:val="20"/>
              </w:rPr>
            </w:pPr>
            <w:r w:rsidRPr="00801B27">
              <w:rPr>
                <w:sz w:val="20"/>
                <w:szCs w:val="20"/>
              </w:rPr>
              <w:t xml:space="preserve">Операционная система </w:t>
            </w:r>
            <w:proofErr w:type="spellStart"/>
            <w:r w:rsidRPr="00801B27">
              <w:rPr>
                <w:sz w:val="20"/>
                <w:szCs w:val="20"/>
              </w:rPr>
              <w:t>Android</w:t>
            </w:r>
            <w:proofErr w:type="spellEnd"/>
            <w:r w:rsidRPr="00801B27">
              <w:rPr>
                <w:sz w:val="20"/>
                <w:szCs w:val="20"/>
              </w:rPr>
              <w:t xml:space="preserve"> TV </w:t>
            </w:r>
          </w:p>
          <w:p w:rsidR="00801B27" w:rsidRPr="00801B27" w:rsidRDefault="00801B27" w:rsidP="00801B27">
            <w:pPr>
              <w:rPr>
                <w:sz w:val="20"/>
                <w:szCs w:val="20"/>
              </w:rPr>
            </w:pPr>
            <w:r w:rsidRPr="00801B27">
              <w:rPr>
                <w:sz w:val="20"/>
                <w:szCs w:val="20"/>
              </w:rPr>
              <w:t xml:space="preserve">Разрешение экрана: 4K UHD </w:t>
            </w:r>
          </w:p>
          <w:p w:rsidR="00801B27" w:rsidRPr="00801B27" w:rsidRDefault="00801B27" w:rsidP="00801B27">
            <w:pPr>
              <w:rPr>
                <w:sz w:val="20"/>
                <w:szCs w:val="20"/>
              </w:rPr>
            </w:pPr>
            <w:r w:rsidRPr="00801B27">
              <w:rPr>
                <w:sz w:val="20"/>
                <w:szCs w:val="20"/>
              </w:rPr>
              <w:t>Тип экрана: QLED</w:t>
            </w:r>
          </w:p>
          <w:p w:rsidR="00801B27" w:rsidRPr="00801B27" w:rsidRDefault="00801B27" w:rsidP="00801B27">
            <w:pPr>
              <w:rPr>
                <w:sz w:val="20"/>
                <w:szCs w:val="20"/>
              </w:rPr>
            </w:pPr>
            <w:r w:rsidRPr="00801B27">
              <w:rPr>
                <w:sz w:val="20"/>
                <w:szCs w:val="20"/>
              </w:rPr>
              <w:t>Угол обзора</w:t>
            </w:r>
            <w:proofErr w:type="gramStart"/>
            <w:r w:rsidRPr="00801B27">
              <w:rPr>
                <w:sz w:val="20"/>
                <w:szCs w:val="20"/>
              </w:rPr>
              <w:t>: &gt;</w:t>
            </w:r>
            <w:proofErr w:type="gramEnd"/>
            <w:r w:rsidRPr="00801B27">
              <w:rPr>
                <w:sz w:val="20"/>
                <w:szCs w:val="20"/>
              </w:rPr>
              <w:t xml:space="preserve"> 170 град</w:t>
            </w:r>
          </w:p>
          <w:p w:rsidR="00801B27" w:rsidRPr="00801B27" w:rsidRDefault="00801B27" w:rsidP="00801B27">
            <w:pPr>
              <w:rPr>
                <w:sz w:val="20"/>
                <w:szCs w:val="20"/>
              </w:rPr>
            </w:pPr>
            <w:r w:rsidRPr="00801B27">
              <w:rPr>
                <w:sz w:val="20"/>
                <w:szCs w:val="20"/>
              </w:rPr>
              <w:t>Цифровые тюнеры: DVB-</w:t>
            </w:r>
            <w:proofErr w:type="gramStart"/>
            <w:r w:rsidRPr="00801B27">
              <w:rPr>
                <w:sz w:val="20"/>
                <w:szCs w:val="20"/>
              </w:rPr>
              <w:t>C  DVB</w:t>
            </w:r>
            <w:proofErr w:type="gramEnd"/>
            <w:r w:rsidRPr="00801B27">
              <w:rPr>
                <w:sz w:val="20"/>
                <w:szCs w:val="20"/>
              </w:rPr>
              <w:t>-S2  DVB-T2</w:t>
            </w:r>
          </w:p>
          <w:p w:rsidR="00801B27" w:rsidRPr="00801B27" w:rsidRDefault="00801B27" w:rsidP="00801B27">
            <w:pPr>
              <w:rPr>
                <w:sz w:val="20"/>
                <w:szCs w:val="20"/>
              </w:rPr>
            </w:pPr>
            <w:r w:rsidRPr="00801B27">
              <w:rPr>
                <w:sz w:val="20"/>
                <w:szCs w:val="20"/>
              </w:rPr>
              <w:t xml:space="preserve">Частота обновления экрана; 120 Герц </w:t>
            </w:r>
          </w:p>
          <w:p w:rsidR="00801B27" w:rsidRPr="00801B27" w:rsidRDefault="00801B27" w:rsidP="00801B27">
            <w:pPr>
              <w:rPr>
                <w:sz w:val="20"/>
                <w:szCs w:val="20"/>
              </w:rPr>
            </w:pPr>
            <w:r w:rsidRPr="00801B27">
              <w:rPr>
                <w:sz w:val="20"/>
                <w:szCs w:val="20"/>
              </w:rPr>
              <w:t>Яркость экрана, кд/м2: ≥ 400</w:t>
            </w:r>
          </w:p>
          <w:p w:rsidR="00801B27" w:rsidRPr="00801B27" w:rsidRDefault="00801B27" w:rsidP="00801B27">
            <w:pPr>
              <w:rPr>
                <w:sz w:val="20"/>
                <w:szCs w:val="20"/>
              </w:rPr>
            </w:pPr>
            <w:r w:rsidRPr="00801B27">
              <w:rPr>
                <w:sz w:val="20"/>
                <w:szCs w:val="20"/>
              </w:rPr>
              <w:t xml:space="preserve">Дополнительно: Пульт мультимедийный </w:t>
            </w:r>
          </w:p>
          <w:p w:rsidR="00801B27" w:rsidRPr="00801B27" w:rsidRDefault="00801B27" w:rsidP="00801B27">
            <w:pPr>
              <w:rPr>
                <w:sz w:val="20"/>
                <w:szCs w:val="20"/>
              </w:rPr>
            </w:pPr>
            <w:r w:rsidRPr="00801B27">
              <w:rPr>
                <w:sz w:val="20"/>
                <w:szCs w:val="20"/>
              </w:rPr>
              <w:t>Мощность звука ≥ 30 Ватт</w:t>
            </w:r>
          </w:p>
          <w:p w:rsidR="00801B27" w:rsidRPr="00801B27" w:rsidRDefault="00801B27" w:rsidP="00801B27">
            <w:pPr>
              <w:rPr>
                <w:sz w:val="20"/>
                <w:szCs w:val="20"/>
              </w:rPr>
            </w:pPr>
            <w:r w:rsidRPr="00801B27">
              <w:rPr>
                <w:sz w:val="20"/>
                <w:szCs w:val="20"/>
              </w:rPr>
              <w:t>Разъемы: HDMI, USB</w:t>
            </w:r>
          </w:p>
          <w:p w:rsidR="00801B27" w:rsidRPr="00801B27" w:rsidRDefault="00801B27" w:rsidP="00801B27">
            <w:pPr>
              <w:rPr>
                <w:sz w:val="20"/>
                <w:szCs w:val="20"/>
              </w:rPr>
            </w:pPr>
            <w:r w:rsidRPr="00801B27">
              <w:rPr>
                <w:sz w:val="20"/>
                <w:szCs w:val="20"/>
              </w:rPr>
              <w:t xml:space="preserve">Функции и возможности: Голосовой ассистент, </w:t>
            </w:r>
            <w:proofErr w:type="spellStart"/>
            <w:r w:rsidRPr="00801B27">
              <w:rPr>
                <w:sz w:val="20"/>
                <w:szCs w:val="20"/>
              </w:rPr>
              <w:t>Bluetooth</w:t>
            </w:r>
            <w:proofErr w:type="spellEnd"/>
            <w:r w:rsidRPr="00801B27">
              <w:rPr>
                <w:sz w:val="20"/>
                <w:szCs w:val="20"/>
              </w:rPr>
              <w:t xml:space="preserve">, </w:t>
            </w:r>
            <w:proofErr w:type="spellStart"/>
            <w:r w:rsidRPr="00801B27">
              <w:rPr>
                <w:sz w:val="20"/>
                <w:szCs w:val="20"/>
              </w:rPr>
              <w:t>Miracast</w:t>
            </w:r>
            <w:proofErr w:type="spellEnd"/>
            <w:r w:rsidRPr="00801B27">
              <w:rPr>
                <w:sz w:val="20"/>
                <w:szCs w:val="20"/>
              </w:rPr>
              <w:t xml:space="preserve">, </w:t>
            </w:r>
            <w:proofErr w:type="spellStart"/>
            <w:r w:rsidRPr="00801B27">
              <w:rPr>
                <w:sz w:val="20"/>
                <w:szCs w:val="20"/>
              </w:rPr>
              <w:t>Airplay</w:t>
            </w:r>
            <w:proofErr w:type="spellEnd"/>
          </w:p>
          <w:p w:rsidR="008D6AD5" w:rsidRPr="004B5C98" w:rsidRDefault="00801B27" w:rsidP="00801B27">
            <w:pPr>
              <w:rPr>
                <w:sz w:val="20"/>
                <w:szCs w:val="20"/>
              </w:rPr>
            </w:pPr>
            <w:r w:rsidRPr="00801B27">
              <w:rPr>
                <w:sz w:val="20"/>
                <w:szCs w:val="20"/>
              </w:rPr>
              <w:t>Количество: HDMI портов ≥ 3 Штука</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F046C9" w:rsidP="00B15D60">
            <w:pPr>
              <w:rPr>
                <w:sz w:val="20"/>
                <w:szCs w:val="20"/>
              </w:rPr>
            </w:pPr>
            <w:r w:rsidRPr="00F046C9">
              <w:rPr>
                <w:sz w:val="20"/>
                <w:szCs w:val="20"/>
              </w:rPr>
              <w:t>Казахстан</w:t>
            </w: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01B27" w:rsidP="0069692B">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F046C9" w:rsidP="00B15D60">
            <w:pPr>
              <w:jc w:val="center"/>
              <w:rPr>
                <w:sz w:val="20"/>
                <w:szCs w:val="20"/>
              </w:rPr>
            </w:pPr>
            <w:r w:rsidRPr="00F046C9">
              <w:rPr>
                <w:sz w:val="20"/>
                <w:szCs w:val="20"/>
              </w:rPr>
              <w:t>332 631,00</w:t>
            </w:r>
          </w:p>
        </w:tc>
        <w:tc>
          <w:tcPr>
            <w:tcW w:w="1134"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F046C9" w:rsidP="00B15D60">
            <w:pPr>
              <w:rPr>
                <w:sz w:val="20"/>
                <w:szCs w:val="20"/>
              </w:rPr>
            </w:pPr>
            <w:r w:rsidRPr="00F046C9">
              <w:rPr>
                <w:sz w:val="20"/>
                <w:szCs w:val="20"/>
              </w:rPr>
              <w:t>332 631,00</w:t>
            </w:r>
          </w:p>
        </w:tc>
      </w:tr>
      <w:tr w:rsidR="00801B27" w:rsidRPr="004A632B" w:rsidTr="00F046C9">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801B27" w:rsidRDefault="00801B27" w:rsidP="00B15D60">
            <w:pPr>
              <w:rPr>
                <w:sz w:val="20"/>
                <w:szCs w:val="20"/>
              </w:rPr>
            </w:pPr>
            <w:r w:rsidRPr="00801B27">
              <w:rPr>
                <w:sz w:val="20"/>
                <w:szCs w:val="20"/>
              </w:rPr>
              <w:t>Телевизор</w:t>
            </w:r>
          </w:p>
        </w:tc>
        <w:tc>
          <w:tcPr>
            <w:tcW w:w="4253" w:type="dxa"/>
            <w:tcBorders>
              <w:top w:val="single" w:sz="4" w:space="0" w:color="auto"/>
              <w:left w:val="single" w:sz="4" w:space="0" w:color="auto"/>
              <w:bottom w:val="single" w:sz="4" w:space="0" w:color="auto"/>
              <w:right w:val="single" w:sz="4" w:space="0" w:color="auto"/>
            </w:tcBorders>
            <w:noWrap/>
            <w:vAlign w:val="center"/>
          </w:tcPr>
          <w:p w:rsidR="00801B27" w:rsidRPr="00801B27" w:rsidRDefault="00801B27" w:rsidP="00801B27">
            <w:pPr>
              <w:rPr>
                <w:sz w:val="20"/>
                <w:szCs w:val="20"/>
              </w:rPr>
            </w:pPr>
            <w:r w:rsidRPr="00801B27">
              <w:rPr>
                <w:sz w:val="20"/>
                <w:szCs w:val="20"/>
              </w:rPr>
              <w:t xml:space="preserve">Диагональ экрана ≥ 40 и </w:t>
            </w:r>
            <w:proofErr w:type="gramStart"/>
            <w:r w:rsidRPr="00801B27">
              <w:rPr>
                <w:sz w:val="20"/>
                <w:szCs w:val="20"/>
              </w:rPr>
              <w:t>&lt; 45</w:t>
            </w:r>
            <w:proofErr w:type="gramEnd"/>
            <w:r w:rsidRPr="00801B27">
              <w:rPr>
                <w:sz w:val="20"/>
                <w:szCs w:val="20"/>
              </w:rPr>
              <w:t xml:space="preserve"> Дюйм (25,4 мм)</w:t>
            </w:r>
          </w:p>
          <w:p w:rsidR="00801B27" w:rsidRPr="00801B27" w:rsidRDefault="00801B27" w:rsidP="00801B27">
            <w:pPr>
              <w:rPr>
                <w:sz w:val="20"/>
                <w:szCs w:val="20"/>
              </w:rPr>
            </w:pPr>
            <w:r w:rsidRPr="00801B27">
              <w:rPr>
                <w:sz w:val="20"/>
                <w:szCs w:val="20"/>
              </w:rPr>
              <w:t xml:space="preserve">Дополнительно Пульт мультимедийный </w:t>
            </w:r>
          </w:p>
          <w:p w:rsidR="00801B27" w:rsidRPr="00801B27" w:rsidRDefault="00801B27" w:rsidP="00801B27">
            <w:pPr>
              <w:rPr>
                <w:sz w:val="20"/>
                <w:szCs w:val="20"/>
              </w:rPr>
            </w:pPr>
            <w:r w:rsidRPr="00801B27">
              <w:rPr>
                <w:sz w:val="20"/>
                <w:szCs w:val="20"/>
              </w:rPr>
              <w:t>Изогнутый экран Нет</w:t>
            </w:r>
          </w:p>
          <w:p w:rsidR="00801B27" w:rsidRPr="00801B27" w:rsidRDefault="00801B27" w:rsidP="00801B27">
            <w:pPr>
              <w:rPr>
                <w:sz w:val="20"/>
                <w:szCs w:val="20"/>
              </w:rPr>
            </w:pPr>
            <w:r w:rsidRPr="00801B27">
              <w:rPr>
                <w:sz w:val="20"/>
                <w:szCs w:val="20"/>
              </w:rPr>
              <w:t xml:space="preserve">Класс энергетической эффективности </w:t>
            </w:r>
            <w:proofErr w:type="gramStart"/>
            <w:r w:rsidRPr="00801B27">
              <w:rPr>
                <w:sz w:val="20"/>
                <w:szCs w:val="20"/>
              </w:rPr>
              <w:t>Не</w:t>
            </w:r>
            <w:proofErr w:type="gramEnd"/>
            <w:r w:rsidRPr="00801B27">
              <w:rPr>
                <w:sz w:val="20"/>
                <w:szCs w:val="20"/>
              </w:rPr>
              <w:t xml:space="preserve"> ниже А </w:t>
            </w:r>
          </w:p>
          <w:p w:rsidR="00801B27" w:rsidRPr="00801B27" w:rsidRDefault="00801B27" w:rsidP="00801B27">
            <w:pPr>
              <w:rPr>
                <w:sz w:val="20"/>
                <w:szCs w:val="20"/>
              </w:rPr>
            </w:pPr>
            <w:r w:rsidRPr="00801B27">
              <w:rPr>
                <w:sz w:val="20"/>
                <w:szCs w:val="20"/>
              </w:rPr>
              <w:t xml:space="preserve">Мощность звука ≥ </w:t>
            </w:r>
            <w:proofErr w:type="gramStart"/>
            <w:r w:rsidRPr="00801B27">
              <w:rPr>
                <w:sz w:val="20"/>
                <w:szCs w:val="20"/>
              </w:rPr>
              <w:t>20  и</w:t>
            </w:r>
            <w:proofErr w:type="gramEnd"/>
            <w:r w:rsidRPr="00801B27">
              <w:rPr>
                <w:sz w:val="20"/>
                <w:szCs w:val="20"/>
              </w:rPr>
              <w:t xml:space="preserve">  &lt; 30 Ватт </w:t>
            </w:r>
          </w:p>
          <w:p w:rsidR="00801B27" w:rsidRPr="00801B27" w:rsidRDefault="00801B27" w:rsidP="00801B27">
            <w:pPr>
              <w:rPr>
                <w:sz w:val="20"/>
                <w:szCs w:val="20"/>
              </w:rPr>
            </w:pPr>
            <w:r w:rsidRPr="00801B27">
              <w:rPr>
                <w:sz w:val="20"/>
                <w:szCs w:val="20"/>
              </w:rPr>
              <w:t xml:space="preserve">Наличие </w:t>
            </w:r>
            <w:proofErr w:type="spellStart"/>
            <w:r w:rsidRPr="00801B27">
              <w:rPr>
                <w:sz w:val="20"/>
                <w:szCs w:val="20"/>
              </w:rPr>
              <w:t>Smart</w:t>
            </w:r>
            <w:proofErr w:type="spellEnd"/>
            <w:r w:rsidRPr="00801B27">
              <w:rPr>
                <w:sz w:val="20"/>
                <w:szCs w:val="20"/>
              </w:rPr>
              <w:t xml:space="preserve"> TV Да  </w:t>
            </w:r>
          </w:p>
          <w:p w:rsidR="00801B27" w:rsidRPr="00801B27" w:rsidRDefault="00801B27" w:rsidP="00801B27">
            <w:pPr>
              <w:rPr>
                <w:sz w:val="20"/>
                <w:szCs w:val="20"/>
              </w:rPr>
            </w:pPr>
            <w:r w:rsidRPr="00801B27">
              <w:rPr>
                <w:sz w:val="20"/>
                <w:szCs w:val="20"/>
              </w:rPr>
              <w:t xml:space="preserve">Наличие Wi-Fi Да  </w:t>
            </w:r>
          </w:p>
          <w:p w:rsidR="00801B27" w:rsidRPr="00801B27" w:rsidRDefault="00801B27" w:rsidP="00801B27">
            <w:pPr>
              <w:rPr>
                <w:sz w:val="20"/>
                <w:szCs w:val="20"/>
              </w:rPr>
            </w:pPr>
            <w:r w:rsidRPr="00801B27">
              <w:rPr>
                <w:sz w:val="20"/>
                <w:szCs w:val="20"/>
              </w:rPr>
              <w:t>Объем оперативной памяти ≥ 2 Гигабайт</w:t>
            </w:r>
          </w:p>
          <w:p w:rsidR="00801B27" w:rsidRPr="00801B27" w:rsidRDefault="00801B27" w:rsidP="00801B27">
            <w:pPr>
              <w:rPr>
                <w:sz w:val="20"/>
                <w:szCs w:val="20"/>
              </w:rPr>
            </w:pPr>
            <w:r w:rsidRPr="00801B27">
              <w:rPr>
                <w:sz w:val="20"/>
                <w:szCs w:val="20"/>
              </w:rPr>
              <w:t xml:space="preserve">Операционная система </w:t>
            </w:r>
            <w:proofErr w:type="spellStart"/>
            <w:r w:rsidRPr="00801B27">
              <w:rPr>
                <w:sz w:val="20"/>
                <w:szCs w:val="20"/>
              </w:rPr>
              <w:t>Android</w:t>
            </w:r>
            <w:proofErr w:type="spellEnd"/>
            <w:r w:rsidRPr="00801B27">
              <w:rPr>
                <w:sz w:val="20"/>
                <w:szCs w:val="20"/>
              </w:rPr>
              <w:t xml:space="preserve"> TV </w:t>
            </w:r>
          </w:p>
          <w:p w:rsidR="00801B27" w:rsidRPr="00801B27" w:rsidRDefault="00801B27" w:rsidP="00801B27">
            <w:pPr>
              <w:rPr>
                <w:sz w:val="20"/>
                <w:szCs w:val="20"/>
              </w:rPr>
            </w:pPr>
            <w:r w:rsidRPr="00801B27">
              <w:rPr>
                <w:sz w:val="20"/>
                <w:szCs w:val="20"/>
              </w:rPr>
              <w:t xml:space="preserve">Разрешение экрана 4K UHD </w:t>
            </w:r>
          </w:p>
          <w:p w:rsidR="00801B27" w:rsidRPr="00801B27" w:rsidRDefault="00801B27" w:rsidP="00801B27">
            <w:pPr>
              <w:rPr>
                <w:sz w:val="20"/>
                <w:szCs w:val="20"/>
              </w:rPr>
            </w:pPr>
            <w:r w:rsidRPr="00801B27">
              <w:rPr>
                <w:sz w:val="20"/>
                <w:szCs w:val="20"/>
              </w:rPr>
              <w:t>Разъемы HDMI, USB</w:t>
            </w:r>
          </w:p>
          <w:p w:rsidR="00801B27" w:rsidRPr="00801B27" w:rsidRDefault="00801B27" w:rsidP="00801B27">
            <w:pPr>
              <w:rPr>
                <w:sz w:val="20"/>
                <w:szCs w:val="20"/>
              </w:rPr>
            </w:pPr>
            <w:r w:rsidRPr="00801B27">
              <w:rPr>
                <w:sz w:val="20"/>
                <w:szCs w:val="20"/>
              </w:rPr>
              <w:t>Тип экрана QLED</w:t>
            </w:r>
          </w:p>
          <w:p w:rsidR="00801B27" w:rsidRPr="00801B27" w:rsidRDefault="00801B27" w:rsidP="00801B27">
            <w:pPr>
              <w:rPr>
                <w:sz w:val="20"/>
                <w:szCs w:val="20"/>
              </w:rPr>
            </w:pPr>
            <w:r w:rsidRPr="00801B27">
              <w:rPr>
                <w:sz w:val="20"/>
                <w:szCs w:val="20"/>
              </w:rPr>
              <w:t>Угол обзора</w:t>
            </w:r>
            <w:proofErr w:type="gramStart"/>
            <w:r w:rsidRPr="00801B27">
              <w:rPr>
                <w:sz w:val="20"/>
                <w:szCs w:val="20"/>
              </w:rPr>
              <w:t>: &gt;</w:t>
            </w:r>
            <w:proofErr w:type="gramEnd"/>
            <w:r w:rsidRPr="00801B27">
              <w:rPr>
                <w:sz w:val="20"/>
                <w:szCs w:val="20"/>
              </w:rPr>
              <w:t xml:space="preserve"> 170 град</w:t>
            </w:r>
          </w:p>
          <w:p w:rsidR="00801B27" w:rsidRPr="00801B27" w:rsidRDefault="00801B27" w:rsidP="00801B27">
            <w:pPr>
              <w:rPr>
                <w:sz w:val="20"/>
                <w:szCs w:val="20"/>
              </w:rPr>
            </w:pPr>
            <w:r w:rsidRPr="00801B27">
              <w:rPr>
                <w:sz w:val="20"/>
                <w:szCs w:val="20"/>
              </w:rPr>
              <w:t xml:space="preserve">Функции и возможности: Голосовой </w:t>
            </w:r>
            <w:proofErr w:type="gramStart"/>
            <w:r w:rsidRPr="00801B27">
              <w:rPr>
                <w:sz w:val="20"/>
                <w:szCs w:val="20"/>
              </w:rPr>
              <w:t xml:space="preserve">ассистент  </w:t>
            </w:r>
            <w:proofErr w:type="spellStart"/>
            <w:r w:rsidRPr="00801B27">
              <w:rPr>
                <w:sz w:val="20"/>
                <w:szCs w:val="20"/>
              </w:rPr>
              <w:t>Bluetooth</w:t>
            </w:r>
            <w:proofErr w:type="spellEnd"/>
            <w:proofErr w:type="gramEnd"/>
            <w:r w:rsidRPr="00801B27">
              <w:rPr>
                <w:sz w:val="20"/>
                <w:szCs w:val="20"/>
              </w:rPr>
              <w:t xml:space="preserve">  </w:t>
            </w:r>
            <w:proofErr w:type="spellStart"/>
            <w:r w:rsidRPr="00801B27">
              <w:rPr>
                <w:sz w:val="20"/>
                <w:szCs w:val="20"/>
              </w:rPr>
              <w:t>Miracast</w:t>
            </w:r>
            <w:proofErr w:type="spellEnd"/>
            <w:r w:rsidRPr="00801B27">
              <w:rPr>
                <w:sz w:val="20"/>
                <w:szCs w:val="20"/>
              </w:rPr>
              <w:t xml:space="preserve">  </w:t>
            </w:r>
            <w:proofErr w:type="spellStart"/>
            <w:r w:rsidRPr="00801B27">
              <w:rPr>
                <w:sz w:val="20"/>
                <w:szCs w:val="20"/>
              </w:rPr>
              <w:t>Airplay</w:t>
            </w:r>
            <w:proofErr w:type="spellEnd"/>
            <w:r w:rsidRPr="00801B27">
              <w:rPr>
                <w:sz w:val="20"/>
                <w:szCs w:val="20"/>
              </w:rPr>
              <w:t xml:space="preserve"> </w:t>
            </w:r>
          </w:p>
          <w:p w:rsidR="00801B27" w:rsidRPr="00801B27" w:rsidRDefault="00801B27" w:rsidP="00801B27">
            <w:pPr>
              <w:rPr>
                <w:sz w:val="20"/>
                <w:szCs w:val="20"/>
              </w:rPr>
            </w:pPr>
            <w:r w:rsidRPr="00801B27">
              <w:rPr>
                <w:sz w:val="20"/>
                <w:szCs w:val="20"/>
              </w:rPr>
              <w:t>Цифровые тюнеры: DVB-T</w:t>
            </w:r>
            <w:proofErr w:type="gramStart"/>
            <w:r w:rsidRPr="00801B27">
              <w:rPr>
                <w:sz w:val="20"/>
                <w:szCs w:val="20"/>
              </w:rPr>
              <w:t>2  DVB</w:t>
            </w:r>
            <w:proofErr w:type="gramEnd"/>
            <w:r w:rsidRPr="00801B27">
              <w:rPr>
                <w:sz w:val="20"/>
                <w:szCs w:val="20"/>
              </w:rPr>
              <w:t xml:space="preserve">-C  DVB-S2 </w:t>
            </w:r>
          </w:p>
          <w:p w:rsidR="00801B27" w:rsidRPr="00801B27" w:rsidRDefault="00801B27" w:rsidP="00801B27">
            <w:pPr>
              <w:rPr>
                <w:sz w:val="20"/>
                <w:szCs w:val="20"/>
              </w:rPr>
            </w:pPr>
            <w:r w:rsidRPr="00801B27">
              <w:rPr>
                <w:sz w:val="20"/>
                <w:szCs w:val="20"/>
              </w:rPr>
              <w:t xml:space="preserve">Яркость экрана, кд/м2 ≥ 300 </w:t>
            </w:r>
          </w:p>
          <w:p w:rsidR="00801B27" w:rsidRPr="00801B27" w:rsidRDefault="00801B27" w:rsidP="00801B27">
            <w:pPr>
              <w:rPr>
                <w:sz w:val="20"/>
                <w:szCs w:val="20"/>
              </w:rPr>
            </w:pPr>
            <w:r w:rsidRPr="00801B27">
              <w:rPr>
                <w:sz w:val="20"/>
                <w:szCs w:val="20"/>
              </w:rPr>
              <w:t xml:space="preserve">Частота обновления экрана 60 Герц </w:t>
            </w:r>
          </w:p>
          <w:p w:rsidR="00801B27" w:rsidRPr="00801B27" w:rsidRDefault="00801B27" w:rsidP="00801B27">
            <w:pPr>
              <w:rPr>
                <w:sz w:val="20"/>
                <w:szCs w:val="20"/>
              </w:rPr>
            </w:pPr>
            <w:r w:rsidRPr="00801B27">
              <w:rPr>
                <w:sz w:val="20"/>
                <w:szCs w:val="20"/>
              </w:rPr>
              <w:t xml:space="preserve">Возможность управления со </w:t>
            </w:r>
            <w:proofErr w:type="gramStart"/>
            <w:r w:rsidRPr="00801B27">
              <w:rPr>
                <w:sz w:val="20"/>
                <w:szCs w:val="20"/>
              </w:rPr>
              <w:t>смартфона  Наличие</w:t>
            </w:r>
            <w:proofErr w:type="gramEnd"/>
            <w:r w:rsidRPr="00801B27">
              <w:rPr>
                <w:sz w:val="20"/>
                <w:szCs w:val="20"/>
              </w:rPr>
              <w:t xml:space="preserve">  </w:t>
            </w:r>
          </w:p>
          <w:p w:rsidR="00801B27" w:rsidRPr="00801B27" w:rsidRDefault="00801B27" w:rsidP="00801B27">
            <w:pPr>
              <w:rPr>
                <w:sz w:val="20"/>
                <w:szCs w:val="20"/>
              </w:rPr>
            </w:pPr>
            <w:r w:rsidRPr="00801B27">
              <w:rPr>
                <w:sz w:val="20"/>
                <w:szCs w:val="20"/>
              </w:rPr>
              <w:t>Количество HDMI портов ≥ 3 Шт</w:t>
            </w:r>
          </w:p>
          <w:p w:rsidR="00801B27" w:rsidRPr="002D37BB" w:rsidRDefault="00801B27" w:rsidP="00801B27">
            <w:pPr>
              <w:rPr>
                <w:sz w:val="20"/>
                <w:szCs w:val="20"/>
              </w:rPr>
            </w:pPr>
            <w:r w:rsidRPr="00801B27">
              <w:rPr>
                <w:sz w:val="20"/>
                <w:szCs w:val="20"/>
              </w:rPr>
              <w:t>Объем постоянной памяти ≥ 8 Гигабайт</w:t>
            </w:r>
          </w:p>
        </w:tc>
        <w:tc>
          <w:tcPr>
            <w:tcW w:w="1275" w:type="dxa"/>
            <w:tcBorders>
              <w:top w:val="single" w:sz="4" w:space="0" w:color="auto"/>
              <w:left w:val="single" w:sz="4" w:space="0" w:color="auto"/>
              <w:bottom w:val="single" w:sz="4" w:space="0" w:color="auto"/>
              <w:right w:val="single" w:sz="4" w:space="0" w:color="auto"/>
            </w:tcBorders>
          </w:tcPr>
          <w:p w:rsidR="00801B27" w:rsidRPr="004B5C98" w:rsidRDefault="00F046C9" w:rsidP="00B15D60">
            <w:pPr>
              <w:rPr>
                <w:sz w:val="20"/>
                <w:szCs w:val="20"/>
              </w:rPr>
            </w:pPr>
            <w:r w:rsidRPr="00F046C9">
              <w:rPr>
                <w:sz w:val="20"/>
                <w:szCs w:val="20"/>
              </w:rPr>
              <w:t>Казахстан</w:t>
            </w:r>
          </w:p>
        </w:tc>
        <w:tc>
          <w:tcPr>
            <w:tcW w:w="567" w:type="dxa"/>
            <w:tcBorders>
              <w:top w:val="single" w:sz="4" w:space="0" w:color="auto"/>
              <w:left w:val="single" w:sz="4" w:space="0" w:color="auto"/>
              <w:bottom w:val="single" w:sz="4" w:space="0" w:color="auto"/>
              <w:right w:val="single" w:sz="4" w:space="0" w:color="auto"/>
            </w:tcBorders>
            <w:noWrap/>
            <w:vAlign w:val="center"/>
          </w:tcPr>
          <w:p w:rsidR="00801B27" w:rsidRPr="004B5C98" w:rsidRDefault="00801B27"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01B27" w:rsidRDefault="00801B27" w:rsidP="0069692B">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801B27" w:rsidRPr="004B5C98" w:rsidRDefault="00F046C9" w:rsidP="00B15D60">
            <w:pPr>
              <w:jc w:val="center"/>
              <w:rPr>
                <w:sz w:val="20"/>
                <w:szCs w:val="20"/>
              </w:rPr>
            </w:pPr>
            <w:r w:rsidRPr="00F046C9">
              <w:rPr>
                <w:sz w:val="20"/>
                <w:szCs w:val="20"/>
              </w:rPr>
              <w:t>43 680,00</w:t>
            </w:r>
          </w:p>
        </w:tc>
        <w:tc>
          <w:tcPr>
            <w:tcW w:w="1134" w:type="dxa"/>
            <w:tcBorders>
              <w:top w:val="single" w:sz="4" w:space="0" w:color="auto"/>
              <w:left w:val="single" w:sz="4" w:space="0" w:color="auto"/>
              <w:bottom w:val="single" w:sz="4" w:space="0" w:color="auto"/>
              <w:right w:val="single" w:sz="4" w:space="0" w:color="auto"/>
            </w:tcBorders>
            <w:noWrap/>
            <w:vAlign w:val="center"/>
          </w:tcPr>
          <w:p w:rsidR="00801B27" w:rsidRPr="004B5C98" w:rsidRDefault="00F046C9" w:rsidP="00B15D60">
            <w:pPr>
              <w:rPr>
                <w:sz w:val="20"/>
                <w:szCs w:val="20"/>
              </w:rPr>
            </w:pPr>
            <w:r w:rsidRPr="00F046C9">
              <w:rPr>
                <w:sz w:val="20"/>
                <w:szCs w:val="20"/>
              </w:rPr>
              <w:t>43 680,00</w:t>
            </w:r>
          </w:p>
        </w:tc>
      </w:tr>
      <w:tr w:rsidR="008D6AD5" w:rsidRPr="004A632B" w:rsidTr="00F046C9">
        <w:trPr>
          <w:trHeight w:val="347"/>
          <w:jc w:val="center"/>
        </w:trPr>
        <w:tc>
          <w:tcPr>
            <w:tcW w:w="9067"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F046C9" w:rsidP="00B15D60">
            <w:pPr>
              <w:rPr>
                <w:b/>
                <w:sz w:val="20"/>
                <w:szCs w:val="20"/>
              </w:rPr>
            </w:pPr>
            <w:r w:rsidRPr="00F046C9">
              <w:rPr>
                <w:b/>
                <w:sz w:val="20"/>
                <w:szCs w:val="20"/>
              </w:rPr>
              <w:t>376 311,00</w:t>
            </w:r>
          </w:p>
        </w:tc>
      </w:tr>
    </w:tbl>
    <w:p w:rsidR="007455BF" w:rsidRPr="00F046C9" w:rsidRDefault="00F046C9" w:rsidP="00F046C9">
      <w:pPr>
        <w:jc w:val="both"/>
        <w:rPr>
          <w:b/>
        </w:rPr>
      </w:pPr>
      <w:r w:rsidRPr="00F046C9">
        <w:rPr>
          <w:b/>
        </w:rPr>
        <w:t>Цена Контракта составляет 376 311,00 (Триста семьдесят шесть тысяч триста одиннадцать) рублей 00 копеек, НДС не облагается</w:t>
      </w:r>
    </w:p>
    <w:p w:rsidR="002D37BB" w:rsidRPr="002D37BB" w:rsidRDefault="002D37BB" w:rsidP="002D37BB">
      <w:pPr>
        <w:snapToGrid w:val="0"/>
        <w:jc w:val="both"/>
        <w:rPr>
          <w:rFonts w:eastAsia="Calibri"/>
          <w:bCs/>
          <w:color w:val="000000"/>
        </w:rPr>
      </w:pPr>
      <w:r w:rsidRPr="002D37BB">
        <w:rPr>
          <w:rFonts w:eastAsia="Calibri"/>
          <w:bCs/>
          <w:color w:val="000000"/>
        </w:rPr>
        <w:t>1. Качество и безопасность поставляемого Товара должны соответствовать установленным стандартам и техническим требованиям завода-изготовителя и подтверждаться документами, выданным заводом-изготовителем. 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w:t>
      </w:r>
      <w:r>
        <w:rPr>
          <w:rFonts w:eastAsia="Calibri"/>
          <w:bCs/>
          <w:color w:val="000000"/>
        </w:rPr>
        <w:t>тельством Российской Федерации.</w:t>
      </w:r>
    </w:p>
    <w:p w:rsidR="002D37BB" w:rsidRPr="002D37BB" w:rsidRDefault="002D37BB" w:rsidP="002D37BB">
      <w:pPr>
        <w:snapToGrid w:val="0"/>
        <w:jc w:val="both"/>
        <w:rPr>
          <w:rFonts w:eastAsia="Calibri"/>
          <w:bCs/>
          <w:color w:val="000000"/>
        </w:rPr>
      </w:pPr>
      <w:r w:rsidRPr="002D37BB">
        <w:rPr>
          <w:rFonts w:eastAsia="Calibri"/>
          <w:bCs/>
          <w:color w:val="000000"/>
        </w:rPr>
        <w:t>2. Товар должен быть новым, не восстановленным, не бывшим в употреблении, не должен содержать повторно используемые детали. Товар должен обладать совокупностью свойств, определяющих пригодность Товара для использования его по назначению в соответствии с потребностями Заказчика.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 Товар должен быть пригодным для целей, для которых Товар такого рода обычно используется в течение установленного</w:t>
      </w:r>
      <w:r w:rsidRPr="002D37BB">
        <w:rPr>
          <w:rFonts w:eastAsia="Calibri"/>
          <w:b/>
          <w:bCs/>
          <w:color w:val="000000"/>
        </w:rPr>
        <w:t xml:space="preserve"> </w:t>
      </w:r>
      <w:r w:rsidRPr="002D37BB">
        <w:rPr>
          <w:rFonts w:eastAsia="Calibri"/>
          <w:bCs/>
          <w:color w:val="000000"/>
        </w:rPr>
        <w:t>производителем срока службы и соответствовать техническим характеристикам, уста</w:t>
      </w:r>
      <w:r>
        <w:rPr>
          <w:rFonts w:eastAsia="Calibri"/>
          <w:bCs/>
          <w:color w:val="000000"/>
        </w:rPr>
        <w:t>новленным техническим заданием.</w:t>
      </w:r>
    </w:p>
    <w:p w:rsidR="002D37BB" w:rsidRPr="002D37BB" w:rsidRDefault="002D37BB" w:rsidP="002D37BB">
      <w:pPr>
        <w:snapToGrid w:val="0"/>
        <w:jc w:val="both"/>
        <w:rPr>
          <w:rFonts w:eastAsia="Calibri"/>
          <w:bCs/>
          <w:color w:val="000000"/>
        </w:rPr>
      </w:pPr>
      <w:r w:rsidRPr="002D37BB">
        <w:rPr>
          <w:rFonts w:eastAsia="Calibri"/>
          <w:bCs/>
          <w:color w:val="000000"/>
        </w:rPr>
        <w:t>3. Требования к упаковке Товара:</w:t>
      </w:r>
    </w:p>
    <w:p w:rsidR="002D37BB" w:rsidRPr="002D37BB" w:rsidRDefault="002D37BB" w:rsidP="002D37BB">
      <w:pPr>
        <w:snapToGrid w:val="0"/>
        <w:jc w:val="both"/>
        <w:rPr>
          <w:rFonts w:eastAsia="Calibri"/>
          <w:bCs/>
          <w:color w:val="000000"/>
        </w:rPr>
      </w:pPr>
      <w:r w:rsidRPr="002D37BB">
        <w:rPr>
          <w:rFonts w:eastAsia="Calibri"/>
          <w:bCs/>
          <w:color w:val="000000"/>
        </w:rPr>
        <w:t>-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 обеспечивающую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должна отвечать требованиям безопасности жизни, здоровья работников Заказчика и охраны окружающей среды, давать возможность определить количество содержащегося в ней Товара (опись, упаковочные ярлыки или листы) и соответствовать характеру Товара и способу транспортировки;</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не должна иметь дефектов и повреждений;</w:t>
      </w:r>
    </w:p>
    <w:p w:rsidR="002D37BB" w:rsidRPr="002D37BB" w:rsidRDefault="002D37BB" w:rsidP="002D37BB">
      <w:pPr>
        <w:snapToGrid w:val="0"/>
        <w:jc w:val="both"/>
        <w:rPr>
          <w:rFonts w:eastAsia="Calibri"/>
          <w:bCs/>
          <w:color w:val="000000"/>
        </w:rPr>
      </w:pPr>
      <w:r w:rsidRPr="002D37BB">
        <w:rPr>
          <w:rFonts w:eastAsia="Calibri"/>
          <w:bCs/>
          <w:color w:val="000000"/>
        </w:rPr>
        <w:t>-упаковка, порядок погрузки-разгрузки и транспортировки должны исключать возможность механических по</w:t>
      </w:r>
      <w:r>
        <w:rPr>
          <w:rFonts w:eastAsia="Calibri"/>
          <w:bCs/>
          <w:color w:val="000000"/>
        </w:rPr>
        <w:t>вреждений поставляемого Товара.</w:t>
      </w:r>
    </w:p>
    <w:p w:rsidR="002D37BB" w:rsidRPr="002D37BB" w:rsidRDefault="002D37BB" w:rsidP="002D37BB">
      <w:pPr>
        <w:snapToGrid w:val="0"/>
        <w:jc w:val="both"/>
        <w:rPr>
          <w:rFonts w:eastAsia="Calibri"/>
          <w:bCs/>
          <w:color w:val="000000"/>
        </w:rPr>
      </w:pPr>
      <w:r w:rsidRPr="002D37BB">
        <w:rPr>
          <w:rFonts w:eastAsia="Calibri"/>
          <w:bCs/>
          <w:color w:val="000000"/>
        </w:rPr>
        <w:t>4. Требования к маркировке, этикеткам, подтверждению соответствия, процессам и методам производства должны соответствовать требованиям технических регламентов, с</w:t>
      </w:r>
      <w:r>
        <w:rPr>
          <w:rFonts w:eastAsia="Calibri"/>
          <w:bCs/>
          <w:color w:val="000000"/>
        </w:rPr>
        <w:t>тандартов, технических условий.</w:t>
      </w:r>
    </w:p>
    <w:p w:rsidR="002D37BB" w:rsidRPr="002D37BB" w:rsidRDefault="002D37BB" w:rsidP="002D37BB">
      <w:pPr>
        <w:snapToGrid w:val="0"/>
        <w:jc w:val="both"/>
        <w:rPr>
          <w:rFonts w:eastAsia="Calibri"/>
          <w:bCs/>
          <w:color w:val="000000"/>
        </w:rPr>
      </w:pPr>
      <w:r w:rsidRPr="002D37BB">
        <w:rPr>
          <w:rFonts w:eastAsia="Calibri"/>
          <w:bCs/>
          <w:color w:val="000000"/>
        </w:rPr>
        <w:t xml:space="preserve">5. 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w:t>
      </w:r>
      <w:r>
        <w:rPr>
          <w:rFonts w:eastAsia="Calibri"/>
          <w:bCs/>
          <w:color w:val="000000"/>
        </w:rPr>
        <w:t>Заказчиком документа о приемке.</w:t>
      </w:r>
    </w:p>
    <w:p w:rsidR="002D37BB" w:rsidRDefault="002D37BB" w:rsidP="002D37BB">
      <w:pPr>
        <w:snapToGrid w:val="0"/>
        <w:jc w:val="both"/>
        <w:rPr>
          <w:rFonts w:eastAsia="Calibri"/>
          <w:bCs/>
          <w:color w:val="000000"/>
        </w:rPr>
      </w:pPr>
      <w:r w:rsidRPr="002D37BB">
        <w:rPr>
          <w:rFonts w:eastAsia="Calibri"/>
          <w:bCs/>
          <w:color w:val="000000"/>
        </w:rPr>
        <w:t>6. Функциональные, технические и качественные характеристики,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w:t>
      </w:r>
    </w:p>
    <w:p w:rsidR="002D37BB" w:rsidRPr="002D37BB" w:rsidRDefault="002D37BB" w:rsidP="002D37BB">
      <w:pPr>
        <w:snapToGrid w:val="0"/>
        <w:jc w:val="both"/>
        <w:rPr>
          <w:rFonts w:eastAsia="Calibri"/>
          <w:bCs/>
          <w:color w:val="000000"/>
        </w:rPr>
      </w:pPr>
      <w:r>
        <w:rPr>
          <w:rFonts w:eastAsia="Calibri"/>
          <w:bCs/>
          <w:color w:val="000000"/>
        </w:rPr>
        <w:t xml:space="preserve">7. </w:t>
      </w:r>
      <w:r w:rsidRPr="002D37BB">
        <w:rPr>
          <w:rFonts w:eastAsia="Calibri"/>
          <w:bCs/>
          <w:color w:val="000000"/>
        </w:rPr>
        <w:t>Место поставки Товара: г. Архангельск, ул</w:t>
      </w:r>
      <w:r>
        <w:rPr>
          <w:rFonts w:eastAsia="Calibri"/>
          <w:bCs/>
          <w:color w:val="000000"/>
        </w:rPr>
        <w:t xml:space="preserve">. Чумбарова-Лучинского, д.17.  </w:t>
      </w:r>
    </w:p>
    <w:p w:rsidR="002D37BB" w:rsidRPr="002D37BB" w:rsidRDefault="002D37BB" w:rsidP="002D37BB">
      <w:pPr>
        <w:snapToGrid w:val="0"/>
        <w:jc w:val="both"/>
        <w:rPr>
          <w:rFonts w:eastAsia="Calibri"/>
          <w:bCs/>
          <w:color w:val="000000"/>
        </w:rPr>
      </w:pPr>
      <w:r>
        <w:rPr>
          <w:rFonts w:eastAsia="Calibri"/>
          <w:bCs/>
          <w:color w:val="000000"/>
        </w:rPr>
        <w:t xml:space="preserve"> 8. </w:t>
      </w:r>
      <w:r w:rsidRPr="002D37BB">
        <w:rPr>
          <w:rFonts w:eastAsia="Calibri"/>
          <w:bCs/>
          <w:color w:val="000000"/>
        </w:rPr>
        <w:t>Срок поставки Товара: в течение 30 календарных дней с момента подписания Контракта Сторонами.</w:t>
      </w:r>
    </w:p>
    <w:p w:rsidR="002D37BB" w:rsidRPr="002D37BB" w:rsidRDefault="002D37BB" w:rsidP="002D37BB">
      <w:pPr>
        <w:snapToGrid w:val="0"/>
        <w:jc w:val="both"/>
        <w:rPr>
          <w:rFonts w:eastAsia="Calibri"/>
          <w:bCs/>
          <w:color w:val="000000"/>
        </w:rPr>
      </w:pPr>
      <w:r w:rsidRPr="002D37BB">
        <w:rPr>
          <w:rFonts w:eastAsia="Calibri"/>
          <w:bCs/>
          <w:color w:val="000000"/>
        </w:rPr>
        <w:t>Поставка осуществляется в рабочие дни Заказчика с 09.00 до 16.00 по московскому времени</w:t>
      </w:r>
    </w:p>
    <w:p w:rsidR="002D37BB" w:rsidRPr="002D37BB" w:rsidRDefault="002D37BB" w:rsidP="002D37BB">
      <w:pPr>
        <w:snapToGrid w:val="0"/>
        <w:jc w:val="both"/>
        <w:rPr>
          <w:rFonts w:eastAsia="Calibri"/>
          <w:color w:val="000000"/>
        </w:rPr>
      </w:pPr>
      <w:r>
        <w:rPr>
          <w:rFonts w:eastAsia="Calibri"/>
          <w:color w:val="000000"/>
        </w:rPr>
        <w:t xml:space="preserve">9. </w:t>
      </w:r>
      <w:r w:rsidRPr="002D37BB">
        <w:rPr>
          <w:rFonts w:eastAsia="Calibri"/>
          <w:color w:val="000000"/>
        </w:rPr>
        <w:t xml:space="preserve">Поставка Товара осуществляется за счёт Поставщика. Способ поставки выбирает Поставщик. </w:t>
      </w:r>
    </w:p>
    <w:p w:rsidR="007D0949" w:rsidRPr="007D0949" w:rsidRDefault="002D37BB" w:rsidP="002D37BB">
      <w:pPr>
        <w:snapToGrid w:val="0"/>
        <w:jc w:val="both"/>
        <w:rPr>
          <w:rFonts w:eastAsia="Calibri"/>
          <w:color w:val="000000"/>
        </w:rPr>
      </w:pPr>
      <w:r>
        <w:rPr>
          <w:rFonts w:eastAsia="Calibri"/>
          <w:color w:val="000000"/>
        </w:rPr>
        <w:t xml:space="preserve">10. </w:t>
      </w:r>
      <w:r w:rsidRPr="002D37BB">
        <w:rPr>
          <w:rFonts w:eastAsia="Calibri"/>
          <w:color w:val="000000"/>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F046C9" w:rsidRPr="001045F0" w:rsidTr="00F046C9">
        <w:trPr>
          <w:trHeight w:val="80"/>
        </w:trPr>
        <w:tc>
          <w:tcPr>
            <w:tcW w:w="4733" w:type="dxa"/>
            <w:tcBorders>
              <w:top w:val="nil"/>
              <w:left w:val="nil"/>
              <w:bottom w:val="nil"/>
              <w:right w:val="nil"/>
            </w:tcBorders>
          </w:tcPr>
          <w:p w:rsidR="00F046C9" w:rsidRPr="001045F0" w:rsidRDefault="00F046C9" w:rsidP="00F046C9">
            <w:pPr>
              <w:widowControl w:val="0"/>
              <w:jc w:val="center"/>
              <w:rPr>
                <w:b/>
                <w:bCs/>
              </w:rPr>
            </w:pPr>
            <w:r w:rsidRPr="001045F0">
              <w:rPr>
                <w:b/>
                <w:bCs/>
              </w:rPr>
              <w:t>Заказчик</w:t>
            </w:r>
          </w:p>
          <w:p w:rsidR="00F046C9" w:rsidRPr="001045F0" w:rsidRDefault="00F046C9" w:rsidP="00F046C9">
            <w:pPr>
              <w:widowControl w:val="0"/>
              <w:jc w:val="both"/>
              <w:rPr>
                <w:b/>
                <w:bCs/>
              </w:rPr>
            </w:pPr>
            <w:r w:rsidRPr="001045F0">
              <w:rPr>
                <w:b/>
                <w:bCs/>
              </w:rPr>
              <w:t>_________________</w:t>
            </w:r>
            <w:proofErr w:type="gramStart"/>
            <w:r w:rsidRPr="001045F0">
              <w:rPr>
                <w:b/>
                <w:bCs/>
              </w:rPr>
              <w:t>_(</w:t>
            </w:r>
            <w:proofErr w:type="gramEnd"/>
            <w:r>
              <w:rPr>
                <w:b/>
                <w:bCs/>
              </w:rPr>
              <w:t>Орлов М.П.</w:t>
            </w:r>
            <w:r w:rsidRPr="001045F0">
              <w:rPr>
                <w:b/>
                <w:bCs/>
              </w:rPr>
              <w:t>)</w:t>
            </w:r>
          </w:p>
          <w:p w:rsidR="00F046C9" w:rsidRPr="001045F0" w:rsidRDefault="00F046C9" w:rsidP="00F046C9">
            <w:pPr>
              <w:widowControl w:val="0"/>
              <w:jc w:val="center"/>
              <w:rPr>
                <w:b/>
                <w:bCs/>
              </w:rPr>
            </w:pPr>
            <w:r w:rsidRPr="001045F0">
              <w:rPr>
                <w:b/>
                <w:bCs/>
              </w:rPr>
              <w:t xml:space="preserve">  М.П.                                                  </w:t>
            </w:r>
          </w:p>
        </w:tc>
        <w:tc>
          <w:tcPr>
            <w:tcW w:w="4514" w:type="dxa"/>
            <w:tcBorders>
              <w:top w:val="nil"/>
              <w:left w:val="nil"/>
              <w:bottom w:val="nil"/>
              <w:right w:val="nil"/>
            </w:tcBorders>
          </w:tcPr>
          <w:p w:rsidR="00F046C9" w:rsidRPr="001045F0" w:rsidRDefault="00F046C9" w:rsidP="00F046C9">
            <w:pPr>
              <w:widowControl w:val="0"/>
              <w:jc w:val="center"/>
              <w:rPr>
                <w:b/>
                <w:bCs/>
              </w:rPr>
            </w:pPr>
            <w:r w:rsidRPr="001045F0">
              <w:rPr>
                <w:b/>
                <w:bCs/>
              </w:rPr>
              <w:t>Поставщик</w:t>
            </w:r>
          </w:p>
          <w:p w:rsidR="00F046C9" w:rsidRPr="001045F0" w:rsidRDefault="00F046C9" w:rsidP="00F046C9">
            <w:pPr>
              <w:widowControl w:val="0"/>
              <w:jc w:val="both"/>
              <w:rPr>
                <w:b/>
                <w:bCs/>
              </w:rPr>
            </w:pPr>
            <w:r w:rsidRPr="001045F0">
              <w:rPr>
                <w:b/>
                <w:bCs/>
              </w:rPr>
              <w:t>________________</w:t>
            </w:r>
            <w:proofErr w:type="gramStart"/>
            <w:r w:rsidRPr="001045F0">
              <w:rPr>
                <w:b/>
                <w:bCs/>
              </w:rPr>
              <w:t>_(</w:t>
            </w:r>
            <w:proofErr w:type="gramEnd"/>
            <w:r>
              <w:rPr>
                <w:b/>
                <w:bCs/>
              </w:rPr>
              <w:t>Ерошенко А.А</w:t>
            </w:r>
            <w:r w:rsidRPr="001045F0">
              <w:rPr>
                <w:b/>
                <w:bCs/>
              </w:rPr>
              <w:t>)</w:t>
            </w:r>
          </w:p>
          <w:p w:rsidR="00F046C9" w:rsidRPr="001045F0" w:rsidRDefault="00F046C9" w:rsidP="00F046C9">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bookmarkStart w:id="21" w:name="_GoBack"/>
      <w:bookmarkEnd w:id="21"/>
    </w:p>
    <w:sectPr w:rsidR="007455BF" w:rsidRPr="001045F0" w:rsidSect="006C1F6C">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37BB"/>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27"/>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0BE0"/>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046C9"/>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yperlink" Target="mailto:info@skorona.ru" TargetMode="Externa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A0170-D2F6-4FB1-AE59-E6FE7EEC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4652</Words>
  <Characters>26519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3</cp:revision>
  <dcterms:created xsi:type="dcterms:W3CDTF">2026-05-26T06:16:00Z</dcterms:created>
  <dcterms:modified xsi:type="dcterms:W3CDTF">2026-05-26T06:16:00Z</dcterms:modified>
</cp:coreProperties>
</file>