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2F" w:rsidRPr="002C312F" w:rsidRDefault="002C312F" w:rsidP="002C312F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Техническое задание</w:t>
      </w:r>
    </w:p>
    <w:p w:rsidR="002C312F" w:rsidRPr="002C312F" w:rsidRDefault="002C312F" w:rsidP="002C312F">
      <w:pPr>
        <w:spacing w:after="0" w:line="240" w:lineRule="auto"/>
        <w:jc w:val="center"/>
        <w:rPr>
          <w:rFonts w:cs="Times New Roman"/>
        </w:rPr>
      </w:pPr>
      <w:r w:rsidRPr="002C312F">
        <w:rPr>
          <w:rFonts w:cs="Times New Roman"/>
          <w:iCs/>
        </w:rPr>
        <w:t>Поставка персональных компьютеров и ноутбука с предустановленным российским программным обеспечением для нужд ФГБУ "Государственный заповедник "</w:t>
      </w:r>
      <w:proofErr w:type="spellStart"/>
      <w:r w:rsidRPr="002C312F">
        <w:rPr>
          <w:rFonts w:cs="Times New Roman"/>
          <w:iCs/>
        </w:rPr>
        <w:t>Утриш</w:t>
      </w:r>
      <w:proofErr w:type="spellEnd"/>
      <w:r w:rsidRPr="002C312F">
        <w:rPr>
          <w:rFonts w:cs="Times New Roman"/>
          <w:iCs/>
        </w:rPr>
        <w:t>"</w:t>
      </w:r>
    </w:p>
    <w:p w:rsidR="002C312F" w:rsidRPr="002C312F" w:rsidRDefault="00682C62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5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Pr="002C312F">
        <w:rPr>
          <w:rFonts w:cs="Times New Roman"/>
          <w:b/>
          <w:bCs/>
        </w:rPr>
        <w:t>. Объект закупки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7027"/>
        <w:gridCol w:w="1706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№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Кол-во, шт.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1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Персональный компьютер (системный блок + монитор + клавиатура + мышь) №1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2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Персональный компьютер (системный блок + монитор + клавиатура + мышь) №2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3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Ноутбук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:rsidR="002C312F" w:rsidRPr="002C312F" w:rsidRDefault="00682C62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6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 Требования к поставляемому оборудованию</w:t>
      </w:r>
    </w:p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.1. П</w:t>
      </w:r>
      <w:r w:rsidR="001A5299">
        <w:rPr>
          <w:rFonts w:cs="Times New Roman"/>
          <w:b/>
          <w:bCs/>
        </w:rPr>
        <w:t>ерсональный компьютер №1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549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экрана монитора (диагональ)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≥24″, ≤32″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≥2,4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≥16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DDR4 или DDR5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 HDD SATA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≤1024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 SSD M.2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≤1024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Оптический привод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клавиатуры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мыши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gramStart"/>
            <w:r w:rsidRPr="002C312F">
              <w:rPr>
                <w:rFonts w:cs="Times New Roman"/>
              </w:rPr>
              <w:t>дискретный:</w:t>
            </w:r>
            <w:r w:rsidRPr="002C312F">
              <w:rPr>
                <w:rFonts w:cs="Times New Roman"/>
              </w:rPr>
              <w:br/>
              <w:t>•</w:t>
            </w:r>
            <w:proofErr w:type="gramEnd"/>
            <w:r w:rsidRPr="002C312F">
              <w:rPr>
                <w:rFonts w:cs="Times New Roman"/>
              </w:rPr>
              <w:t xml:space="preserve"> штатная частота видеочипа ≥700 МГц</w:t>
            </w:r>
            <w:r w:rsidRPr="002C312F">
              <w:rPr>
                <w:rFonts w:cs="Times New Roman"/>
              </w:rPr>
              <w:br/>
              <w:t xml:space="preserve">• </w:t>
            </w:r>
            <w:proofErr w:type="spellStart"/>
            <w:r w:rsidRPr="002C312F">
              <w:rPr>
                <w:rFonts w:cs="Times New Roman"/>
              </w:rPr>
              <w:t>турбочастота</w:t>
            </w:r>
            <w:proofErr w:type="spellEnd"/>
            <w:r w:rsidRPr="002C312F">
              <w:rPr>
                <w:rFonts w:cs="Times New Roman"/>
              </w:rPr>
              <w:t xml:space="preserve"> ≥1700 МГц</w:t>
            </w:r>
            <w:r w:rsidRPr="002C312F">
              <w:rPr>
                <w:rFonts w:cs="Times New Roman"/>
              </w:rPr>
              <w:br/>
              <w:t>• количество универсальных процессоров (ALU) ≥700</w:t>
            </w:r>
            <w:r w:rsidRPr="002C312F">
              <w:rPr>
                <w:rFonts w:cs="Times New Roman"/>
              </w:rPr>
              <w:br/>
              <w:t>• поддержка трассировки лучей – наличие</w:t>
            </w:r>
            <w:r w:rsidRPr="002C312F">
              <w:rPr>
                <w:rFonts w:cs="Times New Roman"/>
              </w:rPr>
              <w:br/>
              <w:t>• объем видеопамяти ≥4 ГБ, тип GDDR6</w:t>
            </w:r>
            <w:r w:rsidRPr="002C312F">
              <w:rPr>
                <w:rFonts w:cs="Times New Roman"/>
              </w:rPr>
              <w:br/>
              <w:t>• эффективная частота памяти 12000 МГц</w:t>
            </w:r>
            <w:r w:rsidRPr="002C312F">
              <w:rPr>
                <w:rFonts w:cs="Times New Roman"/>
              </w:rPr>
              <w:br/>
            </w:r>
            <w:r w:rsidRPr="002C312F">
              <w:rPr>
                <w:rFonts w:cs="Times New Roman"/>
              </w:rPr>
              <w:lastRenderedPageBreak/>
              <w:t xml:space="preserve">• максимальное разрешение 5120×2880 (5K </w:t>
            </w:r>
            <w:proofErr w:type="spellStart"/>
            <w:r w:rsidRPr="002C312F">
              <w:rPr>
                <w:rFonts w:cs="Times New Roman"/>
              </w:rPr>
              <w:t>Ultra</w:t>
            </w:r>
            <w:proofErr w:type="spellEnd"/>
            <w:r w:rsidRPr="002C312F">
              <w:rPr>
                <w:rFonts w:cs="Times New Roman"/>
              </w:rPr>
              <w:t xml:space="preserve"> HD)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Суммарное количество портов USB (встроенных в корпус)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≥6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Мощность блока питания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≥500 Вт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Кнопка включения/перезагрузки на передней панели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да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слотов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Количество портов </w:t>
            </w:r>
            <w:proofErr w:type="spellStart"/>
            <w:r w:rsidRPr="002C312F">
              <w:rPr>
                <w:rFonts w:cs="Times New Roman"/>
              </w:rPr>
              <w:t>Mini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DisplayPort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C312F">
              <w:rPr>
                <w:rFonts w:cs="Times New Roman"/>
              </w:rPr>
              <w:t>Аудиоразъемы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(аудио), 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(микрофон)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proofErr w:type="spellStart"/>
            <w:r w:rsidRPr="002C312F">
              <w:rPr>
                <w:rFonts w:cs="Times New Roman"/>
                <w:b/>
                <w:bCs/>
              </w:rPr>
              <w:t>Astra</w:t>
            </w:r>
            <w:proofErr w:type="spellEnd"/>
            <w:r w:rsidRPr="002C312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C312F">
              <w:rPr>
                <w:rFonts w:cs="Times New Roman"/>
                <w:b/>
                <w:bCs/>
              </w:rPr>
              <w:t>Linux</w:t>
            </w:r>
            <w:proofErr w:type="spellEnd"/>
            <w:r w:rsidRPr="002C312F">
              <w:rPr>
                <w:rFonts w:cs="Times New Roman"/>
              </w:rPr>
              <w:t> (бессрочная лицензия</w:t>
            </w:r>
            <w:proofErr w:type="gramStart"/>
            <w:r w:rsidRPr="002C312F">
              <w:rPr>
                <w:rFonts w:cs="Times New Roman"/>
              </w:rPr>
              <w:t>).</w:t>
            </w:r>
            <w:r w:rsidRPr="002C312F">
              <w:rPr>
                <w:rFonts w:cs="Times New Roman"/>
              </w:rPr>
              <w:br/>
              <w:t>Совместимость</w:t>
            </w:r>
            <w:proofErr w:type="gramEnd"/>
            <w:r w:rsidRPr="002C312F">
              <w:rPr>
                <w:rFonts w:cs="Times New Roman"/>
              </w:rPr>
              <w:t xml:space="preserve"> с Крипто-Про 5.0 R3 КС2, совместимость с драйверами МФУ HP, </w:t>
            </w:r>
            <w:proofErr w:type="spellStart"/>
            <w:r w:rsidRPr="002C312F">
              <w:rPr>
                <w:rFonts w:cs="Times New Roman"/>
              </w:rPr>
              <w:t>Pantum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Brother</w:t>
            </w:r>
            <w:proofErr w:type="spellEnd"/>
            <w:r w:rsidRPr="002C312F">
              <w:rPr>
                <w:rFonts w:cs="Times New Roman"/>
              </w:rPr>
              <w:t>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.2. П</w:t>
      </w:r>
      <w:r w:rsidR="001A5299">
        <w:rPr>
          <w:rFonts w:cs="Times New Roman"/>
          <w:b/>
          <w:bCs/>
        </w:rPr>
        <w:t>ерсональный компьютер №2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549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экрана монитора (диагональ)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≥24″, ≤32″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≥2,4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≥8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DDR4 или DDR5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Общий объем накопителей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≤2048 ГБ (2 ТБ)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жесткого диска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SSD + HDD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Оптический привод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клавиатуры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мыши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Суммарное количество портов USB (встроенных в корпус)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≥6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обязательно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Мощность блока питания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≥500 Вт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Кнопка включения/перезагрузки на передней панели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да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слотов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Количество портов </w:t>
            </w:r>
            <w:proofErr w:type="spellStart"/>
            <w:r w:rsidRPr="002C312F">
              <w:rPr>
                <w:rFonts w:cs="Times New Roman"/>
              </w:rPr>
              <w:t>DisplayPort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портов VGA (D-</w:t>
            </w:r>
            <w:proofErr w:type="spellStart"/>
            <w:r w:rsidRPr="002C312F">
              <w:rPr>
                <w:rFonts w:cs="Times New Roman"/>
              </w:rPr>
              <w:t>Sub</w:t>
            </w:r>
            <w:proofErr w:type="spellEnd"/>
            <w:r w:rsidRPr="002C312F">
              <w:rPr>
                <w:rFonts w:cs="Times New Roman"/>
              </w:rPr>
              <w:t>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C312F">
              <w:rPr>
                <w:rFonts w:cs="Times New Roman"/>
              </w:rPr>
              <w:t>Аудиоразъемы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(аудио), 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(микрофон)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proofErr w:type="spellStart"/>
            <w:r w:rsidRPr="002C312F">
              <w:rPr>
                <w:rFonts w:cs="Times New Roman"/>
                <w:b/>
                <w:bCs/>
              </w:rPr>
              <w:t>Astra</w:t>
            </w:r>
            <w:proofErr w:type="spellEnd"/>
            <w:r w:rsidRPr="002C312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C312F">
              <w:rPr>
                <w:rFonts w:cs="Times New Roman"/>
                <w:b/>
                <w:bCs/>
              </w:rPr>
              <w:t>Linux</w:t>
            </w:r>
            <w:proofErr w:type="spellEnd"/>
            <w:r w:rsidRPr="002C312F">
              <w:rPr>
                <w:rFonts w:cs="Times New Roman"/>
              </w:rPr>
              <w:t> (бессрочная лицензия</w:t>
            </w:r>
            <w:proofErr w:type="gramStart"/>
            <w:r w:rsidRPr="002C312F">
              <w:rPr>
                <w:rFonts w:cs="Times New Roman"/>
              </w:rPr>
              <w:t>).</w:t>
            </w:r>
            <w:r w:rsidRPr="002C312F">
              <w:rPr>
                <w:rFonts w:cs="Times New Roman"/>
              </w:rPr>
              <w:br/>
              <w:t>Совместимость</w:t>
            </w:r>
            <w:proofErr w:type="gramEnd"/>
            <w:r w:rsidRPr="002C312F">
              <w:rPr>
                <w:rFonts w:cs="Times New Roman"/>
              </w:rPr>
              <w:t xml:space="preserve"> с Крипто-Про 5.0 R3 КС2, совместимость с драйверами МФУ HP, </w:t>
            </w:r>
            <w:proofErr w:type="spellStart"/>
            <w:r w:rsidRPr="002C312F">
              <w:rPr>
                <w:rFonts w:cs="Times New Roman"/>
              </w:rPr>
              <w:t>Pantum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Brother</w:t>
            </w:r>
            <w:proofErr w:type="spellEnd"/>
            <w:r w:rsidRPr="002C312F">
              <w:rPr>
                <w:rFonts w:cs="Times New Roman"/>
              </w:rPr>
              <w:t>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="001A5299">
        <w:rPr>
          <w:rFonts w:cs="Times New Roman"/>
          <w:b/>
          <w:bCs/>
        </w:rPr>
        <w:t>.3. Ноутбук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108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Вес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не более 4,5 кг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≥2,3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Размер оперативной памяти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≥16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≤4096 ГБ (4 ТБ)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жесткого диска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Оптический привод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Беспроводные модули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C312F">
              <w:rPr>
                <w:rFonts w:cs="Times New Roman"/>
              </w:rPr>
              <w:t>Wi-Fi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Bluetooth</w:t>
            </w:r>
            <w:proofErr w:type="spellEnd"/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682C62" w:rsidP="002C31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наличие</w:t>
            </w:r>
            <w:bookmarkStart w:id="0" w:name="_GoBack"/>
            <w:bookmarkEnd w:id="0"/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Время работы от батареи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не менее 6 часов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и тип экрана (диагональ)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≥14″, ≤18″; глянцевый или матовый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proofErr w:type="spellStart"/>
            <w:r w:rsidRPr="002C312F">
              <w:rPr>
                <w:rFonts w:cs="Times New Roman"/>
                <w:b/>
                <w:bCs/>
              </w:rPr>
              <w:t>Astra</w:t>
            </w:r>
            <w:proofErr w:type="spellEnd"/>
            <w:r w:rsidRPr="002C312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C312F">
              <w:rPr>
                <w:rFonts w:cs="Times New Roman"/>
                <w:b/>
                <w:bCs/>
              </w:rPr>
              <w:t>Linux</w:t>
            </w:r>
            <w:proofErr w:type="spellEnd"/>
            <w:r w:rsidRPr="002C312F">
              <w:rPr>
                <w:rFonts w:cs="Times New Roman"/>
              </w:rPr>
              <w:t> (бессрочная лицензия</w:t>
            </w:r>
            <w:proofErr w:type="gramStart"/>
            <w:r w:rsidRPr="002C312F">
              <w:rPr>
                <w:rFonts w:cs="Times New Roman"/>
              </w:rPr>
              <w:t>).</w:t>
            </w:r>
            <w:r w:rsidRPr="002C312F">
              <w:rPr>
                <w:rFonts w:cs="Times New Roman"/>
              </w:rPr>
              <w:br/>
              <w:t>Совместимость</w:t>
            </w:r>
            <w:proofErr w:type="gramEnd"/>
            <w:r w:rsidRPr="002C312F">
              <w:rPr>
                <w:rFonts w:cs="Times New Roman"/>
              </w:rPr>
              <w:t xml:space="preserve"> с Крипто-Про 5.0 R3 КС2, совместимость с драйверами МФУ HP, </w:t>
            </w:r>
            <w:proofErr w:type="spellStart"/>
            <w:r w:rsidRPr="002C312F">
              <w:rPr>
                <w:rFonts w:cs="Times New Roman"/>
              </w:rPr>
              <w:t>Pantum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Brother</w:t>
            </w:r>
            <w:proofErr w:type="spellEnd"/>
            <w:r w:rsidRPr="002C312F">
              <w:rPr>
                <w:rFonts w:cs="Times New Roman"/>
              </w:rPr>
              <w:t>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682C62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7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2C312F">
        <w:rPr>
          <w:rFonts w:cs="Times New Roman"/>
          <w:b/>
          <w:bCs/>
        </w:rPr>
        <w:t>. Требования к документации и гарантии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Поставщик предоставляет техническую документацию (паспорт, руководство по эксплуатации) на каждую единицу оборудования на русском языке.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Гарантийный срок на оборудование – не менее 12 месяцев.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 xml:space="preserve">Гарантийное и </w:t>
      </w:r>
      <w:proofErr w:type="spellStart"/>
      <w:r w:rsidRPr="002C312F">
        <w:rPr>
          <w:rFonts w:cs="Times New Roman"/>
        </w:rPr>
        <w:t>постгарантийное</w:t>
      </w:r>
      <w:proofErr w:type="spellEnd"/>
      <w:r w:rsidRPr="002C312F">
        <w:rPr>
          <w:rFonts w:cs="Times New Roman"/>
        </w:rPr>
        <w:t xml:space="preserve"> обслуживание осуществляется на территории РФ.</w:t>
      </w:r>
    </w:p>
    <w:p w:rsidR="002C312F" w:rsidRPr="002C312F" w:rsidRDefault="00682C62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8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4</w:t>
      </w:r>
      <w:r w:rsidRPr="002C312F">
        <w:rPr>
          <w:rFonts w:cs="Times New Roman"/>
          <w:b/>
          <w:bCs/>
        </w:rPr>
        <w:t>. Требования к поставке</w:t>
      </w:r>
    </w:p>
    <w:p w:rsidR="002C312F" w:rsidRPr="002C312F" w:rsidRDefault="002C312F" w:rsidP="002C312F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  <w:b/>
          <w:bCs/>
        </w:rPr>
        <w:t>Срок поставки:</w:t>
      </w:r>
      <w:r w:rsidRPr="002C312F">
        <w:rPr>
          <w:rFonts w:cs="Times New Roman"/>
        </w:rPr>
        <w:t> не более </w:t>
      </w:r>
      <w:r w:rsidRPr="002C312F">
        <w:rPr>
          <w:rFonts w:cs="Times New Roman"/>
          <w:b/>
          <w:bCs/>
        </w:rPr>
        <w:t>30 календарных дней</w:t>
      </w:r>
      <w:r w:rsidRPr="002C312F">
        <w:rPr>
          <w:rFonts w:cs="Times New Roman"/>
        </w:rPr>
        <w:t> с даты заключения контракта.</w:t>
      </w:r>
    </w:p>
    <w:p w:rsidR="002C312F" w:rsidRPr="002C312F" w:rsidRDefault="002C312F" w:rsidP="002C312F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Место поставки:</w:t>
      </w:r>
      <w:r>
        <w:rPr>
          <w:rFonts w:cs="Times New Roman"/>
        </w:rPr>
        <w:t xml:space="preserve"> Краснодарский край, г. Анапа, ул. Северная, 41В</w:t>
      </w:r>
      <w:r w:rsidRPr="002C312F">
        <w:rPr>
          <w:rFonts w:cs="Times New Roman"/>
        </w:rPr>
        <w:t>.</w:t>
      </w:r>
    </w:p>
    <w:p w:rsidR="002C312F" w:rsidRPr="002C312F" w:rsidRDefault="00682C62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9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Pr="002C312F">
        <w:rPr>
          <w:rFonts w:cs="Times New Roman"/>
          <w:b/>
          <w:bCs/>
        </w:rPr>
        <w:t>. Порядок приемки</w:t>
      </w:r>
    </w:p>
    <w:p w:rsidR="002C312F" w:rsidRPr="002C312F" w:rsidRDefault="002C312F" w:rsidP="002C312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Приемка осуществляется по количеству, ассортименту и соответствию техническим характеристикам, указанным в ТЗ.</w:t>
      </w:r>
    </w:p>
    <w:p w:rsidR="008C265C" w:rsidRPr="00682C62" w:rsidRDefault="002C312F" w:rsidP="002C312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При выявлении недостатков составляется рекламационный акт; замена бракованного товара производится в течение 10 рабочих дней.</w:t>
      </w:r>
    </w:p>
    <w:sectPr w:rsidR="008C265C" w:rsidRPr="0068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7B29"/>
    <w:multiLevelType w:val="multilevel"/>
    <w:tmpl w:val="62D6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357CA"/>
    <w:multiLevelType w:val="multilevel"/>
    <w:tmpl w:val="60C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6200"/>
    <w:multiLevelType w:val="multilevel"/>
    <w:tmpl w:val="D2A8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5126C"/>
    <w:multiLevelType w:val="multilevel"/>
    <w:tmpl w:val="C4DC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A9"/>
    <w:rsid w:val="001A5299"/>
    <w:rsid w:val="002C312F"/>
    <w:rsid w:val="00682C62"/>
    <w:rsid w:val="008C265C"/>
    <w:rsid w:val="00C44DD4"/>
    <w:rsid w:val="00C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5D1A-E495-47C3-89D8-6F59347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kontract</dc:creator>
  <cp:keywords/>
  <dc:description/>
  <cp:lastModifiedBy>kontract</cp:lastModifiedBy>
  <cp:revision>7</cp:revision>
  <dcterms:created xsi:type="dcterms:W3CDTF">2026-05-26T12:27:00Z</dcterms:created>
  <dcterms:modified xsi:type="dcterms:W3CDTF">2026-05-26T14:26:00Z</dcterms:modified>
</cp:coreProperties>
</file>