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614" w:rsidRDefault="00E537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ГОСУДАРСТВЕННЫЙ КОНТРАКТ № </w:t>
      </w:r>
    </w:p>
    <w:p w:rsidR="001E4614" w:rsidRDefault="00E5374D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на оказание услуг по обязательному страхованию гражданской ответственности </w:t>
      </w:r>
    </w:p>
    <w:p w:rsidR="001E4614" w:rsidRDefault="00E5374D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владельца опасного объекта за причинение вреда в результате аварии </w:t>
      </w:r>
    </w:p>
    <w:p w:rsidR="001E4614" w:rsidRDefault="00E537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 опасном объекте (лифты)</w:t>
      </w:r>
    </w:p>
    <w:p w:rsidR="001E4614" w:rsidRDefault="001E46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1E4614" w:rsidRDefault="00E537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ИКЗ</w:t>
      </w:r>
      <w:r w:rsidR="00ED021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  <w:r w:rsidR="00ED021F" w:rsidRPr="00ED021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261602708557060270100100190000000244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</w:p>
    <w:p w:rsidR="001E4614" w:rsidRDefault="00E5374D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г. Псков                                                                                                                        «     » ______ 2026 г.</w:t>
      </w:r>
    </w:p>
    <w:p w:rsidR="001E4614" w:rsidRDefault="001E4614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1E4614" w:rsidRDefault="00E5374D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Главное управление Министерства Рос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сийской Федерации по делам гражданской обороны, чрезвычайным ситуациям и ликвидации последствий стихийных бедствий по Псковской области, именуемое в дальнейшем «Страхователь», в лице ___________________________________, действующего на основании довереннос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ти ________________________________, с одной стороны, и___________________________________________ именуемо</w:t>
      </w:r>
      <w:proofErr w:type="gram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>е(</w:t>
      </w:r>
      <w:proofErr w:type="spellStart"/>
      <w:proofErr w:type="gramEnd"/>
      <w:r>
        <w:rPr>
          <w:rFonts w:ascii="Times New Roman" w:eastAsia="Arial" w:hAnsi="Times New Roman" w:cs="Times New Roman"/>
          <w:sz w:val="24"/>
          <w:szCs w:val="24"/>
          <w:lang w:eastAsia="ar-SA"/>
        </w:rPr>
        <w:t>ый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ar-SA"/>
        </w:rPr>
        <w:t>) в дальнейшем «Страховщик»,    в лице ______________________, действующего(ей) на основании _______________________, с другой стороны, совместно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именуемые «Стороны»,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результатам закупочной сессии                            № _______________ на ЕАТ «Березка» Стороны заключили электронную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версию государственного контракта и настоящий государственный контракт (далее – Контракт), являющийся неотъем</w:t>
      </w:r>
      <w:r>
        <w:rPr>
          <w:rFonts w:ascii="Times New Roman" w:eastAsia="Times New Roman" w:hAnsi="Times New Roman" w:cs="Times New Roman"/>
          <w:sz w:val="24"/>
          <w:szCs w:val="24"/>
        </w:rPr>
        <w:t>лемой частью электронной версии  государственного контракта, на основании п.4 ч.1 ст.93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- Фе</w:t>
      </w:r>
      <w:r>
        <w:rPr>
          <w:rFonts w:ascii="Times New Roman" w:eastAsia="Times New Roman" w:hAnsi="Times New Roman" w:cs="Times New Roman"/>
          <w:sz w:val="24"/>
          <w:szCs w:val="24"/>
        </w:rPr>
        <w:t>деральный закон от 05.04.2013 № 44-ФЗ) о нижеследующем:</w:t>
      </w:r>
      <w:proofErr w:type="gramEnd"/>
    </w:p>
    <w:p w:rsidR="001E4614" w:rsidRDefault="001E46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4614" w:rsidRDefault="00E537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 Предмет Контракта</w:t>
      </w:r>
    </w:p>
    <w:p w:rsidR="001E4614" w:rsidRDefault="00E5374D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1.1. Страховщик обязуется оказать услуги по обязательному страхованию гражданской ответственности владельца опасного объекта за причинение вреда в результате аварии на опасном об</w:t>
      </w:r>
      <w:r>
        <w:rPr>
          <w:rFonts w:ascii="Times New Roman" w:eastAsia="Times New Roman" w:hAnsi="Times New Roman" w:cs="Times New Roman"/>
          <w:sz w:val="24"/>
          <w:szCs w:val="24"/>
        </w:rPr>
        <w:t>ъекте (лифты) (далее - Услуги) на условиях настоящего Контракта, а Страхователь принять и оплатить указанные Услуги в порядке и на условиях, предусмотренных Контрактом. Результатом оказания Услуг является предоставление полисов по обязательному страхованию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гражданской ответственности владельца опасного объекта за причинение вреда в результате аварии на опасном объекте (лифты) страхования гражданской ответственности Страхователя.</w:t>
      </w:r>
    </w:p>
    <w:p w:rsidR="001E4614" w:rsidRDefault="00E537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 В соответствии с настоящим Контрактом Страховщик обязуется при наступлении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страховых случаев (раздел 2 настоящего Контракта) произвести страховую выплату в пределах страховых сумм (раздел 3 настоящего Контракта) в порядке и на условиях, предусмотренных настоящим Контрактом, а Страхователь обязуется уплатить страховую премию в ра</w:t>
      </w:r>
      <w:r>
        <w:rPr>
          <w:rFonts w:ascii="Times New Roman" w:eastAsia="Times New Roman" w:hAnsi="Times New Roman" w:cs="Times New Roman"/>
          <w:sz w:val="24"/>
          <w:szCs w:val="24"/>
        </w:rPr>
        <w:t>змере и в порядке, установленном разделом 4 настоящего Контракта.</w:t>
      </w:r>
    </w:p>
    <w:p w:rsidR="001E4614" w:rsidRDefault="00E537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1.3. Объектом страхования являются имущественные интересы Страхователя (лица, риск гражданской ответственности которого застрахован), связанные с риском наступления ответственности за причин</w:t>
      </w:r>
      <w:r>
        <w:rPr>
          <w:rFonts w:ascii="Times New Roman" w:eastAsia="Times New Roman" w:hAnsi="Times New Roman" w:cs="Times New Roman"/>
          <w:sz w:val="24"/>
          <w:szCs w:val="24"/>
        </w:rPr>
        <w:t>ение вреда жизни, здоровью, имуществу потерпевших при эксплуатации лифтов, указанных в Описании объекта закупки (Приложение № 1 к настоящему Контракту), являющимся неотъемлемой частью настоящего Контракта.</w:t>
      </w:r>
    </w:p>
    <w:p w:rsidR="001E4614" w:rsidRDefault="00E537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1.4. Страховщик оказывает Услуги на основании лице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нзии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_____ № _________.</w:t>
      </w:r>
    </w:p>
    <w:p w:rsidR="001E4614" w:rsidRDefault="00E537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1.5. Территория страхования: Российская Федерация.</w:t>
      </w:r>
    </w:p>
    <w:p w:rsidR="001E4614" w:rsidRDefault="00E537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1.6. Страховщик передает Страхователю страховые полисы на каждый лифт по адресу: 180019, г. Псков, ул.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Инженерная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д.92, в течение 5 (пяти) рабочих дней со дня заключения Контрак</w:t>
      </w:r>
      <w:r>
        <w:rPr>
          <w:rFonts w:ascii="Times New Roman" w:eastAsia="Times New Roman" w:hAnsi="Times New Roman" w:cs="Times New Roman"/>
          <w:sz w:val="24"/>
          <w:szCs w:val="24"/>
        </w:rPr>
        <w:t>та.</w:t>
      </w:r>
    </w:p>
    <w:p w:rsidR="001E4614" w:rsidRDefault="00E537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случае утраты страхового полиса в период его действия Страховщик на основании письменного заявления Страхователя выдается дубликат страхового полиса.</w:t>
      </w:r>
    </w:p>
    <w:p w:rsidR="001E4614" w:rsidRDefault="001E46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4614" w:rsidRDefault="00E537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Условия Страхования и страховые случаи</w:t>
      </w:r>
    </w:p>
    <w:p w:rsidR="001E4614" w:rsidRDefault="00E537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 Страховым случаем является причинение вреда жизни, 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доровью, имуществу (включая животных) потерпевших из числа третьих лиц (не являющихся пассажирами и/или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грузовладельцами) в результате происшествия, имевшего место в течение срока действия страхования, при эксплуатации лифтов.</w:t>
      </w:r>
    </w:p>
    <w:p w:rsidR="001E4614" w:rsidRDefault="00E537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Страхование по настоящему пун</w:t>
      </w:r>
      <w:r>
        <w:rPr>
          <w:rFonts w:ascii="Times New Roman" w:eastAsia="Times New Roman" w:hAnsi="Times New Roman" w:cs="Times New Roman"/>
          <w:sz w:val="24"/>
          <w:szCs w:val="24"/>
        </w:rPr>
        <w:t>кту действует при условии, что указанный вред причинен непосредственно лифтом или какой-либо его частью, или каким-либо лицом или предметом, выпавшим из него, или какой-либо жидкостью, газом, вылившимся из лифта.</w:t>
      </w:r>
    </w:p>
    <w:p w:rsidR="001E4614" w:rsidRDefault="00E537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 При наступлении страхового случая возм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ещаются расходы, понесенные Страхователем (Выгодоприобретателем), с целью уменьшения убытка, возмещаемого по настоящему Контракту, если такие расходы были необходимы или были произведены для выполнения письменных указаний Страховщика. </w:t>
      </w:r>
    </w:p>
    <w:p w:rsidR="001E4614" w:rsidRDefault="00E537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 После получения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всех необходимых документов и сведений Страховщик рассматривает их в течение 30 (тридцати) рабочих дней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 даты получения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последнего из документов, оформленных надлежащим образом. В течение указанного срока Страховщик:</w:t>
      </w:r>
    </w:p>
    <w:p w:rsidR="001E4614" w:rsidRDefault="00E537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если событи</w:t>
      </w:r>
      <w:r>
        <w:rPr>
          <w:rFonts w:ascii="Times New Roman" w:eastAsia="Times New Roman" w:hAnsi="Times New Roman" w:cs="Times New Roman"/>
          <w:sz w:val="24"/>
          <w:szCs w:val="24"/>
        </w:rPr>
        <w:t>е признано страховым случаем - составляет страховой акт и осуществляет страховую выплату. Общий срок выплаты страхового возмещения не может превышать 60 (Шестьдесят) рабочих дней со дня обращения Страхователя к Страховщику и предоставления всех документов;</w:t>
      </w:r>
    </w:p>
    <w:p w:rsidR="001E4614" w:rsidRDefault="00E537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если событие не признано страховым случаем или принято решение об отказе в страховой выплате Страховщик направляет письмо в адрес лица, обратившегося за выплатой, обоснование принятого решения.</w:t>
      </w:r>
    </w:p>
    <w:p w:rsidR="001E4614" w:rsidRDefault="001E461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4614" w:rsidRDefault="00E537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 Страховая сумма</w:t>
      </w:r>
    </w:p>
    <w:p w:rsidR="001E4614" w:rsidRDefault="00E537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 Страховая сумма по настоящему Конт</w:t>
      </w:r>
      <w:r>
        <w:rPr>
          <w:rFonts w:ascii="Times New Roman" w:eastAsia="Times New Roman" w:hAnsi="Times New Roman" w:cs="Times New Roman"/>
          <w:sz w:val="24"/>
          <w:szCs w:val="24"/>
        </w:rPr>
        <w:t>ракту составляет 20 000 000 (Двадцать миллионов) рублей 00 копеек.</w:t>
      </w:r>
    </w:p>
    <w:p w:rsidR="001E4614" w:rsidRDefault="00E537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 Страховая сумма, установленная настоящим Контрактом, является предельной суммой страховых выплат.</w:t>
      </w:r>
    </w:p>
    <w:p w:rsidR="001E4614" w:rsidRDefault="001E461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4614" w:rsidRDefault="00E5374D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 Страховая премия и порядок расчетов</w:t>
      </w:r>
    </w:p>
    <w:p w:rsidR="001E4614" w:rsidRDefault="00E537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4.1. Общая страховая премия (цена Контракта) с</w:t>
      </w:r>
      <w:r>
        <w:rPr>
          <w:rFonts w:ascii="Times New Roman" w:eastAsia="Times New Roman" w:hAnsi="Times New Roman" w:cs="Times New Roman"/>
          <w:sz w:val="24"/>
          <w:szCs w:val="24"/>
        </w:rPr>
        <w:t>оставляет _______________ рублей              ___ копеек. В цену Контракта входят все расходы, транспортные расходы, связанные с выполнением Страховщиком обязательств по Контракту, в том числе налоги, сборы и другие обязательные платежи, которые Страховщик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должен выплатить в связи с выполнением обязательств по Контракту в соответствии с законодательством Российской Федерации.</w:t>
      </w:r>
    </w:p>
    <w:p w:rsidR="001E4614" w:rsidRDefault="00E537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 Цена Контракта является твердой и определяется на весь срок его исполнения и изменению не подлежит, за исключением случаев, пред</w:t>
      </w:r>
      <w:r>
        <w:rPr>
          <w:rFonts w:ascii="Times New Roman" w:eastAsia="Times New Roman" w:hAnsi="Times New Roman" w:cs="Times New Roman"/>
          <w:sz w:val="24"/>
          <w:szCs w:val="24"/>
        </w:rPr>
        <w:t>усмотренных ст. 95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1E4614" w:rsidRDefault="00E537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4.3. Источник финансирования настоящего Контракта – федеральный бюджет 2026 </w:t>
      </w:r>
      <w:r>
        <w:rPr>
          <w:rFonts w:ascii="Times New Roman" w:eastAsia="Times New Roman" w:hAnsi="Times New Roman" w:cs="Times New Roman"/>
          <w:sz w:val="24"/>
          <w:szCs w:val="24"/>
        </w:rPr>
        <w:t>года.</w:t>
      </w:r>
    </w:p>
    <w:p w:rsidR="001E4614" w:rsidRDefault="00E537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4.4. 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Оплата по Контракту осуществляется Страхователем в рублях Российской Федерации платежными поручениями по безналичному расчету, путем перечисления Страхователем денежных средств на расчетный счет Страховщика в течение 7 (семи) рабочих дней с даты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подписания Страхователем документов о приемке, на основании акта/ акта оказанных услуг/акта приема-передачи страхового полиса (при условии отсутствий претензий к Страховщику со стороны Страхователя).</w:t>
      </w:r>
      <w:proofErr w:type="gramEnd"/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Авансирование не предусмотрено.</w:t>
      </w:r>
    </w:p>
    <w:p w:rsidR="001E4614" w:rsidRDefault="00E537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4.5. В случае изменения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расчетного счета Страховщик обязан в трехдневный срок в письменной форме сообщить об этом Страхователю, указав новые реквизиты расчетного счета. В противном случае все риски, связанные с перечислением Страхователем денежных средств на указанный в Контракт</w:t>
      </w:r>
      <w:r>
        <w:rPr>
          <w:rFonts w:ascii="Times New Roman" w:eastAsia="Times New Roman" w:hAnsi="Times New Roman" w:cs="Times New Roman"/>
          <w:sz w:val="24"/>
          <w:szCs w:val="24"/>
        </w:rPr>
        <w:t>е счет Страховщика, несет Страховщик.</w:t>
      </w:r>
    </w:p>
    <w:p w:rsidR="001E4614" w:rsidRDefault="00E537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4.6.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Сумма, подлежащая уплате Страхователем юридическому лицу или физическому лицу, в том числе зарегистрированному  в качестве индивидуального предпринимателя, уменьшается на размер налогов, сборов и иных обязательных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платежей в бюджеты бюджетной системы Российской Федерации, связанных с оплатой Контракта, если в соответствии с законодательством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Российской Федерации о налогах и сборах такие налоги, сборы,  иные обязательные платежи подлежат уплате в бюджеты бюджетной с</w:t>
      </w:r>
      <w:r>
        <w:rPr>
          <w:rFonts w:ascii="Times New Roman" w:eastAsia="Times New Roman" w:hAnsi="Times New Roman" w:cs="Times New Roman"/>
          <w:sz w:val="24"/>
          <w:szCs w:val="24"/>
        </w:rPr>
        <w:t>истемы Российской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Федерации Страхователем.</w:t>
      </w:r>
    </w:p>
    <w:p w:rsidR="001E4614" w:rsidRDefault="001E4614">
      <w:pPr>
        <w:spacing w:after="0" w:line="240" w:lineRule="auto"/>
        <w:ind w:firstLine="709"/>
        <w:jc w:val="both"/>
        <w:rPr>
          <w:rFonts w:ascii="Calibri" w:eastAsia="Calibri" w:hAnsi="Calibri" w:cs="Calibri"/>
          <w:sz w:val="24"/>
          <w:szCs w:val="24"/>
        </w:rPr>
      </w:pPr>
    </w:p>
    <w:p w:rsidR="001E4614" w:rsidRDefault="00E537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 Права и обязанности Сторон</w:t>
      </w:r>
    </w:p>
    <w:p w:rsidR="001E4614" w:rsidRDefault="00E5374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5.1. Страхователь вправе:</w:t>
      </w:r>
    </w:p>
    <w:p w:rsidR="001E4614" w:rsidRDefault="00E537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5.1.1. Требовать от Страховщика надлежащего исполнения обязательств в соответствии с условиями Контракта;</w:t>
      </w:r>
    </w:p>
    <w:p w:rsidR="001E4614" w:rsidRDefault="00E537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5.1.2. Требовать от Страховщика представления надл</w:t>
      </w:r>
      <w:r>
        <w:rPr>
          <w:rFonts w:ascii="Times New Roman" w:eastAsia="Times New Roman" w:hAnsi="Times New Roman" w:cs="Times New Roman"/>
          <w:sz w:val="24"/>
          <w:szCs w:val="24"/>
        </w:rPr>
        <w:t>ежащим образом оформленных документов, указанных в разделе 4 Контракта «Страховая премия (цена Контракта)», подтверждающих исполнение обязательств в соответствии с условиями Контракта;</w:t>
      </w:r>
    </w:p>
    <w:p w:rsidR="001E4614" w:rsidRDefault="00E537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5.1.3. Письменно запрашивать у Страховщика информацию о ходе исполнения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обязатель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ств Стр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аховщика по настоящему Контракту. На данный запрос Страховщик предоставляет ответ в письменной форме в течение 1 (одного) рабочего дня;</w:t>
      </w:r>
    </w:p>
    <w:p w:rsidR="001E4614" w:rsidRDefault="00E537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5.1.4. Осуществлять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качеством, порядком и сроками оказания Услуг;</w:t>
      </w:r>
    </w:p>
    <w:p w:rsidR="001E4614" w:rsidRDefault="00E537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5.1.5. Выбрать способ про</w:t>
      </w:r>
      <w:r>
        <w:rPr>
          <w:rFonts w:ascii="Times New Roman" w:eastAsia="Times New Roman" w:hAnsi="Times New Roman" w:cs="Times New Roman"/>
          <w:sz w:val="24"/>
          <w:szCs w:val="24"/>
        </w:rPr>
        <w:t>ведения экспертизы результатов, предусмотренных Контрактом: своими силами либо к ее проведению могут привлекаться эксперты, экспертные организации;</w:t>
      </w:r>
    </w:p>
    <w:p w:rsidR="001E4614" w:rsidRDefault="00E537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5.1.6. Отказаться от приема результатов оказанных Услуг, не соответствующих условиям Контракта, в том числе в случае обнаружения неустранимых недостатков;</w:t>
      </w:r>
    </w:p>
    <w:p w:rsidR="001E4614" w:rsidRDefault="00E537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5.1.7. Принять решение об одностороннем отказе от исполнения Контракта в соответствии с Федеральным з</w:t>
      </w:r>
      <w:r>
        <w:rPr>
          <w:rFonts w:ascii="Times New Roman" w:eastAsia="Times New Roman" w:hAnsi="Times New Roman" w:cs="Times New Roman"/>
          <w:sz w:val="24"/>
          <w:szCs w:val="24"/>
        </w:rPr>
        <w:t>аконом от 05.04.2013 г. № 44-ФЗ.</w:t>
      </w:r>
    </w:p>
    <w:p w:rsidR="001E4614" w:rsidRDefault="00E537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5.2. Страхователь обязан:</w:t>
      </w:r>
    </w:p>
    <w:p w:rsidR="001E4614" w:rsidRDefault="00E537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5.2.1. При заключении Контракта страхования сообщить Страховщику обо всех известных ему обстоятельствах, имеющих значение для оценки страхового риска, а также обо всех заключенных или заключаемых к</w:t>
      </w:r>
      <w:r>
        <w:rPr>
          <w:rFonts w:ascii="Times New Roman" w:eastAsia="Times New Roman" w:hAnsi="Times New Roman" w:cs="Times New Roman"/>
          <w:sz w:val="24"/>
          <w:szCs w:val="24"/>
        </w:rPr>
        <w:t>онтрактах страхования в отношении объектов Страхователя, указанных в Приложении № 1 к настоящему Контракту;</w:t>
      </w:r>
    </w:p>
    <w:p w:rsidR="001E4614" w:rsidRDefault="00E537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5.2.2. При наступлении страхового случая принять разумные и доступные в сложившихся обстоятельствах меры, чтобы уменьшить возможные убытки и незамед</w:t>
      </w:r>
      <w:r>
        <w:rPr>
          <w:rFonts w:ascii="Times New Roman" w:eastAsia="Times New Roman" w:hAnsi="Times New Roman" w:cs="Times New Roman"/>
          <w:sz w:val="24"/>
          <w:szCs w:val="24"/>
        </w:rPr>
        <w:t>лительно (в срок до пяти рабочих дней) сообщить Страховщику или его представителю о наступившем страховом случае;</w:t>
      </w:r>
    </w:p>
    <w:p w:rsidR="001E4614" w:rsidRDefault="00E537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5.2.3. Действовать, а также содержать и эксплуатировать лифт в соответствии с установленными правилами и требованиями безопасности;</w:t>
      </w:r>
    </w:p>
    <w:p w:rsidR="001E4614" w:rsidRDefault="00E5374D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5.2.4. При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наступлении страхового случая сообщить о нем Страховщику и представить необходимые документы, предусмотренные Правилами страхования Страховщика, принятыми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Гражданским </w:t>
      </w:r>
      <w:hyperlink r:id="rId8" w:tooltip="https://login.consultant.ru/link/?req=doc&amp;base=LAW&amp;n=377025&amp;dst=102062&amp;field=134&amp;date=16.08.2022" w:history="1">
        <w:r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 и Законом РФ от 27.11.1992           № 4015-1 «Об организации страхового дела в Ро</w:t>
      </w:r>
      <w:r>
        <w:rPr>
          <w:rFonts w:ascii="Times New Roman" w:hAnsi="Times New Roman" w:cs="Times New Roman"/>
          <w:sz w:val="24"/>
          <w:szCs w:val="24"/>
        </w:rPr>
        <w:t>ссийской Федерации» (далее – Правила)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E4614" w:rsidRDefault="00E537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5.2.5.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Произвести оплату страховой премии по безналичному расчету путем перечисления Страхователем денежных средств на расчетный счет в размере и порядке, установленными Контрактом.</w:t>
      </w:r>
      <w:proofErr w:type="gramEnd"/>
    </w:p>
    <w:p w:rsidR="001E4614" w:rsidRDefault="00E537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5.3. Страховщик обязан:</w:t>
      </w:r>
    </w:p>
    <w:p w:rsidR="001E4614" w:rsidRDefault="00E537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5.3.1. Исполнить обязательства по Контракту в полном объеме и в установленные сроки;</w:t>
      </w:r>
    </w:p>
    <w:p w:rsidR="001E4614" w:rsidRDefault="00E537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5.3.2. Передать Страхователю страховые полисы на каждое лифт по адресу: 180019,             г. Псков, ул.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Инженерная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д.92, в течение 5 (пяти) рабочих дней со дня заключен</w:t>
      </w:r>
      <w:r>
        <w:rPr>
          <w:rFonts w:ascii="Times New Roman" w:eastAsia="Times New Roman" w:hAnsi="Times New Roman" w:cs="Times New Roman"/>
          <w:sz w:val="24"/>
          <w:szCs w:val="24"/>
        </w:rPr>
        <w:t>ия Контракта.</w:t>
      </w:r>
    </w:p>
    <w:p w:rsidR="001E4614" w:rsidRDefault="00E537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5.3.3. Произвести выплату страховой суммы Страхователю в результате наступления страхового случая в рамках Полиса страхования и Правил;</w:t>
      </w:r>
    </w:p>
    <w:p w:rsidR="001E4614" w:rsidRDefault="00E537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5.3.4. Предоставить Страхователю разъяснения по всем вопросам, касающимся исполнения Контракта.</w:t>
      </w:r>
    </w:p>
    <w:p w:rsidR="001E4614" w:rsidRDefault="00E537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5.3.5. Рас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смотреть заявление Страхователя о страховой выплате и приложенные к нему документы в течение срока, указанного в Правилах. При наступлении страхового случая произвести выплату страховой суммы Страхователю или мотивированно отказать в вышеуказанной выплате </w:t>
      </w:r>
      <w:r>
        <w:rPr>
          <w:rFonts w:ascii="Times New Roman" w:eastAsia="Times New Roman" w:hAnsi="Times New Roman" w:cs="Times New Roman"/>
          <w:sz w:val="24"/>
          <w:szCs w:val="24"/>
        </w:rPr>
        <w:t>в соответствии с Правилами.</w:t>
      </w:r>
    </w:p>
    <w:p w:rsidR="001E4614" w:rsidRDefault="00E537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5.3.6. Страхователь и Страховщик обладают правами и исполняют обязанности, предусмотренные Правилами и действующим законодательством Российской Федерации.</w:t>
      </w:r>
    </w:p>
    <w:p w:rsidR="001E4614" w:rsidRDefault="00E537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5.3.7. Оказать Услугу надлежащего качества в соответствии с Воздушным код</w:t>
      </w:r>
      <w:r>
        <w:rPr>
          <w:rFonts w:ascii="Times New Roman" w:eastAsia="Times New Roman" w:hAnsi="Times New Roman" w:cs="Times New Roman"/>
          <w:sz w:val="24"/>
          <w:szCs w:val="24"/>
        </w:rPr>
        <w:t>ексом Российской Федерации.</w:t>
      </w:r>
    </w:p>
    <w:p w:rsidR="001E4614" w:rsidRDefault="00E537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5.4.  Страховщик вправе:</w:t>
      </w:r>
    </w:p>
    <w:p w:rsidR="001E4614" w:rsidRDefault="00E537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5.4.1. Требовать своевременной оплаты за надлежащим образом оказанные и принятые Страхователем Услуги в соответствии с разделом 4 «Страховая премия (цена Контракта)».</w:t>
      </w:r>
    </w:p>
    <w:p w:rsidR="001E4614" w:rsidRDefault="001E4614">
      <w:pPr>
        <w:spacing w:after="0" w:line="240" w:lineRule="auto"/>
        <w:ind w:right="7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4614" w:rsidRDefault="00E5374D">
      <w:pPr>
        <w:spacing w:after="0" w:line="240" w:lineRule="auto"/>
        <w:ind w:right="7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6. Требования к качеству оказываемы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х услуг</w:t>
      </w:r>
    </w:p>
    <w:p w:rsidR="001E4614" w:rsidRDefault="00E5374D">
      <w:pPr>
        <w:spacing w:after="0" w:line="240" w:lineRule="auto"/>
        <w:ind w:right="7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6.1. Качество оказанных Услуг должно соответствовать стандартам, техническим условиям и иной нормативно-технической документации в сфере страхования в Российской Федерации, в том числе Закону Российской Федерации от 27.11.1992 № 4015-1 «Об организа</w:t>
      </w:r>
      <w:r>
        <w:rPr>
          <w:rFonts w:ascii="Times New Roman" w:eastAsia="Times New Roman" w:hAnsi="Times New Roman" w:cs="Times New Roman"/>
          <w:sz w:val="24"/>
          <w:szCs w:val="24"/>
        </w:rPr>
        <w:t>ции страхового дела в Российской Федерации».</w:t>
      </w:r>
    </w:p>
    <w:p w:rsidR="001E4614" w:rsidRDefault="001E4614">
      <w:pPr>
        <w:spacing w:after="0" w:line="240" w:lineRule="auto"/>
        <w:ind w:right="7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4614" w:rsidRDefault="00E5374D">
      <w:pPr>
        <w:spacing w:after="0" w:line="240" w:lineRule="auto"/>
        <w:ind w:right="7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7. Срок действия Контракта</w:t>
      </w:r>
    </w:p>
    <w:p w:rsidR="001E4614" w:rsidRDefault="00E537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7.1. Настоящий Контра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кт вст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упает в силу с момента его подпис</w:t>
      </w:r>
      <w:r w:rsidR="00ED021F">
        <w:rPr>
          <w:rFonts w:ascii="Times New Roman" w:eastAsia="Times New Roman" w:hAnsi="Times New Roman" w:cs="Times New Roman"/>
          <w:sz w:val="24"/>
          <w:szCs w:val="24"/>
        </w:rPr>
        <w:t>ания Сторонами и действует до 30.06.2027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включительно, а в части расчетов и гарантийных обязательств (если таковые установлены) – до полного исполнения Сторонами своих обязательств.</w:t>
      </w:r>
    </w:p>
    <w:p w:rsidR="001E4614" w:rsidRDefault="00E537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7.2. Период страхования устанавливается с</w:t>
      </w:r>
      <w:r>
        <w:rPr>
          <w:rFonts w:ascii="Times New Roman" w:eastAsia="Times New Roman" w:hAnsi="Times New Roman" w:cs="Times New Roman"/>
          <w:sz w:val="24"/>
          <w:szCs w:val="24"/>
        </w:rPr>
        <w:t>траховые случаи, произошедшие с 00:00                    __.__.2026 по 23:59 __.__.2027 включительно (один год).</w:t>
      </w:r>
    </w:p>
    <w:p w:rsidR="001E4614" w:rsidRDefault="00E537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7.3. Прекращение (окончание) срока действия Контракта не освобождает Стороны от выполнения в полном объеме обязательств, не исполненных до дня </w:t>
      </w:r>
      <w:r>
        <w:rPr>
          <w:rFonts w:ascii="Times New Roman" w:eastAsia="Times New Roman" w:hAnsi="Times New Roman" w:cs="Times New Roman"/>
          <w:sz w:val="24"/>
          <w:szCs w:val="24"/>
        </w:rPr>
        <w:t>истечения срока действия Контракта.</w:t>
      </w:r>
    </w:p>
    <w:p w:rsidR="001E4614" w:rsidRDefault="001E46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4614" w:rsidRDefault="00E537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8. Ответственность Сторон</w:t>
      </w:r>
    </w:p>
    <w:p w:rsidR="001E4614" w:rsidRDefault="00E537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8.1.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Контракта.</w:t>
      </w:r>
    </w:p>
    <w:p w:rsidR="001E4614" w:rsidRDefault="00E537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В случае полного (частичного) неисполнения условий настоящего Контракта одной из Сторон эта Сторона обязана возместить другой Стороне причиненные убытки в части, непокрытой неустойкой. </w:t>
      </w:r>
    </w:p>
    <w:p w:rsidR="001E4614" w:rsidRDefault="00E537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8.3. В случае просрочки исполнения Страхователем обязательств, преду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смотренных Контрактом, а также в иных случаях неисполнения или ненадлежащего исполнения Страхователем обязательств, предусмотренных Контрактом,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Страховщик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вправе потребовать уплаты неустоек (штрафов, пеней). Пеня начисляется за каждый день просрочки исполн</w:t>
      </w:r>
      <w:r>
        <w:rPr>
          <w:rFonts w:ascii="Times New Roman" w:eastAsia="Times New Roman" w:hAnsi="Times New Roman" w:cs="Times New Roman"/>
          <w:sz w:val="24"/>
          <w:szCs w:val="24"/>
        </w:rPr>
        <w:t>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</w:t>
      </w:r>
      <w:r>
        <w:rPr>
          <w:rFonts w:ascii="Times New Roman" w:eastAsia="Times New Roman" w:hAnsi="Times New Roman" w:cs="Times New Roman"/>
          <w:sz w:val="24"/>
          <w:szCs w:val="24"/>
        </w:rPr>
        <w:t>вой ставки Центрального банка Российской Федерации от не уплаченной в срок суммы. Штрафы начисляются за ненадлежащее исполнение Страхователем обязательств, предусмотренных Контрактом, за исключением просрочки исполнения обязательств, предусмотренных Контра</w:t>
      </w:r>
      <w:r>
        <w:rPr>
          <w:rFonts w:ascii="Times New Roman" w:eastAsia="Times New Roman" w:hAnsi="Times New Roman" w:cs="Times New Roman"/>
          <w:sz w:val="24"/>
          <w:szCs w:val="24"/>
        </w:rPr>
        <w:t>ктом. Размер штрафа устанавливается Контрактом в порядке, установленном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постановлением Правительства Российской Федерации от 30.08.2017 № 1042 (Собрание законодательства Российской Федерации, 2017, № 36, ст. 5458) (далее – постановление Правительства РФ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30.08.2017 № 1042), и составляет 1000 (Одна тысяча) рублей 00 копеек.</w:t>
      </w:r>
    </w:p>
    <w:p w:rsidR="001E4614" w:rsidRDefault="00E537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8.4.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случае просрочки исполнения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Страховщиком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обязательств (в том числе гарантийного обязательства), предусмотренных настоящим Контрактом, а также в иных случаях неисполнения или нена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длежащего исполнения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Страховщиком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обязательств, предусмотренных настоящим Контрактом, Страхователь направляет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Страховщику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требование об уплате неустоек (штрафов, пеней).  </w:t>
      </w:r>
    </w:p>
    <w:p w:rsidR="001E4614" w:rsidRDefault="00E537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8.5.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Пеня начисляется за каждый день просрочки исполнения Страховщиком обязательства</w:t>
      </w:r>
      <w:r>
        <w:rPr>
          <w:rFonts w:ascii="Times New Roman" w:eastAsia="Times New Roman" w:hAnsi="Times New Roman" w:cs="Times New Roman"/>
          <w:sz w:val="24"/>
          <w:szCs w:val="24"/>
        </w:rPr>
        <w:t>, предусмотренного настоящим Контрактом, начиная со дня, следующего после дня истечения установленного настоящим Контрактом срока исполнения обязательства, в размере одной трехсотой действующей на дату уплаты пени ключевой ставки Центрального банка Российс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кой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Федерации от цены Контракта, уменьшенной на сумму, пропорциональную объему обязательств, предусмотренных Контрактом и фактически исполненных Страховщиком, за исключением случаев, если законодательством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 установлен иной порядок начис</w:t>
      </w:r>
      <w:r>
        <w:rPr>
          <w:rFonts w:ascii="Times New Roman" w:eastAsia="Times New Roman" w:hAnsi="Times New Roman" w:cs="Times New Roman"/>
          <w:sz w:val="24"/>
          <w:szCs w:val="24"/>
        </w:rPr>
        <w:t>ления пени.</w:t>
      </w:r>
    </w:p>
    <w:p w:rsidR="001E4614" w:rsidRDefault="00E537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8.6.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Штрафы начисляются за неисполнение или ненадлежащее исполнение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Страховщиком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обязательств, предусмотренных настоящим Контрактом, за исключением просрочки исполнения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Страховщиком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обязательств (в том числе гарантийного обязательства), предусмотренных настоящим Контрактом. Размер штрафа устанавливается Контрактом в порядке, установленном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постановлением Правительства РФ от 30.08.2017 № 1042, и составляет 1 (один) % от цены Контракта </w:t>
      </w:r>
      <w:r>
        <w:rPr>
          <w:rFonts w:ascii="Times New Roman" w:eastAsia="Times New Roman" w:hAnsi="Times New Roman" w:cs="Times New Roman"/>
          <w:sz w:val="24"/>
          <w:szCs w:val="24"/>
        </w:rPr>
        <w:t>(не более 5 тыс. рублей и не менее 1 тыс. рублей),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исключением случаев, если законодательством Российской Федерации установлен иной порядок начисления штрафов.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E4614" w:rsidRDefault="00E537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8.7.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 каждый факт неисполнения или ненадлежащего исполнения Страховщиком обязательств,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едусмотренных Контрактом, заключенным с победителем закупки (или с иным участником закупки в случаях, установленных Федеральным законом от 05.04.2013 № 44-ФЗ), предложившим наиболее высокую цену за право заключения Контракта, размер штрафа рассчитывается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 исключением просрочки исполнения Страховщиком обязательств, в том числе гарантийного обязательства) в порядке, установленном постановлением Правительства РФ от 30.08.2017 № 1042, 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устанавливается в следующем порядке: </w:t>
      </w:r>
    </w:p>
    <w:p w:rsidR="001E4614" w:rsidRDefault="00E537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 (десять) % начальной (максималь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ной) цены Контракта, если цена Контракта не превышает 3 млн. рублей.</w:t>
      </w:r>
    </w:p>
    <w:p w:rsidR="001E4614" w:rsidRDefault="00E537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8.8. За каждый факт неисполнения или ненадлежащего исполнения Страховщиком обязательства, предусмотренного Контрактом, которое не имеет стоимостного выражения, размер штрафа устанавливает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(при наличии в Контракте таких обязательств) в следующем порядке: 1000 рублей, если цена Контракта не превышает 3 млн. рублей.</w:t>
      </w:r>
    </w:p>
    <w:p w:rsidR="001E4614" w:rsidRDefault="00E537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8.9. За каждый факт неисполнения Страхователем обязательств, предусмотренных Контрактом, за исключением просрочки исполнения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бязательств, предусмотренных Контрактом, размер штрафа устанавливается в следующем порядке:</w:t>
      </w:r>
    </w:p>
    <w:p w:rsidR="001E4614" w:rsidRDefault="00E537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1000 рублей, если цена Контракта не превышает 3 млн. рублей (включительно). </w:t>
      </w:r>
    </w:p>
    <w:p w:rsidR="001E4614" w:rsidRDefault="00E537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8.10. За каждый факт неисполнения Страхователем обязательств, предусмотренных Контракто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 за исключением просрочки исполнения обязательств, предусмотренных Контрактом, размер штрафа устанавливается в размере 1000 рублей.</w:t>
      </w:r>
    </w:p>
    <w:p w:rsidR="001E4614" w:rsidRDefault="00E537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8.11. </w:t>
      </w:r>
      <w:r>
        <w:rPr>
          <w:rFonts w:ascii="Times New Roman" w:eastAsia="Times New Roman" w:hAnsi="Times New Roman" w:cs="Times New Roman"/>
          <w:sz w:val="24"/>
          <w:szCs w:val="24"/>
        </w:rPr>
        <w:t>Сторона освобождается от уплаты неустойки (штрафа, пени), если докажет, что неисполнение или ненадлежащее исполнение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обязательства, предусмотренного Контрактом, произошло вследствие непреодолимой силы или по вине другой стороны.</w:t>
      </w:r>
    </w:p>
    <w:p w:rsidR="001E4614" w:rsidRDefault="00E537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8.12. Применение неустойки (штрафа, пени) не освобождает Стороны от исполнения обязательств по настоящему Контракту.</w:t>
      </w:r>
    </w:p>
    <w:p w:rsidR="001E4614" w:rsidRDefault="00E537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8.13. Общая сумма начислен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ной неустойки (штрафов, пени) за неисполнение или ненадлежащее исполнение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Страховщиком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обязательств, предусмотренных Контрактом, не может превышать цену Контракта.</w:t>
      </w:r>
    </w:p>
    <w:p w:rsidR="001E4614" w:rsidRDefault="00E537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8.14. Общая сумма начисленной неустойки (штрафов, пени) за ненадлежащее исполнение Страховат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елем обязательств, предусмотренных Контрактом, не может превышать цену Контракта.</w:t>
      </w:r>
    </w:p>
    <w:p w:rsidR="001E4614" w:rsidRDefault="00E537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8.15. В случае просрочки со стороны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Страховщика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исполнения настоящего Контракта на срок более чем один месяц, Страхователь имеет право обратиться к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Страховщику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предложением о расторжении Контракта и уплате штрафных санкций, а при несогласии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Страховщика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обратиться в Арбитражный суд Псковской области с соответствующим иском.</w:t>
      </w:r>
    </w:p>
    <w:p w:rsidR="001E4614" w:rsidRDefault="00E537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8.16. В случае расторжения Контракта в связи с односторонним отказом Стороны от исполн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 Контракта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</w:p>
    <w:p w:rsidR="001E4614" w:rsidRDefault="00E537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8.17. В случае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ачисления Страховщику неустойки (штрафов, пени) Страхователь вправе удержать сумму неустойки (штрафов, пени) путем уменьшения суммы Контракта на размер неустойки (штрафов, пени).</w:t>
      </w:r>
    </w:p>
    <w:p w:rsidR="001E4614" w:rsidRDefault="00E5374D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8.18. При начислении Исполнителю неустойки (штрафов, пени), Исполнитель обяза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оплатить сумму неустойки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(штрафов, пени) в течение 30 календарных дней. </w:t>
      </w:r>
    </w:p>
    <w:p w:rsidR="001E4614" w:rsidRDefault="00E5374D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8.19. Реквизиты для перечисления денежных сре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 в 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ачестве оплаты неустойки (штрафов, пени) за ненадлежащее исполнение обязательств по Контракту:</w:t>
      </w:r>
    </w:p>
    <w:p w:rsidR="001E4614" w:rsidRDefault="00E5374D">
      <w:pPr>
        <w:pStyle w:val="ConsPlusNormal"/>
        <w:ind w:firstLine="708"/>
        <w:jc w:val="both"/>
        <w:rPr>
          <w:rFonts w:ascii="PT Astra Serif" w:hAnsi="PT Astra Serif"/>
        </w:rPr>
      </w:pPr>
      <w:proofErr w:type="gramStart"/>
      <w:r>
        <w:t>«л/с 04571784520 УФК по Псковской</w:t>
      </w:r>
      <w:r>
        <w:t xml:space="preserve"> области (Главное управление МЧС России по Псковской области), Операционно-кассовый центр № 8 Северо-Западного главного управления Центрального банка Российской Федерации//УФК по Псковской области г. Псков,                         № казначейского счета 031</w:t>
      </w:r>
      <w:r>
        <w:t>00643000000015700, БИК ТОФК 015805002, ЕКС 40102810145370000049, ИНН 6027085570, КПП 602701001, ОКТМО 58701000, Код дохода 177 116 07090019000140, назначение платежа - оплата неустойки (штрафов, пени)».</w:t>
      </w:r>
      <w:proofErr w:type="gramEnd"/>
    </w:p>
    <w:p w:rsidR="001E4614" w:rsidRDefault="001E46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4614" w:rsidRDefault="00E5374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9. Изменение контракта</w:t>
      </w:r>
    </w:p>
    <w:p w:rsidR="001E4614" w:rsidRDefault="00E5374D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dst1662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9.1. Условия настоящего Контракта могут быть изменены путем заключения Сторонами в письменной форме дополнительного соглашения к Контракту в период его действия в порядке, предусмотренном действующим законодательством Российской Федерации, на основе их вза</w:t>
      </w:r>
      <w:r>
        <w:rPr>
          <w:rFonts w:ascii="Times New Roman" w:eastAsia="Times New Roman" w:hAnsi="Times New Roman" w:cs="Times New Roman"/>
          <w:sz w:val="24"/>
          <w:szCs w:val="24"/>
        </w:rPr>
        <w:t>имного согласия и наличия объективных причин, вызвавших такие действия Сторон, в соответствии с Гражданским кодексом РФ.</w:t>
      </w:r>
    </w:p>
    <w:p w:rsidR="001E4614" w:rsidRDefault="00E5374D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9.2. Изменение существенных условий Контракта при его исполнении не допускается, за исключением их изменения по соглашению сторон в слу</w:t>
      </w:r>
      <w:r>
        <w:rPr>
          <w:rFonts w:ascii="Times New Roman" w:eastAsia="Times New Roman" w:hAnsi="Times New Roman" w:cs="Times New Roman"/>
          <w:sz w:val="24"/>
          <w:szCs w:val="24"/>
        </w:rPr>
        <w:t>чаях, установленных статьями 34 и 95 Федерального закона от 05.04.2013 № 44-ФЗ.</w:t>
      </w:r>
    </w:p>
    <w:p w:rsidR="001E4614" w:rsidRDefault="00E537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9.3. При исполнении Контракта не допускается перемена Страховщика, за исключением случая, если новый Страховщик является правопреемником Страховщика по такому Контракту вследст</w:t>
      </w:r>
      <w:r>
        <w:rPr>
          <w:rFonts w:ascii="Times New Roman" w:eastAsia="Times New Roman" w:hAnsi="Times New Roman" w:cs="Times New Roman"/>
          <w:sz w:val="24"/>
          <w:szCs w:val="24"/>
        </w:rPr>
        <w:t>вие реорганизации юридического лица в форме преобразования, слияния или присоединения.</w:t>
      </w:r>
    </w:p>
    <w:p w:rsidR="001E4614" w:rsidRDefault="00E537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9.4. В случае перемены Страхователя права и обязанности Страхователя, предусмотренные Контрактом, переходят к новому Страхователю, являющемуся его правопреемником.</w:t>
      </w:r>
    </w:p>
    <w:p w:rsidR="001E4614" w:rsidRDefault="00E537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9.5. </w:t>
      </w:r>
      <w:r>
        <w:rPr>
          <w:rFonts w:ascii="Times New Roman" w:eastAsia="Times New Roman" w:hAnsi="Times New Roman" w:cs="Times New Roman"/>
          <w:sz w:val="24"/>
          <w:szCs w:val="24"/>
        </w:rPr>
        <w:t>При изменен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ии у 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дной из Сторон местонахождения, наименования, банковских или других реквизитов она обязана в течение 3 (трех) рабочих дней письменно известить об этом другую Сторону. Письменное уведомление об изменении реквизитов вступает в силу в день ег</w:t>
      </w:r>
      <w:r>
        <w:rPr>
          <w:rFonts w:ascii="Times New Roman" w:eastAsia="Times New Roman" w:hAnsi="Times New Roman" w:cs="Times New Roman"/>
          <w:sz w:val="24"/>
          <w:szCs w:val="24"/>
        </w:rPr>
        <w:t>о получения Страхователем и является неотъемлемой частью настоящего Контракта.</w:t>
      </w:r>
    </w:p>
    <w:p w:rsidR="001E4614" w:rsidRDefault="00E537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9.6. Изменения по настоящему Контракту вступают в силу и становятся его неотъемлемыми частями при условии их оформления в письменном виде в форме дополнительного соглашения, под</w:t>
      </w:r>
      <w:r>
        <w:rPr>
          <w:rFonts w:ascii="Times New Roman" w:eastAsia="Times New Roman" w:hAnsi="Times New Roman" w:cs="Times New Roman"/>
          <w:sz w:val="24"/>
          <w:szCs w:val="24"/>
        </w:rPr>
        <w:t>писанного обеими Сторонами и содержащими ссылку на Контракт.</w:t>
      </w:r>
    </w:p>
    <w:p w:rsidR="001E4614" w:rsidRDefault="001E46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  <w:lang w:eastAsia="en-US"/>
        </w:rPr>
      </w:pPr>
    </w:p>
    <w:p w:rsidR="001E4614" w:rsidRDefault="00E5374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10. Расторжение контракта</w:t>
      </w:r>
    </w:p>
    <w:p w:rsidR="001E4614" w:rsidRDefault="00E537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10.1. </w:t>
      </w:r>
      <w:r>
        <w:rPr>
          <w:rFonts w:ascii="Times New Roman" w:eastAsia="Times New Roman" w:hAnsi="Times New Roman" w:cs="Times New Roman"/>
          <w:sz w:val="24"/>
          <w:szCs w:val="24"/>
        </w:rPr>
        <w:t>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гражданским законодательством РФ в порядке, предусмотренном частями 9 – 23 статьи 95 Федерального закона от 05.04.2013 № 44-ФЗ. </w:t>
      </w:r>
    </w:p>
    <w:p w:rsidR="001E4614" w:rsidRDefault="00E537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10.1.1.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Страхователь вправе принять решение об одностороннем отказе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 исполнения Контракта по основаниям, предусмотренным Гра</w:t>
      </w:r>
      <w:r>
        <w:rPr>
          <w:rFonts w:ascii="Times New Roman" w:eastAsia="Times New Roman" w:hAnsi="Times New Roman" w:cs="Times New Roman"/>
          <w:sz w:val="24"/>
          <w:szCs w:val="24"/>
        </w:rPr>
        <w:t>жданским кодексом Российской Федерации для одностороннего отказа от исполнения отдельных видов обязательств.</w:t>
      </w:r>
    </w:p>
    <w:p w:rsidR="001E4614" w:rsidRDefault="00E537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10.1.2.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Страхователь вправе провести экспертизу оказанных Услуг с привлечением экспертов, экспертных организаций до принятия решения об односторонн</w:t>
      </w:r>
      <w:r>
        <w:rPr>
          <w:rFonts w:ascii="Times New Roman" w:eastAsia="Times New Roman" w:hAnsi="Times New Roman" w:cs="Times New Roman"/>
          <w:sz w:val="24"/>
          <w:szCs w:val="24"/>
        </w:rPr>
        <w:t>ем отказе от исполнения.</w:t>
      </w:r>
    </w:p>
    <w:p w:rsidR="001E4614" w:rsidRDefault="00E537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10.1.3.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Если Страхователем проведена экспертиза с привлечением экспертов, экспертных организаций, решение об одностороннем отказе от исполнения Контракта может быть принято Страхователем только при условии, что по результатам экспе</w:t>
      </w:r>
      <w:r>
        <w:rPr>
          <w:rFonts w:ascii="Times New Roman" w:eastAsia="Times New Roman" w:hAnsi="Times New Roman" w:cs="Times New Roman"/>
          <w:sz w:val="24"/>
          <w:szCs w:val="24"/>
        </w:rPr>
        <w:t>ртизы в заключение эксперта, экспертной организации будут подтверждены нарушения условий Контракта, послужившие основанием для одностороннего отказа Страхователем от исполнения Контракта.</w:t>
      </w:r>
    </w:p>
    <w:p w:rsidR="001E4614" w:rsidRDefault="00E537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10.1.4.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 случае принятия Страхователем решения об одностороннем отк</w:t>
      </w:r>
      <w:r>
        <w:rPr>
          <w:rFonts w:ascii="Times New Roman" w:eastAsia="Times New Roman" w:hAnsi="Times New Roman" w:cs="Times New Roman"/>
          <w:sz w:val="24"/>
          <w:szCs w:val="24"/>
        </w:rPr>
        <w:t>азе от исполнения контракта, заключенного по результатам проведения электронных процедур:</w:t>
      </w:r>
    </w:p>
    <w:p w:rsidR="001E4614" w:rsidRDefault="00E537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Страхователь с использованием единой информационной системы формирует решение об одностороннем отказе от исполнения контракта, подписывает его усиленной электронно</w:t>
      </w:r>
      <w:r>
        <w:rPr>
          <w:rFonts w:ascii="Times New Roman" w:eastAsia="Times New Roman" w:hAnsi="Times New Roman" w:cs="Times New Roman"/>
          <w:sz w:val="24"/>
          <w:szCs w:val="24"/>
        </w:rPr>
        <w:t>й подписью лица, имеющего право действовать от имени Страхователя, и размещает такое решение в единой информационной системе. В случаях, предусмотренных частью 5 статьи 103 Федерального закона от 05.04.2013 № 44-ФЗ, такое решение не размещается на официаль</w:t>
      </w:r>
      <w:r>
        <w:rPr>
          <w:rFonts w:ascii="Times New Roman" w:eastAsia="Times New Roman" w:hAnsi="Times New Roman" w:cs="Times New Roman"/>
          <w:sz w:val="24"/>
          <w:szCs w:val="24"/>
        </w:rPr>
        <w:t>ном сайте;</w:t>
      </w:r>
    </w:p>
    <w:p w:rsidR="001E4614" w:rsidRDefault="00E537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пунктом 1 настоящей части автоматически с использованием единой информационной системы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правляется Страховщику.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Датой поступления Страховщику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зоной, в кото</w:t>
      </w:r>
      <w:r>
        <w:rPr>
          <w:rFonts w:ascii="Times New Roman" w:eastAsia="Times New Roman" w:hAnsi="Times New Roman" w:cs="Times New Roman"/>
          <w:sz w:val="24"/>
          <w:szCs w:val="24"/>
        </w:rPr>
        <w:t>рой расположен Страховщик;</w:t>
      </w:r>
      <w:proofErr w:type="gramEnd"/>
    </w:p>
    <w:p w:rsidR="001E4614" w:rsidRDefault="00E537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 поступление решения об одностороннем отказе от исполнения контракта в соответствии с пунктом 2 настоящей части считается надлежащим уведомлением Страховщика об одностороннем отказе от исполнения контракта.</w:t>
      </w:r>
    </w:p>
    <w:p w:rsidR="001E4614" w:rsidRDefault="00E537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10.1.5.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Решение Страхователя об одностороннем отказе от исполнения Контракта вступает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силу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 Контракт считается расторгнутым через 10 (десять) дней с даты надлежащего уведомления Страхователем Страховщика об одностороннем отказе от исполнения Контракта.</w:t>
      </w:r>
    </w:p>
    <w:p w:rsidR="001E4614" w:rsidRDefault="00E537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10.1.6.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Страхователь обязан отменить не вступившее в силу решение об одностороннем отказе от исполнения Контракта, если в течение десятидневного срока с даты надлежащего уведомления Страховщика о принятом решении об одностороннем отказе от исполнения Контракта уст</w:t>
      </w:r>
      <w:r>
        <w:rPr>
          <w:rFonts w:ascii="Times New Roman" w:eastAsia="Times New Roman" w:hAnsi="Times New Roman" w:cs="Times New Roman"/>
          <w:sz w:val="24"/>
          <w:szCs w:val="24"/>
        </w:rPr>
        <w:t>ранено нарушение условий Контракта, послужившее основанием для принятия указанного решения, а также Страхователю компенсированы затраты на проведение экспертизы.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Данное правило не применяется в случае повторного нарушения Страховщиком условий Контракта, ко</w:t>
      </w:r>
      <w:r>
        <w:rPr>
          <w:rFonts w:ascii="Times New Roman" w:eastAsia="Times New Roman" w:hAnsi="Times New Roman" w:cs="Times New Roman"/>
          <w:sz w:val="24"/>
          <w:szCs w:val="24"/>
        </w:rPr>
        <w:t>торые в соответствии с гражданским законодательством являются основанием для одностороннего отказа Страхователя от исполнения Контракта.</w:t>
      </w:r>
    </w:p>
    <w:p w:rsidR="001E4614" w:rsidRDefault="00E537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10.1.7.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Страхователь обязан принять решение об одностороннем отказе от исполнения Контракта, если в ходе исполнения Кон</w:t>
      </w:r>
      <w:r>
        <w:rPr>
          <w:rFonts w:ascii="Times New Roman" w:eastAsia="Times New Roman" w:hAnsi="Times New Roman" w:cs="Times New Roman"/>
          <w:sz w:val="24"/>
          <w:szCs w:val="24"/>
        </w:rPr>
        <w:t>тракта установлено, что:</w:t>
      </w:r>
    </w:p>
    <w:p w:rsidR="001E4614" w:rsidRDefault="00E537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а) Страховщик и (или) оказываемая Услуга перестали соответствовать установленным извещением об осуществлении закупки и (или) документацией о закупке (если Федеральным законом от 05.04.2013 № 44-ФЗ предусмотрена документация о закуп</w:t>
      </w:r>
      <w:r>
        <w:rPr>
          <w:rFonts w:ascii="Times New Roman" w:eastAsia="Times New Roman" w:hAnsi="Times New Roman" w:cs="Times New Roman"/>
          <w:sz w:val="24"/>
          <w:szCs w:val="24"/>
        </w:rPr>
        <w:t>ке) требованиям к участникам закупки (за исключением требования, предусмотренного частью 1.1 (при наличии такого требования) статьи 31 Федерального закона от 05.04.2013 № 44-ФЗ) и (или) оказываемой Услуге;</w:t>
      </w:r>
      <w:proofErr w:type="gramEnd"/>
    </w:p>
    <w:p w:rsidR="001E4614" w:rsidRDefault="00E537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б) при определении Страховщика Страховщик представ</w:t>
      </w:r>
      <w:r>
        <w:rPr>
          <w:rFonts w:ascii="Times New Roman" w:eastAsia="Times New Roman" w:hAnsi="Times New Roman" w:cs="Times New Roman"/>
          <w:sz w:val="24"/>
          <w:szCs w:val="24"/>
        </w:rPr>
        <w:t>ил недостоверную информацию о своем соответствии и (или) соответствии оказываемой Услуги требованиям, указанным в подпункте "а" настоящего пункта, что позволило ему стать победителем определения Страховщика.</w:t>
      </w:r>
    </w:p>
    <w:p w:rsidR="001E4614" w:rsidRDefault="00E537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10.1.8.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Страхователь в день вступления в силу ре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шения Страхователя об одностороннем отказе от исполнения Контракта в связи с неисполнением или ненадлежащим исполнением Страховщик ом обязательств, предусмотренных Контрактом, направляет в соответствии с порядком, предусмотренным пунктом 1 части 10 статьи </w:t>
      </w:r>
      <w:r>
        <w:rPr>
          <w:rFonts w:ascii="Times New Roman" w:eastAsia="Times New Roman" w:hAnsi="Times New Roman" w:cs="Times New Roman"/>
          <w:sz w:val="24"/>
          <w:szCs w:val="24"/>
        </w:rPr>
        <w:t>104 Федерального закона от 05.04.2013   № 44-ФЗ, обращение о включении информации о Страховщике в реестр недобросовестных поставщиков (подрядчиков, исполнителей).</w:t>
      </w:r>
      <w:proofErr w:type="gramEnd"/>
    </w:p>
    <w:p w:rsidR="001E4614" w:rsidRDefault="00E537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10.2.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Страховщик вправе принять решение об одностороннем отказе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 исполнения Контракта по ос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нованиям, предусмотренным Гражданским кодексом Российской Федерации для одностороннего отказа от исполнения отдельных видов обязательств. </w:t>
      </w:r>
    </w:p>
    <w:p w:rsidR="001E4614" w:rsidRDefault="00E537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10.2.1.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 случае принятия Страховщиком (подрядчиком, исполнителем) решения об одностороннем отказе от исполнения конт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ракта, заключенного по результатам проведения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электронных процедур, закрытых электронных процедур, такое решение направляется Страхователю в следующем порядке:</w:t>
      </w:r>
    </w:p>
    <w:p w:rsidR="001E4614" w:rsidRDefault="00E537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1) Страховщик с использованием единой информационной системы формирует решение об одностороннем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отказе от исполнения контракта, подписывает его усиленной электронной подписью лица, имеющего право действовать от имени Страховщика, и размещает такое решение в единой информационной системе.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 случаях, предусмотренных частью 5 статьи 103 Федерального зак</w:t>
      </w:r>
      <w:r>
        <w:rPr>
          <w:rFonts w:ascii="Times New Roman" w:eastAsia="Times New Roman" w:hAnsi="Times New Roman" w:cs="Times New Roman"/>
          <w:sz w:val="24"/>
          <w:szCs w:val="24"/>
        </w:rPr>
        <w:t>она от 05.04.2013 № 44-ФЗ, такое решение не размещается на официальном сайте;</w:t>
      </w:r>
      <w:proofErr w:type="gramEnd"/>
    </w:p>
    <w:p w:rsidR="001E4614" w:rsidRDefault="00E537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пунктом 1 настоящей ча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сти автоматически с использованием единой информационной системы направляется Страхователю.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Датой поступления Страхователю решения об одностороннем отказе от исполнения контракта считается дата размещения в соответствии с настоящим пунктом такого решения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единой информационной системе в соответствии с часовой зоной, в которой расположен Страхователь;</w:t>
      </w:r>
      <w:proofErr w:type="gramEnd"/>
    </w:p>
    <w:p w:rsidR="001E4614" w:rsidRDefault="00E537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 поступление решения об одностороннем отказе от исполнения контракта в соответствии с пунктом 2 настоящей части считается надлежащим уведомлением Страховате</w:t>
      </w:r>
      <w:r>
        <w:rPr>
          <w:rFonts w:ascii="Times New Roman" w:eastAsia="Times New Roman" w:hAnsi="Times New Roman" w:cs="Times New Roman"/>
          <w:sz w:val="24"/>
          <w:szCs w:val="24"/>
        </w:rPr>
        <w:t>ля об одностороннем отказе от исполнения контракта.</w:t>
      </w:r>
    </w:p>
    <w:p w:rsidR="001E4614" w:rsidRDefault="00E537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10.2.2.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Решение Страховщика об одностороннем отказе от исполнения Контракта вступает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силу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 Контракт считается расторгнутым через 10 (десять) дней с даты надлежащего уведомления Страховщиком Страховател</w:t>
      </w:r>
      <w:r>
        <w:rPr>
          <w:rFonts w:ascii="Times New Roman" w:eastAsia="Times New Roman" w:hAnsi="Times New Roman" w:cs="Times New Roman"/>
          <w:sz w:val="24"/>
          <w:szCs w:val="24"/>
        </w:rPr>
        <w:t>я об одностороннем отказе от исполнения Контракта.</w:t>
      </w:r>
    </w:p>
    <w:p w:rsidR="001E4614" w:rsidRDefault="00E537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10.2.3.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Страховщик обязан отменить не вступившее в силу решение об одностороннем отказе от исполнения Контракта, если в течение десятидневного срока с даты надлежащего уведомления Страхователя о принятом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z w:val="24"/>
          <w:szCs w:val="24"/>
        </w:rPr>
        <w:t>ешении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об одностороннем отказе от исполнения Контракта устранены нарушения условий Контракта, послужившие основанием для принятия указанного решения.</w:t>
      </w:r>
    </w:p>
    <w:p w:rsidR="001E4614" w:rsidRDefault="00E537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10.3.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 расторжении Контракта в связи с односторонним отказом Стороны Контрак</w:t>
      </w:r>
      <w:r>
        <w:rPr>
          <w:rFonts w:ascii="Times New Roman" w:eastAsia="Times New Roman" w:hAnsi="Times New Roman" w:cs="Times New Roman"/>
          <w:sz w:val="24"/>
          <w:szCs w:val="24"/>
        </w:rPr>
        <w:t>та от его исполнения, другая Сторона Контракта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</w:p>
    <w:p w:rsidR="001E4614" w:rsidRDefault="001E46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4614" w:rsidRDefault="00E537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11. Обстоятельства непреодолимой силы</w:t>
      </w:r>
    </w:p>
    <w:p w:rsidR="001E4614" w:rsidRDefault="00E537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11.1.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Ни одна из Сторон не несет ответственности перед другой Стороной за неисполнение обязательств по настоящему Контракту, обусловленное действием обстоятельств непреодолимой силы, т.е. чрезвычайных и непредотврати</w:t>
      </w:r>
      <w:r>
        <w:rPr>
          <w:rFonts w:ascii="Times New Roman" w:eastAsia="Times New Roman" w:hAnsi="Times New Roman" w:cs="Times New Roman"/>
          <w:sz w:val="24"/>
          <w:szCs w:val="24"/>
        </w:rPr>
        <w:t>мых при данных условиях обстоятельств, в том числе объявленной или фактической войны, гражданских волнений, эпидемии, блокады, эмбарго, пожаров, землетрясений, наводнений и других природных стихийных бедствий, а также изданием актов государственных органов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1E4614" w:rsidRDefault="00E537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11.2. Сторона, для которой создалась невозможность исполнения обязательств по Контракту вследствие обстоятельств непреодолимой силы, не позднее двух дней с момента их наступления в письменной форме извещает другую Сторону с приложением документов, удосто</w:t>
      </w:r>
      <w:r>
        <w:rPr>
          <w:rFonts w:ascii="Times New Roman" w:eastAsia="Times New Roman" w:hAnsi="Times New Roman" w:cs="Times New Roman"/>
          <w:sz w:val="24"/>
          <w:szCs w:val="24"/>
        </w:rPr>
        <w:t>веряющих факт наступления указанных обстоятельств.</w:t>
      </w:r>
    </w:p>
    <w:p w:rsidR="001E4614" w:rsidRDefault="00E537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11.3. В случае возникновения обстоятельств непреодолимой силы Стороны вправе расторгнуть Контракт.</w:t>
      </w:r>
    </w:p>
    <w:p w:rsidR="001E4614" w:rsidRDefault="00E537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11.4. Подтверждением наличия обстоятельств непреодолимой силы и их продолжительности является письменное с</w:t>
      </w:r>
      <w:r>
        <w:rPr>
          <w:rFonts w:ascii="Times New Roman" w:eastAsia="Times New Roman" w:hAnsi="Times New Roman" w:cs="Times New Roman"/>
          <w:sz w:val="24"/>
          <w:szCs w:val="24"/>
        </w:rPr>
        <w:t>видетельство уполномоченных органов или уполномоченных организаций.</w:t>
      </w:r>
    </w:p>
    <w:p w:rsidR="001E4614" w:rsidRDefault="001E46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4614" w:rsidRDefault="00E537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12. Рассмотрение и разрешение вопросов</w:t>
      </w:r>
    </w:p>
    <w:p w:rsidR="001E4614" w:rsidRDefault="00E537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12.1.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Все споры и разногласия, которые могут возникнуть из настоящего Контракта между Сторонами, будут разрешаться путем переговоров, в том числе в </w:t>
      </w:r>
      <w:r>
        <w:rPr>
          <w:rFonts w:ascii="Times New Roman" w:eastAsia="Times New Roman" w:hAnsi="Times New Roman" w:cs="Times New Roman"/>
          <w:sz w:val="24"/>
          <w:szCs w:val="24"/>
        </w:rPr>
        <w:t>претензионном порядке.</w:t>
      </w:r>
    </w:p>
    <w:p w:rsidR="001E4614" w:rsidRDefault="00E537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12.2. Претензия оформляется в письменной форме. В претензии перечисляются допущенные при исполнении Контракта нарушения со ссылкой на соответствующие положения Контракта или его приложений, отражаются стоимостная оценка ответственнос</w:t>
      </w:r>
      <w:r>
        <w:rPr>
          <w:rFonts w:ascii="Times New Roman" w:eastAsia="Times New Roman" w:hAnsi="Times New Roman" w:cs="Times New Roman"/>
          <w:sz w:val="24"/>
          <w:szCs w:val="24"/>
        </w:rPr>
        <w:t>ти (неустойки), а также действия, которые должны быть произведены Стороной для устранения нарушений.</w:t>
      </w:r>
    </w:p>
    <w:p w:rsidR="001E4614" w:rsidRDefault="00E537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12.3. Срок рассмотрения претензий, писем или уведомлений не может превышать 10 (десять) календарных дней со дня их получения. Переписка Сторон может осущес</w:t>
      </w:r>
      <w:r>
        <w:rPr>
          <w:rFonts w:ascii="Times New Roman" w:eastAsia="Times New Roman" w:hAnsi="Times New Roman" w:cs="Times New Roman"/>
          <w:sz w:val="24"/>
          <w:szCs w:val="24"/>
        </w:rPr>
        <w:t>твляться в виде письма, телеграммы, а также электронного сообщения с последующим представлением оригинала документа.</w:t>
      </w:r>
    </w:p>
    <w:p w:rsidR="001E4614" w:rsidRDefault="00E537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12.4. Любые споры, не урегулированные во внесудебном порядке, разрешаются Арбитражным судом Псковской области в порядке, установленном зако</w:t>
      </w:r>
      <w:r>
        <w:rPr>
          <w:rFonts w:ascii="Times New Roman" w:eastAsia="Times New Roman" w:hAnsi="Times New Roman" w:cs="Times New Roman"/>
          <w:sz w:val="24"/>
          <w:szCs w:val="24"/>
        </w:rPr>
        <w:t>нодательством Российской Федерации.</w:t>
      </w:r>
    </w:p>
    <w:p w:rsidR="001E4614" w:rsidRDefault="001E46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4614" w:rsidRDefault="00E537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13. Прочие условия</w:t>
      </w:r>
    </w:p>
    <w:p w:rsidR="001E4614" w:rsidRDefault="00E5374D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13.1.  </w:t>
      </w:r>
      <w:r>
        <w:rPr>
          <w:rFonts w:ascii="Times New Roman" w:eastAsia="Times New Roman" w:hAnsi="Times New Roman" w:cs="Times New Roman"/>
          <w:sz w:val="24"/>
          <w:szCs w:val="24"/>
        </w:rPr>
        <w:t>Вопросы, не урегулированным настоящим Контрактом, разрешаются в соответствии с действующим законодательством Российской Федерации.</w:t>
      </w:r>
    </w:p>
    <w:p w:rsidR="001E4614" w:rsidRDefault="00E537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13.2. Стороны обязуются обеспечить конфиденциальность сведений</w:t>
      </w:r>
      <w:r>
        <w:rPr>
          <w:rFonts w:ascii="Times New Roman" w:eastAsia="Times New Roman" w:hAnsi="Times New Roman" w:cs="Times New Roman"/>
          <w:sz w:val="24"/>
          <w:szCs w:val="24"/>
        </w:rPr>
        <w:t>, относящихся к предмету Контракт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и ставших им известными в ходе исполнения </w:t>
      </w:r>
      <w:r>
        <w:rPr>
          <w:rFonts w:ascii="Times New Roman" w:eastAsia="Times New Roman" w:hAnsi="Times New Roman" w:cs="Times New Roman"/>
          <w:sz w:val="24"/>
          <w:szCs w:val="24"/>
        </w:rPr>
        <w:t>Контракт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1E4614" w:rsidRDefault="00E537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13.3.   Настоящий Контракт является неотъемлемой частью Электронной версии Контракта, подписанного усиленными квалифицированными электронными подписями Сторон.</w:t>
      </w:r>
    </w:p>
    <w:p w:rsidR="001E4614" w:rsidRDefault="00E537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13.4. Положения настоящего Контракта имеют обязательную юридическую силу для подписавших его Сторон.</w:t>
      </w:r>
    </w:p>
    <w:p w:rsidR="001E4614" w:rsidRDefault="00E537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13.5</w:t>
      </w:r>
      <w:r>
        <w:rPr>
          <w:rFonts w:ascii="Times New Roman" w:eastAsia="Times New Roman" w:hAnsi="Times New Roman" w:cs="Times New Roman"/>
          <w:sz w:val="24"/>
          <w:szCs w:val="24"/>
        </w:rPr>
        <w:t>.  Неотъемлемой частью настоящего Контракта являются следующие приложения:</w:t>
      </w:r>
    </w:p>
    <w:p w:rsidR="001E4614" w:rsidRDefault="00E537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1 – «Описание объекта закупки»;</w:t>
      </w:r>
    </w:p>
    <w:p w:rsidR="001E4614" w:rsidRDefault="00E537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2 – «Спецификация»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4614" w:rsidRDefault="001E46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4614" w:rsidRDefault="00E537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14. Адреса, банковские реквизиты и подписи сторон</w:t>
      </w:r>
    </w:p>
    <w:p w:rsidR="001E4614" w:rsidRDefault="001E46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tbl>
      <w:tblPr>
        <w:tblW w:w="10140" w:type="dxa"/>
        <w:jc w:val="center"/>
        <w:tblLook w:val="01E0" w:firstRow="1" w:lastRow="1" w:firstColumn="1" w:lastColumn="1" w:noHBand="0" w:noVBand="0"/>
      </w:tblPr>
      <w:tblGrid>
        <w:gridCol w:w="5073"/>
        <w:gridCol w:w="5067"/>
      </w:tblGrid>
      <w:tr w:rsidR="001E4614">
        <w:trPr>
          <w:jc w:val="center"/>
        </w:trPr>
        <w:tc>
          <w:tcPr>
            <w:tcW w:w="5072" w:type="dxa"/>
          </w:tcPr>
          <w:p w:rsidR="001E4614" w:rsidRDefault="00E53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Страхователь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5067" w:type="dxa"/>
          </w:tcPr>
          <w:p w:rsidR="001E4614" w:rsidRDefault="00E53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Страховщик:</w:t>
            </w:r>
          </w:p>
        </w:tc>
      </w:tr>
      <w:tr w:rsidR="001E4614">
        <w:trPr>
          <w:jc w:val="center"/>
        </w:trPr>
        <w:tc>
          <w:tcPr>
            <w:tcW w:w="5072" w:type="dxa"/>
            <w:vMerge w:val="restart"/>
          </w:tcPr>
          <w:p w:rsidR="001E4614" w:rsidRDefault="00E5374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Наименование: Главное управление МЧС России по Псковской области</w:t>
            </w:r>
          </w:p>
          <w:p w:rsidR="001E4614" w:rsidRDefault="00E5374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Юридический и почтовый адрес: 180019, </w:t>
            </w:r>
          </w:p>
          <w:p w:rsidR="001E4614" w:rsidRDefault="00E5374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г. Псков, ул.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Инженерная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д.94</w:t>
            </w:r>
          </w:p>
          <w:p w:rsidR="001E4614" w:rsidRDefault="00E5374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ИНН 6027085570   КПП 602701001</w:t>
            </w:r>
          </w:p>
          <w:p w:rsidR="001E4614" w:rsidRDefault="00E5374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ОКПО 08929089</w:t>
            </w:r>
          </w:p>
          <w:p w:rsidR="001E4614" w:rsidRDefault="00E5374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ОКТМО 58701000 </w:t>
            </w:r>
          </w:p>
          <w:p w:rsidR="001E4614" w:rsidRDefault="00E5374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ОГРН 1046000322961</w:t>
            </w:r>
          </w:p>
          <w:p w:rsidR="001E4614" w:rsidRDefault="00E5374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№ казначейского счета: 03211643000000013215</w:t>
            </w:r>
          </w:p>
          <w:p w:rsidR="001E4614" w:rsidRDefault="00E5374D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03571784520 в УФК по Нижегородской области (Главное управление МЧС России по Псковской области)</w:t>
            </w:r>
          </w:p>
          <w:p w:rsidR="001E4614" w:rsidRDefault="00E5374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БИК 012202102</w:t>
            </w:r>
          </w:p>
          <w:p w:rsidR="001E4614" w:rsidRDefault="00E5374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№ казначейского счета: 03211643000000013215</w:t>
            </w:r>
          </w:p>
          <w:p w:rsidR="001E4614" w:rsidRDefault="00E5374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ЕКС 40102810745370000024 </w:t>
            </w:r>
          </w:p>
          <w:p w:rsidR="001E4614" w:rsidRDefault="00E5374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Банк: Операционно-кассовый центр № 1 Волго-Вятского главного управления Центрального банка Российской Федерации //УФК по Нижегородской области, г. Нижний Новгород</w:t>
            </w:r>
          </w:p>
          <w:p w:rsidR="001E4614" w:rsidRDefault="00E5374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Тел. 8(8112) 79-54-55</w:t>
            </w:r>
          </w:p>
          <w:p w:rsidR="001E4614" w:rsidRDefault="00E5374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Эл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очта: a.fomin@60.mchs.gov.ru</w:t>
            </w:r>
          </w:p>
          <w:p w:rsidR="001E4614" w:rsidRDefault="00E5374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Контактное </w:t>
            </w:r>
            <w:r>
              <w:rPr>
                <w:rFonts w:ascii="Times New Roman" w:eastAsia="Times New Roman" w:hAnsi="Times New Roman" w:cs="Times New Roman"/>
              </w:rPr>
              <w:t>лицо: Фомин Алексей Анатольевич</w:t>
            </w:r>
          </w:p>
        </w:tc>
        <w:tc>
          <w:tcPr>
            <w:tcW w:w="5067" w:type="dxa"/>
          </w:tcPr>
          <w:p w:rsidR="001E4614" w:rsidRDefault="00E5374D">
            <w:pPr>
              <w:keepNext/>
              <w:keepLines/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Наименование: </w:t>
            </w:r>
          </w:p>
        </w:tc>
      </w:tr>
      <w:tr w:rsidR="001E4614">
        <w:trPr>
          <w:jc w:val="center"/>
        </w:trPr>
        <w:tc>
          <w:tcPr>
            <w:tcW w:w="5072" w:type="dxa"/>
            <w:vMerge/>
          </w:tcPr>
          <w:p w:rsidR="001E4614" w:rsidRDefault="001E4614"/>
        </w:tc>
        <w:tc>
          <w:tcPr>
            <w:tcW w:w="5067" w:type="dxa"/>
          </w:tcPr>
          <w:p w:rsidR="001E4614" w:rsidRDefault="00E5374D">
            <w:pPr>
              <w:keepNext/>
              <w:keepLines/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Юридический и почтовый адрес: </w:t>
            </w:r>
          </w:p>
          <w:p w:rsidR="001E4614" w:rsidRDefault="001E4614">
            <w:pPr>
              <w:keepNext/>
              <w:keepLines/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E4614">
        <w:trPr>
          <w:jc w:val="center"/>
        </w:trPr>
        <w:tc>
          <w:tcPr>
            <w:tcW w:w="5072" w:type="dxa"/>
            <w:vMerge/>
          </w:tcPr>
          <w:p w:rsidR="001E4614" w:rsidRDefault="001E4614"/>
        </w:tc>
        <w:tc>
          <w:tcPr>
            <w:tcW w:w="5067" w:type="dxa"/>
          </w:tcPr>
          <w:p w:rsidR="001E4614" w:rsidRDefault="00E5374D">
            <w:pPr>
              <w:keepNext/>
              <w:keepLines/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ИНН</w:t>
            </w:r>
          </w:p>
          <w:p w:rsidR="001E4614" w:rsidRDefault="00E5374D">
            <w:pPr>
              <w:keepNext/>
              <w:keepLines/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КПП </w:t>
            </w:r>
          </w:p>
        </w:tc>
      </w:tr>
      <w:tr w:rsidR="001E4614">
        <w:trPr>
          <w:jc w:val="center"/>
        </w:trPr>
        <w:tc>
          <w:tcPr>
            <w:tcW w:w="5072" w:type="dxa"/>
            <w:vMerge/>
          </w:tcPr>
          <w:p w:rsidR="001E4614" w:rsidRDefault="001E4614"/>
        </w:tc>
        <w:tc>
          <w:tcPr>
            <w:tcW w:w="5067" w:type="dxa"/>
          </w:tcPr>
          <w:p w:rsidR="001E4614" w:rsidRDefault="00E5374D">
            <w:pPr>
              <w:keepNext/>
              <w:keepLines/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ОКПО </w:t>
            </w:r>
          </w:p>
          <w:p w:rsidR="001E4614" w:rsidRDefault="00E5374D">
            <w:pPr>
              <w:keepNext/>
              <w:keepLines/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ОКТМО </w:t>
            </w:r>
          </w:p>
          <w:p w:rsidR="001E4614" w:rsidRDefault="00E5374D">
            <w:pPr>
              <w:keepNext/>
              <w:keepLines/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ОГРН </w:t>
            </w:r>
          </w:p>
          <w:p w:rsidR="001E4614" w:rsidRDefault="00E5374D">
            <w:pPr>
              <w:keepNext/>
              <w:keepLines/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БИК</w:t>
            </w:r>
          </w:p>
        </w:tc>
      </w:tr>
      <w:tr w:rsidR="001E4614">
        <w:trPr>
          <w:jc w:val="center"/>
        </w:trPr>
        <w:tc>
          <w:tcPr>
            <w:tcW w:w="5072" w:type="dxa"/>
            <w:vMerge/>
          </w:tcPr>
          <w:p w:rsidR="001E4614" w:rsidRDefault="001E4614"/>
        </w:tc>
        <w:tc>
          <w:tcPr>
            <w:tcW w:w="5067" w:type="dxa"/>
          </w:tcPr>
          <w:p w:rsidR="001E4614" w:rsidRDefault="00E5374D">
            <w:pPr>
              <w:keepNext/>
              <w:keepLines/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/с </w:t>
            </w:r>
          </w:p>
          <w:p w:rsidR="001E4614" w:rsidRDefault="00E5374D">
            <w:pPr>
              <w:keepNext/>
              <w:keepLines/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кор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1E4614" w:rsidRDefault="00E5374D">
            <w:pPr>
              <w:keepNext/>
              <w:keepLines/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Банк </w:t>
            </w:r>
          </w:p>
          <w:p w:rsidR="001E4614" w:rsidRDefault="00E5374D">
            <w:pPr>
              <w:keepNext/>
              <w:keepLines/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Тел. __________/ факс ____________</w:t>
            </w:r>
          </w:p>
          <w:p w:rsidR="001E4614" w:rsidRDefault="00E5374D">
            <w:pPr>
              <w:keepNext/>
              <w:keepLines/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Электронный адрес: </w:t>
            </w:r>
          </w:p>
        </w:tc>
      </w:tr>
      <w:tr w:rsidR="001E4614">
        <w:trPr>
          <w:trHeight w:val="1010"/>
          <w:jc w:val="center"/>
        </w:trPr>
        <w:tc>
          <w:tcPr>
            <w:tcW w:w="5072" w:type="dxa"/>
          </w:tcPr>
          <w:p w:rsidR="001E4614" w:rsidRDefault="00E53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en-US"/>
              </w:rPr>
              <w:t>Страхователь</w:t>
            </w: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 xml:space="preserve">:                                      </w:t>
            </w:r>
          </w:p>
          <w:p w:rsidR="001E4614" w:rsidRDefault="00E53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>Должность</w:t>
            </w:r>
          </w:p>
          <w:p w:rsidR="001E4614" w:rsidRDefault="00E5374D">
            <w:pPr>
              <w:keepNext/>
              <w:keepLines/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>ФИО</w:t>
            </w:r>
          </w:p>
        </w:tc>
        <w:tc>
          <w:tcPr>
            <w:tcW w:w="5067" w:type="dxa"/>
          </w:tcPr>
          <w:p w:rsidR="001E4614" w:rsidRDefault="00E53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en-US"/>
              </w:rPr>
              <w:t>Страховщик</w:t>
            </w: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>:</w:t>
            </w:r>
          </w:p>
          <w:p w:rsidR="001E4614" w:rsidRDefault="00E53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>Должность</w:t>
            </w:r>
          </w:p>
          <w:p w:rsidR="001E4614" w:rsidRDefault="00E5374D">
            <w:pPr>
              <w:keepNext/>
              <w:keepLines/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>ФИО</w:t>
            </w:r>
          </w:p>
        </w:tc>
      </w:tr>
    </w:tbl>
    <w:p w:rsidR="001E4614" w:rsidRDefault="001E4614">
      <w:pPr>
        <w:sectPr w:rsidR="001E4614">
          <w:headerReference w:type="default" r:id="rId9"/>
          <w:pgSz w:w="11906" w:h="16838"/>
          <w:pgMar w:top="1134" w:right="567" w:bottom="1134" w:left="1134" w:header="709" w:footer="0" w:gutter="0"/>
          <w:cols w:space="1701"/>
          <w:titlePg/>
        </w:sectPr>
      </w:pPr>
    </w:p>
    <w:p w:rsidR="001E4614" w:rsidRDefault="00E5374D">
      <w:pPr>
        <w:widowControl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</w:t>
      </w:r>
    </w:p>
    <w:p w:rsidR="001E4614" w:rsidRDefault="00E5374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 государственному контракту  № ____</w:t>
      </w:r>
    </w:p>
    <w:p w:rsidR="001E4614" w:rsidRDefault="001E4614">
      <w:pPr>
        <w:spacing w:after="0" w:line="240" w:lineRule="auto"/>
        <w:ind w:left="-2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1E4614" w:rsidRDefault="00E5374D">
      <w:pPr>
        <w:spacing w:after="0" w:line="25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Описание объекта закупки</w:t>
      </w:r>
    </w:p>
    <w:p w:rsidR="001E4614" w:rsidRDefault="00E5374D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оказание услуг по обязательному страхованию гражданской ответственности </w:t>
      </w:r>
    </w:p>
    <w:p w:rsidR="001E4614" w:rsidRDefault="00E5374D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владельца опасного объекта за причинение вреда в результате аварии </w:t>
      </w:r>
    </w:p>
    <w:p w:rsidR="001E4614" w:rsidRDefault="00E5374D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опасном объекте (лифты)</w:t>
      </w:r>
    </w:p>
    <w:p w:rsidR="001E4614" w:rsidRDefault="001E461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1E4614" w:rsidRDefault="00E537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Заказчик, Страхователь: Главное управление МЧС России по Псковской области</w:t>
      </w:r>
    </w:p>
    <w:p w:rsidR="001E4614" w:rsidRDefault="00E537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 страхование гражданской ответственности владельца опасного объекта за причинение вреда в результате аварии на опасном объекте должно быть произведено в соответствии с Федеральным законом от 27.07.2010 №225-ФЗ «Об обязательном страховании гражданской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ветственности владельца опасного объекта за причинение вреда в результате аварии на опасном объекте», </w:t>
      </w:r>
      <w:r>
        <w:rPr>
          <w:rFonts w:ascii="Times New Roman" w:hAnsi="Times New Roman" w:cs="Times New Roman"/>
          <w:sz w:val="24"/>
          <w:szCs w:val="24"/>
        </w:rPr>
        <w:t>Положением Банка России от 28.12.2016 N 574-П "О правилах обязательного страхования гражданской ответственности владельца опасного объекта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причинение в</w:t>
      </w:r>
      <w:r>
        <w:rPr>
          <w:rFonts w:ascii="Times New Roman" w:hAnsi="Times New Roman" w:cs="Times New Roman"/>
          <w:sz w:val="24"/>
          <w:szCs w:val="24"/>
        </w:rPr>
        <w:t>реда в результате аварии на опасном объекте")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 в совокупности - «Законодательство»). </w:t>
      </w:r>
    </w:p>
    <w:p w:rsidR="001E4614" w:rsidRDefault="00E537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Объектом обязательного страхования являются имущественные интересы владельца опасного объекта, связанные с его обязанностью возместить вред, причиненный потерпевшим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 результате аварии на опасном объекте.</w:t>
      </w:r>
    </w:p>
    <w:p w:rsidR="001E4614" w:rsidRDefault="00E537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Страховым случаем является наступление гражданской ответственности Страхователя по обязательствам, возникающим вследствие причинения вреда потерпевшим в период действия страхового полиса, которое влечет за собой 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язанность Страховщика произвести страховую выплату потерпевшим.</w:t>
      </w:r>
    </w:p>
    <w:p w:rsidR="001E4614" w:rsidRDefault="00E537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Франшиза: не установлена.</w:t>
      </w:r>
    </w:p>
    <w:p w:rsidR="001E4614" w:rsidRDefault="00E537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рамках договора страхования, победитель закупки (Исполнитель, Страховщик) оформляет страховые полисы в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тношении каждого застрахованного опасного объекта в соответствии с Законодательством.</w:t>
      </w:r>
    </w:p>
    <w:p w:rsidR="001E4614" w:rsidRDefault="00E537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Исполнитель (страховщик) заключает договор обязательного страхования гражданской ответственности владельца опасного объекта за причинение вреда в результате аварии на опа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сном объекте сроком на 1 (один) год. Дата начала действия страхового полиса установлена в таблице №1 к настоящему описанию.</w:t>
      </w:r>
    </w:p>
    <w:p w:rsidR="001E4614" w:rsidRDefault="00E537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Исполнитель (Страховщик) выдает страхователю (заказчику) страховой полис установленного образца на бумажном носителе не позднее 5 (п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яти) рабочих дней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даты подписания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Контракта.</w:t>
      </w:r>
    </w:p>
    <w:p w:rsidR="001E4614" w:rsidRDefault="00E537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Исполнитель гарантирует соответствие услуг требованиям законодательства Российской Федерации.</w:t>
      </w:r>
    </w:p>
    <w:p w:rsidR="001E4614" w:rsidRDefault="00E5374D">
      <w:pPr>
        <w:pStyle w:val="af1"/>
        <w:tabs>
          <w:tab w:val="left" w:pos="1985"/>
        </w:tabs>
        <w:jc w:val="right"/>
        <w:outlineLvl w:val="0"/>
        <w:rPr>
          <w:color w:val="000000"/>
          <w:szCs w:val="22"/>
        </w:rPr>
      </w:pPr>
      <w:r>
        <w:rPr>
          <w:color w:val="000000"/>
          <w:szCs w:val="22"/>
        </w:rPr>
        <w:t>Таблица №1</w:t>
      </w:r>
    </w:p>
    <w:p w:rsidR="001E4614" w:rsidRDefault="00E5374D">
      <w:pPr>
        <w:pStyle w:val="af1"/>
        <w:tabs>
          <w:tab w:val="left" w:pos="1985"/>
        </w:tabs>
        <w:jc w:val="center"/>
        <w:outlineLvl w:val="0"/>
        <w:rPr>
          <w:color w:val="000000"/>
          <w:szCs w:val="22"/>
        </w:rPr>
      </w:pPr>
      <w:r>
        <w:rPr>
          <w:color w:val="000000"/>
          <w:szCs w:val="22"/>
        </w:rPr>
        <w:t>Перечень опасных объектов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1983"/>
        <w:gridCol w:w="1277"/>
        <w:gridCol w:w="1558"/>
        <w:gridCol w:w="1843"/>
      </w:tblGrid>
      <w:tr w:rsidR="001E4614">
        <w:tc>
          <w:tcPr>
            <w:tcW w:w="675" w:type="dxa"/>
            <w:vAlign w:val="center"/>
          </w:tcPr>
          <w:p w:rsidR="001E4614" w:rsidRDefault="00E537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27" w:type="dxa"/>
            <w:vAlign w:val="center"/>
          </w:tcPr>
          <w:p w:rsidR="001E4614" w:rsidRDefault="00E53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нахождения опасного объекта (ГПМ)</w:t>
            </w:r>
          </w:p>
        </w:tc>
        <w:tc>
          <w:tcPr>
            <w:tcW w:w="1983" w:type="dxa"/>
            <w:vAlign w:val="center"/>
          </w:tcPr>
          <w:p w:rsidR="001E4614" w:rsidRDefault="00E53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опасного объекта (Г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ПМ)</w:t>
            </w:r>
          </w:p>
        </w:tc>
        <w:tc>
          <w:tcPr>
            <w:tcW w:w="1277" w:type="dxa"/>
            <w:vAlign w:val="center"/>
          </w:tcPr>
          <w:p w:rsidR="001E4614" w:rsidRDefault="00E53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Заводской</w:t>
            </w:r>
          </w:p>
          <w:p w:rsidR="001E4614" w:rsidRDefault="00E53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558" w:type="dxa"/>
            <w:vAlign w:val="center"/>
          </w:tcPr>
          <w:p w:rsidR="001E4614" w:rsidRDefault="00E53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Учетный</w:t>
            </w:r>
          </w:p>
          <w:p w:rsidR="001E4614" w:rsidRDefault="00E53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наличие)</w:t>
            </w:r>
          </w:p>
        </w:tc>
        <w:tc>
          <w:tcPr>
            <w:tcW w:w="1843" w:type="dxa"/>
            <w:vAlign w:val="center"/>
          </w:tcPr>
          <w:p w:rsidR="001E4614" w:rsidRDefault="00E53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начала действия страхового полиса</w:t>
            </w:r>
          </w:p>
        </w:tc>
      </w:tr>
      <w:tr w:rsidR="001E4614">
        <w:trPr>
          <w:trHeight w:val="1010"/>
        </w:trPr>
        <w:tc>
          <w:tcPr>
            <w:tcW w:w="675" w:type="dxa"/>
            <w:vAlign w:val="center"/>
          </w:tcPr>
          <w:p w:rsidR="001E4614" w:rsidRDefault="00E537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vAlign w:val="center"/>
          </w:tcPr>
          <w:p w:rsidR="001E4614" w:rsidRDefault="00E53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Псков,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Инженерная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д.94</w:t>
            </w:r>
          </w:p>
        </w:tc>
        <w:tc>
          <w:tcPr>
            <w:tcW w:w="1983" w:type="dxa"/>
            <w:vAlign w:val="center"/>
          </w:tcPr>
          <w:p w:rsidR="001E4614" w:rsidRDefault="00E53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Лифт ПП-1026Е 1000 кг</w:t>
            </w:r>
          </w:p>
        </w:tc>
        <w:tc>
          <w:tcPr>
            <w:tcW w:w="1277" w:type="dxa"/>
            <w:vAlign w:val="center"/>
          </w:tcPr>
          <w:p w:rsidR="001E4614" w:rsidRDefault="00E53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62698.22</w:t>
            </w:r>
          </w:p>
        </w:tc>
        <w:tc>
          <w:tcPr>
            <w:tcW w:w="1558" w:type="dxa"/>
            <w:vAlign w:val="center"/>
          </w:tcPr>
          <w:p w:rsidR="001E4614" w:rsidRDefault="00E5374D">
            <w:r>
              <w:t>-</w:t>
            </w:r>
          </w:p>
        </w:tc>
        <w:tc>
          <w:tcPr>
            <w:tcW w:w="1843" w:type="dxa"/>
            <w:vAlign w:val="center"/>
          </w:tcPr>
          <w:p w:rsidR="001E4614" w:rsidRDefault="00E53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05.06.2026</w:t>
            </w:r>
          </w:p>
        </w:tc>
      </w:tr>
      <w:tr w:rsidR="001E4614">
        <w:trPr>
          <w:trHeight w:val="567"/>
        </w:trPr>
        <w:tc>
          <w:tcPr>
            <w:tcW w:w="675" w:type="dxa"/>
            <w:vAlign w:val="center"/>
          </w:tcPr>
          <w:p w:rsidR="001E4614" w:rsidRDefault="00E53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vAlign w:val="center"/>
          </w:tcPr>
          <w:p w:rsidR="001E4614" w:rsidRDefault="00E53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Псков,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Инженерная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д.94</w:t>
            </w:r>
          </w:p>
        </w:tc>
        <w:tc>
          <w:tcPr>
            <w:tcW w:w="1983" w:type="dxa"/>
            <w:vAlign w:val="center"/>
          </w:tcPr>
          <w:p w:rsidR="001E4614" w:rsidRDefault="00E53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Лифт ПП-0411Е 400 кг</w:t>
            </w:r>
          </w:p>
        </w:tc>
        <w:tc>
          <w:tcPr>
            <w:tcW w:w="1277" w:type="dxa"/>
            <w:vAlign w:val="center"/>
          </w:tcPr>
          <w:p w:rsidR="001E4614" w:rsidRDefault="00E53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52826.22</w:t>
            </w:r>
          </w:p>
        </w:tc>
        <w:tc>
          <w:tcPr>
            <w:tcW w:w="1558" w:type="dxa"/>
            <w:vAlign w:val="center"/>
          </w:tcPr>
          <w:p w:rsidR="001E4614" w:rsidRDefault="00E5374D">
            <w:r>
              <w:t>-</w:t>
            </w:r>
          </w:p>
        </w:tc>
        <w:tc>
          <w:tcPr>
            <w:tcW w:w="1843" w:type="dxa"/>
            <w:vAlign w:val="center"/>
          </w:tcPr>
          <w:p w:rsidR="001E4614" w:rsidRDefault="00E53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05.06.2026</w:t>
            </w:r>
          </w:p>
        </w:tc>
      </w:tr>
    </w:tbl>
    <w:p w:rsidR="001E4614" w:rsidRDefault="001E4614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E4614" w:rsidRDefault="001E4614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4614" w:rsidRDefault="001E4614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4614" w:rsidRDefault="001E4614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4614" w:rsidRDefault="001E4614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4614" w:rsidRDefault="00E5374D">
      <w:pPr>
        <w:widowControl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2</w:t>
      </w:r>
    </w:p>
    <w:p w:rsidR="001E4614" w:rsidRDefault="00E5374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 государственному контракту  № ____</w:t>
      </w:r>
    </w:p>
    <w:p w:rsidR="001E4614" w:rsidRDefault="001E4614">
      <w:pPr>
        <w:spacing w:after="0" w:line="240" w:lineRule="auto"/>
        <w:ind w:left="-2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1E4614" w:rsidRDefault="00E537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СПЕЦИФИКАЦИЯ</w:t>
      </w:r>
    </w:p>
    <w:tbl>
      <w:tblPr>
        <w:tblStyle w:val="afff3"/>
        <w:tblW w:w="10422" w:type="dxa"/>
        <w:tblLook w:val="04A0" w:firstRow="1" w:lastRow="0" w:firstColumn="1" w:lastColumn="0" w:noHBand="0" w:noVBand="1"/>
      </w:tblPr>
      <w:tblGrid>
        <w:gridCol w:w="676"/>
        <w:gridCol w:w="3119"/>
        <w:gridCol w:w="1418"/>
        <w:gridCol w:w="1735"/>
        <w:gridCol w:w="1737"/>
        <w:gridCol w:w="1737"/>
      </w:tblGrid>
      <w:tr w:rsidR="001E4614">
        <w:tc>
          <w:tcPr>
            <w:tcW w:w="675" w:type="dxa"/>
          </w:tcPr>
          <w:p w:rsidR="001E4614" w:rsidRDefault="00E53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E4614" w:rsidRDefault="00E53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19" w:type="dxa"/>
          </w:tcPr>
          <w:p w:rsidR="001E4614" w:rsidRDefault="00E53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418" w:type="dxa"/>
          </w:tcPr>
          <w:p w:rsidR="001E4614" w:rsidRDefault="00E53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735" w:type="dxa"/>
          </w:tcPr>
          <w:p w:rsidR="001E4614" w:rsidRDefault="00E53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услуги</w:t>
            </w:r>
          </w:p>
        </w:tc>
        <w:tc>
          <w:tcPr>
            <w:tcW w:w="1737" w:type="dxa"/>
          </w:tcPr>
          <w:p w:rsidR="001E4614" w:rsidRDefault="00E53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за                ед. изм., руб.*</w:t>
            </w:r>
          </w:p>
        </w:tc>
        <w:tc>
          <w:tcPr>
            <w:tcW w:w="1737" w:type="dxa"/>
          </w:tcPr>
          <w:p w:rsidR="001E4614" w:rsidRDefault="00E53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Стоимость, руб.*</w:t>
            </w:r>
          </w:p>
        </w:tc>
      </w:tr>
      <w:tr w:rsidR="001E4614">
        <w:tc>
          <w:tcPr>
            <w:tcW w:w="675" w:type="dxa"/>
          </w:tcPr>
          <w:p w:rsidR="001E4614" w:rsidRDefault="00E53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1E4614" w:rsidRDefault="00E53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E4614" w:rsidRDefault="00E53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5" w:type="dxa"/>
          </w:tcPr>
          <w:p w:rsidR="001E4614" w:rsidRDefault="00E53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7" w:type="dxa"/>
          </w:tcPr>
          <w:p w:rsidR="001E4614" w:rsidRDefault="00E53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7" w:type="dxa"/>
          </w:tcPr>
          <w:p w:rsidR="001E4614" w:rsidRDefault="00E53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E4614">
        <w:trPr>
          <w:trHeight w:val="1337"/>
        </w:trPr>
        <w:tc>
          <w:tcPr>
            <w:tcW w:w="675" w:type="dxa"/>
          </w:tcPr>
          <w:p w:rsidR="001E4614" w:rsidRDefault="00E53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1E4614" w:rsidRDefault="00E5374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оказание услуг по обязательному страхованию гражданской ответственности </w:t>
            </w:r>
          </w:p>
          <w:p w:rsidR="001E4614" w:rsidRDefault="00E5374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владельца опасного объекта за причинение вреда в результате аварии </w:t>
            </w:r>
          </w:p>
          <w:p w:rsidR="001E4614" w:rsidRDefault="00E53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опасном объекте (лифты)</w:t>
            </w:r>
          </w:p>
        </w:tc>
        <w:tc>
          <w:tcPr>
            <w:tcW w:w="1418" w:type="dxa"/>
            <w:vAlign w:val="center"/>
          </w:tcPr>
          <w:p w:rsidR="001E4614" w:rsidRDefault="00E53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1735" w:type="dxa"/>
            <w:vAlign w:val="center"/>
          </w:tcPr>
          <w:p w:rsidR="001E4614" w:rsidRDefault="00E53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7" w:type="dxa"/>
          </w:tcPr>
          <w:p w:rsidR="001E4614" w:rsidRDefault="001E46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7" w:type="dxa"/>
          </w:tcPr>
          <w:p w:rsidR="001E4614" w:rsidRDefault="001E46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4614">
        <w:tc>
          <w:tcPr>
            <w:tcW w:w="8684" w:type="dxa"/>
            <w:gridSpan w:val="5"/>
          </w:tcPr>
          <w:p w:rsidR="001E4614" w:rsidRDefault="00E5374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737" w:type="dxa"/>
          </w:tcPr>
          <w:p w:rsidR="001E4614" w:rsidRDefault="001E46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E4614" w:rsidRDefault="00E537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- заполняется по результатам проведения закупочной сессии.</w:t>
      </w:r>
    </w:p>
    <w:p w:rsidR="006B2A37" w:rsidRDefault="006B2A37">
      <w:pPr>
        <w:rPr>
          <w:rFonts w:ascii="Times New Roman" w:hAnsi="Times New Roman" w:cs="Times New Roman"/>
          <w:sz w:val="24"/>
          <w:szCs w:val="24"/>
        </w:rPr>
      </w:pPr>
    </w:p>
    <w:p w:rsidR="006B2A37" w:rsidRDefault="006B2A37">
      <w:pPr>
        <w:rPr>
          <w:rFonts w:ascii="Times New Roman" w:hAnsi="Times New Roman" w:cs="Times New Roman"/>
          <w:sz w:val="24"/>
          <w:szCs w:val="24"/>
        </w:rPr>
      </w:pPr>
    </w:p>
    <w:p w:rsidR="006B2A37" w:rsidRDefault="006B2A37">
      <w:pPr>
        <w:rPr>
          <w:rFonts w:ascii="Times New Roman" w:hAnsi="Times New Roman" w:cs="Times New Roman"/>
          <w:sz w:val="24"/>
          <w:szCs w:val="24"/>
        </w:rPr>
      </w:pPr>
    </w:p>
    <w:p w:rsidR="006B2A37" w:rsidRDefault="006B2A37">
      <w:pPr>
        <w:rPr>
          <w:rFonts w:ascii="Times New Roman" w:hAnsi="Times New Roman" w:cs="Times New Roman"/>
          <w:sz w:val="24"/>
          <w:szCs w:val="24"/>
        </w:rPr>
      </w:pPr>
    </w:p>
    <w:p w:rsidR="006B2A37" w:rsidRDefault="006B2A37">
      <w:pPr>
        <w:rPr>
          <w:rFonts w:ascii="Times New Roman" w:hAnsi="Times New Roman" w:cs="Times New Roman"/>
          <w:sz w:val="24"/>
          <w:szCs w:val="24"/>
        </w:rPr>
      </w:pPr>
    </w:p>
    <w:p w:rsidR="006B2A37" w:rsidRDefault="006B2A37">
      <w:pPr>
        <w:rPr>
          <w:rFonts w:ascii="Times New Roman" w:hAnsi="Times New Roman" w:cs="Times New Roman"/>
          <w:sz w:val="24"/>
          <w:szCs w:val="24"/>
        </w:rPr>
      </w:pPr>
    </w:p>
    <w:p w:rsidR="006B2A37" w:rsidRDefault="006B2A37">
      <w:pPr>
        <w:rPr>
          <w:rFonts w:ascii="Times New Roman" w:hAnsi="Times New Roman" w:cs="Times New Roman"/>
          <w:sz w:val="24"/>
          <w:szCs w:val="24"/>
        </w:rPr>
      </w:pPr>
    </w:p>
    <w:p w:rsidR="006B2A37" w:rsidRDefault="006B2A37">
      <w:pPr>
        <w:rPr>
          <w:rFonts w:ascii="Times New Roman" w:hAnsi="Times New Roman" w:cs="Times New Roman"/>
          <w:sz w:val="24"/>
          <w:szCs w:val="24"/>
        </w:rPr>
      </w:pPr>
    </w:p>
    <w:p w:rsidR="006B2A37" w:rsidRDefault="006B2A37">
      <w:pPr>
        <w:rPr>
          <w:rFonts w:ascii="Times New Roman" w:hAnsi="Times New Roman" w:cs="Times New Roman"/>
          <w:sz w:val="24"/>
          <w:szCs w:val="24"/>
        </w:rPr>
      </w:pPr>
    </w:p>
    <w:p w:rsidR="006B2A37" w:rsidRDefault="006B2A37">
      <w:pPr>
        <w:rPr>
          <w:rFonts w:ascii="Times New Roman" w:hAnsi="Times New Roman" w:cs="Times New Roman"/>
          <w:sz w:val="24"/>
          <w:szCs w:val="24"/>
        </w:rPr>
      </w:pPr>
    </w:p>
    <w:p w:rsidR="006B2A37" w:rsidRDefault="006B2A37">
      <w:pPr>
        <w:rPr>
          <w:rFonts w:ascii="Times New Roman" w:hAnsi="Times New Roman" w:cs="Times New Roman"/>
          <w:sz w:val="24"/>
          <w:szCs w:val="24"/>
        </w:rPr>
      </w:pPr>
    </w:p>
    <w:p w:rsidR="006B2A37" w:rsidRDefault="006B2A37">
      <w:pPr>
        <w:rPr>
          <w:rFonts w:ascii="Times New Roman" w:hAnsi="Times New Roman" w:cs="Times New Roman"/>
          <w:sz w:val="24"/>
          <w:szCs w:val="24"/>
        </w:rPr>
      </w:pPr>
    </w:p>
    <w:p w:rsidR="006B2A37" w:rsidRDefault="006B2A37">
      <w:pPr>
        <w:rPr>
          <w:rFonts w:ascii="Times New Roman" w:hAnsi="Times New Roman" w:cs="Times New Roman"/>
          <w:sz w:val="24"/>
          <w:szCs w:val="24"/>
        </w:rPr>
      </w:pPr>
    </w:p>
    <w:p w:rsidR="006B2A37" w:rsidRDefault="006B2A37">
      <w:pPr>
        <w:rPr>
          <w:rFonts w:ascii="Times New Roman" w:hAnsi="Times New Roman" w:cs="Times New Roman"/>
          <w:sz w:val="24"/>
          <w:szCs w:val="24"/>
        </w:rPr>
      </w:pPr>
    </w:p>
    <w:p w:rsidR="006B2A37" w:rsidRPr="006B2A37" w:rsidRDefault="006B2A37" w:rsidP="006B2A37">
      <w:pPr>
        <w:tabs>
          <w:tab w:val="left" w:pos="1985"/>
          <w:tab w:val="center" w:pos="4677"/>
          <w:tab w:val="right" w:pos="9355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</w:p>
    <w:p w:rsidR="006B2A37" w:rsidRDefault="006B2A37">
      <w:pPr>
        <w:rPr>
          <w:rFonts w:ascii="Times New Roman" w:hAnsi="Times New Roman" w:cs="Times New Roman"/>
          <w:sz w:val="24"/>
          <w:szCs w:val="24"/>
        </w:rPr>
      </w:pPr>
    </w:p>
    <w:sectPr w:rsidR="006B2A37">
      <w:headerReference w:type="default" r:id="rId10"/>
      <w:pgSz w:w="11906" w:h="16838"/>
      <w:pgMar w:top="1134" w:right="567" w:bottom="1134" w:left="1134" w:header="709" w:footer="0" w:gutter="0"/>
      <w:cols w:space="170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74D" w:rsidRDefault="00E5374D">
      <w:pPr>
        <w:spacing w:after="0" w:line="240" w:lineRule="auto"/>
      </w:pPr>
      <w:r>
        <w:separator/>
      </w:r>
    </w:p>
  </w:endnote>
  <w:endnote w:type="continuationSeparator" w:id="0">
    <w:p w:rsidR="00E5374D" w:rsidRDefault="00E53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Wingdings 3"/>
    <w:charset w:val="00"/>
    <w:family w:val="auto"/>
    <w:pitch w:val="default"/>
  </w:font>
  <w:font w:name="PT Sans">
    <w:altName w:val="Malgun Gothic"/>
    <w:charset w:val="00"/>
    <w:family w:val="auto"/>
    <w:pitch w:val="default"/>
  </w:font>
  <w:font w:name="Noto Sans Devanagari">
    <w:altName w:val="Segoe U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74D" w:rsidRDefault="00E5374D">
      <w:pPr>
        <w:spacing w:after="0" w:line="240" w:lineRule="auto"/>
      </w:pPr>
      <w:r>
        <w:separator/>
      </w:r>
    </w:p>
  </w:footnote>
  <w:footnote w:type="continuationSeparator" w:id="0">
    <w:p w:rsidR="00E5374D" w:rsidRDefault="00E53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2815554"/>
      <w:docPartObj>
        <w:docPartGallery w:val="Page Numbers (Top of Page)"/>
        <w:docPartUnique/>
      </w:docPartObj>
    </w:sdtPr>
    <w:sdtEndPr/>
    <w:sdtContent>
      <w:p w:rsidR="001E4614" w:rsidRDefault="00E5374D">
        <w:pPr>
          <w:pStyle w:val="af0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6B2A37">
          <w:rPr>
            <w:noProof/>
          </w:rPr>
          <w:t>9</w:t>
        </w:r>
        <w:r>
          <w:fldChar w:fldCharType="end"/>
        </w:r>
      </w:p>
      <w:p w:rsidR="001E4614" w:rsidRDefault="00E5374D">
        <w:pPr>
          <w:pStyle w:val="af0"/>
          <w:rPr>
            <w:rFonts w:asciiTheme="minorHAnsi" w:hAnsiTheme="minorHAnsi"/>
          </w:rPr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1260963"/>
      <w:docPartObj>
        <w:docPartGallery w:val="Page Numbers (Top of Page)"/>
        <w:docPartUnique/>
      </w:docPartObj>
    </w:sdtPr>
    <w:sdtEndPr/>
    <w:sdtContent>
      <w:p w:rsidR="001E4614" w:rsidRDefault="00E5374D">
        <w:pPr>
          <w:pStyle w:val="af0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6B2A37">
          <w:rPr>
            <w:noProof/>
          </w:rPr>
          <w:t>11</w:t>
        </w:r>
        <w:r>
          <w:fldChar w:fldCharType="end"/>
        </w:r>
      </w:p>
      <w:p w:rsidR="001E4614" w:rsidRDefault="00E5374D">
        <w:pPr>
          <w:pStyle w:val="af0"/>
          <w:rPr>
            <w:rFonts w:asciiTheme="minorHAnsi" w:hAnsiTheme="minorHAnsi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614"/>
    <w:rsid w:val="001E4614"/>
    <w:rsid w:val="006B2A37"/>
    <w:rsid w:val="00E5374D"/>
    <w:rsid w:val="00ED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1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16"/>
      <w:szCs w:val="20"/>
    </w:rPr>
  </w:style>
  <w:style w:type="paragraph" w:styleId="2">
    <w:name w:val="heading 2"/>
    <w:basedOn w:val="a"/>
    <w:next w:val="a"/>
    <w:link w:val="21"/>
    <w:qFormat/>
    <w:pPr>
      <w:keepNext/>
      <w:spacing w:before="240" w:after="0" w:line="240" w:lineRule="auto"/>
      <w:ind w:left="640"/>
      <w:outlineLvl w:val="1"/>
    </w:pPr>
    <w:rPr>
      <w:rFonts w:ascii="Times New Roman" w:eastAsia="Times New Roman" w:hAnsi="Times New Roman" w:cs="Times New Roman"/>
      <w:b/>
      <w:sz w:val="16"/>
      <w:szCs w:val="20"/>
    </w:rPr>
  </w:style>
  <w:style w:type="paragraph" w:styleId="3">
    <w:name w:val="heading 3"/>
    <w:basedOn w:val="a"/>
    <w:next w:val="a"/>
    <w:link w:val="31"/>
    <w:qFormat/>
    <w:pPr>
      <w:keepNext/>
      <w:spacing w:before="240" w:after="6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4">
    <w:name w:val="heading 4"/>
    <w:basedOn w:val="a"/>
    <w:next w:val="a"/>
    <w:link w:val="41"/>
    <w:qFormat/>
    <w:pPr>
      <w:keepNext/>
      <w:spacing w:after="0" w:line="240" w:lineRule="auto"/>
      <w:ind w:firstLine="709"/>
      <w:jc w:val="both"/>
      <w:outlineLvl w:val="3"/>
    </w:pPr>
    <w:rPr>
      <w:rFonts w:ascii="Times New Roman" w:eastAsia="Times New Roman" w:hAnsi="Times New Roman" w:cs="Times New Roman"/>
      <w:b/>
      <w:szCs w:val="20"/>
    </w:rPr>
  </w:style>
  <w:style w:type="paragraph" w:styleId="5">
    <w:name w:val="heading 5"/>
    <w:basedOn w:val="a"/>
    <w:next w:val="a"/>
    <w:link w:val="51"/>
    <w:qFormat/>
    <w:pPr>
      <w:keepNext/>
      <w:spacing w:after="0" w:line="240" w:lineRule="auto"/>
      <w:ind w:left="318" w:right="198"/>
      <w:jc w:val="right"/>
      <w:outlineLvl w:val="4"/>
    </w:pPr>
    <w:rPr>
      <w:rFonts w:ascii="Times New Roman" w:eastAsia="Times New Roman" w:hAnsi="Times New Roman" w:cs="Times New Roman"/>
      <w:b/>
      <w:szCs w:val="20"/>
    </w:rPr>
  </w:style>
  <w:style w:type="paragraph" w:styleId="6">
    <w:name w:val="heading 6"/>
    <w:basedOn w:val="a"/>
    <w:next w:val="a"/>
    <w:link w:val="61"/>
    <w:qFormat/>
    <w:pPr>
      <w:keepNext/>
      <w:spacing w:before="120" w:after="0" w:line="240" w:lineRule="auto"/>
      <w:ind w:left="567"/>
      <w:outlineLvl w:val="5"/>
    </w:pPr>
    <w:rPr>
      <w:rFonts w:ascii="Times New Roman" w:eastAsia="Times New Roman" w:hAnsi="Times New Roman" w:cs="Times New Roman"/>
      <w:b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1">
    <w:name w:val="Заголовок 3 Знак1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1">
    <w:name w:val="Заголовок 4 Знак1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1">
    <w:name w:val="Заголовок 5 Знак1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1">
    <w:name w:val="Заголовок 6 Знак1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10">
    <w:name w:val="Название Знак1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4">
    <w:name w:val="Subtitle"/>
    <w:basedOn w:val="a"/>
    <w:next w:val="a"/>
    <w:link w:val="a5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5">
    <w:name w:val="Подзаголовок Знак"/>
    <w:basedOn w:val="a0"/>
    <w:link w:val="a4"/>
    <w:uiPriority w:val="11"/>
    <w:rPr>
      <w:color w:val="595959" w:themeColor="text1" w:themeTint="A6"/>
      <w:spacing w:val="15"/>
      <w:sz w:val="28"/>
      <w:szCs w:val="28"/>
    </w:rPr>
  </w:style>
  <w:style w:type="paragraph" w:styleId="20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0"/>
    <w:uiPriority w:val="29"/>
    <w:rPr>
      <w:i/>
      <w:iCs/>
      <w:color w:val="404040" w:themeColor="text1" w:themeTint="BF"/>
    </w:rPr>
  </w:style>
  <w:style w:type="character" w:styleId="a6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8">
    <w:name w:val="Выделенная цитата Знак"/>
    <w:basedOn w:val="a0"/>
    <w:link w:val="a7"/>
    <w:uiPriority w:val="30"/>
    <w:rPr>
      <w:i/>
      <w:iCs/>
      <w:color w:val="365F91" w:themeColor="accent1" w:themeShade="BF"/>
    </w:rPr>
  </w:style>
  <w:style w:type="character" w:styleId="a9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a">
    <w:name w:val="No Spacing"/>
    <w:basedOn w:val="a"/>
    <w:uiPriority w:val="1"/>
    <w:qFormat/>
    <w:pPr>
      <w:spacing w:after="0" w:line="240" w:lineRule="auto"/>
    </w:p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Emphasis"/>
    <w:basedOn w:val="a0"/>
    <w:uiPriority w:val="20"/>
    <w:qFormat/>
    <w:rPr>
      <w:i/>
      <w:iCs/>
    </w:r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12">
    <w:name w:val="Верхний колонтитул Знак1"/>
    <w:basedOn w:val="a0"/>
    <w:link w:val="af0"/>
    <w:uiPriority w:val="99"/>
  </w:style>
  <w:style w:type="character" w:customStyle="1" w:styleId="13">
    <w:name w:val="Нижний колонтитул Знак1"/>
    <w:basedOn w:val="a0"/>
    <w:link w:val="af1"/>
    <w:uiPriority w:val="99"/>
  </w:style>
  <w:style w:type="character" w:customStyle="1" w:styleId="14">
    <w:name w:val="Текст сноски Знак1"/>
    <w:basedOn w:val="a0"/>
    <w:link w:val="af2"/>
    <w:uiPriority w:val="99"/>
    <w:semiHidden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character" w:styleId="af7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8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0">
    <w:name w:val="toc 3"/>
    <w:basedOn w:val="a"/>
    <w:next w:val="a"/>
    <w:uiPriority w:val="39"/>
    <w:unhideWhenUsed/>
    <w:pPr>
      <w:spacing w:after="100"/>
      <w:ind w:left="440"/>
    </w:pPr>
  </w:style>
  <w:style w:type="paragraph" w:styleId="40">
    <w:name w:val="toc 4"/>
    <w:basedOn w:val="a"/>
    <w:next w:val="a"/>
    <w:uiPriority w:val="39"/>
    <w:unhideWhenUsed/>
    <w:pPr>
      <w:spacing w:after="100"/>
      <w:ind w:left="660"/>
    </w:pPr>
  </w:style>
  <w:style w:type="paragraph" w:styleId="50">
    <w:name w:val="toc 5"/>
    <w:basedOn w:val="a"/>
    <w:next w:val="a"/>
    <w:uiPriority w:val="39"/>
    <w:unhideWhenUsed/>
    <w:pPr>
      <w:spacing w:after="100"/>
      <w:ind w:left="880"/>
    </w:pPr>
  </w:style>
  <w:style w:type="paragraph" w:styleId="60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15">
    <w:name w:val="Заголовок 1 Знак"/>
    <w:basedOn w:val="a0"/>
    <w:qFormat/>
    <w:rPr>
      <w:rFonts w:ascii="Times New Roman" w:eastAsia="Times New Roman" w:hAnsi="Times New Roman" w:cs="Times New Roman"/>
      <w:b/>
      <w:sz w:val="16"/>
      <w:szCs w:val="20"/>
    </w:rPr>
  </w:style>
  <w:style w:type="character" w:customStyle="1" w:styleId="24">
    <w:name w:val="Заголовок 2 Знак"/>
    <w:basedOn w:val="a0"/>
    <w:qFormat/>
    <w:rPr>
      <w:rFonts w:ascii="Times New Roman" w:eastAsia="Times New Roman" w:hAnsi="Times New Roman" w:cs="Times New Roman"/>
      <w:b/>
      <w:sz w:val="16"/>
      <w:szCs w:val="20"/>
    </w:rPr>
  </w:style>
  <w:style w:type="character" w:customStyle="1" w:styleId="32">
    <w:name w:val="Заголовок 3 Знак"/>
    <w:basedOn w:val="a0"/>
    <w:qFormat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42">
    <w:name w:val="Заголовок 4 Знак"/>
    <w:basedOn w:val="a0"/>
    <w:qFormat/>
    <w:rPr>
      <w:rFonts w:ascii="Times New Roman" w:eastAsia="Times New Roman" w:hAnsi="Times New Roman" w:cs="Times New Roman"/>
      <w:b/>
      <w:szCs w:val="20"/>
    </w:rPr>
  </w:style>
  <w:style w:type="character" w:customStyle="1" w:styleId="52">
    <w:name w:val="Заголовок 5 Знак"/>
    <w:basedOn w:val="a0"/>
    <w:qFormat/>
    <w:rPr>
      <w:rFonts w:ascii="Times New Roman" w:eastAsia="Times New Roman" w:hAnsi="Times New Roman" w:cs="Times New Roman"/>
      <w:b/>
      <w:szCs w:val="20"/>
    </w:rPr>
  </w:style>
  <w:style w:type="character" w:customStyle="1" w:styleId="62">
    <w:name w:val="Заголовок 6 Знак"/>
    <w:basedOn w:val="a0"/>
    <w:qFormat/>
    <w:rPr>
      <w:rFonts w:ascii="Times New Roman" w:eastAsia="Times New Roman" w:hAnsi="Times New Roman" w:cs="Times New Roman"/>
      <w:b/>
      <w:szCs w:val="20"/>
    </w:rPr>
  </w:style>
  <w:style w:type="character" w:customStyle="1" w:styleId="afa">
    <w:name w:val="Текст выноски Знак"/>
    <w:basedOn w:val="a0"/>
    <w:semiHidden/>
    <w:qFormat/>
    <w:rPr>
      <w:rFonts w:ascii="Tahoma" w:hAnsi="Tahoma" w:cs="Tahoma"/>
      <w:sz w:val="16"/>
      <w:szCs w:val="16"/>
    </w:rPr>
  </w:style>
  <w:style w:type="character" w:styleId="afb">
    <w:name w:val="page number"/>
    <w:basedOn w:val="a0"/>
    <w:qFormat/>
  </w:style>
  <w:style w:type="character" w:customStyle="1" w:styleId="afc">
    <w:name w:val="Нижний колонтитул Знак"/>
    <w:basedOn w:val="a0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fd">
    <w:name w:val="Основной текст Знак"/>
    <w:basedOn w:val="a0"/>
    <w:qFormat/>
    <w:rPr>
      <w:rFonts w:ascii="Peterburg" w:eastAsia="Times New Roman" w:hAnsi="Peterburg" w:cs="Times New Roman"/>
      <w:sz w:val="24"/>
      <w:szCs w:val="20"/>
    </w:rPr>
  </w:style>
  <w:style w:type="character" w:customStyle="1" w:styleId="afe">
    <w:name w:val="Основной текст с отступом Знак"/>
    <w:basedOn w:val="a0"/>
    <w:qFormat/>
    <w:rPr>
      <w:rFonts w:ascii="Times New Roman" w:eastAsia="Times New Roman" w:hAnsi="Times New Roman" w:cs="Times New Roman"/>
      <w:sz w:val="16"/>
      <w:szCs w:val="20"/>
    </w:rPr>
  </w:style>
  <w:style w:type="character" w:customStyle="1" w:styleId="25">
    <w:name w:val="Основной текст с отступом 2 Знак"/>
    <w:basedOn w:val="a0"/>
    <w:link w:val="26"/>
    <w:qFormat/>
    <w:rPr>
      <w:rFonts w:ascii="Times New Roman" w:eastAsia="Times New Roman" w:hAnsi="Times New Roman" w:cs="Times New Roman"/>
      <w:color w:val="FF0000"/>
      <w:sz w:val="16"/>
      <w:szCs w:val="20"/>
    </w:rPr>
  </w:style>
  <w:style w:type="character" w:customStyle="1" w:styleId="33">
    <w:name w:val="Основной текст с отступом 3 Знак"/>
    <w:basedOn w:val="a0"/>
    <w:link w:val="34"/>
    <w:qFormat/>
    <w:rPr>
      <w:rFonts w:ascii="Times New Roman" w:eastAsia="Times New Roman" w:hAnsi="Times New Roman" w:cs="Times New Roman"/>
      <w:sz w:val="16"/>
      <w:szCs w:val="20"/>
    </w:rPr>
  </w:style>
  <w:style w:type="character" w:customStyle="1" w:styleId="aff">
    <w:name w:val="Название Знак"/>
    <w:basedOn w:val="a0"/>
    <w:qFormat/>
    <w:rPr>
      <w:rFonts w:ascii="Times New Roman" w:eastAsia="Times New Roman" w:hAnsi="Times New Roman" w:cs="Times New Roman"/>
      <w:b/>
      <w:spacing w:val="60"/>
      <w:sz w:val="20"/>
      <w:szCs w:val="20"/>
    </w:rPr>
  </w:style>
  <w:style w:type="character" w:customStyle="1" w:styleId="27">
    <w:name w:val="Основной текст 2 Знак"/>
    <w:basedOn w:val="a0"/>
    <w:link w:val="27"/>
    <w:qFormat/>
    <w:rPr>
      <w:rFonts w:ascii="Times New Roman" w:eastAsia="Times New Roman" w:hAnsi="Times New Roman" w:cs="Times New Roman"/>
      <w:sz w:val="16"/>
      <w:szCs w:val="20"/>
    </w:rPr>
  </w:style>
  <w:style w:type="character" w:customStyle="1" w:styleId="35">
    <w:name w:val="Основной текст 3 Знак"/>
    <w:basedOn w:val="a0"/>
    <w:link w:val="35"/>
    <w:qFormat/>
    <w:rPr>
      <w:rFonts w:ascii="Times New Roman" w:eastAsia="Times New Roman" w:hAnsi="Times New Roman" w:cs="Times New Roman"/>
      <w:szCs w:val="20"/>
    </w:rPr>
  </w:style>
  <w:style w:type="character" w:customStyle="1" w:styleId="aff0">
    <w:name w:val="Текст сноски Знак"/>
    <w:basedOn w:val="a0"/>
    <w:semiHidden/>
    <w:qFormat/>
    <w:rPr>
      <w:rFonts w:ascii="Peterburg" w:eastAsia="Times New Roman" w:hAnsi="Peterburg" w:cs="Times New Roman"/>
      <w:sz w:val="20"/>
      <w:szCs w:val="20"/>
    </w:rPr>
  </w:style>
  <w:style w:type="character" w:customStyle="1" w:styleId="aff1">
    <w:name w:val="Привязка сноски"/>
    <w:rPr>
      <w:vertAlign w:val="superscript"/>
    </w:rPr>
  </w:style>
  <w:style w:type="character" w:customStyle="1" w:styleId="FootnoteCharacters">
    <w:name w:val="Footnote Characters"/>
    <w:semiHidden/>
    <w:qFormat/>
    <w:rPr>
      <w:vertAlign w:val="superscript"/>
    </w:rPr>
  </w:style>
  <w:style w:type="character" w:styleId="aff2">
    <w:name w:val="annotation reference"/>
    <w:qFormat/>
    <w:rPr>
      <w:sz w:val="16"/>
      <w:szCs w:val="16"/>
    </w:rPr>
  </w:style>
  <w:style w:type="character" w:customStyle="1" w:styleId="aff3">
    <w:name w:val="Текст примечания Знак"/>
    <w:basedOn w:val="a0"/>
    <w:qFormat/>
    <w:rPr>
      <w:rFonts w:ascii="Peterburg" w:eastAsia="Times New Roman" w:hAnsi="Peterburg" w:cs="Times New Roman"/>
      <w:sz w:val="20"/>
      <w:szCs w:val="20"/>
    </w:rPr>
  </w:style>
  <w:style w:type="character" w:customStyle="1" w:styleId="aff4">
    <w:name w:val="Тема примечания Знак"/>
    <w:basedOn w:val="aff3"/>
    <w:semiHidden/>
    <w:qFormat/>
    <w:rPr>
      <w:rFonts w:ascii="Peterburg" w:eastAsia="Times New Roman" w:hAnsi="Peterburg" w:cs="Times New Roman"/>
      <w:b/>
      <w:bCs/>
      <w:sz w:val="20"/>
      <w:szCs w:val="20"/>
    </w:rPr>
  </w:style>
  <w:style w:type="character" w:customStyle="1" w:styleId="aff5">
    <w:name w:val="Верхний колонтитул Знак"/>
    <w:basedOn w:val="a0"/>
    <w:uiPriority w:val="99"/>
    <w:qFormat/>
    <w:rPr>
      <w:rFonts w:ascii="Peterburg" w:eastAsia="Times New Roman" w:hAnsi="Peterburg" w:cs="Times New Roman"/>
      <w:sz w:val="24"/>
      <w:szCs w:val="20"/>
    </w:rPr>
  </w:style>
  <w:style w:type="character" w:customStyle="1" w:styleId="-">
    <w:name w:val="Интернет-ссылка"/>
    <w:uiPriority w:val="99"/>
    <w:rPr>
      <w:color w:val="0000FF"/>
      <w:u w:val="single"/>
    </w:rPr>
  </w:style>
  <w:style w:type="paragraph" w:customStyle="1" w:styleId="aff6">
    <w:name w:val="Заголовок"/>
    <w:basedOn w:val="a"/>
    <w:next w:val="aff7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ff7">
    <w:name w:val="Body Text"/>
    <w:basedOn w:val="a"/>
    <w:pPr>
      <w:spacing w:after="120" w:line="240" w:lineRule="auto"/>
    </w:pPr>
    <w:rPr>
      <w:rFonts w:ascii="Peterburg" w:eastAsia="Times New Roman" w:hAnsi="Peterburg" w:cs="Times New Roman"/>
      <w:sz w:val="24"/>
      <w:szCs w:val="20"/>
    </w:rPr>
  </w:style>
  <w:style w:type="paragraph" w:styleId="aff8">
    <w:name w:val="List"/>
    <w:basedOn w:val="aff7"/>
    <w:rPr>
      <w:rFonts w:ascii="PT Sans" w:hAnsi="PT Sans" w:cs="Noto Sans Devanagari"/>
    </w:rPr>
  </w:style>
  <w:style w:type="paragraph" w:styleId="aff9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ffa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ffb">
    <w:name w:val="Balloon Text"/>
    <w:basedOn w:val="a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fc">
    <w:name w:val="Верхний и нижний колонтитулы"/>
    <w:basedOn w:val="a"/>
    <w:qFormat/>
  </w:style>
  <w:style w:type="paragraph" w:styleId="af1">
    <w:name w:val="footer"/>
    <w:basedOn w:val="a"/>
    <w:link w:val="1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R1">
    <w:name w:val="FR1"/>
    <w:qFormat/>
    <w:pPr>
      <w:widowControl w:val="0"/>
      <w:spacing w:before="280"/>
      <w:ind w:left="40" w:hanging="20"/>
    </w:pPr>
    <w:rPr>
      <w:rFonts w:ascii="Arial" w:eastAsia="Times New Roman" w:hAnsi="Arial" w:cs="Times New Roman"/>
      <w:sz w:val="22"/>
      <w:szCs w:val="20"/>
    </w:rPr>
  </w:style>
  <w:style w:type="paragraph" w:customStyle="1" w:styleId="FR2">
    <w:name w:val="FR2"/>
    <w:qFormat/>
    <w:pPr>
      <w:widowControl w:val="0"/>
      <w:jc w:val="both"/>
    </w:pPr>
    <w:rPr>
      <w:rFonts w:ascii="Courier New" w:eastAsia="Times New Roman" w:hAnsi="Courier New" w:cs="Times New Roman"/>
      <w:sz w:val="18"/>
      <w:szCs w:val="20"/>
    </w:rPr>
  </w:style>
  <w:style w:type="paragraph" w:styleId="affd">
    <w:name w:val="Body Text Indent"/>
    <w:basedOn w:val="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16"/>
      <w:szCs w:val="20"/>
    </w:rPr>
  </w:style>
  <w:style w:type="paragraph" w:styleId="26">
    <w:name w:val="Body Text Indent 2"/>
    <w:basedOn w:val="a"/>
    <w:link w:val="25"/>
    <w:qFormat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FF0000"/>
      <w:sz w:val="16"/>
      <w:szCs w:val="20"/>
    </w:rPr>
  </w:style>
  <w:style w:type="paragraph" w:styleId="34">
    <w:name w:val="Body Text Indent 3"/>
    <w:basedOn w:val="a"/>
    <w:link w:val="33"/>
    <w:qFormat/>
    <w:pPr>
      <w:spacing w:after="0" w:line="240" w:lineRule="auto"/>
      <w:ind w:left="680"/>
      <w:jc w:val="both"/>
    </w:pPr>
    <w:rPr>
      <w:rFonts w:ascii="Times New Roman" w:eastAsia="Times New Roman" w:hAnsi="Times New Roman" w:cs="Times New Roman"/>
      <w:sz w:val="16"/>
      <w:szCs w:val="20"/>
    </w:rPr>
  </w:style>
  <w:style w:type="paragraph" w:styleId="a3">
    <w:name w:val="Title"/>
    <w:basedOn w:val="a"/>
    <w:link w:val="10"/>
    <w:qFormat/>
    <w:pPr>
      <w:spacing w:after="0" w:line="360" w:lineRule="auto"/>
      <w:jc w:val="center"/>
    </w:pPr>
    <w:rPr>
      <w:rFonts w:ascii="Times New Roman" w:eastAsia="Times New Roman" w:hAnsi="Times New Roman" w:cs="Times New Roman"/>
      <w:b/>
      <w:spacing w:val="60"/>
      <w:sz w:val="20"/>
      <w:szCs w:val="20"/>
    </w:rPr>
  </w:style>
  <w:style w:type="paragraph" w:styleId="28">
    <w:name w:val="Body Text 2"/>
    <w:basedOn w:val="a"/>
    <w:qFormat/>
    <w:pPr>
      <w:widowControl w:val="0"/>
      <w:spacing w:before="220" w:after="0" w:line="240" w:lineRule="auto"/>
      <w:jc w:val="both"/>
    </w:pPr>
    <w:rPr>
      <w:rFonts w:ascii="Times New Roman" w:eastAsia="Times New Roman" w:hAnsi="Times New Roman" w:cs="Times New Roman"/>
      <w:sz w:val="16"/>
      <w:szCs w:val="20"/>
    </w:rPr>
  </w:style>
  <w:style w:type="paragraph" w:styleId="36">
    <w:name w:val="Body Text 3"/>
    <w:basedOn w:val="a"/>
    <w:qFormat/>
    <w:pPr>
      <w:widowControl w:val="0"/>
      <w:spacing w:before="320"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af2">
    <w:name w:val="footnote text"/>
    <w:basedOn w:val="a"/>
    <w:link w:val="14"/>
    <w:semiHidden/>
    <w:pPr>
      <w:spacing w:after="0" w:line="240" w:lineRule="auto"/>
    </w:pPr>
    <w:rPr>
      <w:rFonts w:ascii="Peterburg" w:eastAsia="Times New Roman" w:hAnsi="Peterburg" w:cs="Times New Roman"/>
      <w:sz w:val="20"/>
      <w:szCs w:val="20"/>
    </w:rPr>
  </w:style>
  <w:style w:type="paragraph" w:styleId="affe">
    <w:name w:val="annotation text"/>
    <w:basedOn w:val="a"/>
    <w:qFormat/>
    <w:pPr>
      <w:spacing w:after="0" w:line="240" w:lineRule="auto"/>
    </w:pPr>
    <w:rPr>
      <w:rFonts w:ascii="Peterburg" w:eastAsia="Times New Roman" w:hAnsi="Peterburg" w:cs="Times New Roman"/>
      <w:sz w:val="20"/>
      <w:szCs w:val="20"/>
    </w:rPr>
  </w:style>
  <w:style w:type="paragraph" w:styleId="afff">
    <w:name w:val="annotation subject"/>
    <w:basedOn w:val="affe"/>
    <w:next w:val="affe"/>
    <w:semiHidden/>
    <w:qFormat/>
    <w:rPr>
      <w:b/>
      <w:bCs/>
    </w:rPr>
  </w:style>
  <w:style w:type="paragraph" w:styleId="af0">
    <w:name w:val="header"/>
    <w:basedOn w:val="a"/>
    <w:link w:val="12"/>
    <w:uiPriority w:val="99"/>
    <w:pPr>
      <w:tabs>
        <w:tab w:val="center" w:pos="4677"/>
        <w:tab w:val="right" w:pos="9355"/>
      </w:tabs>
      <w:spacing w:after="0" w:line="240" w:lineRule="auto"/>
    </w:pPr>
    <w:rPr>
      <w:rFonts w:ascii="Peterburg" w:eastAsia="Times New Roman" w:hAnsi="Peterburg" w:cs="Times New Roman"/>
      <w:sz w:val="24"/>
      <w:szCs w:val="20"/>
    </w:rPr>
  </w:style>
  <w:style w:type="paragraph" w:styleId="afff0">
    <w:name w:val="Block Text"/>
    <w:basedOn w:val="a"/>
    <w:qFormat/>
    <w:pPr>
      <w:spacing w:after="0" w:line="240" w:lineRule="auto"/>
      <w:ind w:left="-1134" w:right="-1050"/>
      <w:jc w:val="both"/>
    </w:pPr>
    <w:rPr>
      <w:rFonts w:ascii="Times New Roman" w:eastAsia="Times New Roman" w:hAnsi="Times New Roman" w:cs="Times New Roman"/>
      <w:szCs w:val="20"/>
    </w:rPr>
  </w:style>
  <w:style w:type="paragraph" w:styleId="afff1">
    <w:name w:val="List Paragraph"/>
    <w:basedOn w:val="a"/>
    <w:uiPriority w:val="99"/>
    <w:qFormat/>
    <w:pPr>
      <w:spacing w:after="0" w:line="240" w:lineRule="auto"/>
      <w:ind w:left="720"/>
      <w:contextualSpacing/>
    </w:pPr>
    <w:rPr>
      <w:rFonts w:ascii="Peterburg" w:eastAsia="Times New Roman" w:hAnsi="Peterburg" w:cs="Times New Roman"/>
      <w:sz w:val="24"/>
      <w:szCs w:val="20"/>
    </w:rPr>
  </w:style>
  <w:style w:type="paragraph" w:styleId="afff2">
    <w:name w:val="TOC Heading"/>
    <w:basedOn w:val="1"/>
    <w:next w:val="a"/>
    <w:uiPriority w:val="39"/>
    <w:unhideWhenUsed/>
    <w:qFormat/>
    <w:pPr>
      <w:keepLines/>
      <w:spacing w:before="240" w:line="259" w:lineRule="auto"/>
      <w:jc w:val="left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16">
    <w:name w:val="toc 1"/>
    <w:basedOn w:val="a"/>
    <w:next w:val="a"/>
    <w:uiPriority w:val="39"/>
    <w:unhideWhenUsed/>
    <w:pPr>
      <w:spacing w:after="100" w:line="240" w:lineRule="auto"/>
    </w:pPr>
    <w:rPr>
      <w:rFonts w:ascii="Peterburg" w:eastAsia="Times New Roman" w:hAnsi="Peterburg" w:cs="Times New Roman"/>
      <w:sz w:val="24"/>
      <w:szCs w:val="20"/>
    </w:rPr>
  </w:style>
  <w:style w:type="table" w:styleId="afff3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Courier New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1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16"/>
      <w:szCs w:val="20"/>
    </w:rPr>
  </w:style>
  <w:style w:type="paragraph" w:styleId="2">
    <w:name w:val="heading 2"/>
    <w:basedOn w:val="a"/>
    <w:next w:val="a"/>
    <w:link w:val="21"/>
    <w:qFormat/>
    <w:pPr>
      <w:keepNext/>
      <w:spacing w:before="240" w:after="0" w:line="240" w:lineRule="auto"/>
      <w:ind w:left="640"/>
      <w:outlineLvl w:val="1"/>
    </w:pPr>
    <w:rPr>
      <w:rFonts w:ascii="Times New Roman" w:eastAsia="Times New Roman" w:hAnsi="Times New Roman" w:cs="Times New Roman"/>
      <w:b/>
      <w:sz w:val="16"/>
      <w:szCs w:val="20"/>
    </w:rPr>
  </w:style>
  <w:style w:type="paragraph" w:styleId="3">
    <w:name w:val="heading 3"/>
    <w:basedOn w:val="a"/>
    <w:next w:val="a"/>
    <w:link w:val="31"/>
    <w:qFormat/>
    <w:pPr>
      <w:keepNext/>
      <w:spacing w:before="240" w:after="6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4">
    <w:name w:val="heading 4"/>
    <w:basedOn w:val="a"/>
    <w:next w:val="a"/>
    <w:link w:val="41"/>
    <w:qFormat/>
    <w:pPr>
      <w:keepNext/>
      <w:spacing w:after="0" w:line="240" w:lineRule="auto"/>
      <w:ind w:firstLine="709"/>
      <w:jc w:val="both"/>
      <w:outlineLvl w:val="3"/>
    </w:pPr>
    <w:rPr>
      <w:rFonts w:ascii="Times New Roman" w:eastAsia="Times New Roman" w:hAnsi="Times New Roman" w:cs="Times New Roman"/>
      <w:b/>
      <w:szCs w:val="20"/>
    </w:rPr>
  </w:style>
  <w:style w:type="paragraph" w:styleId="5">
    <w:name w:val="heading 5"/>
    <w:basedOn w:val="a"/>
    <w:next w:val="a"/>
    <w:link w:val="51"/>
    <w:qFormat/>
    <w:pPr>
      <w:keepNext/>
      <w:spacing w:after="0" w:line="240" w:lineRule="auto"/>
      <w:ind w:left="318" w:right="198"/>
      <w:jc w:val="right"/>
      <w:outlineLvl w:val="4"/>
    </w:pPr>
    <w:rPr>
      <w:rFonts w:ascii="Times New Roman" w:eastAsia="Times New Roman" w:hAnsi="Times New Roman" w:cs="Times New Roman"/>
      <w:b/>
      <w:szCs w:val="20"/>
    </w:rPr>
  </w:style>
  <w:style w:type="paragraph" w:styleId="6">
    <w:name w:val="heading 6"/>
    <w:basedOn w:val="a"/>
    <w:next w:val="a"/>
    <w:link w:val="61"/>
    <w:qFormat/>
    <w:pPr>
      <w:keepNext/>
      <w:spacing w:before="120" w:after="0" w:line="240" w:lineRule="auto"/>
      <w:ind w:left="567"/>
      <w:outlineLvl w:val="5"/>
    </w:pPr>
    <w:rPr>
      <w:rFonts w:ascii="Times New Roman" w:eastAsia="Times New Roman" w:hAnsi="Times New Roman" w:cs="Times New Roman"/>
      <w:b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1">
    <w:name w:val="Заголовок 3 Знак1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1">
    <w:name w:val="Заголовок 4 Знак1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1">
    <w:name w:val="Заголовок 5 Знак1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1">
    <w:name w:val="Заголовок 6 Знак1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10">
    <w:name w:val="Название Знак1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4">
    <w:name w:val="Subtitle"/>
    <w:basedOn w:val="a"/>
    <w:next w:val="a"/>
    <w:link w:val="a5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5">
    <w:name w:val="Подзаголовок Знак"/>
    <w:basedOn w:val="a0"/>
    <w:link w:val="a4"/>
    <w:uiPriority w:val="11"/>
    <w:rPr>
      <w:color w:val="595959" w:themeColor="text1" w:themeTint="A6"/>
      <w:spacing w:val="15"/>
      <w:sz w:val="28"/>
      <w:szCs w:val="28"/>
    </w:rPr>
  </w:style>
  <w:style w:type="paragraph" w:styleId="20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0"/>
    <w:uiPriority w:val="29"/>
    <w:rPr>
      <w:i/>
      <w:iCs/>
      <w:color w:val="404040" w:themeColor="text1" w:themeTint="BF"/>
    </w:rPr>
  </w:style>
  <w:style w:type="character" w:styleId="a6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8">
    <w:name w:val="Выделенная цитата Знак"/>
    <w:basedOn w:val="a0"/>
    <w:link w:val="a7"/>
    <w:uiPriority w:val="30"/>
    <w:rPr>
      <w:i/>
      <w:iCs/>
      <w:color w:val="365F91" w:themeColor="accent1" w:themeShade="BF"/>
    </w:rPr>
  </w:style>
  <w:style w:type="character" w:styleId="a9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a">
    <w:name w:val="No Spacing"/>
    <w:basedOn w:val="a"/>
    <w:uiPriority w:val="1"/>
    <w:qFormat/>
    <w:pPr>
      <w:spacing w:after="0" w:line="240" w:lineRule="auto"/>
    </w:p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Emphasis"/>
    <w:basedOn w:val="a0"/>
    <w:uiPriority w:val="20"/>
    <w:qFormat/>
    <w:rPr>
      <w:i/>
      <w:iCs/>
    </w:r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12">
    <w:name w:val="Верхний колонтитул Знак1"/>
    <w:basedOn w:val="a0"/>
    <w:link w:val="af0"/>
    <w:uiPriority w:val="99"/>
  </w:style>
  <w:style w:type="character" w:customStyle="1" w:styleId="13">
    <w:name w:val="Нижний колонтитул Знак1"/>
    <w:basedOn w:val="a0"/>
    <w:link w:val="af1"/>
    <w:uiPriority w:val="99"/>
  </w:style>
  <w:style w:type="character" w:customStyle="1" w:styleId="14">
    <w:name w:val="Текст сноски Знак1"/>
    <w:basedOn w:val="a0"/>
    <w:link w:val="af2"/>
    <w:uiPriority w:val="99"/>
    <w:semiHidden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character" w:styleId="af7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8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0">
    <w:name w:val="toc 3"/>
    <w:basedOn w:val="a"/>
    <w:next w:val="a"/>
    <w:uiPriority w:val="39"/>
    <w:unhideWhenUsed/>
    <w:pPr>
      <w:spacing w:after="100"/>
      <w:ind w:left="440"/>
    </w:pPr>
  </w:style>
  <w:style w:type="paragraph" w:styleId="40">
    <w:name w:val="toc 4"/>
    <w:basedOn w:val="a"/>
    <w:next w:val="a"/>
    <w:uiPriority w:val="39"/>
    <w:unhideWhenUsed/>
    <w:pPr>
      <w:spacing w:after="100"/>
      <w:ind w:left="660"/>
    </w:pPr>
  </w:style>
  <w:style w:type="paragraph" w:styleId="50">
    <w:name w:val="toc 5"/>
    <w:basedOn w:val="a"/>
    <w:next w:val="a"/>
    <w:uiPriority w:val="39"/>
    <w:unhideWhenUsed/>
    <w:pPr>
      <w:spacing w:after="100"/>
      <w:ind w:left="880"/>
    </w:pPr>
  </w:style>
  <w:style w:type="paragraph" w:styleId="60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15">
    <w:name w:val="Заголовок 1 Знак"/>
    <w:basedOn w:val="a0"/>
    <w:qFormat/>
    <w:rPr>
      <w:rFonts w:ascii="Times New Roman" w:eastAsia="Times New Roman" w:hAnsi="Times New Roman" w:cs="Times New Roman"/>
      <w:b/>
      <w:sz w:val="16"/>
      <w:szCs w:val="20"/>
    </w:rPr>
  </w:style>
  <w:style w:type="character" w:customStyle="1" w:styleId="24">
    <w:name w:val="Заголовок 2 Знак"/>
    <w:basedOn w:val="a0"/>
    <w:qFormat/>
    <w:rPr>
      <w:rFonts w:ascii="Times New Roman" w:eastAsia="Times New Roman" w:hAnsi="Times New Roman" w:cs="Times New Roman"/>
      <w:b/>
      <w:sz w:val="16"/>
      <w:szCs w:val="20"/>
    </w:rPr>
  </w:style>
  <w:style w:type="character" w:customStyle="1" w:styleId="32">
    <w:name w:val="Заголовок 3 Знак"/>
    <w:basedOn w:val="a0"/>
    <w:qFormat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42">
    <w:name w:val="Заголовок 4 Знак"/>
    <w:basedOn w:val="a0"/>
    <w:qFormat/>
    <w:rPr>
      <w:rFonts w:ascii="Times New Roman" w:eastAsia="Times New Roman" w:hAnsi="Times New Roman" w:cs="Times New Roman"/>
      <w:b/>
      <w:szCs w:val="20"/>
    </w:rPr>
  </w:style>
  <w:style w:type="character" w:customStyle="1" w:styleId="52">
    <w:name w:val="Заголовок 5 Знак"/>
    <w:basedOn w:val="a0"/>
    <w:qFormat/>
    <w:rPr>
      <w:rFonts w:ascii="Times New Roman" w:eastAsia="Times New Roman" w:hAnsi="Times New Roman" w:cs="Times New Roman"/>
      <w:b/>
      <w:szCs w:val="20"/>
    </w:rPr>
  </w:style>
  <w:style w:type="character" w:customStyle="1" w:styleId="62">
    <w:name w:val="Заголовок 6 Знак"/>
    <w:basedOn w:val="a0"/>
    <w:qFormat/>
    <w:rPr>
      <w:rFonts w:ascii="Times New Roman" w:eastAsia="Times New Roman" w:hAnsi="Times New Roman" w:cs="Times New Roman"/>
      <w:b/>
      <w:szCs w:val="20"/>
    </w:rPr>
  </w:style>
  <w:style w:type="character" w:customStyle="1" w:styleId="afa">
    <w:name w:val="Текст выноски Знак"/>
    <w:basedOn w:val="a0"/>
    <w:semiHidden/>
    <w:qFormat/>
    <w:rPr>
      <w:rFonts w:ascii="Tahoma" w:hAnsi="Tahoma" w:cs="Tahoma"/>
      <w:sz w:val="16"/>
      <w:szCs w:val="16"/>
    </w:rPr>
  </w:style>
  <w:style w:type="character" w:styleId="afb">
    <w:name w:val="page number"/>
    <w:basedOn w:val="a0"/>
    <w:qFormat/>
  </w:style>
  <w:style w:type="character" w:customStyle="1" w:styleId="afc">
    <w:name w:val="Нижний колонтитул Знак"/>
    <w:basedOn w:val="a0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fd">
    <w:name w:val="Основной текст Знак"/>
    <w:basedOn w:val="a0"/>
    <w:qFormat/>
    <w:rPr>
      <w:rFonts w:ascii="Peterburg" w:eastAsia="Times New Roman" w:hAnsi="Peterburg" w:cs="Times New Roman"/>
      <w:sz w:val="24"/>
      <w:szCs w:val="20"/>
    </w:rPr>
  </w:style>
  <w:style w:type="character" w:customStyle="1" w:styleId="afe">
    <w:name w:val="Основной текст с отступом Знак"/>
    <w:basedOn w:val="a0"/>
    <w:qFormat/>
    <w:rPr>
      <w:rFonts w:ascii="Times New Roman" w:eastAsia="Times New Roman" w:hAnsi="Times New Roman" w:cs="Times New Roman"/>
      <w:sz w:val="16"/>
      <w:szCs w:val="20"/>
    </w:rPr>
  </w:style>
  <w:style w:type="character" w:customStyle="1" w:styleId="25">
    <w:name w:val="Основной текст с отступом 2 Знак"/>
    <w:basedOn w:val="a0"/>
    <w:link w:val="26"/>
    <w:qFormat/>
    <w:rPr>
      <w:rFonts w:ascii="Times New Roman" w:eastAsia="Times New Roman" w:hAnsi="Times New Roman" w:cs="Times New Roman"/>
      <w:color w:val="FF0000"/>
      <w:sz w:val="16"/>
      <w:szCs w:val="20"/>
    </w:rPr>
  </w:style>
  <w:style w:type="character" w:customStyle="1" w:styleId="33">
    <w:name w:val="Основной текст с отступом 3 Знак"/>
    <w:basedOn w:val="a0"/>
    <w:link w:val="34"/>
    <w:qFormat/>
    <w:rPr>
      <w:rFonts w:ascii="Times New Roman" w:eastAsia="Times New Roman" w:hAnsi="Times New Roman" w:cs="Times New Roman"/>
      <w:sz w:val="16"/>
      <w:szCs w:val="20"/>
    </w:rPr>
  </w:style>
  <w:style w:type="character" w:customStyle="1" w:styleId="aff">
    <w:name w:val="Название Знак"/>
    <w:basedOn w:val="a0"/>
    <w:qFormat/>
    <w:rPr>
      <w:rFonts w:ascii="Times New Roman" w:eastAsia="Times New Roman" w:hAnsi="Times New Roman" w:cs="Times New Roman"/>
      <w:b/>
      <w:spacing w:val="60"/>
      <w:sz w:val="20"/>
      <w:szCs w:val="20"/>
    </w:rPr>
  </w:style>
  <w:style w:type="character" w:customStyle="1" w:styleId="27">
    <w:name w:val="Основной текст 2 Знак"/>
    <w:basedOn w:val="a0"/>
    <w:link w:val="27"/>
    <w:qFormat/>
    <w:rPr>
      <w:rFonts w:ascii="Times New Roman" w:eastAsia="Times New Roman" w:hAnsi="Times New Roman" w:cs="Times New Roman"/>
      <w:sz w:val="16"/>
      <w:szCs w:val="20"/>
    </w:rPr>
  </w:style>
  <w:style w:type="character" w:customStyle="1" w:styleId="35">
    <w:name w:val="Основной текст 3 Знак"/>
    <w:basedOn w:val="a0"/>
    <w:link w:val="35"/>
    <w:qFormat/>
    <w:rPr>
      <w:rFonts w:ascii="Times New Roman" w:eastAsia="Times New Roman" w:hAnsi="Times New Roman" w:cs="Times New Roman"/>
      <w:szCs w:val="20"/>
    </w:rPr>
  </w:style>
  <w:style w:type="character" w:customStyle="1" w:styleId="aff0">
    <w:name w:val="Текст сноски Знак"/>
    <w:basedOn w:val="a0"/>
    <w:semiHidden/>
    <w:qFormat/>
    <w:rPr>
      <w:rFonts w:ascii="Peterburg" w:eastAsia="Times New Roman" w:hAnsi="Peterburg" w:cs="Times New Roman"/>
      <w:sz w:val="20"/>
      <w:szCs w:val="20"/>
    </w:rPr>
  </w:style>
  <w:style w:type="character" w:customStyle="1" w:styleId="aff1">
    <w:name w:val="Привязка сноски"/>
    <w:rPr>
      <w:vertAlign w:val="superscript"/>
    </w:rPr>
  </w:style>
  <w:style w:type="character" w:customStyle="1" w:styleId="FootnoteCharacters">
    <w:name w:val="Footnote Characters"/>
    <w:semiHidden/>
    <w:qFormat/>
    <w:rPr>
      <w:vertAlign w:val="superscript"/>
    </w:rPr>
  </w:style>
  <w:style w:type="character" w:styleId="aff2">
    <w:name w:val="annotation reference"/>
    <w:qFormat/>
    <w:rPr>
      <w:sz w:val="16"/>
      <w:szCs w:val="16"/>
    </w:rPr>
  </w:style>
  <w:style w:type="character" w:customStyle="1" w:styleId="aff3">
    <w:name w:val="Текст примечания Знак"/>
    <w:basedOn w:val="a0"/>
    <w:qFormat/>
    <w:rPr>
      <w:rFonts w:ascii="Peterburg" w:eastAsia="Times New Roman" w:hAnsi="Peterburg" w:cs="Times New Roman"/>
      <w:sz w:val="20"/>
      <w:szCs w:val="20"/>
    </w:rPr>
  </w:style>
  <w:style w:type="character" w:customStyle="1" w:styleId="aff4">
    <w:name w:val="Тема примечания Знак"/>
    <w:basedOn w:val="aff3"/>
    <w:semiHidden/>
    <w:qFormat/>
    <w:rPr>
      <w:rFonts w:ascii="Peterburg" w:eastAsia="Times New Roman" w:hAnsi="Peterburg" w:cs="Times New Roman"/>
      <w:b/>
      <w:bCs/>
      <w:sz w:val="20"/>
      <w:szCs w:val="20"/>
    </w:rPr>
  </w:style>
  <w:style w:type="character" w:customStyle="1" w:styleId="aff5">
    <w:name w:val="Верхний колонтитул Знак"/>
    <w:basedOn w:val="a0"/>
    <w:uiPriority w:val="99"/>
    <w:qFormat/>
    <w:rPr>
      <w:rFonts w:ascii="Peterburg" w:eastAsia="Times New Roman" w:hAnsi="Peterburg" w:cs="Times New Roman"/>
      <w:sz w:val="24"/>
      <w:szCs w:val="20"/>
    </w:rPr>
  </w:style>
  <w:style w:type="character" w:customStyle="1" w:styleId="-">
    <w:name w:val="Интернет-ссылка"/>
    <w:uiPriority w:val="99"/>
    <w:rPr>
      <w:color w:val="0000FF"/>
      <w:u w:val="single"/>
    </w:rPr>
  </w:style>
  <w:style w:type="paragraph" w:customStyle="1" w:styleId="aff6">
    <w:name w:val="Заголовок"/>
    <w:basedOn w:val="a"/>
    <w:next w:val="aff7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ff7">
    <w:name w:val="Body Text"/>
    <w:basedOn w:val="a"/>
    <w:pPr>
      <w:spacing w:after="120" w:line="240" w:lineRule="auto"/>
    </w:pPr>
    <w:rPr>
      <w:rFonts w:ascii="Peterburg" w:eastAsia="Times New Roman" w:hAnsi="Peterburg" w:cs="Times New Roman"/>
      <w:sz w:val="24"/>
      <w:szCs w:val="20"/>
    </w:rPr>
  </w:style>
  <w:style w:type="paragraph" w:styleId="aff8">
    <w:name w:val="List"/>
    <w:basedOn w:val="aff7"/>
    <w:rPr>
      <w:rFonts w:ascii="PT Sans" w:hAnsi="PT Sans" w:cs="Noto Sans Devanagari"/>
    </w:rPr>
  </w:style>
  <w:style w:type="paragraph" w:styleId="aff9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ffa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ffb">
    <w:name w:val="Balloon Text"/>
    <w:basedOn w:val="a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fc">
    <w:name w:val="Верхний и нижний колонтитулы"/>
    <w:basedOn w:val="a"/>
    <w:qFormat/>
  </w:style>
  <w:style w:type="paragraph" w:styleId="af1">
    <w:name w:val="footer"/>
    <w:basedOn w:val="a"/>
    <w:link w:val="1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R1">
    <w:name w:val="FR1"/>
    <w:qFormat/>
    <w:pPr>
      <w:widowControl w:val="0"/>
      <w:spacing w:before="280"/>
      <w:ind w:left="40" w:hanging="20"/>
    </w:pPr>
    <w:rPr>
      <w:rFonts w:ascii="Arial" w:eastAsia="Times New Roman" w:hAnsi="Arial" w:cs="Times New Roman"/>
      <w:sz w:val="22"/>
      <w:szCs w:val="20"/>
    </w:rPr>
  </w:style>
  <w:style w:type="paragraph" w:customStyle="1" w:styleId="FR2">
    <w:name w:val="FR2"/>
    <w:qFormat/>
    <w:pPr>
      <w:widowControl w:val="0"/>
      <w:jc w:val="both"/>
    </w:pPr>
    <w:rPr>
      <w:rFonts w:ascii="Courier New" w:eastAsia="Times New Roman" w:hAnsi="Courier New" w:cs="Times New Roman"/>
      <w:sz w:val="18"/>
      <w:szCs w:val="20"/>
    </w:rPr>
  </w:style>
  <w:style w:type="paragraph" w:styleId="affd">
    <w:name w:val="Body Text Indent"/>
    <w:basedOn w:val="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16"/>
      <w:szCs w:val="20"/>
    </w:rPr>
  </w:style>
  <w:style w:type="paragraph" w:styleId="26">
    <w:name w:val="Body Text Indent 2"/>
    <w:basedOn w:val="a"/>
    <w:link w:val="25"/>
    <w:qFormat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FF0000"/>
      <w:sz w:val="16"/>
      <w:szCs w:val="20"/>
    </w:rPr>
  </w:style>
  <w:style w:type="paragraph" w:styleId="34">
    <w:name w:val="Body Text Indent 3"/>
    <w:basedOn w:val="a"/>
    <w:link w:val="33"/>
    <w:qFormat/>
    <w:pPr>
      <w:spacing w:after="0" w:line="240" w:lineRule="auto"/>
      <w:ind w:left="680"/>
      <w:jc w:val="both"/>
    </w:pPr>
    <w:rPr>
      <w:rFonts w:ascii="Times New Roman" w:eastAsia="Times New Roman" w:hAnsi="Times New Roman" w:cs="Times New Roman"/>
      <w:sz w:val="16"/>
      <w:szCs w:val="20"/>
    </w:rPr>
  </w:style>
  <w:style w:type="paragraph" w:styleId="a3">
    <w:name w:val="Title"/>
    <w:basedOn w:val="a"/>
    <w:link w:val="10"/>
    <w:qFormat/>
    <w:pPr>
      <w:spacing w:after="0" w:line="360" w:lineRule="auto"/>
      <w:jc w:val="center"/>
    </w:pPr>
    <w:rPr>
      <w:rFonts w:ascii="Times New Roman" w:eastAsia="Times New Roman" w:hAnsi="Times New Roman" w:cs="Times New Roman"/>
      <w:b/>
      <w:spacing w:val="60"/>
      <w:sz w:val="20"/>
      <w:szCs w:val="20"/>
    </w:rPr>
  </w:style>
  <w:style w:type="paragraph" w:styleId="28">
    <w:name w:val="Body Text 2"/>
    <w:basedOn w:val="a"/>
    <w:qFormat/>
    <w:pPr>
      <w:widowControl w:val="0"/>
      <w:spacing w:before="220" w:after="0" w:line="240" w:lineRule="auto"/>
      <w:jc w:val="both"/>
    </w:pPr>
    <w:rPr>
      <w:rFonts w:ascii="Times New Roman" w:eastAsia="Times New Roman" w:hAnsi="Times New Roman" w:cs="Times New Roman"/>
      <w:sz w:val="16"/>
      <w:szCs w:val="20"/>
    </w:rPr>
  </w:style>
  <w:style w:type="paragraph" w:styleId="36">
    <w:name w:val="Body Text 3"/>
    <w:basedOn w:val="a"/>
    <w:qFormat/>
    <w:pPr>
      <w:widowControl w:val="0"/>
      <w:spacing w:before="320"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af2">
    <w:name w:val="footnote text"/>
    <w:basedOn w:val="a"/>
    <w:link w:val="14"/>
    <w:semiHidden/>
    <w:pPr>
      <w:spacing w:after="0" w:line="240" w:lineRule="auto"/>
    </w:pPr>
    <w:rPr>
      <w:rFonts w:ascii="Peterburg" w:eastAsia="Times New Roman" w:hAnsi="Peterburg" w:cs="Times New Roman"/>
      <w:sz w:val="20"/>
      <w:szCs w:val="20"/>
    </w:rPr>
  </w:style>
  <w:style w:type="paragraph" w:styleId="affe">
    <w:name w:val="annotation text"/>
    <w:basedOn w:val="a"/>
    <w:qFormat/>
    <w:pPr>
      <w:spacing w:after="0" w:line="240" w:lineRule="auto"/>
    </w:pPr>
    <w:rPr>
      <w:rFonts w:ascii="Peterburg" w:eastAsia="Times New Roman" w:hAnsi="Peterburg" w:cs="Times New Roman"/>
      <w:sz w:val="20"/>
      <w:szCs w:val="20"/>
    </w:rPr>
  </w:style>
  <w:style w:type="paragraph" w:styleId="afff">
    <w:name w:val="annotation subject"/>
    <w:basedOn w:val="affe"/>
    <w:next w:val="affe"/>
    <w:semiHidden/>
    <w:qFormat/>
    <w:rPr>
      <w:b/>
      <w:bCs/>
    </w:rPr>
  </w:style>
  <w:style w:type="paragraph" w:styleId="af0">
    <w:name w:val="header"/>
    <w:basedOn w:val="a"/>
    <w:link w:val="12"/>
    <w:uiPriority w:val="99"/>
    <w:pPr>
      <w:tabs>
        <w:tab w:val="center" w:pos="4677"/>
        <w:tab w:val="right" w:pos="9355"/>
      </w:tabs>
      <w:spacing w:after="0" w:line="240" w:lineRule="auto"/>
    </w:pPr>
    <w:rPr>
      <w:rFonts w:ascii="Peterburg" w:eastAsia="Times New Roman" w:hAnsi="Peterburg" w:cs="Times New Roman"/>
      <w:sz w:val="24"/>
      <w:szCs w:val="20"/>
    </w:rPr>
  </w:style>
  <w:style w:type="paragraph" w:styleId="afff0">
    <w:name w:val="Block Text"/>
    <w:basedOn w:val="a"/>
    <w:qFormat/>
    <w:pPr>
      <w:spacing w:after="0" w:line="240" w:lineRule="auto"/>
      <w:ind w:left="-1134" w:right="-1050"/>
      <w:jc w:val="both"/>
    </w:pPr>
    <w:rPr>
      <w:rFonts w:ascii="Times New Roman" w:eastAsia="Times New Roman" w:hAnsi="Times New Roman" w:cs="Times New Roman"/>
      <w:szCs w:val="20"/>
    </w:rPr>
  </w:style>
  <w:style w:type="paragraph" w:styleId="afff1">
    <w:name w:val="List Paragraph"/>
    <w:basedOn w:val="a"/>
    <w:uiPriority w:val="99"/>
    <w:qFormat/>
    <w:pPr>
      <w:spacing w:after="0" w:line="240" w:lineRule="auto"/>
      <w:ind w:left="720"/>
      <w:contextualSpacing/>
    </w:pPr>
    <w:rPr>
      <w:rFonts w:ascii="Peterburg" w:eastAsia="Times New Roman" w:hAnsi="Peterburg" w:cs="Times New Roman"/>
      <w:sz w:val="24"/>
      <w:szCs w:val="20"/>
    </w:rPr>
  </w:style>
  <w:style w:type="paragraph" w:styleId="afff2">
    <w:name w:val="TOC Heading"/>
    <w:basedOn w:val="1"/>
    <w:next w:val="a"/>
    <w:uiPriority w:val="39"/>
    <w:unhideWhenUsed/>
    <w:qFormat/>
    <w:pPr>
      <w:keepLines/>
      <w:spacing w:before="240" w:line="259" w:lineRule="auto"/>
      <w:jc w:val="left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16">
    <w:name w:val="toc 1"/>
    <w:basedOn w:val="a"/>
    <w:next w:val="a"/>
    <w:uiPriority w:val="39"/>
    <w:unhideWhenUsed/>
    <w:pPr>
      <w:spacing w:after="100" w:line="240" w:lineRule="auto"/>
    </w:pPr>
    <w:rPr>
      <w:rFonts w:ascii="Peterburg" w:eastAsia="Times New Roman" w:hAnsi="Peterburg" w:cs="Times New Roman"/>
      <w:sz w:val="24"/>
      <w:szCs w:val="20"/>
    </w:rPr>
  </w:style>
  <w:style w:type="table" w:styleId="afff3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Courier New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6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77025&amp;dst=102062&amp;field=134&amp;date=16.08.202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4CB6F-87B1-4730-9D69-DB5D8A147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5228</Words>
  <Characters>29806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Спецчасть</Company>
  <LinksUpToDate>false</LinksUpToDate>
  <CharactersWithSpaces>34965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ПК</cp:lastModifiedBy>
  <cp:revision>221</cp:revision>
  <cp:lastPrinted>2026-05-25T11:16:00Z</cp:lastPrinted>
  <dcterms:created xsi:type="dcterms:W3CDTF">2021-07-22T05:33:00Z</dcterms:created>
  <dcterms:modified xsi:type="dcterms:W3CDTF">2026-05-25T11:36:00Z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Спецчасть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