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23" w:rsidRPr="001F7FD6" w:rsidRDefault="00244D23" w:rsidP="00244D23">
      <w:pPr>
        <w:pStyle w:val="a3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Контракт № __________</w:t>
      </w:r>
    </w:p>
    <w:p w:rsidR="00244D23" w:rsidRPr="001F7FD6" w:rsidRDefault="00244D23" w:rsidP="00244D23">
      <w:pPr>
        <w:pStyle w:val="ConsNonformat"/>
        <w:ind w:right="0"/>
        <w:jc w:val="center"/>
        <w:rPr>
          <w:rFonts w:ascii="Times New Roman" w:hAnsi="Times New Roman"/>
          <w:b/>
          <w:color w:val="FF0000"/>
        </w:rPr>
      </w:pPr>
    </w:p>
    <w:p w:rsidR="00244D23" w:rsidRDefault="00244D23" w:rsidP="00244D23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г. Барнаул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«__</w:t>
      </w:r>
      <w:r w:rsidRPr="001F7FD6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___________</w:t>
      </w:r>
      <w:r w:rsidRPr="001F7FD6">
        <w:rPr>
          <w:sz w:val="22"/>
          <w:szCs w:val="22"/>
        </w:rPr>
        <w:t>20</w:t>
      </w:r>
      <w:r>
        <w:rPr>
          <w:sz w:val="22"/>
          <w:szCs w:val="22"/>
        </w:rPr>
        <w:t>26</w:t>
      </w:r>
      <w:r w:rsidRPr="001F7FD6">
        <w:rPr>
          <w:sz w:val="22"/>
          <w:szCs w:val="22"/>
        </w:rPr>
        <w:t xml:space="preserve"> г.</w:t>
      </w:r>
    </w:p>
    <w:p w:rsidR="00244D23" w:rsidRDefault="00244D23" w:rsidP="00244D23">
      <w:pPr>
        <w:pStyle w:val="a5"/>
        <w:jc w:val="center"/>
        <w:rPr>
          <w:sz w:val="22"/>
          <w:szCs w:val="22"/>
        </w:rPr>
      </w:pPr>
    </w:p>
    <w:p w:rsidR="00244D23" w:rsidRPr="001F7FD6" w:rsidRDefault="00244D23" w:rsidP="00244D23">
      <w:pPr>
        <w:pStyle w:val="a5"/>
        <w:jc w:val="center"/>
        <w:rPr>
          <w:sz w:val="22"/>
          <w:szCs w:val="22"/>
        </w:rPr>
      </w:pPr>
      <w:r w:rsidRPr="00342E81">
        <w:t xml:space="preserve">ИКЗ  </w:t>
      </w:r>
      <w:r w:rsidRPr="00472357">
        <w:rPr>
          <w:sz w:val="22"/>
          <w:szCs w:val="22"/>
          <w:shd w:val="clear" w:color="auto" w:fill="FFFFFF"/>
        </w:rPr>
        <w:t>261222513070022250100100040000000000</w:t>
      </w:r>
    </w:p>
    <w:p w:rsidR="00244D23" w:rsidRPr="001F7FD6" w:rsidRDefault="00244D23" w:rsidP="00244D23">
      <w:pPr>
        <w:pStyle w:val="a5"/>
        <w:rPr>
          <w:sz w:val="22"/>
          <w:szCs w:val="22"/>
        </w:rPr>
      </w:pPr>
    </w:p>
    <w:p w:rsidR="00244D23" w:rsidRPr="001F7FD6" w:rsidRDefault="00244D23" w:rsidP="00244D23">
      <w:pPr>
        <w:pStyle w:val="a5"/>
        <w:ind w:firstLine="709"/>
        <w:rPr>
          <w:sz w:val="22"/>
          <w:szCs w:val="22"/>
        </w:rPr>
      </w:pPr>
      <w:proofErr w:type="gramStart"/>
      <w:r w:rsidRPr="00006838">
        <w:t>Ф</w:t>
      </w:r>
      <w:r>
        <w:t>едеральное государственное бюджетное учреждение «Федеральный центр травматологии</w:t>
      </w:r>
      <w:r w:rsidRPr="00006838">
        <w:t>,</w:t>
      </w:r>
      <w:r>
        <w:t xml:space="preserve"> ортопедии и </w:t>
      </w:r>
      <w:proofErr w:type="spellStart"/>
      <w:r>
        <w:t>эндопротезирования</w:t>
      </w:r>
      <w:proofErr w:type="spellEnd"/>
      <w:r>
        <w:t>» Министерства здравоохранения Российской Федерации (г. Барнаул),</w:t>
      </w:r>
      <w:r w:rsidRPr="00006838">
        <w:t xml:space="preserve"> именуемое в дальнейшем «</w:t>
      </w:r>
      <w:r>
        <w:t xml:space="preserve">Заказчик»,    в лице заместителя главного врача по экономическим вопросам </w:t>
      </w:r>
      <w:proofErr w:type="spellStart"/>
      <w:r>
        <w:t>Рощипкина</w:t>
      </w:r>
      <w:proofErr w:type="spellEnd"/>
      <w:r>
        <w:t xml:space="preserve"> Николая Николаевича</w:t>
      </w:r>
      <w:r w:rsidRPr="00006838">
        <w:t xml:space="preserve">,  </w:t>
      </w:r>
      <w:r>
        <w:t>действующего на основании доверенности № 3 от 12.01.2026г.</w:t>
      </w:r>
      <w:r w:rsidRPr="00006838">
        <w:t xml:space="preserve">, с одной стороны, и </w:t>
      </w:r>
      <w:r>
        <w:t>________________</w:t>
      </w:r>
      <w:r w:rsidRPr="00006838">
        <w:t>, именуемое в дальнейшем «</w:t>
      </w:r>
      <w:r w:rsidRPr="00DB2BA1">
        <w:t>Поставщик</w:t>
      </w:r>
      <w:r w:rsidRPr="00006838">
        <w:t xml:space="preserve">», в лице </w:t>
      </w:r>
      <w:r>
        <w:t>_________________</w:t>
      </w:r>
      <w:r w:rsidRPr="00006838">
        <w:t xml:space="preserve">, действующего на основании </w:t>
      </w:r>
      <w:r>
        <w:t>_______</w:t>
      </w:r>
      <w:r w:rsidRPr="00006838">
        <w:t>, с другой стороны, в дальнейшем при совместном упоминании</w:t>
      </w:r>
      <w:proofErr w:type="gramEnd"/>
      <w:r w:rsidRPr="00006838">
        <w:t xml:space="preserve"> именуемые «Стороны», </w:t>
      </w:r>
      <w:r w:rsidRPr="00973794">
        <w:t xml:space="preserve">в соответствии с п. </w:t>
      </w:r>
      <w:r>
        <w:t>4</w:t>
      </w:r>
      <w:r w:rsidRPr="00973794"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>
        <w:t>Контракт</w:t>
      </w:r>
      <w:r w:rsidRPr="00973794">
        <w:t xml:space="preserve"> (далее – </w:t>
      </w:r>
      <w:r>
        <w:t>Контракт</w:t>
      </w:r>
      <w:r w:rsidRPr="00973794">
        <w:t>) о нижеследующем:</w:t>
      </w:r>
    </w:p>
    <w:p w:rsidR="00244D23" w:rsidRPr="00C12FE9" w:rsidRDefault="00244D23" w:rsidP="00244D23">
      <w:pPr>
        <w:numPr>
          <w:ilvl w:val="0"/>
          <w:numId w:val="1"/>
        </w:numPr>
        <w:tabs>
          <w:tab w:val="clear" w:pos="720"/>
          <w:tab w:val="num" w:pos="284"/>
          <w:tab w:val="left" w:pos="1134"/>
        </w:tabs>
        <w:ind w:left="0"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C12FE9">
        <w:rPr>
          <w:rFonts w:ascii="Times New Roman" w:hAnsi="Times New Roman"/>
          <w:b/>
          <w:sz w:val="22"/>
          <w:szCs w:val="22"/>
        </w:rPr>
        <w:t xml:space="preserve">Предмет </w:t>
      </w:r>
      <w:r>
        <w:rPr>
          <w:rFonts w:ascii="Times New Roman" w:hAnsi="Times New Roman"/>
          <w:b/>
          <w:sz w:val="22"/>
          <w:szCs w:val="22"/>
        </w:rPr>
        <w:t>Контракт</w:t>
      </w:r>
      <w:r w:rsidRPr="00C12FE9">
        <w:rPr>
          <w:rFonts w:ascii="Times New Roman" w:hAnsi="Times New Roman"/>
          <w:b/>
          <w:sz w:val="22"/>
          <w:szCs w:val="22"/>
        </w:rPr>
        <w:t>а</w:t>
      </w:r>
    </w:p>
    <w:p w:rsidR="00244D23" w:rsidRPr="00C12FE9" w:rsidRDefault="00244D23" w:rsidP="00244D23">
      <w:pPr>
        <w:tabs>
          <w:tab w:val="left" w:pos="1134"/>
        </w:tabs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12FE9">
        <w:rPr>
          <w:rFonts w:ascii="Times New Roman" w:hAnsi="Times New Roman"/>
          <w:sz w:val="24"/>
          <w:szCs w:val="24"/>
          <w:lang w:eastAsia="en-US"/>
        </w:rPr>
        <w:t xml:space="preserve">1.1. Поставщик обязуется </w:t>
      </w:r>
      <w:r>
        <w:rPr>
          <w:rFonts w:ascii="Times New Roman" w:hAnsi="Times New Roman"/>
          <w:sz w:val="24"/>
          <w:szCs w:val="24"/>
          <w:lang w:eastAsia="en-US"/>
        </w:rPr>
        <w:t>осуществить</w:t>
      </w:r>
      <w:r w:rsidRPr="00C12FE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B2BA1">
        <w:rPr>
          <w:rFonts w:ascii="Times New Roman" w:hAnsi="Times New Roman" w:hint="eastAsia"/>
          <w:b/>
          <w:sz w:val="24"/>
          <w:szCs w:val="24"/>
        </w:rPr>
        <w:t>поставку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2BA1">
        <w:rPr>
          <w:rFonts w:ascii="Times New Roman" w:hAnsi="Times New Roman"/>
          <w:b/>
          <w:sz w:val="24"/>
          <w:szCs w:val="24"/>
        </w:rPr>
        <w:t xml:space="preserve"> </w:t>
      </w:r>
      <w:r w:rsidRPr="00DB2BA1">
        <w:rPr>
          <w:rFonts w:ascii="Times New Roman" w:hAnsi="Times New Roman" w:hint="eastAsia"/>
          <w:b/>
          <w:sz w:val="24"/>
          <w:szCs w:val="24"/>
        </w:rPr>
        <w:t>ККТ</w:t>
      </w:r>
      <w:r>
        <w:rPr>
          <w:rFonts w:ascii="Times New Roman" w:hAnsi="Times New Roman"/>
          <w:b/>
          <w:sz w:val="24"/>
          <w:szCs w:val="24"/>
        </w:rPr>
        <w:t xml:space="preserve">  АТОЛ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FPrint</w:t>
      </w:r>
      <w:proofErr w:type="spellEnd"/>
      <w:r w:rsidRPr="0034764E">
        <w:rPr>
          <w:rFonts w:ascii="Times New Roman" w:hAnsi="Times New Roman"/>
          <w:b/>
          <w:sz w:val="24"/>
          <w:szCs w:val="24"/>
        </w:rPr>
        <w:t xml:space="preserve">-22 </w:t>
      </w:r>
      <w:r>
        <w:rPr>
          <w:rFonts w:ascii="Times New Roman" w:hAnsi="Times New Roman"/>
          <w:b/>
          <w:sz w:val="24"/>
          <w:szCs w:val="24"/>
        </w:rPr>
        <w:t>ПТК, фискальный накопитель ФН 1.2</w:t>
      </w:r>
      <w:r w:rsidRPr="00DB2B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15 месяцев</w:t>
      </w:r>
      <w:r w:rsidRPr="00DB2BA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en-US"/>
        </w:rPr>
        <w:t>(далее – Товар), постановку на учет ККТ с фискальным накопителем в ФНС</w:t>
      </w:r>
      <w:r w:rsidRPr="00DB2BA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C12FE9">
        <w:rPr>
          <w:rFonts w:ascii="Times New Roman" w:hAnsi="Times New Roman"/>
          <w:sz w:val="24"/>
          <w:szCs w:val="24"/>
          <w:lang w:eastAsia="en-US"/>
        </w:rPr>
        <w:t xml:space="preserve">а Заказчик обязуется принять и оплатить Товар в порядке и на условиях, предусмотренных </w:t>
      </w:r>
      <w:r>
        <w:rPr>
          <w:rFonts w:ascii="Times New Roman" w:hAnsi="Times New Roman"/>
          <w:sz w:val="24"/>
          <w:szCs w:val="24"/>
          <w:lang w:eastAsia="en-US"/>
        </w:rPr>
        <w:t>Контракт</w:t>
      </w:r>
      <w:r w:rsidRPr="00C12FE9">
        <w:rPr>
          <w:rFonts w:ascii="Times New Roman" w:hAnsi="Times New Roman"/>
          <w:sz w:val="24"/>
          <w:szCs w:val="24"/>
          <w:lang w:eastAsia="en-US"/>
        </w:rPr>
        <w:t xml:space="preserve">ом </w:t>
      </w:r>
      <w:r w:rsidRPr="00C12FE9">
        <w:rPr>
          <w:rFonts w:ascii="Times New Roman" w:hAnsi="Times New Roman"/>
          <w:sz w:val="24"/>
          <w:szCs w:val="24"/>
        </w:rPr>
        <w:t xml:space="preserve">и Описанием объекта закупки (техническим заданием) (Приложение №1 к </w:t>
      </w:r>
      <w:r>
        <w:rPr>
          <w:rFonts w:ascii="Times New Roman" w:hAnsi="Times New Roman"/>
          <w:sz w:val="24"/>
          <w:szCs w:val="24"/>
        </w:rPr>
        <w:t>Контракт</w:t>
      </w:r>
      <w:r w:rsidRPr="00C12FE9">
        <w:rPr>
          <w:rFonts w:ascii="Times New Roman" w:hAnsi="Times New Roman"/>
          <w:sz w:val="24"/>
          <w:szCs w:val="24"/>
        </w:rPr>
        <w:t>у).</w:t>
      </w:r>
    </w:p>
    <w:p w:rsidR="00244D23" w:rsidRDefault="00244D23" w:rsidP="00244D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244D23" w:rsidRPr="00287D88" w:rsidRDefault="00244D23" w:rsidP="00244D23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287D88">
        <w:rPr>
          <w:rFonts w:ascii="Times New Roman" w:hAnsi="Times New Roman"/>
          <w:b/>
          <w:sz w:val="22"/>
          <w:szCs w:val="22"/>
        </w:rPr>
        <w:t xml:space="preserve">Цена </w:t>
      </w:r>
      <w:r>
        <w:rPr>
          <w:rFonts w:ascii="Times New Roman" w:hAnsi="Times New Roman"/>
          <w:b/>
          <w:sz w:val="22"/>
          <w:szCs w:val="22"/>
        </w:rPr>
        <w:t>Контракта</w:t>
      </w:r>
      <w:r w:rsidRPr="00287D88">
        <w:rPr>
          <w:rFonts w:ascii="Times New Roman" w:hAnsi="Times New Roman"/>
          <w:b/>
          <w:sz w:val="22"/>
          <w:szCs w:val="22"/>
        </w:rPr>
        <w:t xml:space="preserve"> и порядок расчетов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3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Цена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составляет</w:t>
      </w:r>
      <w:proofErr w:type="gramStart"/>
      <w:r w:rsidRPr="001F7FD6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DB2BA1">
        <w:rPr>
          <w:rFonts w:ascii="Times New Roman" w:hAnsi="Times New Roman"/>
          <w:sz w:val="22"/>
          <w:szCs w:val="22"/>
          <w:lang w:eastAsia="en-US"/>
        </w:rPr>
        <w:t>__________</w:t>
      </w:r>
      <w:r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1F7FD6">
        <w:rPr>
          <w:rFonts w:ascii="Times New Roman" w:hAnsi="Times New Roman"/>
          <w:sz w:val="22"/>
          <w:szCs w:val="22"/>
          <w:lang w:eastAsia="en-US"/>
        </w:rPr>
        <w:t>(</w:t>
      </w:r>
      <w:r w:rsidRPr="00DB2BA1">
        <w:rPr>
          <w:rFonts w:ascii="Times New Roman" w:hAnsi="Times New Roman"/>
          <w:sz w:val="22"/>
          <w:szCs w:val="22"/>
          <w:lang w:eastAsia="en-US"/>
        </w:rPr>
        <w:t>______________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) </w:t>
      </w:r>
      <w:proofErr w:type="gramEnd"/>
      <w:r w:rsidRPr="001F7FD6">
        <w:rPr>
          <w:rFonts w:ascii="Times New Roman" w:hAnsi="Times New Roman"/>
          <w:sz w:val="22"/>
          <w:szCs w:val="22"/>
          <w:lang w:eastAsia="en-US"/>
        </w:rPr>
        <w:t>рублей</w:t>
      </w:r>
      <w:r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DB2BA1">
        <w:rPr>
          <w:rFonts w:ascii="Times New Roman" w:hAnsi="Times New Roman"/>
          <w:sz w:val="22"/>
          <w:szCs w:val="22"/>
          <w:lang w:eastAsia="en-US"/>
        </w:rPr>
        <w:t>___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копеек</w:t>
      </w:r>
      <w:r>
        <w:rPr>
          <w:rFonts w:ascii="Times New Roman" w:hAnsi="Times New Roman"/>
          <w:sz w:val="22"/>
          <w:szCs w:val="22"/>
          <w:lang w:eastAsia="en-US"/>
        </w:rPr>
        <w:t xml:space="preserve">, в </w:t>
      </w:r>
      <w:proofErr w:type="spellStart"/>
      <w:r>
        <w:rPr>
          <w:rFonts w:ascii="Times New Roman" w:hAnsi="Times New Roman"/>
          <w:sz w:val="22"/>
          <w:szCs w:val="22"/>
          <w:lang w:eastAsia="en-US"/>
        </w:rPr>
        <w:t>т.ч</w:t>
      </w:r>
      <w:proofErr w:type="spellEnd"/>
      <w:r>
        <w:rPr>
          <w:rFonts w:ascii="Times New Roman" w:hAnsi="Times New Roman"/>
          <w:sz w:val="22"/>
          <w:szCs w:val="22"/>
          <w:lang w:eastAsia="en-US"/>
        </w:rPr>
        <w:t xml:space="preserve">. </w:t>
      </w:r>
      <w:r w:rsidRPr="00DB2BA1">
        <w:rPr>
          <w:rFonts w:ascii="Times New Roman" w:hAnsi="Times New Roman"/>
          <w:sz w:val="22"/>
          <w:szCs w:val="22"/>
          <w:lang w:eastAsia="en-US"/>
        </w:rPr>
        <w:t xml:space="preserve">НДС ___% или </w:t>
      </w:r>
      <w:r>
        <w:rPr>
          <w:rFonts w:ascii="Times New Roman" w:hAnsi="Times New Roman"/>
          <w:sz w:val="22"/>
          <w:szCs w:val="22"/>
          <w:lang w:eastAsia="en-US"/>
        </w:rPr>
        <w:t>без НДС.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</w:t>
      </w:r>
    </w:p>
    <w:p w:rsidR="00244D23" w:rsidRPr="00D00FCE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D00FCE">
        <w:rPr>
          <w:rFonts w:ascii="Times New Roman" w:hAnsi="Times New Roman"/>
          <w:sz w:val="22"/>
          <w:szCs w:val="22"/>
          <w:lang w:eastAsia="en-US"/>
        </w:rPr>
        <w:t xml:space="preserve">Цена </w:t>
      </w:r>
      <w:r>
        <w:rPr>
          <w:rFonts w:ascii="Times New Roman" w:hAnsi="Times New Roman"/>
          <w:sz w:val="22"/>
          <w:szCs w:val="22"/>
          <w:lang w:eastAsia="en-US"/>
        </w:rPr>
        <w:t xml:space="preserve">Контракта </w:t>
      </w:r>
      <w:r w:rsidRPr="00D00FCE">
        <w:rPr>
          <w:rFonts w:ascii="Times New Roman" w:hAnsi="Times New Roman"/>
          <w:sz w:val="22"/>
          <w:szCs w:val="22"/>
          <w:lang w:eastAsia="en-US"/>
        </w:rPr>
        <w:t xml:space="preserve">включает в себя: стоимость </w:t>
      </w:r>
      <w:r>
        <w:rPr>
          <w:rFonts w:ascii="Times New Roman" w:hAnsi="Times New Roman"/>
          <w:sz w:val="22"/>
          <w:szCs w:val="22"/>
          <w:lang w:eastAsia="en-US"/>
        </w:rPr>
        <w:t>ККТ и фискального накопителя,</w:t>
      </w:r>
      <w:r w:rsidRPr="008F3A63">
        <w:rPr>
          <w:rFonts w:hint="eastAsia"/>
        </w:rPr>
        <w:t xml:space="preserve"> </w:t>
      </w:r>
      <w:r>
        <w:rPr>
          <w:rFonts w:ascii="Times New Roman" w:hAnsi="Times New Roman"/>
          <w:sz w:val="22"/>
          <w:szCs w:val="22"/>
          <w:lang w:eastAsia="en-US"/>
        </w:rPr>
        <w:t>регистрация ККТ в налоговом органе</w:t>
      </w:r>
      <w:r w:rsidRPr="00DB2BA1">
        <w:rPr>
          <w:rFonts w:ascii="Times New Roman" w:hAnsi="Times New Roman"/>
          <w:sz w:val="22"/>
          <w:szCs w:val="22"/>
          <w:lang w:eastAsia="en-US"/>
        </w:rPr>
        <w:t>,</w:t>
      </w:r>
      <w:r w:rsidRPr="00D00FCE">
        <w:rPr>
          <w:rFonts w:ascii="Times New Roman" w:hAnsi="Times New Roman"/>
          <w:sz w:val="22"/>
          <w:szCs w:val="22"/>
          <w:lang w:eastAsia="en-US"/>
        </w:rPr>
        <w:t xml:space="preserve"> расходы, связанные с доставкой, разгрузкой – погрузкой, размещением на территории Заказчика,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D00FCE">
        <w:rPr>
          <w:rFonts w:ascii="Times New Roman" w:hAnsi="Times New Roman"/>
          <w:sz w:val="22"/>
          <w:szCs w:val="22"/>
          <w:lang w:eastAsia="en-US"/>
        </w:rPr>
        <w:t>.</w:t>
      </w:r>
      <w:r w:rsidRPr="00D00FCE">
        <w:rPr>
          <w:rFonts w:ascii="Times New Roman" w:hAnsi="Times New Roman"/>
          <w:bCs/>
          <w:sz w:val="22"/>
          <w:szCs w:val="22"/>
        </w:rPr>
        <w:t xml:space="preserve">  </w:t>
      </w:r>
      <w:proofErr w:type="gramEnd"/>
    </w:p>
    <w:p w:rsidR="00244D23" w:rsidRPr="008B3672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D00FCE">
        <w:rPr>
          <w:rFonts w:ascii="Times New Roman" w:hAnsi="Times New Roman"/>
          <w:sz w:val="22"/>
          <w:szCs w:val="22"/>
          <w:lang w:eastAsia="en-US"/>
        </w:rPr>
        <w:t xml:space="preserve">Цена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D00FCE">
        <w:rPr>
          <w:rFonts w:ascii="Times New Roman" w:hAnsi="Times New Roman"/>
          <w:sz w:val="22"/>
          <w:szCs w:val="22"/>
          <w:lang w:eastAsia="en-US"/>
        </w:rPr>
        <w:t xml:space="preserve"> является твердой и определяется на весь срок его исполнения</w:t>
      </w:r>
      <w:r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Pr="00D00FCE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B3672">
        <w:rPr>
          <w:rFonts w:ascii="Times New Roman" w:hAnsi="Times New Roman"/>
          <w:sz w:val="22"/>
          <w:szCs w:val="22"/>
          <w:lang w:eastAsia="en-US"/>
        </w:rPr>
        <w:t xml:space="preserve">2.2. </w:t>
      </w:r>
      <w:proofErr w:type="gramStart"/>
      <w:r w:rsidRPr="008B3672">
        <w:rPr>
          <w:rFonts w:ascii="Times New Roman" w:hAnsi="Times New Roman" w:hint="eastAsia"/>
          <w:sz w:val="22"/>
          <w:szCs w:val="22"/>
          <w:lang w:eastAsia="en-US"/>
        </w:rPr>
        <w:t>Сумма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,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подлежащая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уплате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Заказчиком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юридическому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лицу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или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физическому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лицу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,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в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том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числе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зарегистрированному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в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качестве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индивидуального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предпринимателя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,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уменьшается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на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размер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налогов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,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сборов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и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иных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обязательных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платежей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в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бюджеты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бюджетной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системы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Российской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Федерации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,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связанных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с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оплатой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Контракта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,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если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в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соответствии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с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законодательством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Российской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Федерации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о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налогах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и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сборах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такие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налоги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,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сборы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и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иные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обязательные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платежи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подлежат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уплате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в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бюджеты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бюджетной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системы</w:t>
      </w:r>
      <w:proofErr w:type="gramEnd"/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Российской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Федерации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8B3672">
        <w:rPr>
          <w:rFonts w:ascii="Times New Roman" w:hAnsi="Times New Roman" w:hint="eastAsia"/>
          <w:sz w:val="22"/>
          <w:szCs w:val="22"/>
          <w:lang w:eastAsia="en-US"/>
        </w:rPr>
        <w:t>Заказчиком</w:t>
      </w:r>
      <w:r w:rsidRPr="008B3672"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Источник финансирования</w:t>
      </w:r>
      <w:r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– средства </w:t>
      </w:r>
      <w:r w:rsidRPr="00DB2BA1">
        <w:rPr>
          <w:rFonts w:ascii="Times New Roman" w:hAnsi="Times New Roman"/>
          <w:sz w:val="22"/>
          <w:szCs w:val="22"/>
          <w:lang w:eastAsia="en-US"/>
        </w:rPr>
        <w:t>бюджетного учреждения</w:t>
      </w:r>
      <w:r w:rsidRPr="001F7FD6"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Расчет за поставленный Товар </w:t>
      </w:r>
      <w:r w:rsidRPr="00DB2BA1">
        <w:rPr>
          <w:rFonts w:ascii="Times New Roman" w:hAnsi="Times New Roman"/>
          <w:sz w:val="22"/>
          <w:szCs w:val="22"/>
          <w:lang w:eastAsia="en-US"/>
        </w:rPr>
        <w:t>о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существляется в течение </w:t>
      </w:r>
      <w:r>
        <w:rPr>
          <w:rFonts w:ascii="Times New Roman" w:hAnsi="Times New Roman"/>
          <w:sz w:val="22"/>
          <w:szCs w:val="22"/>
          <w:lang w:eastAsia="en-US"/>
        </w:rPr>
        <w:t xml:space="preserve">7 (Семи) рабочих 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дней </w:t>
      </w:r>
      <w:proofErr w:type="gramStart"/>
      <w:r w:rsidRPr="001F7FD6">
        <w:rPr>
          <w:rFonts w:ascii="Times New Roman" w:hAnsi="Times New Roman"/>
          <w:sz w:val="22"/>
          <w:szCs w:val="22"/>
          <w:lang w:eastAsia="en-US"/>
        </w:rPr>
        <w:t>с даты подписания</w:t>
      </w:r>
      <w:proofErr w:type="gramEnd"/>
      <w:r w:rsidRPr="001F7FD6">
        <w:rPr>
          <w:rFonts w:ascii="Times New Roman" w:hAnsi="Times New Roman"/>
          <w:sz w:val="22"/>
          <w:szCs w:val="22"/>
          <w:lang w:eastAsia="en-US"/>
        </w:rPr>
        <w:t xml:space="preserve"> Заказчиком документов о приемке, указанных в п. 3.2 настоящего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Оплата по </w:t>
      </w:r>
      <w:r>
        <w:rPr>
          <w:rFonts w:ascii="Times New Roman" w:hAnsi="Times New Roman"/>
          <w:sz w:val="22"/>
          <w:szCs w:val="22"/>
          <w:lang w:eastAsia="en-US"/>
        </w:rPr>
        <w:t xml:space="preserve">Контракту 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>
        <w:rPr>
          <w:rFonts w:ascii="Times New Roman" w:hAnsi="Times New Roman"/>
          <w:sz w:val="22"/>
          <w:szCs w:val="22"/>
          <w:lang w:eastAsia="en-US"/>
        </w:rPr>
        <w:t>Контракте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. 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>
        <w:rPr>
          <w:rFonts w:ascii="Times New Roman" w:hAnsi="Times New Roman"/>
          <w:sz w:val="22"/>
          <w:szCs w:val="22"/>
          <w:lang w:eastAsia="en-US"/>
        </w:rPr>
        <w:t>Контракте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счет Поставщика, несет Поставщик.</w:t>
      </w:r>
    </w:p>
    <w:p w:rsidR="00244D23" w:rsidRPr="001F7FD6" w:rsidRDefault="00244D23" w:rsidP="00244D23">
      <w:pPr>
        <w:pStyle w:val="a5"/>
        <w:contextualSpacing/>
        <w:rPr>
          <w:b/>
          <w:sz w:val="22"/>
          <w:szCs w:val="22"/>
        </w:rPr>
      </w:pPr>
    </w:p>
    <w:p w:rsidR="00244D23" w:rsidRPr="001F7FD6" w:rsidRDefault="00244D23" w:rsidP="00244D23">
      <w:pPr>
        <w:numPr>
          <w:ilvl w:val="0"/>
          <w:numId w:val="1"/>
        </w:numPr>
        <w:tabs>
          <w:tab w:val="left" w:pos="1134"/>
        </w:tabs>
        <w:ind w:left="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1F7FD6">
        <w:rPr>
          <w:rFonts w:ascii="Times New Roman" w:hAnsi="Times New Roman"/>
          <w:b/>
          <w:sz w:val="22"/>
          <w:szCs w:val="22"/>
        </w:rPr>
        <w:t>Порядок, сроки и условия поставки и приемки Товара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Поставщик самостоятельно доставляет Товар Заказчику по адресу</w:t>
      </w:r>
      <w:r>
        <w:rPr>
          <w:rFonts w:ascii="Times New Roman" w:hAnsi="Times New Roman"/>
          <w:sz w:val="22"/>
          <w:szCs w:val="22"/>
          <w:lang w:eastAsia="en-US"/>
        </w:rPr>
        <w:t>, указанн</w:t>
      </w:r>
      <w:r w:rsidRPr="00DB2BA1">
        <w:rPr>
          <w:rFonts w:ascii="Times New Roman" w:hAnsi="Times New Roman"/>
          <w:sz w:val="22"/>
          <w:szCs w:val="22"/>
          <w:lang w:eastAsia="en-US"/>
        </w:rPr>
        <w:t>ому</w:t>
      </w:r>
      <w:r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DB2BA1">
        <w:rPr>
          <w:rFonts w:ascii="Times New Roman" w:hAnsi="Times New Roman"/>
          <w:sz w:val="22"/>
          <w:szCs w:val="22"/>
          <w:lang w:eastAsia="en-US"/>
        </w:rPr>
        <w:t>в</w:t>
      </w:r>
      <w:r>
        <w:rPr>
          <w:rFonts w:ascii="Times New Roman" w:hAnsi="Times New Roman"/>
          <w:sz w:val="22"/>
          <w:szCs w:val="22"/>
          <w:lang w:eastAsia="en-US"/>
        </w:rPr>
        <w:t xml:space="preserve"> описании объекта закупки (техническо</w:t>
      </w:r>
      <w:r w:rsidRPr="00DB2BA1">
        <w:rPr>
          <w:rFonts w:ascii="Times New Roman" w:hAnsi="Times New Roman"/>
          <w:sz w:val="22"/>
          <w:szCs w:val="22"/>
          <w:lang w:eastAsia="en-US"/>
        </w:rPr>
        <w:t>м</w:t>
      </w:r>
      <w:r>
        <w:rPr>
          <w:rFonts w:ascii="Times New Roman" w:hAnsi="Times New Roman"/>
          <w:sz w:val="22"/>
          <w:szCs w:val="22"/>
          <w:lang w:eastAsia="en-US"/>
        </w:rPr>
        <w:t xml:space="preserve"> задани</w:t>
      </w:r>
      <w:r w:rsidRPr="00DB2BA1">
        <w:rPr>
          <w:rFonts w:ascii="Times New Roman" w:hAnsi="Times New Roman"/>
          <w:sz w:val="22"/>
          <w:szCs w:val="22"/>
          <w:lang w:eastAsia="en-US"/>
        </w:rPr>
        <w:t>и</w:t>
      </w:r>
      <w:r>
        <w:rPr>
          <w:rFonts w:ascii="Times New Roman" w:hAnsi="Times New Roman"/>
          <w:sz w:val="22"/>
          <w:szCs w:val="22"/>
          <w:lang w:eastAsia="en-US"/>
        </w:rPr>
        <w:t xml:space="preserve">) (приложение № 1), в течение </w:t>
      </w:r>
      <w:r w:rsidRPr="00DB2BA1">
        <w:rPr>
          <w:rFonts w:ascii="Times New Roman" w:hAnsi="Times New Roman"/>
          <w:sz w:val="22"/>
          <w:szCs w:val="22"/>
          <w:lang w:eastAsia="en-US"/>
        </w:rPr>
        <w:t>10</w:t>
      </w:r>
      <w:r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1F7FD6">
        <w:rPr>
          <w:rFonts w:ascii="Times New Roman" w:hAnsi="Times New Roman"/>
          <w:sz w:val="22"/>
          <w:szCs w:val="22"/>
          <w:lang w:eastAsia="en-US"/>
        </w:rPr>
        <w:t>(</w:t>
      </w:r>
      <w:r w:rsidRPr="00DB2BA1">
        <w:rPr>
          <w:rFonts w:ascii="Times New Roman" w:hAnsi="Times New Roman"/>
          <w:sz w:val="22"/>
          <w:szCs w:val="22"/>
          <w:lang w:eastAsia="en-US"/>
        </w:rPr>
        <w:t>десяти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) </w:t>
      </w:r>
      <w:r>
        <w:rPr>
          <w:rFonts w:ascii="Times New Roman" w:hAnsi="Times New Roman"/>
          <w:sz w:val="22"/>
          <w:szCs w:val="22"/>
          <w:lang w:eastAsia="en-US"/>
        </w:rPr>
        <w:t xml:space="preserve">рабочих 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дней </w:t>
      </w:r>
      <w:proofErr w:type="gramStart"/>
      <w:r w:rsidRPr="001F7FD6">
        <w:rPr>
          <w:rFonts w:ascii="Times New Roman" w:hAnsi="Times New Roman"/>
          <w:sz w:val="22"/>
          <w:szCs w:val="22"/>
          <w:lang w:eastAsia="en-US"/>
        </w:rPr>
        <w:t>с даты заключения</w:t>
      </w:r>
      <w:proofErr w:type="gramEnd"/>
      <w:r w:rsidRPr="001F7FD6">
        <w:rPr>
          <w:rFonts w:ascii="Times New Roman" w:hAnsi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sz w:val="22"/>
          <w:szCs w:val="22"/>
          <w:lang w:eastAsia="en-US"/>
        </w:rPr>
        <w:t>Контракта.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П</w:t>
      </w:r>
      <w:r w:rsidRPr="008B3672">
        <w:rPr>
          <w:rFonts w:ascii="Times New Roman" w:hAnsi="Times New Roman"/>
          <w:sz w:val="22"/>
          <w:szCs w:val="22"/>
          <w:lang w:eastAsia="en-US"/>
        </w:rPr>
        <w:t>оставка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Товара осуществляется путем передачи Поставщиком Товара, документов о приемке (товарной (товарно-транспортной) накладной и/или акта приема – передачи товара), счета и/или счета-фактуры</w:t>
      </w:r>
      <w:r>
        <w:rPr>
          <w:rFonts w:ascii="Times New Roman" w:hAnsi="Times New Roman"/>
          <w:sz w:val="22"/>
          <w:szCs w:val="22"/>
          <w:lang w:eastAsia="en-US"/>
        </w:rPr>
        <w:t xml:space="preserve"> (или УПД)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, а также документов соответствия качества поставляемого Товара </w:t>
      </w:r>
      <w:r w:rsidRPr="001F7FD6">
        <w:rPr>
          <w:rFonts w:ascii="Times New Roman" w:hAnsi="Times New Roman"/>
          <w:sz w:val="22"/>
          <w:szCs w:val="22"/>
          <w:lang w:eastAsia="en-US"/>
        </w:rPr>
        <w:lastRenderedPageBreak/>
        <w:t xml:space="preserve">требованиям, установленным </w:t>
      </w:r>
      <w:r>
        <w:rPr>
          <w:rFonts w:ascii="Times New Roman" w:hAnsi="Times New Roman"/>
          <w:sz w:val="22"/>
          <w:szCs w:val="22"/>
          <w:lang w:eastAsia="en-US"/>
        </w:rPr>
        <w:t>Контрактом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и законодательством Российской Федерации, обязательных для данного вида Товара</w:t>
      </w:r>
      <w:r>
        <w:rPr>
          <w:rFonts w:ascii="Times New Roman" w:hAnsi="Times New Roman"/>
          <w:sz w:val="22"/>
          <w:szCs w:val="22"/>
          <w:lang w:eastAsia="en-US"/>
        </w:rPr>
        <w:t xml:space="preserve"> в течение 1 (Одного) рабочего дня</w:t>
      </w:r>
      <w:r w:rsidRPr="001F7FD6"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При отсутствии у Заказчика претензий по количеству и качеству поставленного Товара Заказчик в течение </w:t>
      </w:r>
      <w:r w:rsidRPr="008B3672">
        <w:rPr>
          <w:rFonts w:ascii="Times New Roman" w:hAnsi="Times New Roman"/>
          <w:sz w:val="22"/>
          <w:szCs w:val="22"/>
          <w:lang w:eastAsia="en-US"/>
        </w:rPr>
        <w:t>5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(</w:t>
      </w:r>
      <w:r w:rsidRPr="008B3672">
        <w:rPr>
          <w:rFonts w:ascii="Times New Roman" w:hAnsi="Times New Roman"/>
          <w:sz w:val="22"/>
          <w:szCs w:val="22"/>
          <w:lang w:eastAsia="en-US"/>
        </w:rPr>
        <w:t>пяти</w:t>
      </w:r>
      <w:r w:rsidRPr="001F7FD6">
        <w:rPr>
          <w:rFonts w:ascii="Times New Roman" w:hAnsi="Times New Roman"/>
          <w:sz w:val="22"/>
          <w:szCs w:val="22"/>
          <w:lang w:eastAsia="en-US"/>
        </w:rPr>
        <w:t>) рабоч</w:t>
      </w:r>
      <w:r w:rsidRPr="008B3672">
        <w:rPr>
          <w:rFonts w:ascii="Times New Roman" w:hAnsi="Times New Roman"/>
          <w:sz w:val="22"/>
          <w:szCs w:val="22"/>
          <w:lang w:eastAsia="en-US"/>
        </w:rPr>
        <w:t>их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дн</w:t>
      </w:r>
      <w:r w:rsidRPr="008B3672">
        <w:rPr>
          <w:rFonts w:ascii="Times New Roman" w:hAnsi="Times New Roman"/>
          <w:sz w:val="22"/>
          <w:szCs w:val="22"/>
          <w:lang w:eastAsia="en-US"/>
        </w:rPr>
        <w:t>ей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подписывает документы о приемке Товара.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1F7FD6">
        <w:rPr>
          <w:rFonts w:ascii="Times New Roman" w:hAnsi="Times New Roman"/>
          <w:sz w:val="22"/>
          <w:szCs w:val="22"/>
          <w:lang w:eastAsia="en-US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  <w:proofErr w:type="gramEnd"/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Поставщик обязан устранить недостатки или заменить Товар ненадлежащего качества в течение 5 (пяти) рабочих дней с момента получения акта. 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F7FD6">
        <w:rPr>
          <w:rFonts w:ascii="Times New Roman" w:hAnsi="Times New Roman"/>
          <w:sz w:val="22"/>
          <w:szCs w:val="22"/>
        </w:rPr>
        <w:t>Выявленные недостатки устраняются Поставщиком за его счет.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098" w:history="1">
        <w:r w:rsidRPr="001F7FD6">
          <w:rPr>
            <w:rFonts w:ascii="Times New Roman" w:hAnsi="Times New Roman"/>
            <w:sz w:val="22"/>
            <w:szCs w:val="22"/>
            <w:lang w:eastAsia="en-US"/>
          </w:rPr>
          <w:t>пункте 3.2</w:t>
        </w:r>
      </w:hyperlink>
      <w:r w:rsidRPr="001F7FD6">
        <w:rPr>
          <w:rFonts w:ascii="Times New Roman" w:hAnsi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Pr="001F7FD6" w:rsidRDefault="00244D23" w:rsidP="00244D23">
      <w:pPr>
        <w:pStyle w:val="a5"/>
        <w:tabs>
          <w:tab w:val="left" w:pos="709"/>
          <w:tab w:val="left" w:pos="1134"/>
        </w:tabs>
        <w:ind w:firstLine="709"/>
        <w:contextualSpacing/>
        <w:rPr>
          <w:sz w:val="22"/>
          <w:szCs w:val="22"/>
        </w:rPr>
      </w:pPr>
    </w:p>
    <w:p w:rsidR="00244D23" w:rsidRPr="001F7FD6" w:rsidRDefault="00244D23" w:rsidP="00244D23">
      <w:pPr>
        <w:numPr>
          <w:ilvl w:val="0"/>
          <w:numId w:val="1"/>
        </w:numPr>
        <w:tabs>
          <w:tab w:val="left" w:pos="1134"/>
        </w:tabs>
        <w:ind w:left="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1F7FD6">
        <w:rPr>
          <w:rFonts w:ascii="Times New Roman" w:hAnsi="Times New Roman"/>
          <w:b/>
          <w:sz w:val="22"/>
          <w:szCs w:val="22"/>
        </w:rPr>
        <w:t>Права и обязанности Сторон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Заказчик вправе:</w:t>
      </w:r>
    </w:p>
    <w:p w:rsidR="00244D23" w:rsidRPr="001F7FD6" w:rsidRDefault="00244D23" w:rsidP="00244D23">
      <w:pPr>
        <w:pStyle w:val="a5"/>
        <w:widowControl w:val="0"/>
        <w:tabs>
          <w:tab w:val="left" w:pos="851"/>
          <w:tab w:val="left" w:pos="1418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4.1.1. Требовать от Поставщика надлежащего исполнения обязательств по </w:t>
      </w:r>
      <w:r>
        <w:rPr>
          <w:sz w:val="22"/>
          <w:szCs w:val="22"/>
        </w:rPr>
        <w:t>Контракту</w:t>
      </w:r>
      <w:r w:rsidRPr="001F7FD6">
        <w:rPr>
          <w:sz w:val="22"/>
          <w:szCs w:val="22"/>
        </w:rPr>
        <w:t>.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>4.1.2.  Требовать от Поставщика своевременного устранения недостатков, выявленных как в ходе приемки, так и в течение гарантийного периода.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4.1.3. Проверять ход и качество выполнения Поставщиком условий настоящего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>.</w:t>
      </w:r>
    </w:p>
    <w:p w:rsidR="00244D23" w:rsidRPr="001F7FD6" w:rsidRDefault="00244D23" w:rsidP="00244D23">
      <w:pPr>
        <w:pStyle w:val="a5"/>
        <w:widowControl w:val="0"/>
        <w:tabs>
          <w:tab w:val="left" w:pos="709"/>
          <w:tab w:val="left" w:pos="851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4.1.4. Требовать возмещения убытков в соответствии с разделом 6 настоящего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>, причиненных по вине Поставщика.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4.1.5. Отказаться от приемки и оплаты Товара, не соответствующего условиям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>.</w:t>
      </w:r>
    </w:p>
    <w:p w:rsidR="00244D23" w:rsidRPr="001F7FD6" w:rsidRDefault="00244D23" w:rsidP="00244D23">
      <w:pPr>
        <w:pStyle w:val="a5"/>
        <w:widowControl w:val="0"/>
        <w:tabs>
          <w:tab w:val="left" w:pos="709"/>
          <w:tab w:val="left" w:pos="851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4.1.6. Принять решение об одностороннем отказе от исполнения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 xml:space="preserve"> в соответствии с гражданским законодательством.</w:t>
      </w:r>
    </w:p>
    <w:p w:rsidR="00244D23" w:rsidRPr="001F7FD6" w:rsidRDefault="00244D23" w:rsidP="00244D23">
      <w:pPr>
        <w:pStyle w:val="a5"/>
        <w:widowControl w:val="0"/>
        <w:tabs>
          <w:tab w:val="left" w:pos="709"/>
          <w:tab w:val="left" w:pos="851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4.1.7. Принять решение об одностороннем отказе от исполнения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 xml:space="preserve"> в случае, если в ходе исполнения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 xml:space="preserve">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244D23" w:rsidRPr="001F7FD6" w:rsidRDefault="00244D23" w:rsidP="00244D23">
      <w:pPr>
        <w:pStyle w:val="a5"/>
        <w:widowControl w:val="0"/>
        <w:tabs>
          <w:tab w:val="left" w:pos="709"/>
          <w:tab w:val="left" w:pos="851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4.1.8.  Требовать уплаты неустоек (штрафов, пеней) в соответствии с разделом 6 настоящего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>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Заказчик обязуется: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4.2.1. Обеспечить своевременную приемку и оплату поставленного Товара надлежащего качества в </w:t>
      </w:r>
      <w:proofErr w:type="gramStart"/>
      <w:r w:rsidRPr="001F7FD6">
        <w:rPr>
          <w:sz w:val="22"/>
          <w:szCs w:val="22"/>
        </w:rPr>
        <w:t>порядке</w:t>
      </w:r>
      <w:proofErr w:type="gramEnd"/>
      <w:r w:rsidRPr="001F7FD6">
        <w:rPr>
          <w:sz w:val="22"/>
          <w:szCs w:val="22"/>
        </w:rPr>
        <w:t xml:space="preserve"> и сроки, предусмотренные </w:t>
      </w:r>
      <w:r>
        <w:rPr>
          <w:sz w:val="22"/>
          <w:szCs w:val="22"/>
        </w:rPr>
        <w:t>Контрактом</w:t>
      </w:r>
      <w:r w:rsidRPr="001F7FD6">
        <w:rPr>
          <w:sz w:val="22"/>
          <w:szCs w:val="22"/>
        </w:rPr>
        <w:t>.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4.2.2. </w:t>
      </w:r>
      <w:proofErr w:type="gramStart"/>
      <w:r w:rsidRPr="001F7FD6">
        <w:rPr>
          <w:sz w:val="22"/>
          <w:szCs w:val="22"/>
        </w:rPr>
        <w:t xml:space="preserve">В случае принятия решения об одностороннем отказе от исполнения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 xml:space="preserve"> не позднее чем в течение 3 (трех)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Поставщика, указанному в настоящем </w:t>
      </w:r>
      <w:r>
        <w:rPr>
          <w:sz w:val="22"/>
          <w:szCs w:val="22"/>
        </w:rPr>
        <w:t>Контракте</w:t>
      </w:r>
      <w:r w:rsidRPr="001F7FD6">
        <w:rPr>
          <w:sz w:val="22"/>
          <w:szCs w:val="22"/>
        </w:rPr>
        <w:t>, а также телеграммой либо посредством факсимильной связи, либо по адресу электронной почты, либо с использованием</w:t>
      </w:r>
      <w:proofErr w:type="gramEnd"/>
      <w:r w:rsidRPr="001F7FD6">
        <w:rPr>
          <w:sz w:val="22"/>
          <w:szCs w:val="22"/>
        </w:rPr>
        <w:t xml:space="preserve"> иных сре</w:t>
      </w:r>
      <w:proofErr w:type="gramStart"/>
      <w:r w:rsidRPr="001F7FD6">
        <w:rPr>
          <w:sz w:val="22"/>
          <w:szCs w:val="22"/>
        </w:rPr>
        <w:t>дств св</w:t>
      </w:r>
      <w:proofErr w:type="gramEnd"/>
      <w:r w:rsidRPr="001F7FD6">
        <w:rPr>
          <w:sz w:val="22"/>
          <w:szCs w:val="22"/>
        </w:rPr>
        <w:t>язи и доставки, обеспечивающих фиксирование данного уведомления и получение Заказчиком подтверждения о его вручении Поставщику.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Поставщик имеет право: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>4.3.1.</w:t>
      </w:r>
      <w:r w:rsidRPr="001F7FD6">
        <w:rPr>
          <w:sz w:val="22"/>
          <w:szCs w:val="22"/>
        </w:rPr>
        <w:tab/>
        <w:t xml:space="preserve">Требовать от Заказчика произвести приемку Товара в порядке и в сроки, предусмотренные </w:t>
      </w:r>
      <w:r>
        <w:rPr>
          <w:sz w:val="22"/>
          <w:szCs w:val="22"/>
        </w:rPr>
        <w:t>Контрактом</w:t>
      </w:r>
      <w:r w:rsidRPr="001F7FD6">
        <w:rPr>
          <w:sz w:val="22"/>
          <w:szCs w:val="22"/>
        </w:rPr>
        <w:t>.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>4.3.2.</w:t>
      </w:r>
      <w:r w:rsidRPr="001F7FD6">
        <w:rPr>
          <w:sz w:val="22"/>
          <w:szCs w:val="22"/>
        </w:rPr>
        <w:tab/>
        <w:t xml:space="preserve">Требовать своевременной оплаты на условиях, установленных </w:t>
      </w:r>
      <w:r>
        <w:rPr>
          <w:sz w:val="22"/>
          <w:szCs w:val="22"/>
        </w:rPr>
        <w:t>Контрактом</w:t>
      </w:r>
      <w:r w:rsidRPr="001F7FD6">
        <w:rPr>
          <w:sz w:val="22"/>
          <w:szCs w:val="22"/>
        </w:rPr>
        <w:t xml:space="preserve">, надлежащим </w:t>
      </w:r>
      <w:r w:rsidRPr="001F7FD6">
        <w:rPr>
          <w:sz w:val="22"/>
          <w:szCs w:val="22"/>
        </w:rPr>
        <w:lastRenderedPageBreak/>
        <w:t>образом поставленного и принятого Заказчиком Товара.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4.3.3. Принять решение об одностороннем отказе от исполнения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 xml:space="preserve"> в соответствии с гражданским законодательством.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4.3.4. Требовать возмещения убытков, уплаты неустоек (штрафов, пеней) в соответствии с разделом 6 настоящего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>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Поставщик обязан: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>4.4.1.</w:t>
      </w:r>
      <w:r w:rsidRPr="001F7FD6">
        <w:rPr>
          <w:sz w:val="22"/>
          <w:szCs w:val="22"/>
        </w:rPr>
        <w:tab/>
        <w:t xml:space="preserve">Поставить Товар в порядке, количестве, в срок и на условиях, предусмотренных </w:t>
      </w:r>
      <w:r>
        <w:rPr>
          <w:sz w:val="22"/>
          <w:szCs w:val="22"/>
        </w:rPr>
        <w:t>Контрактом</w:t>
      </w:r>
      <w:r w:rsidRPr="001F7FD6">
        <w:rPr>
          <w:sz w:val="22"/>
          <w:szCs w:val="22"/>
        </w:rPr>
        <w:t xml:space="preserve"> и Спецификацией. 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4.4.2. Обеспечить соответствие поставляемого Товара требованиям качества, безопасности жизни и здоровья, а также иным требованиям, установленным законодательством Российской Федерации и </w:t>
      </w:r>
      <w:r>
        <w:rPr>
          <w:sz w:val="22"/>
          <w:szCs w:val="22"/>
        </w:rPr>
        <w:t>Контрактом</w:t>
      </w:r>
      <w:r w:rsidRPr="001F7FD6">
        <w:rPr>
          <w:sz w:val="22"/>
          <w:szCs w:val="22"/>
        </w:rPr>
        <w:t>.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4.4.3.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>
        <w:rPr>
          <w:sz w:val="22"/>
          <w:szCs w:val="22"/>
        </w:rPr>
        <w:t>Контракт</w:t>
      </w:r>
      <w:r w:rsidRPr="001F7FD6">
        <w:rPr>
          <w:sz w:val="22"/>
          <w:szCs w:val="22"/>
        </w:rPr>
        <w:t>ом.</w:t>
      </w:r>
    </w:p>
    <w:p w:rsidR="00244D23" w:rsidRPr="001F7FD6" w:rsidRDefault="00244D23" w:rsidP="00244D23">
      <w:pPr>
        <w:pStyle w:val="a5"/>
        <w:widowControl w:val="0"/>
        <w:tabs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4.4.4. </w:t>
      </w:r>
      <w:proofErr w:type="gramStart"/>
      <w:r w:rsidRPr="001F7FD6">
        <w:rPr>
          <w:sz w:val="22"/>
          <w:szCs w:val="22"/>
        </w:rPr>
        <w:t xml:space="preserve">В случае принятия решения об одностороннем отказе от исполнения настоящего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 xml:space="preserve"> не позднее чем в течение 3 (трех)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</w:t>
      </w:r>
      <w:r>
        <w:rPr>
          <w:sz w:val="22"/>
          <w:szCs w:val="22"/>
        </w:rPr>
        <w:t>Контракте</w:t>
      </w:r>
      <w:r w:rsidRPr="001F7FD6">
        <w:rPr>
          <w:sz w:val="22"/>
          <w:szCs w:val="22"/>
        </w:rPr>
        <w:t>, а также телеграммой либо посредством факсимильной связи, либо по адресу электронной почты, либо с</w:t>
      </w:r>
      <w:proofErr w:type="gramEnd"/>
      <w:r w:rsidRPr="001F7FD6">
        <w:rPr>
          <w:sz w:val="22"/>
          <w:szCs w:val="22"/>
        </w:rPr>
        <w:t xml:space="preserve"> использованием иных сре</w:t>
      </w:r>
      <w:proofErr w:type="gramStart"/>
      <w:r w:rsidRPr="001F7FD6">
        <w:rPr>
          <w:sz w:val="22"/>
          <w:szCs w:val="22"/>
        </w:rPr>
        <w:t>дств св</w:t>
      </w:r>
      <w:proofErr w:type="gramEnd"/>
      <w:r w:rsidRPr="001F7FD6">
        <w:rPr>
          <w:sz w:val="22"/>
          <w:szCs w:val="22"/>
        </w:rPr>
        <w:t>язи и доставки, обеспечивающих фиксирование данного уведомления и получение Поставщиком подтверждения о его вручении Заказчику.</w:t>
      </w:r>
    </w:p>
    <w:p w:rsidR="00244D23" w:rsidRPr="001F7FD6" w:rsidRDefault="00244D23" w:rsidP="00244D23">
      <w:pPr>
        <w:pStyle w:val="a5"/>
        <w:widowControl w:val="0"/>
        <w:tabs>
          <w:tab w:val="left" w:pos="567"/>
          <w:tab w:val="left" w:pos="709"/>
        </w:tabs>
        <w:ind w:firstLine="709"/>
        <w:contextualSpacing/>
        <w:rPr>
          <w:sz w:val="22"/>
          <w:szCs w:val="22"/>
        </w:rPr>
      </w:pPr>
      <w:r w:rsidRPr="001F7FD6">
        <w:rPr>
          <w:sz w:val="22"/>
          <w:szCs w:val="22"/>
        </w:rPr>
        <w:t xml:space="preserve">4.4.5. Предоставлять Заказчику по его требованию документы, относящиеся к предмету настоящего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>
        <w:rPr>
          <w:sz w:val="22"/>
          <w:szCs w:val="22"/>
        </w:rPr>
        <w:t>Контракта</w:t>
      </w:r>
      <w:r w:rsidRPr="001F7FD6">
        <w:rPr>
          <w:sz w:val="22"/>
          <w:szCs w:val="22"/>
        </w:rPr>
        <w:t>.</w:t>
      </w:r>
    </w:p>
    <w:p w:rsidR="00244D23" w:rsidRPr="001F7FD6" w:rsidRDefault="00244D23" w:rsidP="00244D23">
      <w:pPr>
        <w:pStyle w:val="a5"/>
        <w:widowControl w:val="0"/>
        <w:tabs>
          <w:tab w:val="left" w:pos="567"/>
          <w:tab w:val="left" w:pos="709"/>
        </w:tabs>
        <w:ind w:firstLine="709"/>
        <w:contextualSpacing/>
        <w:rPr>
          <w:sz w:val="22"/>
          <w:szCs w:val="22"/>
        </w:rPr>
      </w:pPr>
    </w:p>
    <w:p w:rsidR="00244D23" w:rsidRPr="001F7FD6" w:rsidRDefault="00244D23" w:rsidP="00244D23">
      <w:pPr>
        <w:numPr>
          <w:ilvl w:val="0"/>
          <w:numId w:val="1"/>
        </w:numPr>
        <w:tabs>
          <w:tab w:val="left" w:pos="1134"/>
        </w:tabs>
        <w:ind w:left="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1F7FD6">
        <w:rPr>
          <w:rFonts w:ascii="Times New Roman" w:hAnsi="Times New Roman"/>
          <w:b/>
          <w:sz w:val="22"/>
          <w:szCs w:val="22"/>
        </w:rPr>
        <w:t>Качество Товара и гарантийные обязательства</w:t>
      </w:r>
    </w:p>
    <w:p w:rsidR="00244D23" w:rsidRPr="001F7FD6" w:rsidRDefault="00244D23" w:rsidP="00244D23">
      <w:pPr>
        <w:pStyle w:val="a7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1F7FD6">
        <w:rPr>
          <w:rFonts w:ascii="Times New Roman" w:hAnsi="Times New Roman"/>
          <w:sz w:val="22"/>
          <w:szCs w:val="22"/>
          <w:lang w:eastAsia="en-US"/>
        </w:rPr>
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</w:t>
      </w:r>
      <w:r>
        <w:rPr>
          <w:rFonts w:ascii="Times New Roman" w:hAnsi="Times New Roman"/>
          <w:sz w:val="22"/>
          <w:szCs w:val="22"/>
          <w:lang w:eastAsia="en-US"/>
        </w:rPr>
        <w:t>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>ом.</w:t>
      </w:r>
      <w:proofErr w:type="gramEnd"/>
      <w:r w:rsidRPr="001F7FD6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1F7FD6">
        <w:rPr>
          <w:rFonts w:ascii="Times New Roman" w:hAnsi="Times New Roman"/>
          <w:sz w:val="22"/>
          <w:szCs w:val="22"/>
        </w:rPr>
        <w:t>На Товаре не должно быть механических повреждений.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Товар должен поставляться и маркироваться в соответствии с действующими стандартами в упаковке завода – изготовителя,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244D23" w:rsidRPr="001F7FD6" w:rsidRDefault="00244D23" w:rsidP="00244D23">
      <w:pPr>
        <w:pStyle w:val="a7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Гарантийный срок на Товар должен соответствовать гарантийным требованиям, предъявляемым к такому виду товара. </w:t>
      </w:r>
      <w:r w:rsidRPr="001F7FD6">
        <w:rPr>
          <w:rFonts w:ascii="Times New Roman" w:hAnsi="Times New Roman"/>
          <w:sz w:val="22"/>
          <w:szCs w:val="22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10 (десять)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:rsidR="00244D23" w:rsidRPr="001F7FD6" w:rsidRDefault="00244D23" w:rsidP="00244D23">
      <w:pPr>
        <w:pStyle w:val="a5"/>
        <w:widowControl w:val="0"/>
        <w:tabs>
          <w:tab w:val="left" w:pos="1134"/>
        </w:tabs>
        <w:ind w:firstLine="709"/>
        <w:rPr>
          <w:sz w:val="22"/>
          <w:szCs w:val="22"/>
        </w:rPr>
      </w:pPr>
      <w:r w:rsidRPr="001F7FD6">
        <w:rPr>
          <w:sz w:val="22"/>
          <w:szCs w:val="22"/>
        </w:rPr>
        <w:t xml:space="preserve">5.6. Все сопутствующие гарантийному обслуживанию мероприятия (доставка, погрузка, разгрузка) осуществляются силами и за счет Поставщика. </w:t>
      </w:r>
    </w:p>
    <w:p w:rsidR="00244D23" w:rsidRPr="001F7FD6" w:rsidRDefault="00244D23" w:rsidP="00244D23">
      <w:pPr>
        <w:tabs>
          <w:tab w:val="left" w:pos="1134"/>
        </w:tabs>
        <w:contextualSpacing/>
        <w:rPr>
          <w:rFonts w:ascii="Times New Roman" w:hAnsi="Times New Roman"/>
          <w:b/>
          <w:sz w:val="22"/>
          <w:szCs w:val="22"/>
        </w:rPr>
      </w:pPr>
    </w:p>
    <w:p w:rsidR="00244D23" w:rsidRPr="001F7FD6" w:rsidRDefault="00244D23" w:rsidP="00244D23">
      <w:pPr>
        <w:numPr>
          <w:ilvl w:val="0"/>
          <w:numId w:val="1"/>
        </w:numPr>
        <w:tabs>
          <w:tab w:val="left" w:pos="1134"/>
        </w:tabs>
        <w:ind w:left="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1F7FD6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За неисполнение или ненадлежащее исполнение обязательств по настоящему </w:t>
      </w:r>
      <w:r>
        <w:rPr>
          <w:rFonts w:ascii="Times New Roman" w:hAnsi="Times New Roman"/>
          <w:sz w:val="22"/>
          <w:szCs w:val="22"/>
          <w:lang w:eastAsia="en-US"/>
        </w:rPr>
        <w:t>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>у Стороны несут ответственность в соответствии с действующим законодательством Российской Федерации.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В случае просрочки исполнения Поставщиком обязательств (в том числе гарантийного обязательства), предусмотренных настоящим </w:t>
      </w:r>
      <w:r>
        <w:rPr>
          <w:rFonts w:ascii="Times New Roman" w:hAnsi="Times New Roman"/>
          <w:sz w:val="22"/>
          <w:szCs w:val="22"/>
          <w:lang w:eastAsia="en-US"/>
        </w:rPr>
        <w:t>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ом, а также в иных случаях неисполнения или ненадлежащего исполнения Поставщиком обязательств, предусмотренных настоящим </w:t>
      </w:r>
      <w:r>
        <w:rPr>
          <w:rFonts w:ascii="Times New Roman" w:hAnsi="Times New Roman"/>
          <w:sz w:val="22"/>
          <w:szCs w:val="22"/>
          <w:lang w:eastAsia="en-US"/>
        </w:rPr>
        <w:t>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>ом, Заказчик направляет Поставщику требование об уплате неустоек (штрафов, пеней).</w:t>
      </w:r>
      <w:bookmarkStart w:id="0" w:name="Par1"/>
      <w:bookmarkEnd w:id="0"/>
      <w:r w:rsidRPr="001F7FD6">
        <w:rPr>
          <w:rFonts w:ascii="Times New Roman" w:hAnsi="Times New Roman"/>
          <w:sz w:val="22"/>
          <w:szCs w:val="22"/>
          <w:lang w:eastAsia="en-US"/>
        </w:rPr>
        <w:t xml:space="preserve"> Пеня начисляется за каждый день просрочки исполнения Поставщиком обязательства, предусмотренного настоящим </w:t>
      </w:r>
      <w:r>
        <w:rPr>
          <w:rFonts w:ascii="Times New Roman" w:hAnsi="Times New Roman"/>
          <w:sz w:val="22"/>
          <w:szCs w:val="22"/>
          <w:lang w:eastAsia="en-US"/>
        </w:rPr>
        <w:lastRenderedPageBreak/>
        <w:t>Контрактом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, в размере одной трехсотой действующей на дату уплаты пени 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ключевой 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ставки Центрального банка Российской Федерации от цены настоящего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В случае просрочки исполнения Заказчиком обязательств, предусмотренных настоящим </w:t>
      </w:r>
      <w:r>
        <w:rPr>
          <w:rFonts w:ascii="Times New Roman" w:hAnsi="Times New Roman"/>
          <w:sz w:val="22"/>
          <w:szCs w:val="22"/>
          <w:lang w:eastAsia="en-US"/>
        </w:rPr>
        <w:t>Контракто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м, а также в иных случаях неисполнения или ненадлежащего исполнения Заказчиком обязательств, предусмотренных настоящим </w:t>
      </w:r>
      <w:r>
        <w:rPr>
          <w:rFonts w:ascii="Times New Roman" w:hAnsi="Times New Roman"/>
          <w:sz w:val="22"/>
          <w:szCs w:val="22"/>
          <w:lang w:eastAsia="en-US"/>
        </w:rPr>
        <w:t>Контракто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м, Поставщик вправе потребовать уплаты неустоек (штрафов, пеней). Пеня начисляется за каждый день просрочки исполнения обязательства, предусмотренного настоящим </w:t>
      </w:r>
      <w:r>
        <w:rPr>
          <w:rFonts w:ascii="Times New Roman" w:hAnsi="Times New Roman"/>
          <w:sz w:val="22"/>
          <w:szCs w:val="22"/>
          <w:lang w:eastAsia="en-US"/>
        </w:rPr>
        <w:t>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ом, начиная со дня, следующего после дня истечения, установленного настоящим </w:t>
      </w:r>
      <w:r>
        <w:rPr>
          <w:rFonts w:ascii="Times New Roman" w:hAnsi="Times New Roman"/>
          <w:sz w:val="22"/>
          <w:szCs w:val="22"/>
          <w:lang w:eastAsia="en-US"/>
        </w:rPr>
        <w:t>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ом срока исполнения обязательства. Такая пеня устанавливается настоящим </w:t>
      </w:r>
      <w:r>
        <w:rPr>
          <w:rFonts w:ascii="Times New Roman" w:hAnsi="Times New Roman"/>
          <w:sz w:val="22"/>
          <w:szCs w:val="22"/>
          <w:lang w:eastAsia="en-US"/>
        </w:rPr>
        <w:t>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ом в размере одной трехсотой действующей на дату уплаты пеней </w:t>
      </w:r>
      <w:r w:rsidRPr="008B3672">
        <w:rPr>
          <w:rFonts w:ascii="Times New Roman" w:hAnsi="Times New Roman"/>
          <w:sz w:val="22"/>
          <w:szCs w:val="22"/>
          <w:lang w:eastAsia="en-US"/>
        </w:rPr>
        <w:t xml:space="preserve">ключевой </w:t>
      </w:r>
      <w:r w:rsidRPr="001F7FD6">
        <w:rPr>
          <w:rFonts w:ascii="Times New Roman" w:hAnsi="Times New Roman"/>
          <w:sz w:val="22"/>
          <w:szCs w:val="22"/>
          <w:lang w:eastAsia="en-US"/>
        </w:rPr>
        <w:t>ставки Центрального банка Российской Федерации от не уплаченной в срок суммы.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bookmarkStart w:id="1" w:name="Par11"/>
      <w:bookmarkEnd w:id="1"/>
      <w:r w:rsidRPr="001F7FD6">
        <w:rPr>
          <w:rFonts w:ascii="Times New Roman" w:hAnsi="Times New Roman"/>
          <w:sz w:val="22"/>
          <w:szCs w:val="22"/>
          <w:lang w:eastAsia="en-US"/>
        </w:rPr>
        <w:t xml:space="preserve"> Общая сумма начисленной неустойки (штрафов, пени) за неисполнение или ненадлежащее исполнение Поставщиком обязательств, предусмотренных настоящим</w:t>
      </w:r>
      <w:r>
        <w:rPr>
          <w:rFonts w:ascii="Times New Roman" w:hAnsi="Times New Roman"/>
          <w:sz w:val="22"/>
          <w:szCs w:val="22"/>
          <w:lang w:eastAsia="en-US"/>
        </w:rPr>
        <w:t xml:space="preserve"> 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ом, не может превышать цену настоящего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 Общая сумма начисленной неустойки (штрафов, пени) за ненадлежащее исполнение Заказчиком обязательств, предусмотренных настоящим </w:t>
      </w:r>
      <w:r>
        <w:rPr>
          <w:rFonts w:ascii="Times New Roman" w:hAnsi="Times New Roman"/>
          <w:sz w:val="22"/>
          <w:szCs w:val="22"/>
          <w:lang w:eastAsia="en-US"/>
        </w:rPr>
        <w:t>Контрактом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, не может превышать цену настоящего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Pr="001F7FD6" w:rsidRDefault="00244D23" w:rsidP="00244D23">
      <w:pPr>
        <w:pStyle w:val="a5"/>
        <w:widowControl w:val="0"/>
        <w:tabs>
          <w:tab w:val="left" w:pos="1134"/>
        </w:tabs>
        <w:contextualSpacing/>
        <w:rPr>
          <w:sz w:val="22"/>
          <w:szCs w:val="22"/>
        </w:rPr>
      </w:pPr>
    </w:p>
    <w:p w:rsidR="00244D23" w:rsidRPr="001F7FD6" w:rsidRDefault="00244D23" w:rsidP="00244D23">
      <w:pPr>
        <w:numPr>
          <w:ilvl w:val="0"/>
          <w:numId w:val="1"/>
        </w:numPr>
        <w:tabs>
          <w:tab w:val="left" w:pos="1134"/>
        </w:tabs>
        <w:ind w:left="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1F7FD6">
        <w:rPr>
          <w:rFonts w:ascii="Times New Roman" w:hAnsi="Times New Roman"/>
          <w:b/>
          <w:sz w:val="22"/>
          <w:szCs w:val="22"/>
        </w:rPr>
        <w:t>Обстоятельства непреодолимой силы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Стороны не несут ответственность за полное или частичное неисполнение предусмотренных </w:t>
      </w:r>
      <w:r>
        <w:rPr>
          <w:rFonts w:ascii="Times New Roman" w:hAnsi="Times New Roman"/>
          <w:sz w:val="22"/>
          <w:szCs w:val="22"/>
          <w:lang w:eastAsia="en-US"/>
        </w:rPr>
        <w:t>Контрактом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обязательств, если такое неисполнение связано с обстоятельствами непреодолимой силы.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Сторона, для которой создалась невозможность исполнения обязательств по </w:t>
      </w:r>
      <w:r>
        <w:rPr>
          <w:rFonts w:ascii="Times New Roman" w:hAnsi="Times New Roman"/>
          <w:sz w:val="22"/>
          <w:szCs w:val="22"/>
          <w:lang w:eastAsia="en-US"/>
        </w:rPr>
        <w:t>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>у вследствие обстоятельств непреодолимой силы, не позднее</w:t>
      </w:r>
      <w:r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1F7FD6">
        <w:rPr>
          <w:rFonts w:ascii="Times New Roman" w:hAnsi="Times New Roman"/>
          <w:sz w:val="22"/>
          <w:szCs w:val="22"/>
          <w:lang w:eastAsia="en-US"/>
        </w:rPr>
        <w:t>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В случае возникновения обстоятельств непреодолимой силы Стороны вправе расторгнуть </w:t>
      </w:r>
      <w:r>
        <w:rPr>
          <w:rFonts w:ascii="Times New Roman" w:hAnsi="Times New Roman"/>
          <w:sz w:val="22"/>
          <w:szCs w:val="22"/>
          <w:lang w:eastAsia="en-US"/>
        </w:rPr>
        <w:t>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>, и в этом случае ни одна из Сторон не вправе требовать возмещения убытков.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244D23" w:rsidRPr="001F7FD6" w:rsidRDefault="00244D23" w:rsidP="00244D23">
      <w:pPr>
        <w:pStyle w:val="a5"/>
        <w:rPr>
          <w:sz w:val="22"/>
          <w:szCs w:val="22"/>
        </w:rPr>
      </w:pPr>
    </w:p>
    <w:p w:rsidR="00244D23" w:rsidRPr="001F7FD6" w:rsidRDefault="00244D23" w:rsidP="00244D23">
      <w:pPr>
        <w:numPr>
          <w:ilvl w:val="0"/>
          <w:numId w:val="1"/>
        </w:numPr>
        <w:tabs>
          <w:tab w:val="left" w:pos="1134"/>
        </w:tabs>
        <w:ind w:left="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1F7FD6">
        <w:rPr>
          <w:rFonts w:ascii="Times New Roman" w:hAnsi="Times New Roman"/>
          <w:b/>
          <w:sz w:val="22"/>
          <w:szCs w:val="22"/>
        </w:rPr>
        <w:t>Рассмотрение и разрешение споров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Все споры и разногласия, которые могут возникнуть из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между Сторонами, будут разрешаться путем переговоров, в том числе в претензионном порядке.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Претензия оформляется в письменной форме. В претензии перечисляются допущенные при исполнении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нарушения со ссылкой на соответствующие положения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Срок рассмотрения претензии не может превышать 10 (десять)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При не урегулировании Сторонами спора в досудебном порядке спор разрешается в судебном порядке.</w:t>
      </w:r>
    </w:p>
    <w:p w:rsidR="00244D23" w:rsidRPr="001F7FD6" w:rsidRDefault="00244D23" w:rsidP="00244D23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244D23" w:rsidRPr="001F7FD6" w:rsidRDefault="00244D23" w:rsidP="00244D23">
      <w:pPr>
        <w:numPr>
          <w:ilvl w:val="0"/>
          <w:numId w:val="1"/>
        </w:numPr>
        <w:tabs>
          <w:tab w:val="left" w:pos="1134"/>
        </w:tabs>
        <w:ind w:left="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1F7FD6">
        <w:rPr>
          <w:rFonts w:ascii="Times New Roman" w:hAnsi="Times New Roman"/>
          <w:b/>
          <w:sz w:val="22"/>
          <w:szCs w:val="22"/>
        </w:rPr>
        <w:t xml:space="preserve">Срок действия и порядок расторжения </w:t>
      </w:r>
      <w:r>
        <w:rPr>
          <w:rFonts w:ascii="Times New Roman" w:hAnsi="Times New Roman"/>
          <w:b/>
          <w:sz w:val="22"/>
          <w:szCs w:val="22"/>
        </w:rPr>
        <w:t>Контракта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Настоящий </w:t>
      </w:r>
      <w:r>
        <w:rPr>
          <w:rFonts w:ascii="Times New Roman" w:hAnsi="Times New Roman"/>
          <w:sz w:val="22"/>
          <w:szCs w:val="22"/>
          <w:lang w:eastAsia="en-US"/>
        </w:rPr>
        <w:t>Контра</w:t>
      </w:r>
      <w:proofErr w:type="gramStart"/>
      <w:r>
        <w:rPr>
          <w:rFonts w:ascii="Times New Roman" w:hAnsi="Times New Roman"/>
          <w:sz w:val="22"/>
          <w:szCs w:val="22"/>
          <w:lang w:eastAsia="en-US"/>
        </w:rPr>
        <w:t>кт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вст</w:t>
      </w:r>
      <w:proofErr w:type="gramEnd"/>
      <w:r w:rsidRPr="001F7FD6">
        <w:rPr>
          <w:rFonts w:ascii="Times New Roman" w:hAnsi="Times New Roman"/>
          <w:sz w:val="22"/>
          <w:szCs w:val="22"/>
          <w:lang w:eastAsia="en-US"/>
        </w:rPr>
        <w:t xml:space="preserve">упает в силу с момента его подписания обеими Сторонами и </w:t>
      </w:r>
      <w:r w:rsidRPr="001F7FD6">
        <w:rPr>
          <w:rFonts w:ascii="Times New Roman" w:hAnsi="Times New Roman"/>
          <w:sz w:val="22"/>
          <w:szCs w:val="22"/>
        </w:rPr>
        <w:t xml:space="preserve">действует до </w:t>
      </w:r>
      <w:r>
        <w:rPr>
          <w:rFonts w:ascii="Times New Roman" w:hAnsi="Times New Roman"/>
          <w:sz w:val="22"/>
          <w:szCs w:val="22"/>
        </w:rPr>
        <w:t>31.12.2026 года</w:t>
      </w:r>
      <w:r w:rsidRPr="001F7FD6"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Расторжение </w:t>
      </w:r>
      <w:r>
        <w:rPr>
          <w:rFonts w:ascii="Times New Roman" w:hAnsi="Times New Roman"/>
          <w:sz w:val="22"/>
          <w:szCs w:val="22"/>
          <w:lang w:eastAsia="en-US"/>
        </w:rPr>
        <w:t xml:space="preserve">Контракта 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допускается по соглашению Сторон, по решению суда или в связи с односторонним отказом Стороны от исполнения </w:t>
      </w:r>
      <w:r>
        <w:rPr>
          <w:rFonts w:ascii="Times New Roman" w:hAnsi="Times New Roman"/>
          <w:sz w:val="22"/>
          <w:szCs w:val="22"/>
          <w:lang w:eastAsia="en-US"/>
        </w:rPr>
        <w:t xml:space="preserve">Контракта </w:t>
      </w:r>
      <w:r w:rsidRPr="001F7FD6">
        <w:rPr>
          <w:rFonts w:ascii="Times New Roman" w:hAnsi="Times New Roman"/>
          <w:sz w:val="22"/>
          <w:szCs w:val="22"/>
          <w:lang w:eastAsia="en-US"/>
        </w:rPr>
        <w:t>в соответствии с гражданским законодательством Российской Федерации.</w:t>
      </w:r>
    </w:p>
    <w:p w:rsidR="00244D23" w:rsidRPr="001F7FD6" w:rsidRDefault="00244D23" w:rsidP="00244D23">
      <w:pPr>
        <w:pStyle w:val="a5"/>
        <w:rPr>
          <w:sz w:val="22"/>
          <w:szCs w:val="22"/>
        </w:rPr>
      </w:pPr>
    </w:p>
    <w:p w:rsidR="00244D23" w:rsidRPr="001F7FD6" w:rsidRDefault="00244D23" w:rsidP="00244D23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1F7FD6">
        <w:rPr>
          <w:rFonts w:ascii="Times New Roman" w:hAnsi="Times New Roman"/>
          <w:b/>
          <w:sz w:val="22"/>
          <w:szCs w:val="22"/>
        </w:rPr>
        <w:t>Прочие условия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Во всем, что не предусмотрено </w:t>
      </w:r>
      <w:r>
        <w:rPr>
          <w:rFonts w:ascii="Times New Roman" w:hAnsi="Times New Roman"/>
          <w:sz w:val="22"/>
          <w:szCs w:val="22"/>
          <w:lang w:eastAsia="en-US"/>
        </w:rPr>
        <w:t>Контрактом</w:t>
      </w:r>
      <w:r w:rsidRPr="001F7FD6">
        <w:rPr>
          <w:rFonts w:ascii="Times New Roman" w:hAnsi="Times New Roman"/>
          <w:sz w:val="22"/>
          <w:szCs w:val="22"/>
          <w:lang w:eastAsia="en-US"/>
        </w:rPr>
        <w:t>, Стороны руководствуются законодательством Российской Федерации.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lastRenderedPageBreak/>
        <w:t xml:space="preserve">Внесение изменений и дополнений, не противоречащих законодательству Российской Федерации, в условия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осуществляется путем заключения Сторонами в письменной форме дополнительных соглашений к </w:t>
      </w:r>
      <w:r>
        <w:rPr>
          <w:rFonts w:ascii="Times New Roman" w:hAnsi="Times New Roman"/>
          <w:sz w:val="22"/>
          <w:szCs w:val="22"/>
          <w:lang w:eastAsia="en-US"/>
        </w:rPr>
        <w:t>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>у, которые являются его неотъемлемой частью.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Поставщик не вправе передавать свои права и обязанности или их часть по настоящему </w:t>
      </w:r>
      <w:r>
        <w:rPr>
          <w:rFonts w:ascii="Times New Roman" w:hAnsi="Times New Roman"/>
          <w:sz w:val="22"/>
          <w:szCs w:val="22"/>
          <w:lang w:eastAsia="en-US"/>
        </w:rPr>
        <w:t>Контракту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третьему лицу, за исключением правопреемника Поставщика вследствие реорганизации юридического лица в форме преобразования, слияния или присоединения.</w:t>
      </w:r>
    </w:p>
    <w:p w:rsidR="00244D23" w:rsidRPr="001F7FD6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Передача прав и обязанностей по настоящему </w:t>
      </w:r>
      <w:r>
        <w:rPr>
          <w:rFonts w:ascii="Times New Roman" w:hAnsi="Times New Roman"/>
          <w:sz w:val="22"/>
          <w:szCs w:val="22"/>
          <w:lang w:eastAsia="en-US"/>
        </w:rPr>
        <w:t>Контракт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у правопреемнику Поставщика осуществляется путем заключения соответствующего дополнительного соглашения к настоящему </w:t>
      </w:r>
      <w:r>
        <w:rPr>
          <w:rFonts w:ascii="Times New Roman" w:hAnsi="Times New Roman"/>
          <w:sz w:val="22"/>
          <w:szCs w:val="22"/>
          <w:lang w:eastAsia="en-US"/>
        </w:rPr>
        <w:t>Контракту</w:t>
      </w:r>
      <w:r w:rsidRPr="001F7FD6"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Default="00244D23" w:rsidP="00244D23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1F7FD6">
        <w:rPr>
          <w:rFonts w:ascii="Times New Roman" w:hAnsi="Times New Roman"/>
          <w:sz w:val="22"/>
          <w:szCs w:val="22"/>
          <w:lang w:eastAsia="en-US"/>
        </w:rPr>
        <w:t xml:space="preserve">Стороны обязуются обеспечить конфиденциальность сведений, относящихся к предмету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 xml:space="preserve"> и ставших им известными в ходе исполнения </w:t>
      </w:r>
      <w:r>
        <w:rPr>
          <w:rFonts w:ascii="Times New Roman" w:hAnsi="Times New Roman"/>
          <w:sz w:val="22"/>
          <w:szCs w:val="22"/>
          <w:lang w:eastAsia="en-US"/>
        </w:rPr>
        <w:t>Контракта</w:t>
      </w:r>
      <w:r w:rsidRPr="001F7FD6">
        <w:rPr>
          <w:rFonts w:ascii="Times New Roman" w:hAnsi="Times New Roman"/>
          <w:sz w:val="22"/>
          <w:szCs w:val="22"/>
          <w:lang w:eastAsia="en-US"/>
        </w:rPr>
        <w:t>.</w:t>
      </w:r>
    </w:p>
    <w:p w:rsidR="00244D23" w:rsidRDefault="00244D23" w:rsidP="00244D23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244D23" w:rsidRDefault="00244D23" w:rsidP="00244D23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244D23" w:rsidRPr="00CB74E0" w:rsidRDefault="00244D23" w:rsidP="00244D23">
      <w:pPr>
        <w:ind w:firstLine="360"/>
        <w:jc w:val="center"/>
        <w:rPr>
          <w:rFonts w:ascii="Times New Roman" w:hAnsi="Times New Roman"/>
          <w:b/>
          <w:sz w:val="22"/>
          <w:szCs w:val="22"/>
        </w:rPr>
      </w:pPr>
      <w:r w:rsidRPr="00CB74E0">
        <w:rPr>
          <w:rFonts w:ascii="Times New Roman" w:hAnsi="Times New Roman"/>
          <w:b/>
          <w:sz w:val="22"/>
          <w:szCs w:val="22"/>
        </w:rPr>
        <w:t>11. АНТИКОРРУПЦИОННАЯ ОГОВОРКА</w:t>
      </w:r>
    </w:p>
    <w:p w:rsidR="00244D23" w:rsidRPr="00CB74E0" w:rsidRDefault="00244D23" w:rsidP="00244D23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CB74E0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sz w:val="22"/>
          <w:szCs w:val="22"/>
        </w:rPr>
        <w:t>11</w:t>
      </w:r>
      <w:r w:rsidRPr="00CB74E0">
        <w:rPr>
          <w:rFonts w:ascii="Times New Roman" w:hAnsi="Times New Roman"/>
          <w:sz w:val="22"/>
          <w:szCs w:val="22"/>
        </w:rPr>
        <w:t xml:space="preserve">.1. При исполнении своих обязательств по </w:t>
      </w:r>
      <w:r>
        <w:rPr>
          <w:rFonts w:ascii="Times New Roman" w:hAnsi="Times New Roman"/>
          <w:sz w:val="22"/>
          <w:szCs w:val="22"/>
        </w:rPr>
        <w:t>Контракт</w:t>
      </w:r>
      <w:r w:rsidRPr="00CB74E0">
        <w:rPr>
          <w:rFonts w:ascii="Times New Roman" w:hAnsi="Times New Roman"/>
          <w:sz w:val="22"/>
          <w:szCs w:val="22"/>
        </w:rPr>
        <w:t xml:space="preserve">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 Также Стороны, их работники, представители при исполнении </w:t>
      </w:r>
      <w:r>
        <w:rPr>
          <w:rFonts w:ascii="Times New Roman" w:hAnsi="Times New Roman"/>
          <w:sz w:val="22"/>
          <w:szCs w:val="22"/>
        </w:rPr>
        <w:t>Контракт</w:t>
      </w:r>
      <w:r w:rsidRPr="00CB74E0">
        <w:rPr>
          <w:rFonts w:ascii="Times New Roman" w:hAnsi="Times New Roman"/>
          <w:sz w:val="22"/>
          <w:szCs w:val="22"/>
        </w:rPr>
        <w:t>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244D23" w:rsidRPr="00CB74E0" w:rsidRDefault="00244D23" w:rsidP="00244D23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CB74E0"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/>
          <w:sz w:val="22"/>
          <w:szCs w:val="22"/>
        </w:rPr>
        <w:t>11</w:t>
      </w:r>
      <w:r w:rsidRPr="00CB74E0">
        <w:rPr>
          <w:rFonts w:ascii="Times New Roman" w:hAnsi="Times New Roman"/>
          <w:sz w:val="22"/>
          <w:szCs w:val="22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hAnsi="Times New Roman"/>
          <w:sz w:val="22"/>
          <w:szCs w:val="22"/>
        </w:rPr>
        <w:t>11.</w:t>
      </w:r>
      <w:r w:rsidRPr="00CB74E0">
        <w:rPr>
          <w:rFonts w:ascii="Times New Roman" w:hAnsi="Times New Roman"/>
          <w:sz w:val="22"/>
          <w:szCs w:val="22"/>
        </w:rPr>
        <w:t xml:space="preserve">1 </w:t>
      </w:r>
      <w:r>
        <w:rPr>
          <w:rFonts w:ascii="Times New Roman" w:hAnsi="Times New Roman"/>
          <w:sz w:val="22"/>
          <w:szCs w:val="22"/>
        </w:rPr>
        <w:t>Контракт</w:t>
      </w:r>
      <w:r w:rsidRPr="00CB74E0">
        <w:rPr>
          <w:rFonts w:ascii="Times New Roman" w:hAnsi="Times New Roman"/>
          <w:sz w:val="22"/>
          <w:szCs w:val="22"/>
        </w:rPr>
        <w:t>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244D23" w:rsidRPr="00CB74E0" w:rsidRDefault="00244D23" w:rsidP="00244D23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CB74E0"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/>
          <w:sz w:val="22"/>
          <w:szCs w:val="22"/>
        </w:rPr>
        <w:t>11</w:t>
      </w:r>
      <w:r w:rsidRPr="00CB74E0">
        <w:rPr>
          <w:rFonts w:ascii="Times New Roman" w:hAnsi="Times New Roman"/>
          <w:sz w:val="22"/>
          <w:szCs w:val="22"/>
        </w:rPr>
        <w:t xml:space="preserve">.3. Исполнение обязательств по </w:t>
      </w:r>
      <w:r>
        <w:rPr>
          <w:rFonts w:ascii="Times New Roman" w:hAnsi="Times New Roman"/>
          <w:sz w:val="22"/>
          <w:szCs w:val="22"/>
        </w:rPr>
        <w:t>Контракт</w:t>
      </w:r>
      <w:r w:rsidRPr="00CB74E0">
        <w:rPr>
          <w:rFonts w:ascii="Times New Roman" w:hAnsi="Times New Roman"/>
          <w:sz w:val="22"/>
          <w:szCs w:val="22"/>
        </w:rPr>
        <w:t xml:space="preserve">у приостанавливается с момента направления стороной уведомления, указанного в п. </w:t>
      </w:r>
      <w:r>
        <w:rPr>
          <w:rFonts w:ascii="Times New Roman" w:hAnsi="Times New Roman"/>
          <w:sz w:val="22"/>
          <w:szCs w:val="22"/>
        </w:rPr>
        <w:t>11</w:t>
      </w:r>
      <w:r w:rsidRPr="00CB74E0">
        <w:rPr>
          <w:rFonts w:ascii="Times New Roman" w:hAnsi="Times New Roman"/>
          <w:sz w:val="22"/>
          <w:szCs w:val="22"/>
        </w:rPr>
        <w:t xml:space="preserve">.2 </w:t>
      </w:r>
      <w:r>
        <w:rPr>
          <w:rFonts w:ascii="Times New Roman" w:hAnsi="Times New Roman"/>
          <w:sz w:val="22"/>
          <w:szCs w:val="22"/>
        </w:rPr>
        <w:t>Контракт</w:t>
      </w:r>
      <w:r w:rsidRPr="00CB74E0">
        <w:rPr>
          <w:rFonts w:ascii="Times New Roman" w:hAnsi="Times New Roman"/>
          <w:sz w:val="22"/>
          <w:szCs w:val="22"/>
        </w:rPr>
        <w:t>а, до момента получения ею ответа.</w:t>
      </w:r>
    </w:p>
    <w:p w:rsidR="00244D23" w:rsidRPr="00CB74E0" w:rsidRDefault="00244D23" w:rsidP="00244D23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CB74E0"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/>
          <w:sz w:val="22"/>
          <w:szCs w:val="22"/>
        </w:rPr>
        <w:t>11.</w:t>
      </w:r>
      <w:r w:rsidRPr="00CB74E0">
        <w:rPr>
          <w:rFonts w:ascii="Times New Roman" w:hAnsi="Times New Roman"/>
          <w:sz w:val="22"/>
          <w:szCs w:val="22"/>
        </w:rPr>
        <w:t xml:space="preserve">4. Если подтвердилось нарушение другой стороной обязательств, указанных в п. </w:t>
      </w:r>
      <w:r>
        <w:rPr>
          <w:rFonts w:ascii="Times New Roman" w:hAnsi="Times New Roman"/>
          <w:sz w:val="22"/>
          <w:szCs w:val="22"/>
        </w:rPr>
        <w:t>11</w:t>
      </w:r>
      <w:r w:rsidRPr="00CB74E0">
        <w:rPr>
          <w:rFonts w:ascii="Times New Roman" w:hAnsi="Times New Roman"/>
          <w:sz w:val="22"/>
          <w:szCs w:val="22"/>
        </w:rPr>
        <w:t xml:space="preserve">.1 </w:t>
      </w:r>
      <w:r>
        <w:rPr>
          <w:rFonts w:ascii="Times New Roman" w:hAnsi="Times New Roman"/>
          <w:sz w:val="22"/>
          <w:szCs w:val="22"/>
        </w:rPr>
        <w:t>Контракт</w:t>
      </w:r>
      <w:r w:rsidRPr="00CB74E0">
        <w:rPr>
          <w:rFonts w:ascii="Times New Roman" w:hAnsi="Times New Roman"/>
          <w:sz w:val="22"/>
          <w:szCs w:val="22"/>
        </w:rPr>
        <w:t xml:space="preserve">а, либо не был получен ответ на уведомление, сторона имеет право отказаться от </w:t>
      </w:r>
      <w:r>
        <w:rPr>
          <w:rFonts w:ascii="Times New Roman" w:hAnsi="Times New Roman"/>
          <w:sz w:val="22"/>
          <w:szCs w:val="22"/>
        </w:rPr>
        <w:t>Контракт</w:t>
      </w:r>
      <w:r w:rsidRPr="00CB74E0">
        <w:rPr>
          <w:rFonts w:ascii="Times New Roman" w:hAnsi="Times New Roman"/>
          <w:sz w:val="22"/>
          <w:szCs w:val="22"/>
        </w:rPr>
        <w:t xml:space="preserve">а в одностороннем порядке, направив письменное уведомление о расторжении. Сторона, по инициативе которой расторгнут </w:t>
      </w:r>
      <w:r>
        <w:rPr>
          <w:rFonts w:ascii="Times New Roman" w:hAnsi="Times New Roman"/>
          <w:sz w:val="22"/>
          <w:szCs w:val="22"/>
        </w:rPr>
        <w:t>Контракт</w:t>
      </w:r>
      <w:r w:rsidRPr="00CB74E0">
        <w:rPr>
          <w:rFonts w:ascii="Times New Roman" w:hAnsi="Times New Roman"/>
          <w:sz w:val="22"/>
          <w:szCs w:val="22"/>
        </w:rPr>
        <w:t xml:space="preserve">, вправе требовать возмещения реального ущерба, возникшего в результате расторжения </w:t>
      </w:r>
      <w:r>
        <w:rPr>
          <w:rFonts w:ascii="Times New Roman" w:hAnsi="Times New Roman"/>
          <w:sz w:val="22"/>
          <w:szCs w:val="22"/>
        </w:rPr>
        <w:t>Контракт</w:t>
      </w:r>
      <w:r w:rsidRPr="00CB74E0">
        <w:rPr>
          <w:rFonts w:ascii="Times New Roman" w:hAnsi="Times New Roman"/>
          <w:sz w:val="22"/>
          <w:szCs w:val="22"/>
        </w:rPr>
        <w:t>а.</w:t>
      </w:r>
    </w:p>
    <w:p w:rsidR="00244D23" w:rsidRPr="00CB74E0" w:rsidRDefault="00244D23" w:rsidP="00244D23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244D23" w:rsidRPr="00F248F1" w:rsidRDefault="00244D23" w:rsidP="00244D23">
      <w:pPr>
        <w:pStyle w:val="1"/>
        <w:numPr>
          <w:ilvl w:val="0"/>
          <w:numId w:val="0"/>
        </w:numPr>
        <w:rPr>
          <w:sz w:val="22"/>
          <w:szCs w:val="22"/>
        </w:rPr>
      </w:pPr>
      <w:r w:rsidRPr="00F248F1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F248F1">
        <w:rPr>
          <w:sz w:val="22"/>
          <w:szCs w:val="22"/>
        </w:rPr>
        <w:t xml:space="preserve">. </w:t>
      </w:r>
      <w:bookmarkStart w:id="2" w:name="_ref_1-04213b39e68943"/>
      <w:r>
        <w:rPr>
          <w:sz w:val="22"/>
          <w:szCs w:val="22"/>
        </w:rPr>
        <w:t>Юридические а</w:t>
      </w:r>
      <w:r w:rsidRPr="00F248F1">
        <w:rPr>
          <w:sz w:val="22"/>
          <w:szCs w:val="22"/>
        </w:rPr>
        <w:t>дреса</w:t>
      </w:r>
      <w:r>
        <w:rPr>
          <w:sz w:val="22"/>
          <w:szCs w:val="22"/>
        </w:rPr>
        <w:t xml:space="preserve">, подписи </w:t>
      </w:r>
      <w:r w:rsidRPr="00F248F1">
        <w:rPr>
          <w:sz w:val="22"/>
          <w:szCs w:val="22"/>
        </w:rPr>
        <w:t>и реквизиты сторон</w:t>
      </w:r>
      <w:bookmarkEnd w:id="2"/>
    </w:p>
    <w:p w:rsidR="00244D23" w:rsidRPr="00F248F1" w:rsidRDefault="00244D23" w:rsidP="00244D23">
      <w:pPr>
        <w:pStyle w:val="a8"/>
        <w:jc w:val="center"/>
        <w:rPr>
          <w:sz w:val="22"/>
          <w:szCs w:val="22"/>
        </w:rPr>
      </w:pPr>
    </w:p>
    <w:p w:rsidR="00244D23" w:rsidRPr="00F06811" w:rsidRDefault="00244D23" w:rsidP="00244D23">
      <w:pPr>
        <w:ind w:firstLine="709"/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13"/>
        <w:gridCol w:w="5024"/>
      </w:tblGrid>
      <w:tr w:rsidR="00244D23" w:rsidRPr="0019093F" w:rsidTr="00FC7D04">
        <w:tc>
          <w:tcPr>
            <w:tcW w:w="2522" w:type="pct"/>
          </w:tcPr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>Заказчик:</w:t>
            </w:r>
          </w:p>
          <w:p w:rsidR="00244D23" w:rsidRPr="00DA32CD" w:rsidRDefault="00244D23" w:rsidP="00FC7D04">
            <w:pPr>
              <w:rPr>
                <w:rFonts w:ascii="Times New Roman" w:hAnsi="Times New Roman"/>
                <w:b/>
                <w:sz w:val="20"/>
              </w:rPr>
            </w:pPr>
            <w:r w:rsidRPr="00DA32CD">
              <w:rPr>
                <w:rFonts w:ascii="Times New Roman" w:hAnsi="Times New Roman"/>
                <w:b/>
                <w:sz w:val="20"/>
              </w:rPr>
              <w:t>ФГБУ «ФЦТОЭ» Минздрава России (г. Барнаул)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 xml:space="preserve">Юридический адрес: 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 xml:space="preserve">656045, РФ, Алтайский край, г. Барнаул, 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spellStart"/>
            <w:r w:rsidRPr="00A51298">
              <w:rPr>
                <w:rFonts w:ascii="Times New Roman" w:hAnsi="Times New Roman"/>
                <w:sz w:val="22"/>
                <w:szCs w:val="22"/>
              </w:rPr>
              <w:t>Ляпидевского</w:t>
            </w:r>
            <w:proofErr w:type="spellEnd"/>
            <w:r w:rsidRPr="00A51298">
              <w:rPr>
                <w:rFonts w:ascii="Times New Roman" w:hAnsi="Times New Roman"/>
                <w:sz w:val="22"/>
                <w:szCs w:val="22"/>
              </w:rPr>
              <w:t>, 1/3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>тел: (3852)297-501, 297-510, koral010@yandex.ru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 xml:space="preserve">Наименование получателя: УФК по Новосибирской области  (ФГБУ «ФЦТОЭ» Минздрава России (г. Барнаул), </w:t>
            </w:r>
            <w:proofErr w:type="gramStart"/>
            <w:r w:rsidRPr="00A51298"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End"/>
            <w:r w:rsidRPr="00A51298">
              <w:rPr>
                <w:rFonts w:ascii="Times New Roman" w:hAnsi="Times New Roman"/>
                <w:sz w:val="22"/>
                <w:szCs w:val="22"/>
              </w:rPr>
              <w:t xml:space="preserve">/c 20176Ш58250, 22176Ш58250, 21176Ш58250) 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>ИНН 2225130700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>КПП 222501001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>ОКТМО 01701000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51298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A51298">
              <w:rPr>
                <w:rFonts w:ascii="Times New Roman" w:hAnsi="Times New Roman"/>
                <w:sz w:val="22"/>
                <w:szCs w:val="22"/>
              </w:rPr>
              <w:t>/с 03214643000000015104</w:t>
            </w:r>
          </w:p>
          <w:p w:rsidR="00244D23" w:rsidRPr="00A51298" w:rsidRDefault="00244D23" w:rsidP="00FC7D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>к/с 40102810445370000043</w:t>
            </w:r>
          </w:p>
          <w:p w:rsidR="00244D23" w:rsidRPr="00A51298" w:rsidRDefault="00244D23" w:rsidP="00FC7D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lastRenderedPageBreak/>
              <w:t>БИК 015004950</w:t>
            </w:r>
          </w:p>
          <w:p w:rsidR="00244D23" w:rsidRPr="00F2432B" w:rsidRDefault="00244D23" w:rsidP="00FC7D04">
            <w:pPr>
              <w:jc w:val="both"/>
              <w:rPr>
                <w:rFonts w:ascii="Times New Roman" w:hAnsi="Times New Roman"/>
                <w:szCs w:val="28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 xml:space="preserve">Банк получателя: ОКЦ № 1 </w:t>
            </w:r>
            <w:proofErr w:type="spellStart"/>
            <w:r w:rsidRPr="00A51298">
              <w:rPr>
                <w:rFonts w:ascii="Times New Roman" w:hAnsi="Times New Roman"/>
                <w:sz w:val="22"/>
                <w:szCs w:val="22"/>
              </w:rPr>
              <w:t>СибГУ</w:t>
            </w:r>
            <w:proofErr w:type="spellEnd"/>
            <w:r w:rsidRPr="00A51298">
              <w:rPr>
                <w:rFonts w:ascii="Times New Roman" w:hAnsi="Times New Roman"/>
                <w:sz w:val="22"/>
                <w:szCs w:val="22"/>
              </w:rPr>
              <w:t xml:space="preserve"> Банка России//УФК по Новосибирской области  г. Новосибирск                                                                                                                </w:t>
            </w: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главного врача по экономическим вопросам</w:t>
            </w: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______/Н.Н.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Рощипкин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2478" w:type="pct"/>
          </w:tcPr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Поставщик:</w:t>
            </w: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>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__________/__________/</w:t>
            </w: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C3491" w:rsidRDefault="00CC3491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/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Pr="00A51298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44D23" w:rsidRPr="00DA151C" w:rsidRDefault="00244D23" w:rsidP="00244D23">
      <w:pPr>
        <w:widowControl w:val="0"/>
        <w:autoSpaceDE w:val="0"/>
        <w:autoSpaceDN w:val="0"/>
        <w:ind w:firstLine="485"/>
        <w:jc w:val="right"/>
        <w:rPr>
          <w:rFonts w:ascii="Times New Roman" w:hAnsi="Times New Roman"/>
          <w:snapToGrid w:val="0"/>
          <w:sz w:val="24"/>
          <w:szCs w:val="24"/>
        </w:rPr>
      </w:pPr>
      <w:r w:rsidRPr="00DA151C">
        <w:rPr>
          <w:rFonts w:ascii="Times New Roman" w:hAnsi="Times New Roman"/>
          <w:snapToGrid w:val="0"/>
          <w:sz w:val="24"/>
          <w:szCs w:val="24"/>
        </w:rPr>
        <w:t>Приложение №1</w:t>
      </w:r>
    </w:p>
    <w:p w:rsidR="00244D23" w:rsidRPr="00A51298" w:rsidRDefault="00244D23" w:rsidP="00244D23">
      <w:pPr>
        <w:ind w:firstLine="709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DA151C"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                                                 к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Контракту  от «__</w:t>
      </w:r>
      <w:r w:rsidRPr="00DA151C">
        <w:rPr>
          <w:rFonts w:ascii="Times New Roman" w:hAnsi="Times New Roman"/>
          <w:snapToGrid w:val="0"/>
          <w:color w:val="000000"/>
          <w:sz w:val="24"/>
          <w:szCs w:val="24"/>
        </w:rPr>
        <w:t>»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____</w:t>
      </w:r>
      <w:r w:rsidRPr="00DA151C">
        <w:rPr>
          <w:rFonts w:ascii="Times New Roman" w:hAnsi="Times New Roman"/>
          <w:snapToGrid w:val="0"/>
          <w:color w:val="000000"/>
          <w:sz w:val="24"/>
          <w:szCs w:val="24"/>
        </w:rPr>
        <w:t>20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26</w:t>
      </w:r>
      <w:r w:rsidRPr="00DA151C">
        <w:rPr>
          <w:rFonts w:ascii="Times New Roman" w:hAnsi="Times New Roman"/>
          <w:snapToGrid w:val="0"/>
          <w:color w:val="000000"/>
          <w:sz w:val="24"/>
          <w:szCs w:val="24"/>
        </w:rPr>
        <w:t xml:space="preserve"> г.№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A51298">
        <w:rPr>
          <w:rFonts w:ascii="Times New Roman" w:hAnsi="Times New Roman"/>
          <w:snapToGrid w:val="0"/>
          <w:color w:val="000000"/>
          <w:sz w:val="24"/>
          <w:szCs w:val="24"/>
        </w:rPr>
        <w:t>_____</w:t>
      </w:r>
    </w:p>
    <w:p w:rsidR="00244D23" w:rsidRPr="00DA151C" w:rsidRDefault="00244D23" w:rsidP="00244D23">
      <w:pPr>
        <w:ind w:firstLine="540"/>
        <w:jc w:val="center"/>
        <w:rPr>
          <w:rFonts w:ascii="Times New Roman" w:hAnsi="Times New Roman"/>
          <w:b/>
          <w:bCs/>
        </w:rPr>
      </w:pPr>
    </w:p>
    <w:p w:rsidR="00244D23" w:rsidRPr="00043552" w:rsidRDefault="00244D23" w:rsidP="00244D2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43552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:rsidR="00244D23" w:rsidRPr="00043552" w:rsidRDefault="00244D23" w:rsidP="00244D2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43552">
        <w:rPr>
          <w:rFonts w:ascii="Times New Roman" w:hAnsi="Times New Roman"/>
          <w:b/>
          <w:bCs/>
          <w:sz w:val="24"/>
          <w:szCs w:val="24"/>
        </w:rPr>
        <w:t>(техническое задание).</w:t>
      </w:r>
    </w:p>
    <w:p w:rsidR="00244D23" w:rsidRPr="00043552" w:rsidRDefault="00244D23" w:rsidP="00244D2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4D23" w:rsidRPr="00775A14" w:rsidRDefault="00244D23" w:rsidP="00244D23">
      <w:pPr>
        <w:jc w:val="both"/>
        <w:rPr>
          <w:rFonts w:ascii="Times New Roman" w:hAnsi="Times New Roman"/>
          <w:sz w:val="24"/>
          <w:szCs w:val="24"/>
        </w:rPr>
      </w:pPr>
      <w:r w:rsidRPr="00681656">
        <w:rPr>
          <w:rFonts w:ascii="Times New Roman" w:hAnsi="Times New Roman"/>
          <w:b/>
          <w:bCs/>
          <w:sz w:val="24"/>
          <w:szCs w:val="24"/>
        </w:rPr>
        <w:t>Предмет Контракта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04355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поставк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DB2BA1">
        <w:rPr>
          <w:rFonts w:ascii="Times New Roman" w:hAnsi="Times New Roman"/>
          <w:b/>
          <w:sz w:val="24"/>
          <w:szCs w:val="24"/>
        </w:rPr>
        <w:t xml:space="preserve"> </w:t>
      </w:r>
      <w:r w:rsidRPr="00DB2BA1">
        <w:rPr>
          <w:rFonts w:ascii="Times New Roman" w:hAnsi="Times New Roman" w:hint="eastAsia"/>
          <w:b/>
          <w:sz w:val="24"/>
          <w:szCs w:val="24"/>
        </w:rPr>
        <w:t>ККТ</w:t>
      </w:r>
      <w:r>
        <w:rPr>
          <w:rFonts w:ascii="Times New Roman" w:hAnsi="Times New Roman"/>
          <w:b/>
          <w:sz w:val="24"/>
          <w:szCs w:val="24"/>
        </w:rPr>
        <w:t xml:space="preserve">  АТОЛ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FPrint</w:t>
      </w:r>
      <w:proofErr w:type="spellEnd"/>
      <w:r w:rsidRPr="0034764E">
        <w:rPr>
          <w:rFonts w:ascii="Times New Roman" w:hAnsi="Times New Roman"/>
          <w:b/>
          <w:sz w:val="24"/>
          <w:szCs w:val="24"/>
        </w:rPr>
        <w:t xml:space="preserve">-22 </w:t>
      </w:r>
      <w:r>
        <w:rPr>
          <w:rFonts w:ascii="Times New Roman" w:hAnsi="Times New Roman"/>
          <w:b/>
          <w:sz w:val="24"/>
          <w:szCs w:val="24"/>
        </w:rPr>
        <w:t>ПТК, фискальный накопитель ФН 1.2</w:t>
      </w:r>
      <w:r w:rsidRPr="00DB2B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15 месяцев</w:t>
      </w:r>
      <w:r w:rsidRPr="00DB2BA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en-US"/>
        </w:rPr>
        <w:t>(далее – Товар), постановка на учет ККТ с фискальным накопителем в ФНС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244D23" w:rsidRPr="00681656" w:rsidRDefault="00244D23" w:rsidP="00244D23">
      <w:pPr>
        <w:jc w:val="both"/>
        <w:rPr>
          <w:rFonts w:ascii="Times New Roman" w:hAnsi="Times New Roman"/>
          <w:sz w:val="24"/>
          <w:szCs w:val="24"/>
        </w:rPr>
      </w:pPr>
      <w:r w:rsidRPr="00681656">
        <w:rPr>
          <w:rFonts w:ascii="Times New Roman" w:hAnsi="Times New Roman"/>
          <w:b/>
          <w:sz w:val="24"/>
          <w:szCs w:val="24"/>
        </w:rPr>
        <w:t>Место поставки товара</w:t>
      </w:r>
      <w:r>
        <w:rPr>
          <w:rFonts w:ascii="Times New Roman" w:hAnsi="Times New Roman"/>
          <w:b/>
          <w:sz w:val="24"/>
          <w:szCs w:val="24"/>
        </w:rPr>
        <w:t xml:space="preserve"> и оказания услуг</w:t>
      </w:r>
      <w:r>
        <w:rPr>
          <w:rFonts w:ascii="Times New Roman" w:hAnsi="Times New Roman"/>
          <w:sz w:val="24"/>
          <w:szCs w:val="24"/>
        </w:rPr>
        <w:t>:</w:t>
      </w:r>
      <w:r w:rsidRPr="006816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Алтайский край, г. Барнаул, ул. </w:t>
      </w:r>
      <w:proofErr w:type="spellStart"/>
      <w:r>
        <w:rPr>
          <w:rFonts w:ascii="Times New Roman" w:hAnsi="Times New Roman"/>
          <w:sz w:val="24"/>
          <w:szCs w:val="24"/>
        </w:rPr>
        <w:t>Ляпидевского</w:t>
      </w:r>
      <w:proofErr w:type="spellEnd"/>
      <w:r>
        <w:rPr>
          <w:rFonts w:ascii="Times New Roman" w:hAnsi="Times New Roman"/>
          <w:sz w:val="24"/>
          <w:szCs w:val="24"/>
        </w:rPr>
        <w:t>, 1/3.</w:t>
      </w:r>
    </w:p>
    <w:p w:rsidR="00244D23" w:rsidRPr="00043552" w:rsidRDefault="00244D23" w:rsidP="00244D23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44D23" w:rsidRPr="00775A14" w:rsidRDefault="00244D23" w:rsidP="00244D23">
      <w:pPr>
        <w:widowControl w:val="0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43552">
        <w:rPr>
          <w:rFonts w:ascii="Times New Roman" w:hAnsi="Times New Roman"/>
          <w:sz w:val="24"/>
          <w:szCs w:val="24"/>
          <w:lang w:eastAsia="en-US"/>
        </w:rPr>
        <w:t>Товар должен быть новым, ранее не использованным Товаром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</w:t>
      </w:r>
    </w:p>
    <w:p w:rsidR="00244D23" w:rsidRPr="00775A14" w:rsidRDefault="00244D23" w:rsidP="00244D23">
      <w:pPr>
        <w:widowControl w:val="0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75A14">
        <w:rPr>
          <w:rFonts w:ascii="Times New Roman" w:hAnsi="Times New Roman" w:hint="eastAsia"/>
          <w:sz w:val="24"/>
          <w:szCs w:val="24"/>
          <w:lang w:eastAsia="en-US"/>
        </w:rPr>
        <w:t>Гарантийный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срок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на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поставляемую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ККТ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должен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составлять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не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менее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12-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ти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двенадцати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месяцев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с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даты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ввода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775A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75A14">
        <w:rPr>
          <w:rFonts w:ascii="Times New Roman" w:hAnsi="Times New Roman" w:hint="eastAsia"/>
          <w:sz w:val="24"/>
          <w:szCs w:val="24"/>
          <w:lang w:eastAsia="en-US"/>
        </w:rPr>
        <w:t>эксплуатацию</w:t>
      </w:r>
      <w:r w:rsidRPr="00775A14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</w:p>
    <w:p w:rsidR="00244D23" w:rsidRDefault="00244D23" w:rsidP="00244D23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171"/>
        <w:tblW w:w="45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879"/>
        <w:gridCol w:w="776"/>
        <w:gridCol w:w="875"/>
        <w:gridCol w:w="1264"/>
        <w:gridCol w:w="1554"/>
      </w:tblGrid>
      <w:tr w:rsidR="00244D23" w:rsidRPr="003169DC" w:rsidTr="00244D23">
        <w:trPr>
          <w:trHeight w:val="625"/>
        </w:trPr>
        <w:tc>
          <w:tcPr>
            <w:tcW w:w="515" w:type="pct"/>
          </w:tcPr>
          <w:p w:rsidR="00244D23" w:rsidRPr="003169DC" w:rsidRDefault="00244D23" w:rsidP="00244D23">
            <w:pPr>
              <w:jc w:val="center"/>
              <w:rPr>
                <w:rFonts w:ascii="PT Astra Serif" w:hAnsi="PT Astra Serif"/>
                <w:b/>
              </w:rPr>
            </w:pPr>
            <w:r w:rsidRPr="003169DC">
              <w:rPr>
                <w:rFonts w:ascii="PT Astra Serif" w:hAnsi="PT Astra Serif"/>
                <w:b/>
              </w:rPr>
              <w:t>№</w:t>
            </w:r>
          </w:p>
          <w:p w:rsidR="00244D23" w:rsidRPr="003169DC" w:rsidRDefault="00244D23" w:rsidP="00244D23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3169DC">
              <w:rPr>
                <w:rFonts w:ascii="PT Astra Serif" w:hAnsi="PT Astra Serif"/>
                <w:b/>
              </w:rPr>
              <w:t>п</w:t>
            </w:r>
            <w:proofErr w:type="gramEnd"/>
            <w:r w:rsidRPr="003169DC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084" w:type="pct"/>
          </w:tcPr>
          <w:p w:rsidR="00244D23" w:rsidRPr="003169DC" w:rsidRDefault="00244D23" w:rsidP="00244D23">
            <w:pPr>
              <w:jc w:val="center"/>
              <w:rPr>
                <w:rFonts w:ascii="PT Astra Serif" w:hAnsi="PT Astra Serif"/>
                <w:b/>
              </w:rPr>
            </w:pPr>
            <w:r w:rsidRPr="003169DC">
              <w:rPr>
                <w:rFonts w:ascii="PT Astra Serif" w:hAnsi="PT Astra Serif"/>
                <w:b/>
              </w:rPr>
              <w:t>Наименование товара</w:t>
            </w:r>
          </w:p>
        </w:tc>
        <w:tc>
          <w:tcPr>
            <w:tcW w:w="417" w:type="pct"/>
          </w:tcPr>
          <w:p w:rsidR="00244D23" w:rsidRPr="003169DC" w:rsidRDefault="00244D23" w:rsidP="00244D23">
            <w:pPr>
              <w:jc w:val="center"/>
              <w:rPr>
                <w:rFonts w:ascii="PT Astra Serif" w:hAnsi="PT Astra Serif"/>
                <w:b/>
              </w:rPr>
            </w:pPr>
            <w:r w:rsidRPr="003169DC"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470" w:type="pct"/>
          </w:tcPr>
          <w:p w:rsidR="00244D23" w:rsidRPr="003169DC" w:rsidRDefault="00244D23" w:rsidP="00244D23">
            <w:pPr>
              <w:jc w:val="center"/>
              <w:rPr>
                <w:rFonts w:ascii="PT Astra Serif" w:hAnsi="PT Astra Serif"/>
                <w:b/>
              </w:rPr>
            </w:pPr>
            <w:r w:rsidRPr="003169DC">
              <w:rPr>
                <w:rFonts w:ascii="PT Astra Serif" w:hAnsi="PT Astra Serif"/>
                <w:b/>
              </w:rPr>
              <w:t>Кол</w:t>
            </w:r>
            <w:r>
              <w:rPr>
                <w:rFonts w:ascii="PT Astra Serif" w:hAnsi="PT Astra Serif"/>
                <w:b/>
              </w:rPr>
              <w:t>-</w:t>
            </w:r>
            <w:r w:rsidRPr="003169DC">
              <w:rPr>
                <w:rFonts w:ascii="PT Astra Serif" w:hAnsi="PT Astra Serif"/>
                <w:b/>
              </w:rPr>
              <w:t>во</w:t>
            </w:r>
          </w:p>
        </w:tc>
        <w:tc>
          <w:tcPr>
            <w:tcW w:w="679" w:type="pct"/>
          </w:tcPr>
          <w:p w:rsidR="00244D23" w:rsidRPr="002E6BF8" w:rsidRDefault="00244D23" w:rsidP="00244D23">
            <w:pPr>
              <w:jc w:val="center"/>
              <w:rPr>
                <w:rFonts w:ascii="PT Astra Serif" w:hAnsi="PT Astra Serif"/>
                <w:b/>
              </w:rPr>
            </w:pPr>
            <w:r w:rsidRPr="002E6BF8">
              <w:rPr>
                <w:rFonts w:ascii="PT Astra Serif" w:hAnsi="PT Astra Serif"/>
                <w:b/>
              </w:rPr>
              <w:t>Цена за ед., руб.</w:t>
            </w:r>
          </w:p>
        </w:tc>
        <w:tc>
          <w:tcPr>
            <w:tcW w:w="835" w:type="pct"/>
          </w:tcPr>
          <w:p w:rsidR="00244D23" w:rsidRPr="002E6BF8" w:rsidRDefault="00244D23" w:rsidP="00244D23">
            <w:pPr>
              <w:jc w:val="center"/>
              <w:rPr>
                <w:rFonts w:ascii="PT Astra Serif" w:hAnsi="PT Astra Serif"/>
                <w:b/>
              </w:rPr>
            </w:pPr>
            <w:r w:rsidRPr="002E6BF8">
              <w:rPr>
                <w:rFonts w:ascii="PT Astra Serif" w:hAnsi="PT Astra Serif"/>
                <w:b/>
              </w:rPr>
              <w:t>Сумма, руб.</w:t>
            </w:r>
          </w:p>
        </w:tc>
      </w:tr>
      <w:tr w:rsidR="00244D23" w:rsidRPr="003169DC" w:rsidTr="00244D23">
        <w:trPr>
          <w:trHeight w:val="837"/>
        </w:trPr>
        <w:tc>
          <w:tcPr>
            <w:tcW w:w="515" w:type="pct"/>
          </w:tcPr>
          <w:p w:rsidR="00244D23" w:rsidRPr="003169DC" w:rsidRDefault="00244D23" w:rsidP="00244D23">
            <w:pPr>
              <w:rPr>
                <w:rFonts w:ascii="PT Astra Serif" w:hAnsi="PT Astra Serif"/>
              </w:rPr>
            </w:pPr>
            <w:r w:rsidRPr="003169DC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2084" w:type="pct"/>
          </w:tcPr>
          <w:p w:rsidR="00244D23" w:rsidRPr="00244D23" w:rsidRDefault="00244D23" w:rsidP="00244D2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B2BA1">
              <w:rPr>
                <w:rFonts w:ascii="Times New Roman" w:hAnsi="Times New Roman" w:hint="eastAsia"/>
                <w:b/>
                <w:sz w:val="24"/>
                <w:szCs w:val="24"/>
              </w:rPr>
              <w:t>ККТ</w:t>
            </w:r>
            <w:r w:rsidRPr="00244D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АТОЛ</w:t>
            </w:r>
            <w:r w:rsidRPr="00244D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FPrint</w:t>
            </w:r>
            <w:r w:rsidRPr="00244D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-22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ПТК</w:t>
            </w:r>
          </w:p>
          <w:p w:rsidR="00244D23" w:rsidRPr="00244D23" w:rsidRDefault="00244D23" w:rsidP="00244D2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RS+USB+Ethernet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(5.0)</w:t>
            </w:r>
          </w:p>
        </w:tc>
        <w:tc>
          <w:tcPr>
            <w:tcW w:w="417" w:type="pct"/>
          </w:tcPr>
          <w:p w:rsidR="00244D23" w:rsidRPr="00B378E7" w:rsidRDefault="00244D23" w:rsidP="00244D23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470" w:type="pct"/>
          </w:tcPr>
          <w:p w:rsidR="00244D23" w:rsidRPr="003169DC" w:rsidRDefault="00244D23" w:rsidP="00244D2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79" w:type="pct"/>
          </w:tcPr>
          <w:p w:rsidR="00244D23" w:rsidRPr="00124A25" w:rsidRDefault="00244D23" w:rsidP="00244D2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35" w:type="pct"/>
          </w:tcPr>
          <w:p w:rsidR="00244D23" w:rsidRPr="00124A25" w:rsidRDefault="00244D23" w:rsidP="00244D23">
            <w:pPr>
              <w:jc w:val="center"/>
              <w:rPr>
                <w:rFonts w:ascii="PT Astra Serif" w:hAnsi="PT Astra Serif"/>
              </w:rPr>
            </w:pPr>
          </w:p>
        </w:tc>
      </w:tr>
      <w:tr w:rsidR="00244D23" w:rsidRPr="003169DC" w:rsidTr="00244D23">
        <w:trPr>
          <w:trHeight w:val="272"/>
        </w:trPr>
        <w:tc>
          <w:tcPr>
            <w:tcW w:w="515" w:type="pct"/>
          </w:tcPr>
          <w:p w:rsidR="00244D23" w:rsidRPr="004D2C57" w:rsidRDefault="00244D23" w:rsidP="00244D2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2084" w:type="pct"/>
          </w:tcPr>
          <w:p w:rsidR="00244D23" w:rsidRPr="004D2C57" w:rsidRDefault="00244D23" w:rsidP="00244D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Фискальный накопитель  ФН -1.2 на 15 месяцев</w:t>
            </w:r>
          </w:p>
        </w:tc>
        <w:tc>
          <w:tcPr>
            <w:tcW w:w="417" w:type="pct"/>
          </w:tcPr>
          <w:p w:rsidR="00244D23" w:rsidRDefault="00244D23" w:rsidP="00244D23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470" w:type="pct"/>
          </w:tcPr>
          <w:p w:rsidR="00244D23" w:rsidRDefault="00244D23" w:rsidP="00244D2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79" w:type="pct"/>
          </w:tcPr>
          <w:p w:rsidR="00244D23" w:rsidRPr="00124A25" w:rsidRDefault="00244D23" w:rsidP="00244D2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35" w:type="pct"/>
          </w:tcPr>
          <w:p w:rsidR="00244D23" w:rsidRPr="00124A25" w:rsidRDefault="00244D23" w:rsidP="00244D23">
            <w:pPr>
              <w:jc w:val="center"/>
              <w:rPr>
                <w:rFonts w:ascii="PT Astra Serif" w:hAnsi="PT Astra Serif"/>
              </w:rPr>
            </w:pPr>
          </w:p>
        </w:tc>
      </w:tr>
      <w:tr w:rsidR="00244D23" w:rsidRPr="003169DC" w:rsidTr="00244D23">
        <w:trPr>
          <w:trHeight w:val="272"/>
        </w:trPr>
        <w:tc>
          <w:tcPr>
            <w:tcW w:w="515" w:type="pct"/>
          </w:tcPr>
          <w:p w:rsidR="00244D23" w:rsidRPr="004D2C57" w:rsidRDefault="00244D23" w:rsidP="00244D2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2084" w:type="pct"/>
          </w:tcPr>
          <w:p w:rsidR="00244D23" w:rsidRDefault="00244D23" w:rsidP="00244D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Постановка на учет ККТ  с фискальным накопителем  в ФНС</w:t>
            </w:r>
          </w:p>
        </w:tc>
        <w:tc>
          <w:tcPr>
            <w:tcW w:w="417" w:type="pct"/>
          </w:tcPr>
          <w:p w:rsidR="00244D23" w:rsidRDefault="00244D23" w:rsidP="00244D23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470" w:type="pct"/>
          </w:tcPr>
          <w:p w:rsidR="00244D23" w:rsidRDefault="00244D23" w:rsidP="00244D2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79" w:type="pct"/>
          </w:tcPr>
          <w:p w:rsidR="00244D23" w:rsidRPr="00124A25" w:rsidRDefault="00244D23" w:rsidP="00244D2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35" w:type="pct"/>
          </w:tcPr>
          <w:p w:rsidR="00244D23" w:rsidRPr="00124A25" w:rsidRDefault="00244D23" w:rsidP="00244D23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244D23" w:rsidRDefault="00244D23" w:rsidP="00244D23">
      <w:pPr>
        <w:jc w:val="center"/>
        <w:rPr>
          <w:rFonts w:ascii="Times New Roman" w:hAnsi="Times New Roman"/>
          <w:sz w:val="26"/>
          <w:szCs w:val="26"/>
        </w:rPr>
      </w:pPr>
    </w:p>
    <w:p w:rsidR="00244D23" w:rsidRDefault="00244D23" w:rsidP="00244D23">
      <w:pPr>
        <w:jc w:val="center"/>
        <w:rPr>
          <w:rFonts w:ascii="Times New Roman" w:hAnsi="Times New Roman"/>
          <w:sz w:val="26"/>
          <w:szCs w:val="26"/>
        </w:rPr>
      </w:pPr>
    </w:p>
    <w:p w:rsidR="00244D23" w:rsidRDefault="00244D23" w:rsidP="00244D23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jc w:val="center"/>
        <w:rPr>
          <w:rFonts w:ascii="PT Astra Serif" w:hAnsi="PT Astra Serif"/>
          <w:caps/>
        </w:rPr>
      </w:pPr>
    </w:p>
    <w:p w:rsidR="00244D23" w:rsidRDefault="00244D23" w:rsidP="00244D2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13"/>
        <w:gridCol w:w="5024"/>
      </w:tblGrid>
      <w:tr w:rsidR="00244D23" w:rsidRPr="0019093F" w:rsidTr="00FC7D04">
        <w:tc>
          <w:tcPr>
            <w:tcW w:w="2522" w:type="pct"/>
          </w:tcPr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>Заказчик:</w:t>
            </w:r>
          </w:p>
          <w:p w:rsidR="00244D23" w:rsidRPr="00DA32CD" w:rsidRDefault="00244D23" w:rsidP="00FC7D04">
            <w:pPr>
              <w:rPr>
                <w:rFonts w:ascii="Times New Roman" w:hAnsi="Times New Roman"/>
                <w:b/>
                <w:sz w:val="20"/>
              </w:rPr>
            </w:pPr>
            <w:r w:rsidRPr="00DA32CD">
              <w:rPr>
                <w:rFonts w:ascii="Times New Roman" w:hAnsi="Times New Roman"/>
                <w:b/>
                <w:sz w:val="20"/>
              </w:rPr>
              <w:t>ФГБУ «ФЦТОЭ» Минздрава России (г. Барнаул)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 xml:space="preserve">Юридический адрес: 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 xml:space="preserve">656045, РФ, Алтайский край, г. Барнаул, 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spellStart"/>
            <w:r w:rsidRPr="00A51298">
              <w:rPr>
                <w:rFonts w:ascii="Times New Roman" w:hAnsi="Times New Roman"/>
                <w:sz w:val="22"/>
                <w:szCs w:val="22"/>
              </w:rPr>
              <w:t>Ляпидевского</w:t>
            </w:r>
            <w:proofErr w:type="spellEnd"/>
            <w:r w:rsidRPr="00A51298">
              <w:rPr>
                <w:rFonts w:ascii="Times New Roman" w:hAnsi="Times New Roman"/>
                <w:sz w:val="22"/>
                <w:szCs w:val="22"/>
              </w:rPr>
              <w:t>, 1/3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>тел: (3852)297-501, 297-510, koral010@yandex.ru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 xml:space="preserve">Наименование получателя: УФК по Новосибирской области  (ФГБУ «ФЦТОЭ» Минздрава России (г. Барнаул), </w:t>
            </w:r>
            <w:proofErr w:type="gramStart"/>
            <w:r w:rsidRPr="00A51298"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End"/>
            <w:r w:rsidRPr="00A51298">
              <w:rPr>
                <w:rFonts w:ascii="Times New Roman" w:hAnsi="Times New Roman"/>
                <w:sz w:val="22"/>
                <w:szCs w:val="22"/>
              </w:rPr>
              <w:t xml:space="preserve">/c 20176Ш58250, 22176Ш58250, 21176Ш58250) 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>ИНН 2225130700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>КПП 222501001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>ОКТМО 01701000</w:t>
            </w:r>
          </w:p>
          <w:p w:rsidR="00244D23" w:rsidRPr="00A51298" w:rsidRDefault="00244D23" w:rsidP="00FC7D0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51298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A51298">
              <w:rPr>
                <w:rFonts w:ascii="Times New Roman" w:hAnsi="Times New Roman"/>
                <w:sz w:val="22"/>
                <w:szCs w:val="22"/>
              </w:rPr>
              <w:t>/с 03214643000000015104</w:t>
            </w:r>
          </w:p>
          <w:p w:rsidR="00244D23" w:rsidRPr="00A51298" w:rsidRDefault="00244D23" w:rsidP="00FC7D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>к/с 40102810445370000043</w:t>
            </w:r>
          </w:p>
          <w:p w:rsidR="00244D23" w:rsidRPr="00A51298" w:rsidRDefault="00244D23" w:rsidP="00FC7D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>БИК 015004950</w:t>
            </w:r>
          </w:p>
          <w:p w:rsidR="00244D23" w:rsidRPr="00F2432B" w:rsidRDefault="00244D23" w:rsidP="00FC7D04">
            <w:pPr>
              <w:jc w:val="both"/>
              <w:rPr>
                <w:rFonts w:ascii="Times New Roman" w:hAnsi="Times New Roman"/>
                <w:szCs w:val="28"/>
              </w:rPr>
            </w:pPr>
            <w:r w:rsidRPr="00A51298">
              <w:rPr>
                <w:rFonts w:ascii="Times New Roman" w:hAnsi="Times New Roman"/>
                <w:sz w:val="22"/>
                <w:szCs w:val="22"/>
              </w:rPr>
              <w:t xml:space="preserve">Банк получателя: ОКЦ № 1 </w:t>
            </w:r>
            <w:proofErr w:type="spellStart"/>
            <w:r w:rsidRPr="00A51298">
              <w:rPr>
                <w:rFonts w:ascii="Times New Roman" w:hAnsi="Times New Roman"/>
                <w:sz w:val="22"/>
                <w:szCs w:val="22"/>
              </w:rPr>
              <w:t>СибГУ</w:t>
            </w:r>
            <w:proofErr w:type="spellEnd"/>
            <w:r w:rsidRPr="00A51298">
              <w:rPr>
                <w:rFonts w:ascii="Times New Roman" w:hAnsi="Times New Roman"/>
                <w:sz w:val="22"/>
                <w:szCs w:val="22"/>
              </w:rPr>
              <w:t xml:space="preserve"> Банка России//УФК по Новосибирской области  г. Новосибирск                                                                                                                </w:t>
            </w: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главного врача по экономическим вопросам</w:t>
            </w: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______/Н.Н.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Рощипкин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2478" w:type="pct"/>
          </w:tcPr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>Поставщик:</w:t>
            </w: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1821">
              <w:rPr>
                <w:rFonts w:ascii="Times New Roman" w:hAnsi="Times New Roman" w:cs="Times New Roman"/>
                <w:sz w:val="21"/>
                <w:szCs w:val="21"/>
              </w:rPr>
              <w:t>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__________/__________/</w:t>
            </w: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4D23" w:rsidRPr="00391821" w:rsidRDefault="00244D23" w:rsidP="00FC7D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</w:p>
        </w:tc>
      </w:tr>
    </w:tbl>
    <w:p w:rsidR="00244D23" w:rsidRDefault="00244D23" w:rsidP="00244D2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i/>
        </w:rPr>
        <w:sectPr w:rsidR="00244D23" w:rsidSect="004D2C57">
          <w:pgSz w:w="11906" w:h="16838"/>
          <w:pgMar w:top="1134" w:right="567" w:bottom="1134" w:left="1418" w:header="709" w:footer="720" w:gutter="0"/>
          <w:cols w:space="720"/>
          <w:docGrid w:linePitch="600" w:charSpace="32768"/>
        </w:sectPr>
      </w:pPr>
    </w:p>
    <w:p w:rsidR="00244D23" w:rsidRDefault="00244D23" w:rsidP="00244D23">
      <w:bookmarkStart w:id="3" w:name="_GoBack"/>
      <w:bookmarkEnd w:id="3"/>
    </w:p>
    <w:sectPr w:rsidR="0024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B0A84"/>
    <w:multiLevelType w:val="multilevel"/>
    <w:tmpl w:val="995E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64"/>
    <w:rsid w:val="00244D23"/>
    <w:rsid w:val="002F4A64"/>
    <w:rsid w:val="00C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3"/>
    <w:pPr>
      <w:spacing w:after="0" w:line="240" w:lineRule="auto"/>
    </w:pPr>
    <w:rPr>
      <w:rFonts w:ascii="Estrangelo Edessa" w:eastAsia="Times New Roman" w:hAnsi="Estrangelo Edessa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D23"/>
    <w:pPr>
      <w:keepNext/>
      <w:keepLines/>
      <w:numPr>
        <w:numId w:val="2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4D23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rFonts w:ascii="Times New Roman" w:hAnsi="Times New Roman"/>
      <w:bCs/>
      <w:sz w:val="2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4D23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rFonts w:ascii="Times New Roman" w:hAnsi="Times New Roman"/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44D23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D23"/>
    <w:pPr>
      <w:keepNext/>
      <w:keepLines/>
      <w:numPr>
        <w:ilvl w:val="4"/>
        <w:numId w:val="2"/>
      </w:numPr>
      <w:spacing w:before="200" w:line="276" w:lineRule="auto"/>
      <w:ind w:firstLine="482"/>
      <w:jc w:val="both"/>
      <w:outlineLvl w:val="4"/>
    </w:pPr>
    <w:rPr>
      <w:rFonts w:ascii="Cambria" w:hAnsi="Cambria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D23"/>
    <w:pPr>
      <w:keepNext/>
      <w:keepLines/>
      <w:numPr>
        <w:ilvl w:val="5"/>
        <w:numId w:val="2"/>
      </w:numPr>
      <w:spacing w:before="200" w:line="276" w:lineRule="auto"/>
      <w:ind w:firstLine="482"/>
      <w:jc w:val="both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D23"/>
    <w:pPr>
      <w:keepNext/>
      <w:keepLines/>
      <w:numPr>
        <w:ilvl w:val="6"/>
        <w:numId w:val="2"/>
      </w:numPr>
      <w:spacing w:before="200" w:line="276" w:lineRule="auto"/>
      <w:ind w:firstLine="482"/>
      <w:jc w:val="both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D23"/>
    <w:pPr>
      <w:keepNext/>
      <w:keepLines/>
      <w:numPr>
        <w:ilvl w:val="7"/>
        <w:numId w:val="2"/>
      </w:numPr>
      <w:spacing w:before="200" w:line="276" w:lineRule="auto"/>
      <w:ind w:firstLine="482"/>
      <w:jc w:val="both"/>
      <w:outlineLvl w:val="7"/>
    </w:pPr>
    <w:rPr>
      <w:rFonts w:ascii="Cambria" w:hAnsi="Cambria"/>
      <w:color w:val="4F81BD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D23"/>
    <w:pPr>
      <w:keepNext/>
      <w:keepLines/>
      <w:numPr>
        <w:ilvl w:val="8"/>
        <w:numId w:val="2"/>
      </w:numPr>
      <w:spacing w:before="200" w:line="276" w:lineRule="auto"/>
      <w:ind w:firstLine="482"/>
      <w:jc w:val="both"/>
      <w:outlineLvl w:val="8"/>
    </w:pPr>
    <w:rPr>
      <w:rFonts w:ascii="Cambria" w:hAnsi="Cambria"/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D2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4D23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4D23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4D23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44D23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44D23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44D23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44D23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44D23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44D23"/>
    <w:pPr>
      <w:jc w:val="center"/>
    </w:pPr>
    <w:rPr>
      <w:rFonts w:ascii="Times New Roman" w:hAnsi="Times New Roman"/>
      <w:sz w:val="32"/>
    </w:rPr>
  </w:style>
  <w:style w:type="character" w:customStyle="1" w:styleId="a4">
    <w:name w:val="Название Знак"/>
    <w:basedOn w:val="a0"/>
    <w:link w:val="a3"/>
    <w:uiPriority w:val="99"/>
    <w:rsid w:val="00244D2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uiPriority w:val="99"/>
    <w:rsid w:val="00244D23"/>
    <w:pPr>
      <w:jc w:val="both"/>
    </w:pPr>
    <w:rPr>
      <w:rFonts w:ascii="Times New Roman" w:hAnsi="Times New Roman"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44D2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44D23"/>
    <w:pPr>
      <w:ind w:left="720"/>
      <w:contextualSpacing/>
    </w:pPr>
  </w:style>
  <w:style w:type="paragraph" w:customStyle="1" w:styleId="ConsNonformat">
    <w:name w:val="ConsNonformat"/>
    <w:link w:val="ConsNonformat0"/>
    <w:uiPriority w:val="99"/>
    <w:rsid w:val="00244D2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Times New Roman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244D23"/>
    <w:rPr>
      <w:rFonts w:ascii="Courier New" w:eastAsia="Calibri" w:hAnsi="Courier New" w:cs="Times New Roman"/>
      <w:lang w:eastAsia="ru-RU"/>
    </w:rPr>
  </w:style>
  <w:style w:type="paragraph" w:styleId="a8">
    <w:name w:val="Plain Text"/>
    <w:basedOn w:val="a"/>
    <w:link w:val="a9"/>
    <w:rsid w:val="00244D23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rsid w:val="00244D2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4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4D2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3"/>
    <w:pPr>
      <w:spacing w:after="0" w:line="240" w:lineRule="auto"/>
    </w:pPr>
    <w:rPr>
      <w:rFonts w:ascii="Estrangelo Edessa" w:eastAsia="Times New Roman" w:hAnsi="Estrangelo Edessa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D23"/>
    <w:pPr>
      <w:keepNext/>
      <w:keepLines/>
      <w:numPr>
        <w:numId w:val="2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4D23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rFonts w:ascii="Times New Roman" w:hAnsi="Times New Roman"/>
      <w:bCs/>
      <w:sz w:val="2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4D23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rFonts w:ascii="Times New Roman" w:hAnsi="Times New Roman"/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44D23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D23"/>
    <w:pPr>
      <w:keepNext/>
      <w:keepLines/>
      <w:numPr>
        <w:ilvl w:val="4"/>
        <w:numId w:val="2"/>
      </w:numPr>
      <w:spacing w:before="200" w:line="276" w:lineRule="auto"/>
      <w:ind w:firstLine="482"/>
      <w:jc w:val="both"/>
      <w:outlineLvl w:val="4"/>
    </w:pPr>
    <w:rPr>
      <w:rFonts w:ascii="Cambria" w:hAnsi="Cambria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D23"/>
    <w:pPr>
      <w:keepNext/>
      <w:keepLines/>
      <w:numPr>
        <w:ilvl w:val="5"/>
        <w:numId w:val="2"/>
      </w:numPr>
      <w:spacing w:before="200" w:line="276" w:lineRule="auto"/>
      <w:ind w:firstLine="482"/>
      <w:jc w:val="both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D23"/>
    <w:pPr>
      <w:keepNext/>
      <w:keepLines/>
      <w:numPr>
        <w:ilvl w:val="6"/>
        <w:numId w:val="2"/>
      </w:numPr>
      <w:spacing w:before="200" w:line="276" w:lineRule="auto"/>
      <w:ind w:firstLine="482"/>
      <w:jc w:val="both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D23"/>
    <w:pPr>
      <w:keepNext/>
      <w:keepLines/>
      <w:numPr>
        <w:ilvl w:val="7"/>
        <w:numId w:val="2"/>
      </w:numPr>
      <w:spacing w:before="200" w:line="276" w:lineRule="auto"/>
      <w:ind w:firstLine="482"/>
      <w:jc w:val="both"/>
      <w:outlineLvl w:val="7"/>
    </w:pPr>
    <w:rPr>
      <w:rFonts w:ascii="Cambria" w:hAnsi="Cambria"/>
      <w:color w:val="4F81BD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D23"/>
    <w:pPr>
      <w:keepNext/>
      <w:keepLines/>
      <w:numPr>
        <w:ilvl w:val="8"/>
        <w:numId w:val="2"/>
      </w:numPr>
      <w:spacing w:before="200" w:line="276" w:lineRule="auto"/>
      <w:ind w:firstLine="482"/>
      <w:jc w:val="both"/>
      <w:outlineLvl w:val="8"/>
    </w:pPr>
    <w:rPr>
      <w:rFonts w:ascii="Cambria" w:hAnsi="Cambria"/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D2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4D23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4D23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4D23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44D23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44D23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44D23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44D23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44D23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44D23"/>
    <w:pPr>
      <w:jc w:val="center"/>
    </w:pPr>
    <w:rPr>
      <w:rFonts w:ascii="Times New Roman" w:hAnsi="Times New Roman"/>
      <w:sz w:val="32"/>
    </w:rPr>
  </w:style>
  <w:style w:type="character" w:customStyle="1" w:styleId="a4">
    <w:name w:val="Название Знак"/>
    <w:basedOn w:val="a0"/>
    <w:link w:val="a3"/>
    <w:uiPriority w:val="99"/>
    <w:rsid w:val="00244D2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uiPriority w:val="99"/>
    <w:rsid w:val="00244D23"/>
    <w:pPr>
      <w:jc w:val="both"/>
    </w:pPr>
    <w:rPr>
      <w:rFonts w:ascii="Times New Roman" w:hAnsi="Times New Roman"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44D2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44D23"/>
    <w:pPr>
      <w:ind w:left="720"/>
      <w:contextualSpacing/>
    </w:pPr>
  </w:style>
  <w:style w:type="paragraph" w:customStyle="1" w:styleId="ConsNonformat">
    <w:name w:val="ConsNonformat"/>
    <w:link w:val="ConsNonformat0"/>
    <w:uiPriority w:val="99"/>
    <w:rsid w:val="00244D2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Times New Roman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244D23"/>
    <w:rPr>
      <w:rFonts w:ascii="Courier New" w:eastAsia="Calibri" w:hAnsi="Courier New" w:cs="Times New Roman"/>
      <w:lang w:eastAsia="ru-RU"/>
    </w:rPr>
  </w:style>
  <w:style w:type="paragraph" w:styleId="a8">
    <w:name w:val="Plain Text"/>
    <w:basedOn w:val="a"/>
    <w:link w:val="a9"/>
    <w:rsid w:val="00244D23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rsid w:val="00244D2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4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4D2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3107</Words>
  <Characters>17714</Characters>
  <Application>Microsoft Office Word</Application>
  <DocSecurity>0</DocSecurity>
  <Lines>147</Lines>
  <Paragraphs>41</Paragraphs>
  <ScaleCrop>false</ScaleCrop>
  <Company/>
  <LinksUpToDate>false</LinksUpToDate>
  <CharactersWithSpaces>20780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Соловова</dc:creator>
  <cp:keywords/>
  <dc:description/>
  <cp:lastModifiedBy>Елена Соловова</cp:lastModifiedBy>
  <cp:revision>2</cp:revision>
  <dcterms:created xsi:type="dcterms:W3CDTF">2026-05-25T05:49:00Z</dcterms:created>
  <dcterms:modified xsi:type="dcterms:W3CDTF">2026-05-25T05:52:00Z</dcterms:modified>
</cp:coreProperties>
</file>