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true"/>
        <w:spacing w:lineRule="auto" w:line="240" w:before="0" w:after="0"/>
        <w:ind w:firstLine="567"/>
        <w:contextualSpacing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Техническое задание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Arial" w:cs="Times New Roman"/>
          <w:b/>
          <w:sz w:val="24"/>
          <w:szCs w:val="24"/>
          <w:lang w:eastAsia="zh-CN"/>
        </w:rPr>
      </w:pPr>
      <w:r>
        <w:rPr>
          <w:rFonts w:eastAsia="Arial" w:cs="Times New Roman" w:ascii="Times New Roman" w:hAnsi="Times New Roman"/>
          <w:b/>
          <w:sz w:val="24"/>
          <w:szCs w:val="24"/>
          <w:lang w:eastAsia="zh-CN"/>
        </w:rPr>
        <w:t>на оказание услуг по ремонту бензоинструмента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Arial" w:cs="Times New Roman"/>
          <w:b/>
          <w:sz w:val="24"/>
          <w:szCs w:val="24"/>
          <w:lang w:eastAsia="zh-CN"/>
        </w:rPr>
      </w:pPr>
      <w:r>
        <w:rPr>
          <w:rFonts w:eastAsia="Arial" w:cs="Times New Roman" w:ascii="Times New Roman" w:hAnsi="Times New Roman"/>
          <w:b/>
          <w:sz w:val="24"/>
          <w:szCs w:val="24"/>
          <w:lang w:eastAsia="zh-CN"/>
        </w:rPr>
      </w:r>
    </w:p>
    <w:p>
      <w:pPr>
        <w:pStyle w:val="Normal"/>
        <w:suppressAutoHyphens w:val="true"/>
        <w:spacing w:lineRule="auto" w:line="240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</w:rPr>
        <w:t>Заказчик</w:t>
      </w:r>
      <w:r>
        <w:rPr>
          <w:rFonts w:ascii="Times New Roman" w:hAnsi="Times New Roman"/>
          <w:sz w:val="24"/>
          <w:szCs w:val="24"/>
        </w:rPr>
        <w:t xml:space="preserve"> : ФГБУ санаторий  «Лесное» Минздрава России </w:t>
      </w:r>
      <w:r>
        <w:rPr>
          <w:rFonts w:cs="Times New Roman" w:ascii="Times New Roman" w:hAnsi="Times New Roman"/>
          <w:sz w:val="24"/>
          <w:szCs w:val="24"/>
        </w:rPr>
        <w:t>445003,  Самарская обл., г.Тольятти, Лесопарковое шоссе, дом 2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  </w:t>
      </w:r>
    </w:p>
    <w:p>
      <w:pPr>
        <w:pStyle w:val="Normal"/>
        <w:suppressAutoHyphens w:val="true"/>
        <w:spacing w:lineRule="auto" w:line="240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2. 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Наименование объекта закупки: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текущий ремонт бензоинструмента  для нужд ФГБУ санаторий Лесное Минздрава России.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  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en-US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en-US"/>
        </w:rPr>
        <w:t>Перечень техники</w:t>
      </w:r>
    </w:p>
    <w:tbl>
      <w:tblPr>
        <w:tblW w:w="9975" w:type="dxa"/>
        <w:jc w:val="left"/>
        <w:tblInd w:w="1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074"/>
        <w:gridCol w:w="5839"/>
        <w:gridCol w:w="1587"/>
        <w:gridCol w:w="1475"/>
      </w:tblGrid>
      <w:tr>
        <w:trPr/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8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15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</w:tr>
      <w:tr>
        <w:trPr/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83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Ремонт бензопилы STIHL MS 180</w:t>
            </w:r>
          </w:p>
        </w:tc>
        <w:tc>
          <w:tcPr>
            <w:tcW w:w="15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10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83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Ремонт бензопилы STI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HL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MS 260</w:t>
            </w:r>
          </w:p>
        </w:tc>
        <w:tc>
          <w:tcPr>
            <w:tcW w:w="158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4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</w:tbl>
    <w:p>
      <w:pPr>
        <w:pStyle w:val="Normal"/>
        <w:tabs>
          <w:tab w:val="clear" w:pos="708"/>
          <w:tab w:val="left" w:pos="426" w:leader="none"/>
        </w:tabs>
        <w:suppressAutoHyphens w:val="true"/>
        <w:spacing w:lineRule="auto" w:line="240" w:before="0" w:after="0"/>
        <w:ind w:firstLine="284"/>
        <w:contextualSpacing/>
        <w:jc w:val="both"/>
        <w:rPr>
          <w:b/>
          <w:bCs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Перечень запасных частей  подлежащих замене:</w:t>
      </w:r>
    </w:p>
    <w:p>
      <w:pPr>
        <w:pStyle w:val="Normal"/>
        <w:tabs>
          <w:tab w:val="clear" w:pos="708"/>
          <w:tab w:val="left" w:pos="426" w:leader="none"/>
        </w:tabs>
        <w:suppressAutoHyphens w:val="true"/>
        <w:spacing w:lineRule="auto" w:line="240" w:before="0" w:after="0"/>
        <w:ind w:firstLine="284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  Бензопила  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 xml:space="preserve">STIHL MS 180 </w:t>
      </w:r>
    </w:p>
    <w:tbl>
      <w:tblPr>
        <w:tblStyle w:val="a3"/>
        <w:tblW w:w="9925" w:type="dxa"/>
        <w:jc w:val="left"/>
        <w:tblInd w:w="14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563"/>
        <w:gridCol w:w="4600"/>
        <w:gridCol w:w="1300"/>
        <w:gridCol w:w="3462"/>
      </w:tblGrid>
      <w:tr>
        <w:trPr>
          <w:trHeight w:val="563" w:hRule="atLeast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п/п</w:t>
            </w: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Наименование ТМЦ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Ед.измер.</w:t>
            </w:r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Кол-во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46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Звездочка ведущая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шт</w:t>
            </w:r>
          </w:p>
        </w:tc>
        <w:tc>
          <w:tcPr>
            <w:tcW w:w="34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46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Свеча BOSCH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шт</w:t>
            </w:r>
          </w:p>
        </w:tc>
        <w:tc>
          <w:tcPr>
            <w:tcW w:w="34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46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Фильтр топливный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шт</w:t>
            </w:r>
          </w:p>
        </w:tc>
        <w:tc>
          <w:tcPr>
            <w:tcW w:w="34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46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Сальник MS180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шт</w:t>
            </w:r>
          </w:p>
        </w:tc>
        <w:tc>
          <w:tcPr>
            <w:tcW w:w="34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5</w:t>
            </w:r>
          </w:p>
        </w:tc>
        <w:tc>
          <w:tcPr>
            <w:tcW w:w="46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Подшипник DDW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шт</w:t>
            </w:r>
          </w:p>
        </w:tc>
        <w:tc>
          <w:tcPr>
            <w:tcW w:w="34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6</w:t>
            </w:r>
          </w:p>
        </w:tc>
        <w:tc>
          <w:tcPr>
            <w:tcW w:w="46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 xml:space="preserve">Карбюратор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MS180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шт</w:t>
            </w:r>
          </w:p>
        </w:tc>
        <w:tc>
          <w:tcPr>
            <w:tcW w:w="34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5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7</w:t>
            </w:r>
          </w:p>
        </w:tc>
        <w:tc>
          <w:tcPr>
            <w:tcW w:w="46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Фильтр  воздушный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шт</w:t>
            </w:r>
          </w:p>
        </w:tc>
        <w:tc>
          <w:tcPr>
            <w:tcW w:w="34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1</w:t>
            </w:r>
          </w:p>
        </w:tc>
      </w:tr>
    </w:tbl>
    <w:p>
      <w:pPr>
        <w:pStyle w:val="Normal"/>
        <w:suppressAutoHyphens w:val="true"/>
        <w:spacing w:lineRule="auto" w:line="240" w:before="0" w:after="0"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</w:t>
      </w:r>
      <w:r>
        <w:rPr>
          <w:rFonts w:ascii="Times New Roman" w:hAnsi="Times New Roman"/>
          <w:b/>
          <w:bCs/>
          <w:sz w:val="24"/>
          <w:szCs w:val="24"/>
        </w:rPr>
        <w:t xml:space="preserve">- Бензопила  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 xml:space="preserve">STIHL MS 260 </w:t>
      </w:r>
    </w:p>
    <w:tbl>
      <w:tblPr>
        <w:tblStyle w:val="a3"/>
        <w:tblW w:w="9975" w:type="dxa"/>
        <w:jc w:val="left"/>
        <w:tblInd w:w="9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612"/>
        <w:gridCol w:w="4601"/>
        <w:gridCol w:w="1312"/>
        <w:gridCol w:w="46"/>
      </w:tblGrid>
      <w:tr>
        <w:trPr>
          <w:trHeight w:val="738" w:hRule="atLeast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п/п</w:t>
            </w:r>
          </w:p>
        </w:tc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Наименование ТМЦ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Ед.измер.</w:t>
            </w:r>
          </w:p>
        </w:tc>
        <w:tc>
          <w:tcPr>
            <w:tcW w:w="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Кол-во</w:t>
            </w:r>
          </w:p>
        </w:tc>
      </w:tr>
      <w:tr>
        <w:trPr/>
        <w:tc>
          <w:tcPr>
            <w:tcW w:w="6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46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Шайба стопорная цеп. колеса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шт</w:t>
            </w:r>
          </w:p>
        </w:tc>
        <w:tc>
          <w:tcPr>
            <w:tcW w:w="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6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46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Свеча BOSCH WSR 6F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шт</w:t>
            </w:r>
          </w:p>
        </w:tc>
        <w:tc>
          <w:tcPr>
            <w:tcW w:w="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6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46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Фильтр топливный MS361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шт</w:t>
            </w:r>
          </w:p>
        </w:tc>
        <w:tc>
          <w:tcPr>
            <w:tcW w:w="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6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4</w:t>
            </w:r>
          </w:p>
        </w:tc>
        <w:tc>
          <w:tcPr>
            <w:tcW w:w="46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Заточка режущего инструмента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шт</w:t>
            </w:r>
          </w:p>
        </w:tc>
        <w:tc>
          <w:tcPr>
            <w:tcW w:w="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1</w:t>
            </w:r>
          </w:p>
        </w:tc>
      </w:tr>
    </w:tbl>
    <w:p>
      <w:pPr>
        <w:pStyle w:val="Normal"/>
        <w:suppressAutoHyphens w:val="true"/>
        <w:spacing w:lineRule="auto" w:line="240" w:before="0" w:after="0"/>
        <w:contextualSpacing/>
        <w:jc w:val="left"/>
        <w:rPr/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3.  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Условия оказания услуг</w:t>
      </w:r>
    </w:p>
    <w:p>
      <w:pPr>
        <w:pStyle w:val="Normal"/>
        <w:tabs>
          <w:tab w:val="clear" w:pos="708"/>
          <w:tab w:val="left" w:pos="426" w:leader="none"/>
        </w:tabs>
        <w:suppressAutoHyphens w:val="true"/>
        <w:spacing w:lineRule="auto" w:line="240" w:before="0" w:after="0"/>
        <w:ind w:firstLine="284"/>
        <w:jc w:val="both"/>
        <w:rPr>
          <w:rFonts w:ascii="Times New Roman" w:hAnsi="Times New Roman" w:eastAsia="Arial" w:cs="Times New Roman"/>
          <w:sz w:val="24"/>
          <w:szCs w:val="24"/>
          <w:lang w:eastAsia="zh-CN"/>
        </w:rPr>
      </w:pPr>
      <w:r>
        <w:rPr>
          <w:rFonts w:eastAsia="Arial" w:cs="Times New Roman" w:ascii="Times New Roman" w:hAnsi="Times New Roman"/>
          <w:sz w:val="24"/>
          <w:szCs w:val="24"/>
          <w:lang w:eastAsia="zh-CN"/>
        </w:rPr>
        <w:t>Оказание услуг осуществляется в порядке, предусмотренном настоящим Техническим заданием и условиями Контракта.</w:t>
      </w:r>
    </w:p>
    <w:p>
      <w:pPr>
        <w:pStyle w:val="Normal"/>
        <w:tabs>
          <w:tab w:val="clear" w:pos="708"/>
          <w:tab w:val="left" w:pos="426" w:leader="none"/>
        </w:tabs>
        <w:suppressAutoHyphens w:val="true"/>
        <w:spacing w:lineRule="auto" w:line="240" w:before="0" w:after="0"/>
        <w:ind w:hanging="0"/>
        <w:jc w:val="both"/>
        <w:rPr>
          <w:rFonts w:ascii="Times New Roman" w:hAnsi="Times New Roman" w:eastAsia="Arial" w:cs="Times New Roman"/>
          <w:sz w:val="24"/>
          <w:szCs w:val="24"/>
          <w:lang w:eastAsia="zh-CN"/>
        </w:rPr>
      </w:pPr>
      <w:r>
        <w:rPr>
          <w:rFonts w:eastAsia="Arial" w:cs="Times New Roman" w:ascii="Times New Roman" w:hAnsi="Times New Roman"/>
          <w:b/>
          <w:bCs/>
          <w:sz w:val="24"/>
          <w:szCs w:val="24"/>
          <w:lang w:eastAsia="zh-CN"/>
        </w:rPr>
        <w:t>4</w:t>
      </w:r>
      <w:r>
        <w:rPr>
          <w:rFonts w:eastAsia="Arial" w:cs="Times New Roman" w:ascii="Times New Roman" w:hAnsi="Times New Roman"/>
          <w:b/>
          <w:bCs/>
          <w:sz w:val="24"/>
          <w:szCs w:val="24"/>
          <w:lang w:eastAsia="zh-CN"/>
        </w:rPr>
        <w:t xml:space="preserve">.   Сроки  </w:t>
      </w:r>
      <w:r>
        <w:rPr>
          <w:rFonts w:eastAsia="Arial" w:cs="Times New Roman" w:ascii="Times New Roman" w:hAnsi="Times New Roman"/>
          <w:b/>
          <w:bCs/>
          <w:sz w:val="24"/>
          <w:szCs w:val="24"/>
          <w:lang w:eastAsia="zh-CN"/>
        </w:rPr>
        <w:t xml:space="preserve">и место </w:t>
      </w:r>
      <w:r>
        <w:rPr>
          <w:rFonts w:eastAsia="Arial" w:cs="Times New Roman" w:ascii="Times New Roman" w:hAnsi="Times New Roman"/>
          <w:b/>
          <w:bCs/>
          <w:sz w:val="24"/>
          <w:szCs w:val="24"/>
          <w:lang w:eastAsia="zh-CN"/>
        </w:rPr>
        <w:t>оказания услуг</w:t>
      </w:r>
    </w:p>
    <w:p>
      <w:pPr>
        <w:pStyle w:val="Normal"/>
        <w:tabs>
          <w:tab w:val="clear" w:pos="708"/>
          <w:tab w:val="left" w:pos="426" w:leader="none"/>
        </w:tabs>
        <w:suppressAutoHyphens w:val="true"/>
        <w:spacing w:lineRule="auto" w:line="240" w:before="0" w:after="0"/>
        <w:ind w:firstLine="284"/>
        <w:jc w:val="both"/>
        <w:rPr>
          <w:rFonts w:ascii="Times New Roman" w:hAnsi="Times New Roman" w:eastAsia="Arial" w:cs="Times New Roman"/>
          <w:sz w:val="24"/>
          <w:szCs w:val="24"/>
          <w:lang w:eastAsia="zh-CN"/>
        </w:rPr>
      </w:pPr>
      <w:r>
        <w:rPr>
          <w:rFonts w:eastAsia="Arial" w:cs="Times New Roman" w:ascii="Times New Roman" w:hAnsi="Times New Roman"/>
          <w:b w:val="false"/>
          <w:bCs w:val="false"/>
          <w:sz w:val="24"/>
          <w:szCs w:val="24"/>
          <w:lang w:eastAsia="zh-CN"/>
        </w:rPr>
        <w:t xml:space="preserve">Оказание услуг по ремонту бензоинструмента </w:t>
      </w:r>
      <w:r>
        <w:rPr>
          <w:rFonts w:eastAsia="Arial" w:cs="Times New Roman" w:ascii="Times New Roman" w:hAnsi="Times New Roman"/>
          <w:b w:val="false"/>
          <w:bCs w:val="false"/>
          <w:sz w:val="24"/>
          <w:szCs w:val="24"/>
          <w:lang w:eastAsia="zh-CN"/>
        </w:rPr>
        <w:t xml:space="preserve">осуществляется по месту нахождения </w:t>
      </w:r>
      <w:r>
        <w:rPr>
          <w:rFonts w:eastAsia="Arial" w:cs="Times New Roman" w:ascii="Times New Roman" w:hAnsi="Times New Roman"/>
          <w:b w:val="false"/>
          <w:bCs w:val="false"/>
          <w:sz w:val="24"/>
          <w:szCs w:val="24"/>
          <w:lang w:eastAsia="zh-CN"/>
        </w:rPr>
        <w:t xml:space="preserve"> Исполнителя в </w:t>
      </w:r>
      <w:r>
        <w:rPr>
          <w:rFonts w:eastAsia="Arial" w:cs="Times New Roman" w:ascii="Times New Roman" w:hAnsi="Times New Roman"/>
          <w:b w:val="false"/>
          <w:bCs w:val="false"/>
          <w:sz w:val="24"/>
          <w:szCs w:val="24"/>
          <w:lang w:eastAsia="zh-CN"/>
        </w:rPr>
        <w:t xml:space="preserve"> срок  не более 1 рабочего дня </w:t>
      </w:r>
      <w:r>
        <w:rPr>
          <w:rFonts w:eastAsia="Arial" w:cs="Times New Roman" w:ascii="Times New Roman" w:hAnsi="Times New Roman"/>
          <w:b w:val="false"/>
          <w:bCs w:val="false"/>
          <w:sz w:val="24"/>
          <w:szCs w:val="24"/>
          <w:lang w:eastAsia="zh-CN"/>
        </w:rPr>
        <w:t>с даты заключения Контракта</w:t>
      </w:r>
      <w:r>
        <w:rPr>
          <w:rFonts w:eastAsia="Arial" w:cs="Times New Roman" w:ascii="Times New Roman" w:hAnsi="Times New Roman"/>
          <w:b w:val="false"/>
          <w:bCs w:val="false"/>
          <w:sz w:val="24"/>
          <w:szCs w:val="24"/>
          <w:lang w:eastAsia="zh-CN"/>
        </w:rPr>
        <w:t>.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zh-CN"/>
        </w:rPr>
        <w:t xml:space="preserve"> </w:t>
      </w:r>
    </w:p>
    <w:p>
      <w:pPr>
        <w:pStyle w:val="Normal"/>
        <w:tabs>
          <w:tab w:val="clear" w:pos="708"/>
          <w:tab w:val="left" w:pos="426" w:leader="none"/>
        </w:tabs>
        <w:suppressAutoHyphens w:val="true"/>
        <w:spacing w:lineRule="auto" w:line="240" w:before="0" w:after="0"/>
        <w:ind w:firstLine="284"/>
        <w:jc w:val="both"/>
        <w:rPr>
          <w:rFonts w:ascii="Times New Roman" w:hAnsi="Times New Roman" w:eastAsia="Arial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zh-CN"/>
        </w:rPr>
        <w:t>Место нахождения Исполнителя  в пределах г.о. Тольятти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zh-CN"/>
        </w:rPr>
        <w:t xml:space="preserve"> (дальность от адреса Заказчика не более 10 км). 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zh-CN"/>
        </w:rPr>
        <w:t xml:space="preserve">Доставка инструмента Исполнителю осуществляется  силами  Заказчика 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zh-CN"/>
        </w:rPr>
        <w:t>при соблюдении вышеуказанных условий.</w:t>
      </w:r>
    </w:p>
    <w:p>
      <w:pPr>
        <w:pStyle w:val="Normal"/>
        <w:tabs>
          <w:tab w:val="clear" w:pos="708"/>
          <w:tab w:val="left" w:pos="426" w:leader="none"/>
        </w:tabs>
        <w:suppressAutoHyphens w:val="true"/>
        <w:spacing w:lineRule="auto" w:line="240" w:before="0" w:after="0"/>
        <w:ind w:hanging="0"/>
        <w:jc w:val="both"/>
        <w:rPr>
          <w:rFonts w:ascii="Times New Roman" w:hAnsi="Times New Roman" w:eastAsia="Arial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5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. Требования, предъявляемые к качеству и безопасности оказываемых услуг, гарантийные обязательства</w:t>
      </w:r>
    </w:p>
    <w:p>
      <w:pPr>
        <w:pStyle w:val="Normal"/>
        <w:suppressAutoHyphens w:val="true"/>
        <w:spacing w:lineRule="auto" w:line="240" w:before="0" w:after="0"/>
        <w:ind w:firstLine="284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5</w:t>
      </w:r>
      <w:r>
        <w:rPr>
          <w:rFonts w:eastAsia="Times New Roman" w:cs="Times New Roman" w:ascii="Times New Roman" w:hAnsi="Times New Roman"/>
          <w:sz w:val="24"/>
          <w:szCs w:val="24"/>
        </w:rPr>
        <w:t>.1. Качество, безопасность, результаты оказываемых услуг должны соответствовать требованиям Технического регламента Таможенного союза «О безопасности машин и оборудования» (ТР ТС 010/2011), утвержденного Решением Комиссии Таможенного союза от 18.10.2011 г. № 823.</w:t>
      </w:r>
    </w:p>
    <w:p>
      <w:pPr>
        <w:pStyle w:val="Normal"/>
        <w:suppressAutoHyphens w:val="true"/>
        <w:spacing w:lineRule="auto" w:line="240" w:before="0" w:after="0"/>
        <w:ind w:firstLine="284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5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.2. 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  <w:t>Исполнитель гарантирует:</w:t>
      </w:r>
    </w:p>
    <w:p>
      <w:pPr>
        <w:pStyle w:val="Normal"/>
        <w:suppressAutoHyphens w:val="true"/>
        <w:spacing w:lineRule="auto" w:line="240" w:before="0" w:after="0"/>
        <w:ind w:firstLine="567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- безопасность, качество оказанных услуг, используемых запасных частей, материалов и комплектующих соответствует действующими нормам и техническим требованиям;</w:t>
      </w:r>
    </w:p>
    <w:p>
      <w:pPr>
        <w:pStyle w:val="Normal"/>
        <w:suppressAutoHyphens w:val="true"/>
        <w:spacing w:lineRule="auto" w:line="240" w:before="0" w:after="0"/>
        <w:ind w:firstLine="567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- качество запасных частей, масел, смазок, технических жидкостей и других товаров, используемых при техническом обслуживании и ремонте оборудования, соответствует требованиям заводов-изготовителей. </w:t>
      </w:r>
    </w:p>
    <w:p>
      <w:pPr>
        <w:pStyle w:val="Normal"/>
        <w:tabs>
          <w:tab w:val="clear" w:pos="708"/>
          <w:tab w:val="left" w:pos="0" w:leader="none"/>
        </w:tabs>
        <w:suppressAutoHyphens w:val="true"/>
        <w:spacing w:lineRule="auto" w:line="240" w:before="0" w:after="0"/>
        <w:ind w:firstLine="284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Все запасные части, используемые при оказании услуг, должны быть оригинальными новыми (не бывшими в употреблении, в ремонте, в том числе, не восстановленными, у которых не была осуществлена замена составных частей, не были восстановлены потребительские свойства), не должны быть обремененными правами третьих лиц, должны иметь документы, подтверждающие их качество и безопасность, предусмотренные законодательством Российской Федерации. </w:t>
      </w:r>
    </w:p>
    <w:p>
      <w:pPr>
        <w:pStyle w:val="Normal"/>
        <w:suppressAutoHyphens w:val="true"/>
        <w:spacing w:lineRule="auto" w:line="240" w:before="0" w:after="0"/>
        <w:ind w:hanging="0"/>
        <w:contextualSpacing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6</w:t>
      </w:r>
      <w:r>
        <w:rPr>
          <w:rFonts w:eastAsia="Times New Roman" w:cs="Times New Roman" w:ascii="Times New Roman" w:hAnsi="Times New Roman"/>
          <w:sz w:val="24"/>
          <w:szCs w:val="24"/>
        </w:rPr>
        <w:t>.</w:t>
      </w: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 Срок гарантии на оказанные услуги и на товары, используемые при оказании услуг:</w:t>
      </w:r>
    </w:p>
    <w:p>
      <w:pPr>
        <w:pStyle w:val="Normal"/>
        <w:suppressAutoHyphens w:val="true"/>
        <w:spacing w:lineRule="auto" w:line="240" w:before="0" w:after="0"/>
        <w:ind w:firstLine="567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Гарантийный срок на оказанные услуги начинает исчисляться с даты подписания Заказчиком акта сдачи-приемки оказанных услуг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и составляет 6 месяцев.</w:t>
      </w:r>
    </w:p>
    <w:p>
      <w:pPr>
        <w:pStyle w:val="Normal"/>
        <w:suppressAutoHyphens w:val="true"/>
        <w:spacing w:lineRule="auto" w:line="240" w:before="0" w:after="0"/>
        <w:ind w:firstLine="567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На товары, используемые при оказании услуг, предоставляется срок гарантии не менее 6 месяцев или не менее срока, установленного заводом-изготовителем.</w:t>
      </w:r>
    </w:p>
    <w:p>
      <w:pPr>
        <w:pStyle w:val="Normal"/>
        <w:suppressAutoHyphens w:val="true"/>
        <w:spacing w:lineRule="auto" w:line="240" w:before="0" w:after="0"/>
        <w:ind w:firstLine="567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Если в период гарантийного срока обнаружатся недостатки или дефекты (скрытые недостатки и/или дефекты), Исполнитель (в случае, если не докажет отсутствие своей вины) обязан устранить их за свой счет и в сроки, зафиксированные в </w:t>
      </w:r>
      <w:r>
        <w:rPr>
          <w:rFonts w:eastAsia="Times New Roman" w:cs="Times New Roman" w:ascii="Times New Roman" w:hAnsi="Times New Roman"/>
          <w:b/>
          <w:sz w:val="24"/>
          <w:szCs w:val="24"/>
        </w:rPr>
        <w:t>акте рекламации</w:t>
      </w:r>
      <w:r>
        <w:rPr>
          <w:rFonts w:eastAsia="Times New Roman" w:cs="Times New Roman" w:ascii="Times New Roman" w:hAnsi="Times New Roman"/>
          <w:iCs/>
          <w:sz w:val="24"/>
          <w:szCs w:val="24"/>
        </w:rPr>
        <w:t xml:space="preserve">(Приложение № 2 к Техническому заданию) 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с перечнем выявленных недостатков и сроком их устранения. Гарантийный срок в этом случае соответственно продлевается на период устранения недостатков (дефектов). </w:t>
      </w:r>
    </w:p>
    <w:p>
      <w:pPr>
        <w:pStyle w:val="Normal"/>
        <w:suppressAutoHyphens w:val="true"/>
        <w:spacing w:lineRule="auto" w:line="240" w:before="0" w:after="0"/>
        <w:ind w:firstLine="567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Под гарантией следует понимать восстановление работоспособности детали силами и за счет средств Исполнителя, при выходе её из строя в гарантийный период по причинам, не связанным с нарушением правил эксплуатации или некорректным использованием оборудования представителем Заказчика. Во время гарантийного обслуживания все обнаруженные неисправности должны устраняться в течение </w:t>
      </w:r>
      <w:r>
        <w:rPr>
          <w:rFonts w:eastAsia="Times New Roman" w:cs="Times New Roman" w:ascii="Times New Roman" w:hAnsi="Times New Roman"/>
          <w:b/>
          <w:sz w:val="24"/>
          <w:szCs w:val="24"/>
        </w:rPr>
        <w:t>1 (одного) рабочего дня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после поступления заявки от Заказчика о наступлении гарантийного случая. Гарантийное обслуживание обеспечивается без дополнительных расходов со стороны Заказчика. </w:t>
      </w:r>
    </w:p>
    <w:p>
      <w:pPr>
        <w:pStyle w:val="Normal"/>
        <w:suppressAutoHyphens w:val="true"/>
        <w:spacing w:lineRule="auto" w:line="240" w:before="0" w:after="0"/>
        <w:ind w:hanging="0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7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. Порядок оказания услуг</w:t>
      </w:r>
    </w:p>
    <w:p>
      <w:pPr>
        <w:pStyle w:val="Normal"/>
        <w:suppressAutoHyphens w:val="true"/>
        <w:spacing w:lineRule="auto" w:line="240" w:before="0" w:after="0"/>
        <w:ind w:firstLine="284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7</w:t>
      </w:r>
      <w:r>
        <w:rPr>
          <w:rFonts w:eastAsia="Times New Roman" w:cs="Times New Roman" w:ascii="Times New Roman" w:hAnsi="Times New Roman"/>
          <w:sz w:val="24"/>
          <w:szCs w:val="24"/>
        </w:rPr>
        <w:t>.</w:t>
      </w:r>
      <w:r>
        <w:rPr>
          <w:rFonts w:eastAsia="Times New Roman" w:cs="Times New Roman" w:ascii="Times New Roman" w:hAnsi="Times New Roman"/>
          <w:sz w:val="24"/>
          <w:szCs w:val="24"/>
        </w:rPr>
        <w:t>1</w:t>
      </w:r>
      <w:r>
        <w:rPr>
          <w:rFonts w:eastAsia="Times New Roman" w:cs="Times New Roman" w:ascii="Times New Roman" w:hAnsi="Times New Roman"/>
          <w:sz w:val="24"/>
          <w:szCs w:val="24"/>
        </w:rPr>
        <w:t>. Передача оборудования от Заказчика к Исполнителю оформляется актом передачи оборудования, который подписывается уполномоченными представителями Сторон в 2 экземплярах.</w:t>
      </w:r>
    </w:p>
    <w:p>
      <w:pPr>
        <w:pStyle w:val="Normal"/>
        <w:suppressAutoHyphens w:val="true"/>
        <w:spacing w:lineRule="auto" w:line="240" w:before="0" w:after="0"/>
        <w:ind w:firstLine="567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Исполнитель несет полную материальную ответственность за сохранность оборудования Заказчика в течение всего периода его нахождения у Исполнителя. </w:t>
      </w:r>
    </w:p>
    <w:p>
      <w:pPr>
        <w:pStyle w:val="Normal"/>
        <w:suppressAutoHyphens w:val="true"/>
        <w:spacing w:lineRule="auto" w:line="240" w:before="0" w:after="0"/>
        <w:ind w:firstLine="567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Исполнитель несет все расходы и принимает на себя все риски случайной гибели и порчи оборудования с момента его приемки Исполнителем (подписания Исполнителем акта передачи оборудования) и до момента передачи оборудования Заказчику (подписания акта сдачи-приемки оказанных услуг).</w:t>
      </w:r>
    </w:p>
    <w:p>
      <w:pPr>
        <w:pStyle w:val="Normal"/>
        <w:suppressAutoHyphens w:val="true"/>
        <w:spacing w:lineRule="auto" w:line="240" w:before="0" w:after="0"/>
        <w:ind w:firstLine="284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7</w:t>
      </w:r>
      <w:r>
        <w:rPr>
          <w:rFonts w:eastAsia="Times New Roman" w:cs="Times New Roman" w:ascii="Times New Roman" w:hAnsi="Times New Roman"/>
          <w:sz w:val="24"/>
          <w:szCs w:val="24"/>
        </w:rPr>
        <w:t>.</w:t>
      </w:r>
      <w:r>
        <w:rPr>
          <w:rFonts w:eastAsia="Times New Roman" w:cs="Times New Roman" w:ascii="Times New Roman" w:hAnsi="Times New Roman"/>
          <w:sz w:val="24"/>
          <w:szCs w:val="24"/>
        </w:rPr>
        <w:t>2</w:t>
      </w:r>
      <w:r>
        <w:rPr>
          <w:rFonts w:eastAsia="Times New Roman" w:cs="Times New Roman" w:ascii="Times New Roman" w:hAnsi="Times New Roman"/>
          <w:sz w:val="24"/>
          <w:szCs w:val="24"/>
        </w:rPr>
        <w:t>. При получении от Заказчика оборудования Исполнитель обеспечивает выполнение следующих мероприятий:</w:t>
      </w:r>
    </w:p>
    <w:p>
      <w:pPr>
        <w:pStyle w:val="Normal"/>
        <w:suppressAutoHyphens w:val="true"/>
        <w:spacing w:lineRule="auto" w:line="240" w:before="0" w:after="0"/>
        <w:ind w:firstLine="567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- проведение технической диагностики неисправностей систем, узлов и сборочных единиц оборудования;</w:t>
      </w:r>
    </w:p>
    <w:p>
      <w:pPr>
        <w:pStyle w:val="Normal"/>
        <w:suppressAutoHyphens w:val="true"/>
        <w:spacing w:lineRule="auto" w:line="240" w:before="0" w:after="0"/>
        <w:ind w:firstLine="567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- по результатам диагностики составляет дефектную ведомость, с указанием характера и местонахождения дефекта, состава и вида услуг по устранению дефекта</w:t>
      </w:r>
      <w:r>
        <w:rPr>
          <w:rFonts w:eastAsia="Times New Roman" w:cs="Times New Roman" w:ascii="Times New Roman" w:hAnsi="Times New Roman"/>
          <w:iCs/>
          <w:sz w:val="24"/>
          <w:szCs w:val="24"/>
        </w:rPr>
        <w:t>;</w:t>
      </w:r>
    </w:p>
    <w:p>
      <w:pPr>
        <w:pStyle w:val="Normal"/>
        <w:suppressAutoHyphens w:val="true"/>
        <w:spacing w:lineRule="auto" w:line="240" w:before="0" w:after="0"/>
        <w:ind w:firstLine="567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- проведение технического обслуживания и (или) ремонта оборудования.</w:t>
      </w:r>
    </w:p>
    <w:p>
      <w:pPr>
        <w:pStyle w:val="Normal"/>
        <w:suppressAutoHyphens w:val="true"/>
        <w:spacing w:lineRule="auto" w:line="240" w:before="0" w:after="0"/>
        <w:ind w:firstLine="284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u w:val="single"/>
        </w:rPr>
        <w:t>В ремонт оборудования входит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: разборка, восстановление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(замена)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деталей, сборка и другие виды работ, подлежащие выполнению в соответствии с дефектной ведомостью,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контроль технического состояния.</w:t>
      </w:r>
    </w:p>
    <w:p>
      <w:pPr>
        <w:pStyle w:val="Normal"/>
        <w:suppressAutoHyphens w:val="true"/>
        <w:spacing w:lineRule="auto" w:line="240" w:before="0" w:after="0"/>
        <w:ind w:firstLine="284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Услуги оказываются с использованием материальных и трудовых ресурсов Исполнителя. Уполномоченный представитель Заказчика имеет право присутствовать при оказании услуг Исполнителем. Выполнение Исполнителем обязательств по контракту оформляется подписанным Сторонами актом сдачи-приемки оказанных услуг</w:t>
      </w:r>
      <w:r>
        <w:rPr>
          <w:rFonts w:eastAsia="Times New Roman" w:cs="Times New Roman" w:ascii="Times New Roman" w:hAnsi="Times New Roman"/>
          <w:iCs/>
          <w:color w:val="000000"/>
          <w:sz w:val="24"/>
          <w:szCs w:val="24"/>
        </w:rPr>
        <w:t>.</w:t>
      </w:r>
    </w:p>
    <w:p>
      <w:pPr>
        <w:pStyle w:val="Normal"/>
        <w:suppressAutoHyphens w:val="true"/>
        <w:spacing w:lineRule="auto" w:line="240" w:before="0" w:after="0"/>
        <w:ind w:firstLine="284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Исполнитель не вправе без согласия Заказчика оказывать дополнительные услуги за плату, а также обуславливать оказание одних услуг обязательным исполнением других. </w:t>
      </w:r>
    </w:p>
    <w:p>
      <w:pPr>
        <w:pStyle w:val="Normal"/>
        <w:suppressAutoHyphens w:val="true"/>
        <w:spacing w:lineRule="auto" w:line="240" w:before="0" w:after="0"/>
        <w:ind w:firstLine="284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Исполнитель принимает на себя обязательства по утилизации и обезвреживанию отходов, образующихся при ремонте оборудования Заказчика и уплате соответствующих экологических сборов.</w:t>
      </w:r>
    </w:p>
    <w:p>
      <w:pPr>
        <w:pStyle w:val="Normal"/>
        <w:suppressAutoHyphens w:val="true"/>
        <w:spacing w:lineRule="auto" w:line="240" w:before="0" w:after="0"/>
        <w:ind w:firstLine="284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/>
      </w:r>
    </w:p>
    <w:p>
      <w:pPr>
        <w:pStyle w:val="Normal"/>
        <w:suppressAutoHyphens w:val="true"/>
        <w:spacing w:lineRule="auto" w:line="240" w:before="0" w:after="0"/>
        <w:ind w:firstLine="284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/>
      </w:r>
    </w:p>
    <w:p>
      <w:pPr>
        <w:pStyle w:val="Normal"/>
        <w:suppressAutoHyphens w:val="true"/>
        <w:spacing w:lineRule="auto" w:line="240" w:before="0" w:after="0"/>
        <w:ind w:firstLine="284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/>
      </w:r>
    </w:p>
    <w:p>
      <w:pPr>
        <w:pStyle w:val="Normal"/>
        <w:suppressAutoHyphens w:val="true"/>
        <w:spacing w:lineRule="auto" w:line="240" w:before="0" w:after="0"/>
        <w:ind w:firstLine="284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Ответственное лицо Заказчика:</w:t>
      </w:r>
    </w:p>
    <w:p>
      <w:pPr>
        <w:pStyle w:val="Normal"/>
        <w:suppressAutoHyphens w:val="true"/>
        <w:spacing w:lineRule="auto" w:line="240" w:before="0" w:after="0"/>
        <w:ind w:firstLine="284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Заведующий хозяйством _________________Спиридонов С.М.</w:t>
      </w:r>
    </w:p>
    <w:p>
      <w:pPr>
        <w:pStyle w:val="Normal"/>
        <w:suppressAutoHyphens w:val="true"/>
        <w:spacing w:lineRule="auto" w:line="240" w:before="0" w:after="0"/>
        <w:ind w:firstLine="284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/>
      </w:r>
    </w:p>
    <w:p>
      <w:pPr>
        <w:pStyle w:val="Normal"/>
        <w:suppressAutoHyphens w:val="true"/>
        <w:spacing w:lineRule="auto" w:line="240" w:before="0" w:after="0"/>
        <w:jc w:val="right"/>
        <w:rPr>
          <w:rFonts w:ascii="Times New Roman" w:hAnsi="Times New Roman" w:eastAsia="Arial" w:cs="Times New Roman"/>
          <w:b/>
          <w:sz w:val="24"/>
          <w:szCs w:val="24"/>
          <w:lang w:eastAsia="zh-CN"/>
        </w:rPr>
      </w:pPr>
      <w:r>
        <w:rPr>
          <w:rFonts w:eastAsia="Arial" w:cs="Times New Roman" w:ascii="Times New Roman" w:hAnsi="Times New Roman"/>
          <w:b/>
          <w:sz w:val="24"/>
          <w:szCs w:val="24"/>
          <w:lang w:eastAsia="zh-CN"/>
        </w:rPr>
      </w:r>
    </w:p>
    <w:sectPr>
      <w:footerReference w:type="even" r:id="rId2"/>
      <w:footerReference w:type="first" r:id="rId3"/>
      <w:type w:val="nextPage"/>
      <w:pgSz w:w="11906" w:h="16838"/>
      <w:pgMar w:left="1313" w:right="618" w:gutter="0" w:header="0" w:top="1134" w:footer="0" w:bottom="567"/>
      <w:pgNumType w:fmt="decimal"/>
      <w:formProt w:val="false"/>
      <w:textDirection w:val="lrTb"/>
      <w:docGrid w:type="default" w:linePitch="326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/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Нижний колонтитул Знак"/>
    <w:basedOn w:val="DefaultParagraphFont"/>
    <w:uiPriority w:val="99"/>
    <w:qFormat/>
    <w:rsid w:val="003d452d"/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Noto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Arial" w:hAnsi="Arial" w:eastAsia="Tahoma" w:cs="Noto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"/>
    </w:rPr>
  </w:style>
  <w:style w:type="paragraph" w:styleId="user2">
    <w:name w:val="Колонтитулы (user)"/>
    <w:basedOn w:val="Normal"/>
    <w:qFormat/>
    <w:pPr/>
    <w:rPr/>
  </w:style>
  <w:style w:type="paragraph" w:styleId="Style17">
    <w:name w:val="Колонтитулы"/>
    <w:basedOn w:val="Normal"/>
    <w:qFormat/>
    <w:pPr/>
    <w:rPr/>
  </w:style>
  <w:style w:type="paragraph" w:styleId="Footer">
    <w:name w:val="footer"/>
    <w:basedOn w:val="Normal"/>
    <w:link w:val="Style14"/>
    <w:uiPriority w:val="99"/>
    <w:unhideWhenUsed/>
    <w:rsid w:val="003d452d"/>
    <w:pPr>
      <w:tabs>
        <w:tab w:val="clear" w:pos="708"/>
        <w:tab w:val="center" w:pos="4677" w:leader="none"/>
        <w:tab w:val="right" w:pos="9355" w:leader="none"/>
      </w:tabs>
      <w:suppressAutoHyphens w:val="true"/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user3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4">
    <w:name w:val="Заголовок таблицы (user)"/>
    <w:basedOn w:val="user3"/>
    <w:qFormat/>
    <w:pPr>
      <w:suppressLineNumbers/>
      <w:jc w:val="center"/>
    </w:pPr>
    <w:rPr>
      <w:b/>
      <w:bCs/>
    </w:rPr>
  </w:style>
  <w:style w:type="numbering" w:styleId="Style18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LibreOffice/24.8.7.2$Linux_X86_64 LibreOffice_project/480$Build-2</Application>
  <AppVersion>15.0000</AppVersion>
  <Pages>3</Pages>
  <Words>763</Words>
  <Characters>5209</Characters>
  <CharactersWithSpaces>5911</CharactersWithSpaces>
  <Paragraphs>103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2025-01-30T06:58:00Z</dcterms:created>
  <dc:creator>User</dc:creator>
  <dc:description/>
  <dc:language>ru-RU</dc:language>
  <cp:lastModifiedBy/>
  <cp:lastPrinted>2026-08-17T14:12:55Z</cp:lastPrinted>
  <dcterms:modified xsi:type="dcterms:W3CDTF">2026-08-17T14:13:59Z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