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5"/>
        <w:gridCol w:w="1745"/>
        <w:gridCol w:w="3112"/>
        <w:gridCol w:w="165"/>
        <w:gridCol w:w="402"/>
        <w:gridCol w:w="142"/>
        <w:gridCol w:w="282"/>
        <w:gridCol w:w="143"/>
        <w:gridCol w:w="993"/>
        <w:gridCol w:w="10"/>
        <w:gridCol w:w="1129"/>
        <w:gridCol w:w="993"/>
        <w:gridCol w:w="9"/>
        <w:gridCol w:w="1130"/>
        <w:gridCol w:w="1140"/>
        <w:gridCol w:w="1137"/>
        <w:gridCol w:w="1136"/>
        <w:gridCol w:w="1276"/>
        <w:gridCol w:w="975"/>
        <w:gridCol w:w="159"/>
      </w:tblGrid>
      <w:tr w:rsidR="00B706AE" w:rsidTr="00CD2C16">
        <w:trPr>
          <w:trHeight w:val="300"/>
        </w:trPr>
        <w:tc>
          <w:tcPr>
            <w:tcW w:w="16443" w:type="dxa"/>
            <w:gridSpan w:val="20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ОБОСНОВАНИЕ</w:t>
            </w:r>
          </w:p>
        </w:tc>
      </w:tr>
      <w:tr w:rsidR="00B706AE" w:rsidTr="00CD2C16">
        <w:trPr>
          <w:trHeight w:val="300"/>
        </w:trPr>
        <w:tc>
          <w:tcPr>
            <w:tcW w:w="16443" w:type="dxa"/>
            <w:gridSpan w:val="20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расчета начальной максимальной цены контракта  в соответствии с договором</w:t>
            </w:r>
          </w:p>
        </w:tc>
      </w:tr>
      <w:tr w:rsidR="00B706AE" w:rsidTr="00CD2C16">
        <w:trPr>
          <w:trHeight w:val="399"/>
        </w:trPr>
        <w:tc>
          <w:tcPr>
            <w:tcW w:w="16443" w:type="dxa"/>
            <w:gridSpan w:val="20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на поставку </w:t>
            </w:r>
            <w:r w:rsidR="006B62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медицинских изделий.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706AE" w:rsidTr="00CD2C16">
        <w:trPr>
          <w:trHeight w:val="630"/>
        </w:trPr>
        <w:tc>
          <w:tcPr>
            <w:tcW w:w="1644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7162" w:rsidRPr="001D3219" w:rsidRDefault="004B7162" w:rsidP="004B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Начальная (максимальная) цена Контракта определена заказчиком посредством применения метода сопоставимых рыночных цен (анализа рынка).</w:t>
            </w:r>
          </w:p>
          <w:p w:rsidR="00B706AE" w:rsidRDefault="004B7162" w:rsidP="004B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адрес организаций, способных поставить требуемый т</w:t>
            </w:r>
            <w:r w:rsidR="00A529C4"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овар, был отправлен запрос </w:t>
            </w:r>
            <w:r w:rsidR="00916D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A529C4" w:rsidRPr="009829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  <w:r w:rsidR="00916DC9" w:rsidRPr="009829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982986" w:rsidRPr="00982986">
              <w:rPr>
                <w:rFonts w:ascii="Times New Roman" w:hAnsi="Times New Roman"/>
                <w:sz w:val="16"/>
                <w:szCs w:val="16"/>
              </w:rPr>
              <w:t>23-4/140  от 18.05.2026  г.</w:t>
            </w:r>
            <w:r w:rsidR="00982986">
              <w:rPr>
                <w:b/>
                <w:sz w:val="20"/>
              </w:rPr>
              <w:t xml:space="preserve"> </w:t>
            </w:r>
            <w:r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Поступившие коммерческие предложения отражают стоимость всего списка требуемого к поставке товара. Результаты представлены в таблице ниже.</w:t>
            </w:r>
          </w:p>
        </w:tc>
      </w:tr>
      <w:tr w:rsidR="00BF63F0" w:rsidTr="00BF63F0">
        <w:trPr>
          <w:trHeight w:val="316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2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Описание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Кол-во </w:t>
            </w: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Коммерческие предложения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Коммерческое предложение с наименьшей ценой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6B62C2" w:rsidRPr="00A16AC6" w:rsidRDefault="00A16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6B62C2" w:rsidRPr="00A16AC6" w:rsidRDefault="002F1E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Код КТРУ</w:t>
            </w:r>
          </w:p>
        </w:tc>
      </w:tr>
      <w:tr w:rsidR="002F1E3E" w:rsidTr="00BF63F0">
        <w:trPr>
          <w:trHeight w:val="394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1E3E" w:rsidRPr="00A16AC6" w:rsidRDefault="002F1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1E3E" w:rsidRPr="00A16AC6" w:rsidRDefault="002F1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1E3E" w:rsidRPr="00A16AC6" w:rsidRDefault="002F1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1E3E" w:rsidRPr="00A16AC6" w:rsidRDefault="002F1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1E3E" w:rsidRPr="00A16AC6" w:rsidRDefault="002F1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F1E3E" w:rsidRPr="00A16AC6" w:rsidRDefault="002F1E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. №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23-3/457</w:t>
            </w: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-КП                                         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                          от 20.05.2026</w:t>
            </w: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F1E3E" w:rsidRDefault="002F1E3E" w:rsidP="002F1E3E">
            <w:pPr>
              <w:jc w:val="center"/>
            </w:pPr>
            <w:proofErr w:type="spellStart"/>
            <w:r w:rsidRPr="00A4348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A4348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 № 23-3/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458</w:t>
            </w:r>
            <w:r w:rsidRPr="00A4348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-КП                                                                     от 20.05.2026 г.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F1E3E" w:rsidRDefault="002F1E3E" w:rsidP="002F1E3E">
            <w:pPr>
              <w:jc w:val="center"/>
            </w:pPr>
            <w:proofErr w:type="spellStart"/>
            <w:r w:rsidRPr="00A4348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A4348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 № 23-3/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459</w:t>
            </w:r>
            <w:r w:rsidRPr="00A4348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-КП                                                                     от 20.05.2026 г.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F1E3E" w:rsidRDefault="002F1E3E" w:rsidP="002F1E3E">
            <w:pPr>
              <w:jc w:val="center"/>
            </w:pPr>
            <w:proofErr w:type="spellStart"/>
            <w:r w:rsidRPr="00A4348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A4348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 № 23-3/457-КП                                                                     от 20.05.2026 г.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1E3E" w:rsidRPr="00A16AC6" w:rsidRDefault="002F1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CD2C16" w:rsidTr="00690855">
        <w:trPr>
          <w:trHeight w:val="757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3E3C76" w:rsidTr="003E3C76">
        <w:trPr>
          <w:trHeight w:val="2974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3E3C76" w:rsidRDefault="003E3C76" w:rsidP="003E3C7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Шунт хирургический внутрисосудистый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3E3C76" w:rsidRDefault="003E3C76" w:rsidP="003E3C7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Стерильное изделие, разработанное для временного проведения (шунтирования) внутрисосудистой крови через сосудистый анастомоз, в первую очередь, с целью контроля кровотечения и обеспечения дистальной перфузии во время шунтирования коронарных или периферических сосудов и восстановительных операций на сосудах. Как правило, это полый стержень с </w:t>
            </w:r>
            <w:proofErr w:type="spell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атравматичными</w:t>
            </w:r>
            <w:proofErr w:type="spell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расширениями/утолщениями на одном из концов. Стержень вводится в просвет кровеносного сосуда через небольшой разрез в операционном поле, что позволяет крови течь дистально относительно места анастомоз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а-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Как правило, изготавливается из силиконового эластомера и полиэфирных рентгеноконтрастных материалов и удаляется после завершения вмешательства. Доступны изделия различных диаметров. Это изделие для одноразового использования. Форма шунта – линейная с Т-образным порто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м-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Применение при каротидной </w:t>
            </w:r>
            <w:proofErr w:type="spell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эндартериоэктомии</w:t>
            </w:r>
            <w:proofErr w:type="spell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качестве временного контура с целью обеспечения тока крови между общей и внутренней сонной артериям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и-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наличие баллонов, заполняемых жидкостью, как на дистальном (внутренняя сонная артерия), так и проксимальном (общая сонная артерия) концах- наличие. </w:t>
            </w:r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Двухпросветност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ь-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Эластичность, устойчивость к перекручиванию и перегиб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у-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Выдерживаемое давление на разрыв Не менее 400 </w:t>
            </w:r>
            <w:proofErr w:type="spell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Мм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.р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т.ст</w:t>
            </w:r>
            <w:proofErr w:type="spell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.- наличие.  Т-пор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т-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 Цветовая индикация канюли общей сонной артерии синего цвет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а-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Цветовая индикация проксимального баллона и крана проксимального баллона  синего цвет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а-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Баллон безопасности желтого цвета, встроенный в магистраль дистального баллон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а-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маркеры глубины введения (1см) в сонные артерии- наличие. Диаметр 9 </w:t>
            </w:r>
            <w:proofErr w:type="spell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Fr</w:t>
            </w:r>
            <w:proofErr w:type="spell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. Общая длина 31 см.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D2C16">
              <w:rPr>
                <w:rFonts w:ascii="Times New Roman" w:hAnsi="Times New Roman"/>
                <w:sz w:val="16"/>
                <w:szCs w:val="16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53000,00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55000,00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110000,00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58000,00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106000,00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5315A" w:rsidRDefault="003E3C76" w:rsidP="003E3C76">
            <w:pPr>
              <w:suppressAutoHyphen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5315A">
              <w:rPr>
                <w:rFonts w:ascii="Times New Roman" w:hAnsi="Times New Roman"/>
                <w:color w:val="000000"/>
                <w:sz w:val="16"/>
                <w:szCs w:val="16"/>
              </w:rPr>
              <w:t>32.50.13.190-00007131</w:t>
            </w:r>
          </w:p>
        </w:tc>
      </w:tr>
      <w:tr w:rsidR="003E3C76" w:rsidTr="00BF63F0">
        <w:trPr>
          <w:trHeight w:val="979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3E3C76" w:rsidRDefault="003E3C76" w:rsidP="003E3C7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Шунт хирургический внутрисосудистый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3E3C76" w:rsidRDefault="003E3C76" w:rsidP="003E3C7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Стерильное изделие, разработанное для временного проведения (шунтирования) внутрисосудистой крови через сосудистый анастомоз, в первую очередь, с целью контроля кровотечения и обеспечения дистальной перфузии во время шунтирования коронарных или периферических сосудов и восстановительных операций на сосудах. Как правило, это полый стержень с </w:t>
            </w:r>
            <w:proofErr w:type="spell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атравматичными</w:t>
            </w:r>
            <w:proofErr w:type="spell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расширениями/утолщениями на одном из концов. Стержень вводится в просвет кровеносного сосуда через небольшой разрез в операционном поле, что позволяет крови течь дистально относительно места анастомоз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а-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Как правило, изготавливается из силиконового эластомера и полиэфирных рентгеноконтрастных материалов и удаляется после завершения вмешательства. Доступны изделия различных диаметров. Это изделие для одноразового использования. Форма шунта – линейная с Т-образным порто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м-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Применение при каротидной </w:t>
            </w:r>
            <w:proofErr w:type="spell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эндартериоэктомии</w:t>
            </w:r>
            <w:proofErr w:type="spell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качестве временного контура с целью обеспечения тока крови между общей и внутренней сонной артериям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и-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наличие баллонов, заполняемых жидкостью, как на дистальном (внутренняя сонная артерия), так и проксимальном (общая сонная артерия) концах- наличие. Двухпросветност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ь-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Эластичность, </w:t>
            </w:r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устойчивость к перекручиванию и перегиб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у-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Выдерживаемое давление на разрыв Не менее 400 </w:t>
            </w:r>
            <w:proofErr w:type="spell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Мм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.р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т.ст</w:t>
            </w:r>
            <w:proofErr w:type="spell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.- наличие.  Т-пор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т-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 Цветовая индикация канюли общей сонной артерии синего цвет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а-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Цветовая индикация проксимального баллона и крана проксимального баллона  синего цвет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а-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Баллон безопасности желтого цвета, встроенный в магистраль дистального баллон</w:t>
            </w:r>
            <w:proofErr w:type="gram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а-</w:t>
            </w:r>
            <w:proofErr w:type="gram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наличие. маркеры глубины введения (1см) в сонные артерии- наличие. Диаметр 10 </w:t>
            </w:r>
            <w:proofErr w:type="spellStart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Fr</w:t>
            </w:r>
            <w:proofErr w:type="spellEnd"/>
            <w:r w:rsidRPr="003E3C76">
              <w:rPr>
                <w:rFonts w:ascii="Times New Roman" w:hAnsi="Times New Roman"/>
                <w:color w:val="000000"/>
                <w:sz w:val="16"/>
                <w:szCs w:val="16"/>
              </w:rPr>
              <w:t>. Общая длина 31 см.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D2C16">
              <w:rPr>
                <w:rFonts w:ascii="Times New Roman" w:hAnsi="Times New Roman"/>
                <w:sz w:val="16"/>
                <w:szCs w:val="16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53000,00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55000,00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55000,00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58000,00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D2C16" w:rsidRDefault="003E3C76" w:rsidP="003E3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53000,00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C76" w:rsidRPr="00C5315A" w:rsidRDefault="003E3C76" w:rsidP="003E3C76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C5315A">
              <w:rPr>
                <w:rFonts w:ascii="Times New Roman" w:hAnsi="Times New Roman"/>
                <w:color w:val="000000"/>
                <w:sz w:val="16"/>
                <w:szCs w:val="16"/>
              </w:rPr>
              <w:t>32.50.13.190-00007131</w:t>
            </w:r>
          </w:p>
        </w:tc>
      </w:tr>
      <w:tr w:rsidR="00BE0B72" w:rsidTr="00EE0C92">
        <w:trPr>
          <w:gridAfter w:val="1"/>
          <w:wAfter w:w="159" w:type="dxa"/>
          <w:trHeight w:val="330"/>
        </w:trPr>
        <w:tc>
          <w:tcPr>
            <w:tcW w:w="365" w:type="dxa"/>
            <w:noWrap/>
            <w:vAlign w:val="bottom"/>
            <w:hideMark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57" w:type="dxa"/>
            <w:gridSpan w:val="2"/>
            <w:noWrap/>
            <w:vAlign w:val="bottom"/>
            <w:hideMark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noWrap/>
            <w:vAlign w:val="bottom"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A16AC6" w:rsidRDefault="00D34840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159000,00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0B72" w:rsidRPr="00A16AC6" w:rsidRDefault="00BE0B72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A16AC6" w:rsidRDefault="009A6B7B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165000,00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0B72" w:rsidRPr="00A16AC6" w:rsidRDefault="00BE0B72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A16AC6" w:rsidRDefault="00886599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174000,00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0B72" w:rsidRPr="00A16AC6" w:rsidRDefault="00BE0B72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A16AC6" w:rsidRDefault="00CC18BF" w:rsidP="00530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159000,00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BE0B72" w:rsidTr="00EE0C92">
        <w:trPr>
          <w:gridAfter w:val="1"/>
          <w:wAfter w:w="159" w:type="dxa"/>
          <w:trHeight w:val="390"/>
        </w:trPr>
        <w:tc>
          <w:tcPr>
            <w:tcW w:w="365" w:type="dxa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7" w:type="dxa"/>
            <w:gridSpan w:val="2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2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gridSpan w:val="3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6B62C2" w:rsidRPr="005F34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5F34C2">
        <w:rPr>
          <w:rFonts w:ascii="Times New Roman" w:hAnsi="Times New Roman"/>
          <w:sz w:val="16"/>
          <w:szCs w:val="16"/>
        </w:rPr>
        <w:t>Начальная (</w:t>
      </w:r>
      <w:r w:rsidR="00D859CC" w:rsidRPr="005F34C2">
        <w:rPr>
          <w:rFonts w:ascii="Times New Roman" w:hAnsi="Times New Roman"/>
          <w:sz w:val="16"/>
          <w:szCs w:val="16"/>
        </w:rPr>
        <w:t>максимальная</w:t>
      </w:r>
      <w:r w:rsidRPr="005F34C2">
        <w:rPr>
          <w:rFonts w:ascii="Times New Roman" w:hAnsi="Times New Roman"/>
          <w:sz w:val="16"/>
          <w:szCs w:val="16"/>
        </w:rPr>
        <w:t>) цена контракта</w:t>
      </w:r>
      <w:r w:rsidR="0085710C" w:rsidRPr="005F34C2">
        <w:rPr>
          <w:rFonts w:ascii="Times New Roman" w:hAnsi="Times New Roman"/>
          <w:sz w:val="16"/>
          <w:szCs w:val="16"/>
        </w:rPr>
        <w:t>:</w:t>
      </w:r>
      <w:r w:rsidR="001B593D">
        <w:rPr>
          <w:rFonts w:ascii="Times New Roman" w:hAnsi="Times New Roman"/>
          <w:sz w:val="16"/>
          <w:szCs w:val="16"/>
        </w:rPr>
        <w:t xml:space="preserve"> 159 000</w:t>
      </w:r>
      <w:r w:rsidRPr="005F34C2">
        <w:rPr>
          <w:rFonts w:ascii="Times New Roman" w:hAnsi="Times New Roman"/>
          <w:sz w:val="16"/>
          <w:szCs w:val="16"/>
        </w:rPr>
        <w:t xml:space="preserve"> </w:t>
      </w:r>
      <w:r w:rsidR="00D54A01" w:rsidRPr="005F34C2">
        <w:rPr>
          <w:rFonts w:ascii="Times New Roman" w:hAnsi="Times New Roman"/>
          <w:sz w:val="16"/>
          <w:szCs w:val="16"/>
        </w:rPr>
        <w:t>руб. 00</w:t>
      </w:r>
      <w:r w:rsidR="00EA2CAC" w:rsidRPr="005F34C2">
        <w:rPr>
          <w:rFonts w:ascii="Times New Roman" w:hAnsi="Times New Roman"/>
          <w:sz w:val="16"/>
          <w:szCs w:val="16"/>
        </w:rPr>
        <w:t xml:space="preserve"> коп.  (</w:t>
      </w:r>
      <w:r w:rsidR="001B593D">
        <w:rPr>
          <w:rFonts w:ascii="Times New Roman" w:hAnsi="Times New Roman"/>
          <w:sz w:val="16"/>
          <w:szCs w:val="16"/>
        </w:rPr>
        <w:t xml:space="preserve">Сто пятьдесят девять тысяч </w:t>
      </w:r>
      <w:r w:rsidR="00FC6714" w:rsidRPr="005F34C2">
        <w:rPr>
          <w:rFonts w:ascii="Times New Roman" w:hAnsi="Times New Roman"/>
          <w:sz w:val="16"/>
          <w:szCs w:val="16"/>
        </w:rPr>
        <w:t>руб. 00 копеек</w:t>
      </w:r>
      <w:r w:rsidRPr="005F34C2">
        <w:rPr>
          <w:rFonts w:ascii="Times New Roman" w:hAnsi="Times New Roman"/>
          <w:sz w:val="16"/>
          <w:szCs w:val="16"/>
        </w:rPr>
        <w:t>).</w:t>
      </w:r>
    </w:p>
    <w:p w:rsidR="009443BD" w:rsidRDefault="009443BD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B706AE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Срок годности товаров на день поставки должен составлять не менее 6 (шести) месяцев.</w:t>
      </w:r>
    </w:p>
    <w:p w:rsidR="006B62C2" w:rsidRPr="00E768A8" w:rsidRDefault="006B62C2" w:rsidP="00E82F37">
      <w:pPr>
        <w:suppressAutoHyphens/>
        <w:contextualSpacing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 xml:space="preserve">Срок и условия поставки: </w:t>
      </w:r>
      <w:r w:rsidR="00917596" w:rsidRPr="00E768A8">
        <w:rPr>
          <w:rFonts w:ascii="Times New Roman" w:hAnsi="Times New Roman"/>
          <w:sz w:val="16"/>
          <w:szCs w:val="16"/>
        </w:rPr>
        <w:t xml:space="preserve">Поставка </w:t>
      </w:r>
      <w:r w:rsidRPr="00E768A8">
        <w:rPr>
          <w:rFonts w:ascii="Times New Roman" w:hAnsi="Times New Roman"/>
          <w:sz w:val="16"/>
          <w:szCs w:val="16"/>
        </w:rPr>
        <w:t xml:space="preserve"> Товара произ</w:t>
      </w:r>
      <w:r w:rsidR="00F54950" w:rsidRPr="00E768A8">
        <w:rPr>
          <w:rFonts w:ascii="Times New Roman" w:hAnsi="Times New Roman"/>
          <w:sz w:val="16"/>
          <w:szCs w:val="16"/>
        </w:rPr>
        <w:t>водится Поставщиком в течение</w:t>
      </w:r>
      <w:r w:rsidR="00916DC9" w:rsidRPr="00E768A8">
        <w:rPr>
          <w:rFonts w:ascii="Times New Roman" w:hAnsi="Times New Roman"/>
          <w:sz w:val="16"/>
          <w:szCs w:val="16"/>
        </w:rPr>
        <w:t xml:space="preserve"> 5 (пят</w:t>
      </w:r>
      <w:r w:rsidR="001245DA" w:rsidRPr="00E768A8">
        <w:rPr>
          <w:rFonts w:ascii="Times New Roman" w:hAnsi="Times New Roman"/>
          <w:sz w:val="16"/>
          <w:szCs w:val="16"/>
        </w:rPr>
        <w:t>и) рабочих</w:t>
      </w:r>
      <w:r w:rsidRPr="00E768A8">
        <w:rPr>
          <w:rFonts w:ascii="Times New Roman" w:hAnsi="Times New Roman"/>
          <w:sz w:val="16"/>
          <w:szCs w:val="16"/>
        </w:rPr>
        <w:t xml:space="preserve"> дней с момента получения заявки  составленной с учетом потребностей Заказчика в определенном ассортименте и номенклатуре, по адресу указанному в заявке  своими силами и средствами с выполнением все</w:t>
      </w:r>
      <w:r w:rsidR="00917596" w:rsidRPr="00E768A8">
        <w:rPr>
          <w:rFonts w:ascii="Times New Roman" w:hAnsi="Times New Roman"/>
          <w:sz w:val="16"/>
          <w:szCs w:val="16"/>
        </w:rPr>
        <w:t>х работ по погрузке и разгрузке</w:t>
      </w:r>
      <w:r w:rsidR="006E5608" w:rsidRPr="00E768A8">
        <w:rPr>
          <w:rFonts w:ascii="Times New Roman" w:hAnsi="Times New Roman"/>
          <w:sz w:val="16"/>
          <w:szCs w:val="16"/>
        </w:rPr>
        <w:t xml:space="preserve">. </w:t>
      </w:r>
      <w:r w:rsidRPr="00E768A8">
        <w:rPr>
          <w:rFonts w:ascii="Times New Roman" w:hAnsi="Times New Roman"/>
          <w:sz w:val="16"/>
          <w:szCs w:val="16"/>
        </w:rPr>
        <w:t>Обеспечение условий хранения в период доставки  осуществляется в соответствии с  требованиями, указанными  в описании (маркировке) каждого изделия.</w:t>
      </w:r>
    </w:p>
    <w:p w:rsidR="006B62C2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Изделия медицинского назначения, упакованные в транспортную тару, должны быть изолированы от механических воздействий и воздействий внешней среды при транспортировании.</w:t>
      </w:r>
    </w:p>
    <w:p w:rsidR="006B62C2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Документы, подтверждающие соответствие товаров требованиям, установленным в соответствии с законодательством Российской Федерации (копии регистрационных удостоверений).</w:t>
      </w:r>
    </w:p>
    <w:p w:rsidR="006B62C2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Условия оплаты: оплата производится по факту поставки в срок не более 7 (семи) рабочих дней с момента подписания Заказчиком документа о приемке (товарной накладной при наличии счета, счета-фактуры, или универсального передаточного документа).</w:t>
      </w:r>
    </w:p>
    <w:p w:rsidR="006B62C2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6B62C2" w:rsidSect="007572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7D"/>
    <w:rsid w:val="00007DA4"/>
    <w:rsid w:val="000441A4"/>
    <w:rsid w:val="000603D2"/>
    <w:rsid w:val="000806C5"/>
    <w:rsid w:val="000A659B"/>
    <w:rsid w:val="000E4DB6"/>
    <w:rsid w:val="000F57F4"/>
    <w:rsid w:val="00105089"/>
    <w:rsid w:val="00123EC2"/>
    <w:rsid w:val="001245DA"/>
    <w:rsid w:val="001278CD"/>
    <w:rsid w:val="00127BFF"/>
    <w:rsid w:val="00144BF3"/>
    <w:rsid w:val="00160C97"/>
    <w:rsid w:val="001A04C1"/>
    <w:rsid w:val="001B593D"/>
    <w:rsid w:val="001D3219"/>
    <w:rsid w:val="00240266"/>
    <w:rsid w:val="002853CF"/>
    <w:rsid w:val="00287543"/>
    <w:rsid w:val="002A2475"/>
    <w:rsid w:val="002A5E9B"/>
    <w:rsid w:val="002B6F3B"/>
    <w:rsid w:val="002C0275"/>
    <w:rsid w:val="002C05CD"/>
    <w:rsid w:val="002C1A56"/>
    <w:rsid w:val="002C7C3B"/>
    <w:rsid w:val="002F1E3E"/>
    <w:rsid w:val="003005E6"/>
    <w:rsid w:val="00306653"/>
    <w:rsid w:val="003516AC"/>
    <w:rsid w:val="00356D1A"/>
    <w:rsid w:val="003A4B48"/>
    <w:rsid w:val="003A6E5B"/>
    <w:rsid w:val="003C217D"/>
    <w:rsid w:val="003C392C"/>
    <w:rsid w:val="003E0994"/>
    <w:rsid w:val="003E3C76"/>
    <w:rsid w:val="003E52E3"/>
    <w:rsid w:val="004313E7"/>
    <w:rsid w:val="00441186"/>
    <w:rsid w:val="00441F80"/>
    <w:rsid w:val="00452B53"/>
    <w:rsid w:val="00476354"/>
    <w:rsid w:val="00477946"/>
    <w:rsid w:val="004B7162"/>
    <w:rsid w:val="00530B94"/>
    <w:rsid w:val="0056185E"/>
    <w:rsid w:val="00580099"/>
    <w:rsid w:val="005917C2"/>
    <w:rsid w:val="005A32B3"/>
    <w:rsid w:val="005C31CE"/>
    <w:rsid w:val="005E231C"/>
    <w:rsid w:val="005F34C2"/>
    <w:rsid w:val="005F67F8"/>
    <w:rsid w:val="00620550"/>
    <w:rsid w:val="006462D1"/>
    <w:rsid w:val="00657ED7"/>
    <w:rsid w:val="006626EA"/>
    <w:rsid w:val="006766BD"/>
    <w:rsid w:val="00690855"/>
    <w:rsid w:val="006B62C2"/>
    <w:rsid w:val="006D329A"/>
    <w:rsid w:val="006E5608"/>
    <w:rsid w:val="006F1E52"/>
    <w:rsid w:val="006F3FB2"/>
    <w:rsid w:val="00706D73"/>
    <w:rsid w:val="00727A31"/>
    <w:rsid w:val="007572B9"/>
    <w:rsid w:val="007726CF"/>
    <w:rsid w:val="007A3F30"/>
    <w:rsid w:val="00800351"/>
    <w:rsid w:val="00805DB0"/>
    <w:rsid w:val="00827B44"/>
    <w:rsid w:val="00851158"/>
    <w:rsid w:val="0085710C"/>
    <w:rsid w:val="008853AC"/>
    <w:rsid w:val="00886599"/>
    <w:rsid w:val="008D7518"/>
    <w:rsid w:val="008F31E8"/>
    <w:rsid w:val="009008CE"/>
    <w:rsid w:val="009046B4"/>
    <w:rsid w:val="00906C09"/>
    <w:rsid w:val="009122AA"/>
    <w:rsid w:val="00916DC9"/>
    <w:rsid w:val="00917596"/>
    <w:rsid w:val="00940F0B"/>
    <w:rsid w:val="009443BD"/>
    <w:rsid w:val="00982054"/>
    <w:rsid w:val="00982986"/>
    <w:rsid w:val="00985431"/>
    <w:rsid w:val="009A3077"/>
    <w:rsid w:val="009A3EE0"/>
    <w:rsid w:val="009A6B7B"/>
    <w:rsid w:val="009B00B4"/>
    <w:rsid w:val="009C5C44"/>
    <w:rsid w:val="009F1CEA"/>
    <w:rsid w:val="00A16AC6"/>
    <w:rsid w:val="00A2067F"/>
    <w:rsid w:val="00A44921"/>
    <w:rsid w:val="00A529C4"/>
    <w:rsid w:val="00A72B4D"/>
    <w:rsid w:val="00AF4335"/>
    <w:rsid w:val="00AF7B93"/>
    <w:rsid w:val="00B130BF"/>
    <w:rsid w:val="00B4027D"/>
    <w:rsid w:val="00B44988"/>
    <w:rsid w:val="00B519ED"/>
    <w:rsid w:val="00B53D8D"/>
    <w:rsid w:val="00B706AE"/>
    <w:rsid w:val="00B810F9"/>
    <w:rsid w:val="00BA1A79"/>
    <w:rsid w:val="00BA7A94"/>
    <w:rsid w:val="00BB261E"/>
    <w:rsid w:val="00BD47B1"/>
    <w:rsid w:val="00BE0B72"/>
    <w:rsid w:val="00BE2CA3"/>
    <w:rsid w:val="00BF63F0"/>
    <w:rsid w:val="00C15FB6"/>
    <w:rsid w:val="00C233F6"/>
    <w:rsid w:val="00C5315A"/>
    <w:rsid w:val="00C7774B"/>
    <w:rsid w:val="00CA0AB2"/>
    <w:rsid w:val="00CA4162"/>
    <w:rsid w:val="00CC18BF"/>
    <w:rsid w:val="00CD2C16"/>
    <w:rsid w:val="00D23118"/>
    <w:rsid w:val="00D27FF4"/>
    <w:rsid w:val="00D34840"/>
    <w:rsid w:val="00D54A01"/>
    <w:rsid w:val="00D859CC"/>
    <w:rsid w:val="00DA1624"/>
    <w:rsid w:val="00DB16CF"/>
    <w:rsid w:val="00DD6998"/>
    <w:rsid w:val="00DE29D1"/>
    <w:rsid w:val="00E06122"/>
    <w:rsid w:val="00E15F62"/>
    <w:rsid w:val="00E21DA4"/>
    <w:rsid w:val="00E31E17"/>
    <w:rsid w:val="00E60572"/>
    <w:rsid w:val="00E768A8"/>
    <w:rsid w:val="00E82F37"/>
    <w:rsid w:val="00EA2CAC"/>
    <w:rsid w:val="00EE0C92"/>
    <w:rsid w:val="00F13314"/>
    <w:rsid w:val="00F21BAF"/>
    <w:rsid w:val="00F34C91"/>
    <w:rsid w:val="00F54950"/>
    <w:rsid w:val="00F55D8A"/>
    <w:rsid w:val="00F86FFA"/>
    <w:rsid w:val="00FA1B6B"/>
    <w:rsid w:val="00FC6714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9C5C44"/>
    <w:rPr>
      <w:rFonts w:ascii="Times New Roman" w:hAnsi="Times New Roman" w:cs="Times New Roman"/>
      <w:sz w:val="22"/>
      <w:szCs w:val="22"/>
    </w:rPr>
  </w:style>
  <w:style w:type="character" w:customStyle="1" w:styleId="bldtext">
    <w:name w:val="bld_text"/>
    <w:basedOn w:val="a0"/>
    <w:rsid w:val="009C5C44"/>
  </w:style>
  <w:style w:type="character" w:customStyle="1" w:styleId="apple-converted-space">
    <w:name w:val="apple-converted-space"/>
    <w:basedOn w:val="a0"/>
    <w:rsid w:val="009C5C44"/>
  </w:style>
  <w:style w:type="paragraph" w:customStyle="1" w:styleId="Default">
    <w:name w:val="Default"/>
    <w:rsid w:val="001D3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2A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9C5C44"/>
    <w:rPr>
      <w:rFonts w:ascii="Times New Roman" w:hAnsi="Times New Roman" w:cs="Times New Roman"/>
      <w:sz w:val="22"/>
      <w:szCs w:val="22"/>
    </w:rPr>
  </w:style>
  <w:style w:type="character" w:customStyle="1" w:styleId="bldtext">
    <w:name w:val="bld_text"/>
    <w:basedOn w:val="a0"/>
    <w:rsid w:val="009C5C44"/>
  </w:style>
  <w:style w:type="character" w:customStyle="1" w:styleId="apple-converted-space">
    <w:name w:val="apple-converted-space"/>
    <w:basedOn w:val="a0"/>
    <w:rsid w:val="009C5C44"/>
  </w:style>
  <w:style w:type="paragraph" w:customStyle="1" w:styleId="Default">
    <w:name w:val="Default"/>
    <w:rsid w:val="001D3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2A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Arcerm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Мария Евгеньевна</dc:creator>
  <cp:lastModifiedBy>Кизюрина Алена Алексеевна</cp:lastModifiedBy>
  <cp:revision>145</cp:revision>
  <dcterms:created xsi:type="dcterms:W3CDTF">2020-06-02T06:40:00Z</dcterms:created>
  <dcterms:modified xsi:type="dcterms:W3CDTF">2026-05-22T13:45:00Z</dcterms:modified>
</cp:coreProperties>
</file>