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9014C2">
        <w:rPr>
          <w:sz w:val="23"/>
          <w:szCs w:val="23"/>
        </w:rPr>
        <w:t>шкафы навесные</w:t>
      </w:r>
      <w:r w:rsidR="00E5020C" w:rsidRPr="00DB78D5">
        <w:rPr>
          <w:b/>
          <w:sz w:val="23"/>
          <w:szCs w:val="23"/>
        </w:rPr>
        <w:t xml:space="preserve"> </w:t>
      </w:r>
      <w:r w:rsidRPr="00DB78D5">
        <w:rPr>
          <w:rStyle w:val="ae"/>
          <w:b w:val="0"/>
          <w:bCs/>
          <w:color w:val="auto"/>
          <w:sz w:val="23"/>
          <w:szCs w:val="23"/>
        </w:rPr>
        <w:t>(далее – товар)</w:t>
      </w:r>
      <w:r w:rsidR="009014C2">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009014C2">
        <w:rPr>
          <w:rStyle w:val="ae"/>
          <w:b w:val="0"/>
          <w:bCs/>
          <w:color w:val="auto"/>
          <w:sz w:val="23"/>
          <w:szCs w:val="23"/>
        </w:rPr>
        <w:br/>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 xml:space="preserve">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745FEB">
        <w:rPr>
          <w:sz w:val="23"/>
          <w:szCs w:val="23"/>
        </w:rPr>
        <w:lastRenderedPageBreak/>
        <w:t>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w:t>
      </w:r>
      <w:r w:rsidRPr="00745FEB">
        <w:rPr>
          <w:sz w:val="23"/>
          <w:szCs w:val="23"/>
        </w:rPr>
        <w:lastRenderedPageBreak/>
        <w:t xml:space="preserve">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lastRenderedPageBreak/>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lastRenderedPageBreak/>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w:t>
      </w:r>
      <w:r w:rsidRPr="00B6408D">
        <w:rPr>
          <w:rFonts w:ascii="Times New Roman" w:hAnsi="Times New Roman"/>
          <w:sz w:val="23"/>
          <w:szCs w:val="23"/>
        </w:rPr>
        <w:lastRenderedPageBreak/>
        <w:t>(или)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lastRenderedPageBreak/>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lastRenderedPageBreak/>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9014C2" w:rsidTr="00DB78D5">
        <w:trPr>
          <w:cantSplit/>
          <w:trHeight w:val="922"/>
        </w:trPr>
        <w:tc>
          <w:tcPr>
            <w:tcW w:w="301" w:type="pct"/>
            <w:vAlign w:val="center"/>
          </w:tcPr>
          <w:p w:rsidR="00EE55CC" w:rsidRPr="009014C2" w:rsidRDefault="00EE55CC" w:rsidP="000640AE">
            <w:pPr>
              <w:widowControl w:val="0"/>
              <w:contextualSpacing/>
              <w:jc w:val="center"/>
              <w:rPr>
                <w:sz w:val="20"/>
                <w:szCs w:val="20"/>
              </w:rPr>
            </w:pPr>
            <w:r w:rsidRPr="009014C2">
              <w:rPr>
                <w:sz w:val="20"/>
                <w:szCs w:val="20"/>
              </w:rPr>
              <w:t xml:space="preserve">№ </w:t>
            </w:r>
            <w:proofErr w:type="gramStart"/>
            <w:r w:rsidRPr="009014C2">
              <w:rPr>
                <w:sz w:val="20"/>
                <w:szCs w:val="20"/>
              </w:rPr>
              <w:t>п</w:t>
            </w:r>
            <w:proofErr w:type="gramEnd"/>
            <w:r w:rsidRPr="009014C2">
              <w:rPr>
                <w:sz w:val="20"/>
                <w:szCs w:val="20"/>
              </w:rPr>
              <w:t>/п</w:t>
            </w:r>
          </w:p>
        </w:tc>
        <w:tc>
          <w:tcPr>
            <w:tcW w:w="2364" w:type="pct"/>
            <w:vAlign w:val="center"/>
          </w:tcPr>
          <w:p w:rsidR="00EE55CC" w:rsidRPr="009014C2" w:rsidRDefault="00EE55CC" w:rsidP="000640AE">
            <w:pPr>
              <w:widowControl w:val="0"/>
              <w:contextualSpacing/>
              <w:jc w:val="center"/>
              <w:rPr>
                <w:sz w:val="20"/>
                <w:szCs w:val="20"/>
              </w:rPr>
            </w:pPr>
            <w:r w:rsidRPr="009014C2">
              <w:rPr>
                <w:sz w:val="20"/>
                <w:szCs w:val="20"/>
              </w:rPr>
              <w:t>Наименование и характеристики товара</w:t>
            </w:r>
          </w:p>
        </w:tc>
        <w:tc>
          <w:tcPr>
            <w:tcW w:w="272" w:type="pct"/>
            <w:vAlign w:val="center"/>
          </w:tcPr>
          <w:p w:rsidR="00EE55CC" w:rsidRPr="009014C2" w:rsidRDefault="00EE55CC" w:rsidP="000640AE">
            <w:pPr>
              <w:widowControl w:val="0"/>
              <w:ind w:left="-108" w:right="-108"/>
              <w:contextualSpacing/>
              <w:jc w:val="center"/>
              <w:rPr>
                <w:sz w:val="20"/>
                <w:szCs w:val="20"/>
              </w:rPr>
            </w:pPr>
            <w:r w:rsidRPr="009014C2">
              <w:rPr>
                <w:sz w:val="20"/>
                <w:szCs w:val="20"/>
              </w:rPr>
              <w:t>Ед. изм.</w:t>
            </w:r>
          </w:p>
        </w:tc>
        <w:tc>
          <w:tcPr>
            <w:tcW w:w="301" w:type="pct"/>
            <w:vAlign w:val="center"/>
          </w:tcPr>
          <w:p w:rsidR="00EE55CC" w:rsidRPr="009014C2" w:rsidRDefault="00EE55CC" w:rsidP="000640AE">
            <w:pPr>
              <w:widowControl w:val="0"/>
              <w:contextualSpacing/>
              <w:jc w:val="center"/>
              <w:rPr>
                <w:sz w:val="20"/>
                <w:szCs w:val="20"/>
              </w:rPr>
            </w:pPr>
            <w:r w:rsidRPr="009014C2">
              <w:rPr>
                <w:sz w:val="20"/>
                <w:szCs w:val="20"/>
              </w:rPr>
              <w:t>Кол-во</w:t>
            </w:r>
          </w:p>
        </w:tc>
        <w:tc>
          <w:tcPr>
            <w:tcW w:w="485" w:type="pct"/>
            <w:vAlign w:val="center"/>
          </w:tcPr>
          <w:p w:rsidR="00EE55CC" w:rsidRPr="009014C2" w:rsidRDefault="00EE55CC" w:rsidP="000640AE">
            <w:pPr>
              <w:widowControl w:val="0"/>
              <w:contextualSpacing/>
              <w:jc w:val="center"/>
              <w:rPr>
                <w:sz w:val="20"/>
                <w:szCs w:val="20"/>
              </w:rPr>
            </w:pPr>
            <w:r w:rsidRPr="009014C2">
              <w:rPr>
                <w:sz w:val="20"/>
                <w:szCs w:val="20"/>
              </w:rPr>
              <w:t>Цена за единицу товара, руб.</w:t>
            </w:r>
          </w:p>
        </w:tc>
        <w:tc>
          <w:tcPr>
            <w:tcW w:w="554" w:type="pct"/>
            <w:vAlign w:val="center"/>
          </w:tcPr>
          <w:p w:rsidR="00EE55CC" w:rsidRPr="009014C2" w:rsidRDefault="00EE55CC" w:rsidP="000640AE">
            <w:pPr>
              <w:widowControl w:val="0"/>
              <w:contextualSpacing/>
              <w:jc w:val="center"/>
              <w:rPr>
                <w:sz w:val="20"/>
                <w:szCs w:val="20"/>
              </w:rPr>
            </w:pPr>
            <w:r w:rsidRPr="009014C2">
              <w:rPr>
                <w:sz w:val="20"/>
                <w:szCs w:val="20"/>
              </w:rPr>
              <w:t>Цена контракта</w:t>
            </w:r>
            <w:r w:rsidR="00C354C3" w:rsidRPr="009014C2">
              <w:rPr>
                <w:sz w:val="20"/>
                <w:szCs w:val="20"/>
              </w:rPr>
              <w:t xml:space="preserve">, </w:t>
            </w:r>
            <w:r w:rsidRPr="009014C2">
              <w:rPr>
                <w:sz w:val="20"/>
                <w:szCs w:val="20"/>
              </w:rPr>
              <w:t>руб.</w:t>
            </w:r>
          </w:p>
        </w:tc>
        <w:tc>
          <w:tcPr>
            <w:tcW w:w="723" w:type="pct"/>
          </w:tcPr>
          <w:p w:rsidR="00EE55CC" w:rsidRPr="009014C2" w:rsidRDefault="00EE55CC" w:rsidP="000640AE">
            <w:pPr>
              <w:widowControl w:val="0"/>
              <w:contextualSpacing/>
              <w:jc w:val="center"/>
              <w:rPr>
                <w:sz w:val="20"/>
                <w:szCs w:val="20"/>
              </w:rPr>
            </w:pPr>
          </w:p>
          <w:p w:rsidR="00EE55CC" w:rsidRPr="009014C2" w:rsidRDefault="00EE55CC" w:rsidP="000640AE">
            <w:pPr>
              <w:widowControl w:val="0"/>
              <w:contextualSpacing/>
              <w:jc w:val="center"/>
              <w:rPr>
                <w:sz w:val="20"/>
                <w:szCs w:val="20"/>
              </w:rPr>
            </w:pPr>
            <w:r w:rsidRPr="009014C2">
              <w:rPr>
                <w:sz w:val="20"/>
                <w:szCs w:val="20"/>
              </w:rPr>
              <w:t>Срок поставки</w:t>
            </w:r>
          </w:p>
        </w:tc>
      </w:tr>
      <w:tr w:rsidR="00DB78D5" w:rsidRPr="009014C2" w:rsidTr="00DB78D5">
        <w:trPr>
          <w:trHeight w:val="1832"/>
        </w:trPr>
        <w:tc>
          <w:tcPr>
            <w:tcW w:w="301" w:type="pct"/>
          </w:tcPr>
          <w:p w:rsidR="00DB78D5" w:rsidRPr="009014C2" w:rsidRDefault="00DB78D5" w:rsidP="002C2AC5">
            <w:pPr>
              <w:widowControl w:val="0"/>
              <w:ind w:right="-108"/>
              <w:contextualSpacing/>
              <w:jc w:val="center"/>
              <w:rPr>
                <w:sz w:val="20"/>
                <w:szCs w:val="20"/>
              </w:rPr>
            </w:pPr>
            <w:r w:rsidRPr="009014C2">
              <w:rPr>
                <w:sz w:val="20"/>
                <w:szCs w:val="20"/>
              </w:rPr>
              <w:t>1.</w:t>
            </w:r>
          </w:p>
        </w:tc>
        <w:tc>
          <w:tcPr>
            <w:tcW w:w="2364" w:type="pct"/>
          </w:tcPr>
          <w:p w:rsidR="009014C2" w:rsidRPr="009014C2" w:rsidRDefault="009014C2" w:rsidP="009014C2">
            <w:pPr>
              <w:autoSpaceDE w:val="0"/>
              <w:autoSpaceDN w:val="0"/>
              <w:adjustRightInd w:val="0"/>
              <w:rPr>
                <w:b/>
                <w:sz w:val="20"/>
                <w:szCs w:val="20"/>
              </w:rPr>
            </w:pPr>
            <w:r w:rsidRPr="009014C2">
              <w:rPr>
                <w:b/>
                <w:sz w:val="20"/>
                <w:szCs w:val="20"/>
              </w:rPr>
              <w:t>Шкаф навесной</w:t>
            </w:r>
          </w:p>
          <w:p w:rsidR="009014C2" w:rsidRPr="009014C2" w:rsidRDefault="009014C2" w:rsidP="009014C2">
            <w:pPr>
              <w:pStyle w:val="1"/>
              <w:spacing w:before="0" w:after="0"/>
              <w:jc w:val="left"/>
              <w:rPr>
                <w:rFonts w:ascii="Times New Roman" w:hAnsi="Times New Roman"/>
                <w:b w:val="0"/>
                <w:color w:val="auto"/>
              </w:rPr>
            </w:pPr>
            <w:r w:rsidRPr="009014C2">
              <w:rPr>
                <w:rFonts w:ascii="Times New Roman" w:hAnsi="Times New Roman"/>
                <w:b w:val="0"/>
                <w:color w:val="auto"/>
              </w:rPr>
              <w:t>(Наименование товара по КТРУ - Шкаф для посуды деревянный)</w:t>
            </w:r>
          </w:p>
          <w:p w:rsidR="009014C2" w:rsidRPr="009014C2" w:rsidRDefault="009014C2" w:rsidP="009014C2">
            <w:pPr>
              <w:rPr>
                <w:sz w:val="20"/>
                <w:szCs w:val="20"/>
              </w:rPr>
            </w:pPr>
            <w:r w:rsidRPr="009014C2">
              <w:rPr>
                <w:sz w:val="20"/>
                <w:szCs w:val="20"/>
              </w:rPr>
              <w:t>КТРУ: 31.01.12.139-00000003</w:t>
            </w:r>
          </w:p>
          <w:p w:rsidR="009014C2" w:rsidRPr="009014C2" w:rsidRDefault="009014C2" w:rsidP="009014C2">
            <w:pPr>
              <w:autoSpaceDE w:val="0"/>
              <w:autoSpaceDN w:val="0"/>
              <w:adjustRightInd w:val="0"/>
              <w:rPr>
                <w:sz w:val="20"/>
                <w:szCs w:val="20"/>
                <w:u w:val="single"/>
              </w:rPr>
            </w:pPr>
            <w:r w:rsidRPr="009014C2">
              <w:rPr>
                <w:sz w:val="20"/>
                <w:szCs w:val="20"/>
                <w:u w:val="single"/>
              </w:rPr>
              <w:t>Характеристики товара по КТРУ:</w:t>
            </w:r>
          </w:p>
          <w:p w:rsidR="009014C2" w:rsidRPr="009014C2" w:rsidRDefault="009014C2" w:rsidP="009014C2">
            <w:pPr>
              <w:autoSpaceDE w:val="0"/>
              <w:autoSpaceDN w:val="0"/>
              <w:adjustRightInd w:val="0"/>
              <w:rPr>
                <w:sz w:val="20"/>
                <w:szCs w:val="20"/>
              </w:rPr>
            </w:pPr>
            <w:r w:rsidRPr="009014C2">
              <w:rPr>
                <w:sz w:val="20"/>
                <w:szCs w:val="20"/>
              </w:rPr>
              <w:t xml:space="preserve">Высота, </w:t>
            </w:r>
            <w:proofErr w:type="gramStart"/>
            <w:r w:rsidRPr="009014C2">
              <w:rPr>
                <w:sz w:val="20"/>
                <w:szCs w:val="20"/>
              </w:rPr>
              <w:t>мм</w:t>
            </w:r>
            <w:proofErr w:type="gramEnd"/>
            <w:r w:rsidRPr="009014C2">
              <w:rPr>
                <w:sz w:val="20"/>
                <w:szCs w:val="20"/>
              </w:rPr>
              <w:t>: ≥ 500 и &lt; 1000; Глубина, мм: ≥ 300;</w:t>
            </w:r>
          </w:p>
          <w:p w:rsidR="009014C2" w:rsidRPr="009014C2" w:rsidRDefault="009014C2" w:rsidP="009014C2">
            <w:pPr>
              <w:autoSpaceDE w:val="0"/>
              <w:autoSpaceDN w:val="0"/>
              <w:adjustRightInd w:val="0"/>
              <w:rPr>
                <w:sz w:val="20"/>
                <w:szCs w:val="20"/>
              </w:rPr>
            </w:pPr>
            <w:proofErr w:type="gramStart"/>
            <w:r w:rsidRPr="009014C2">
              <w:rPr>
                <w:sz w:val="20"/>
                <w:szCs w:val="20"/>
              </w:rPr>
              <w:t xml:space="preserve">Ширина, мм: </w:t>
            </w:r>
            <w:r w:rsidRPr="009014C2">
              <w:rPr>
                <w:bCs/>
                <w:sz w:val="20"/>
                <w:szCs w:val="20"/>
              </w:rPr>
              <w:t>≥ 600 и &lt; 700;</w:t>
            </w:r>
            <w:r w:rsidRPr="009014C2">
              <w:rPr>
                <w:sz w:val="20"/>
                <w:szCs w:val="20"/>
              </w:rPr>
              <w:t xml:space="preserve"> Тип конструкции: прямой; </w:t>
            </w:r>
            <w:r w:rsidRPr="009014C2">
              <w:rPr>
                <w:rStyle w:val="af9"/>
                <w:b w:val="0"/>
                <w:sz w:val="20"/>
                <w:szCs w:val="20"/>
              </w:rPr>
              <w:t>Тип фасада:</w:t>
            </w:r>
            <w:r w:rsidRPr="009014C2">
              <w:rPr>
                <w:sz w:val="20"/>
                <w:szCs w:val="20"/>
              </w:rPr>
              <w:t xml:space="preserve"> закрытый;  </w:t>
            </w:r>
            <w:r>
              <w:rPr>
                <w:sz w:val="20"/>
                <w:szCs w:val="20"/>
              </w:rPr>
              <w:t xml:space="preserve">Наличие остекления: нет;  </w:t>
            </w:r>
            <w:r w:rsidRPr="009014C2">
              <w:rPr>
                <w:sz w:val="20"/>
                <w:szCs w:val="20"/>
              </w:rPr>
              <w:t>Вид материала корпуса:</w:t>
            </w:r>
            <w:proofErr w:type="gramEnd"/>
            <w:r w:rsidRPr="009014C2">
              <w:rPr>
                <w:sz w:val="20"/>
                <w:szCs w:val="20"/>
              </w:rPr>
              <w:t xml:space="preserve"> ЛДСП;</w:t>
            </w:r>
          </w:p>
          <w:p w:rsidR="009014C2" w:rsidRPr="009014C2" w:rsidRDefault="009014C2" w:rsidP="009014C2">
            <w:pPr>
              <w:autoSpaceDE w:val="0"/>
              <w:autoSpaceDN w:val="0"/>
              <w:adjustRightInd w:val="0"/>
              <w:rPr>
                <w:sz w:val="20"/>
                <w:szCs w:val="20"/>
              </w:rPr>
            </w:pPr>
            <w:r w:rsidRPr="009014C2">
              <w:rPr>
                <w:sz w:val="20"/>
                <w:szCs w:val="20"/>
              </w:rPr>
              <w:t>Количество полок:</w:t>
            </w:r>
            <w:r w:rsidRPr="009014C2">
              <w:rPr>
                <w:bCs/>
                <w:sz w:val="20"/>
                <w:szCs w:val="20"/>
              </w:rPr>
              <w:t xml:space="preserve"> ≥ 1;</w:t>
            </w:r>
            <w:r w:rsidRPr="009014C2">
              <w:rPr>
                <w:sz w:val="20"/>
                <w:szCs w:val="20"/>
              </w:rPr>
              <w:t xml:space="preserve"> Количество дверей:</w:t>
            </w:r>
            <w:r w:rsidRPr="009014C2">
              <w:rPr>
                <w:b/>
                <w:bCs/>
                <w:sz w:val="20"/>
                <w:szCs w:val="20"/>
              </w:rPr>
              <w:t xml:space="preserve"> </w:t>
            </w:r>
            <w:r w:rsidRPr="009014C2">
              <w:rPr>
                <w:bCs/>
                <w:sz w:val="20"/>
                <w:szCs w:val="20"/>
              </w:rPr>
              <w:t>≥</w:t>
            </w:r>
            <w:r w:rsidRPr="009014C2">
              <w:rPr>
                <w:b/>
                <w:bCs/>
                <w:sz w:val="20"/>
                <w:szCs w:val="20"/>
              </w:rPr>
              <w:t xml:space="preserve"> </w:t>
            </w:r>
            <w:r w:rsidRPr="009014C2">
              <w:rPr>
                <w:bCs/>
                <w:sz w:val="20"/>
                <w:szCs w:val="20"/>
              </w:rPr>
              <w:t>2</w:t>
            </w:r>
          </w:p>
          <w:p w:rsidR="009014C2" w:rsidRPr="009014C2" w:rsidRDefault="009014C2" w:rsidP="009014C2">
            <w:pPr>
              <w:autoSpaceDE w:val="0"/>
              <w:autoSpaceDN w:val="0"/>
              <w:adjustRightInd w:val="0"/>
              <w:rPr>
                <w:bCs/>
                <w:sz w:val="20"/>
                <w:szCs w:val="20"/>
                <w:u w:val="single"/>
              </w:rPr>
            </w:pPr>
            <w:r w:rsidRPr="009014C2">
              <w:rPr>
                <w:bCs/>
                <w:sz w:val="20"/>
                <w:szCs w:val="20"/>
                <w:u w:val="single"/>
              </w:rPr>
              <w:t>Дополнительные характеристики:*</w:t>
            </w:r>
          </w:p>
          <w:p w:rsidR="009014C2" w:rsidRPr="009014C2" w:rsidRDefault="009014C2" w:rsidP="009014C2">
            <w:pPr>
              <w:pStyle w:val="a9"/>
              <w:jc w:val="both"/>
              <w:rPr>
                <w:rFonts w:ascii="Times New Roman" w:hAnsi="Times New Roman"/>
                <w:sz w:val="20"/>
                <w:szCs w:val="20"/>
              </w:rPr>
            </w:pPr>
            <w:r w:rsidRPr="009014C2">
              <w:rPr>
                <w:rFonts w:ascii="Times New Roman" w:hAnsi="Times New Roman"/>
                <w:sz w:val="20"/>
                <w:szCs w:val="20"/>
              </w:rPr>
              <w:t xml:space="preserve">Размер необходимый заказчику: </w:t>
            </w:r>
            <w:r>
              <w:rPr>
                <w:rFonts w:ascii="Times New Roman" w:hAnsi="Times New Roman"/>
                <w:sz w:val="20"/>
                <w:szCs w:val="20"/>
              </w:rPr>
              <w:t xml:space="preserve"> </w:t>
            </w:r>
            <w:r w:rsidRPr="009014C2">
              <w:rPr>
                <w:rFonts w:ascii="Times New Roman" w:hAnsi="Times New Roman"/>
                <w:sz w:val="20"/>
                <w:szCs w:val="20"/>
              </w:rPr>
              <w:t xml:space="preserve">Высота, </w:t>
            </w:r>
            <w:proofErr w:type="gramStart"/>
            <w:r w:rsidRPr="009014C2">
              <w:rPr>
                <w:rFonts w:ascii="Times New Roman" w:hAnsi="Times New Roman"/>
                <w:sz w:val="20"/>
                <w:szCs w:val="20"/>
              </w:rPr>
              <w:t>мм</w:t>
            </w:r>
            <w:proofErr w:type="gramEnd"/>
            <w:r w:rsidRPr="009014C2">
              <w:rPr>
                <w:rFonts w:ascii="Times New Roman" w:hAnsi="Times New Roman"/>
                <w:sz w:val="20"/>
                <w:szCs w:val="20"/>
              </w:rPr>
              <w:t xml:space="preserve">.: 700; Глубина, мм: 300; </w:t>
            </w:r>
            <w:r>
              <w:rPr>
                <w:rFonts w:ascii="Times New Roman" w:hAnsi="Times New Roman"/>
                <w:sz w:val="20"/>
                <w:szCs w:val="20"/>
              </w:rPr>
              <w:t xml:space="preserve"> </w:t>
            </w:r>
            <w:r w:rsidRPr="009014C2">
              <w:rPr>
                <w:rFonts w:ascii="Times New Roman" w:hAnsi="Times New Roman"/>
                <w:sz w:val="20"/>
                <w:szCs w:val="20"/>
              </w:rPr>
              <w:t xml:space="preserve">Длина, мм: 600; Толщина ЛДСП не менее 16мм; Цвет ЛДСП - по согласованию </w:t>
            </w:r>
            <w:r>
              <w:rPr>
                <w:rFonts w:ascii="Times New Roman" w:hAnsi="Times New Roman"/>
                <w:sz w:val="20"/>
                <w:szCs w:val="20"/>
              </w:rPr>
              <w:br/>
            </w:r>
            <w:r w:rsidRPr="009014C2">
              <w:rPr>
                <w:rFonts w:ascii="Times New Roman" w:hAnsi="Times New Roman"/>
                <w:sz w:val="20"/>
                <w:szCs w:val="20"/>
              </w:rPr>
              <w:t xml:space="preserve">с заказчиком; Кромка ПBX в цвет ЛДСП. Корпус шкафа разделен горизонтальной полкой на два одинаковых отсека. Шкаф закрывается распашными дверцами. На дверцах - </w:t>
            </w:r>
            <w:proofErr w:type="gramStart"/>
            <w:r w:rsidRPr="009014C2">
              <w:rPr>
                <w:rFonts w:ascii="Times New Roman" w:hAnsi="Times New Roman"/>
                <w:sz w:val="20"/>
                <w:szCs w:val="20"/>
              </w:rPr>
              <w:t>ручки-скоба</w:t>
            </w:r>
            <w:proofErr w:type="gramEnd"/>
            <w:r w:rsidRPr="009014C2">
              <w:rPr>
                <w:rFonts w:ascii="Times New Roman" w:hAnsi="Times New Roman"/>
                <w:sz w:val="20"/>
                <w:szCs w:val="20"/>
              </w:rPr>
              <w:t>.</w:t>
            </w:r>
          </w:p>
          <w:p w:rsidR="00DB78D5" w:rsidRPr="009014C2" w:rsidRDefault="009014C2" w:rsidP="009014C2">
            <w:pPr>
              <w:rPr>
                <w:bCs/>
                <w:sz w:val="20"/>
                <w:szCs w:val="20"/>
              </w:rPr>
            </w:pPr>
            <w:r w:rsidRPr="009014C2">
              <w:rPr>
                <w:sz w:val="20"/>
                <w:szCs w:val="20"/>
              </w:rPr>
              <w:t>*Обоснование необходимости использования дополнительной информации: 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Данные характеристики указаны  заказчиком с целью доукомплектования кабинетов с учетом цветовой гаммы и размеров помещений исходя из возможности установки и имеющейся у заказчика мебели.</w:t>
            </w:r>
          </w:p>
        </w:tc>
        <w:tc>
          <w:tcPr>
            <w:tcW w:w="272" w:type="pct"/>
            <w:vAlign w:val="center"/>
          </w:tcPr>
          <w:p w:rsidR="00DB78D5" w:rsidRPr="009014C2" w:rsidRDefault="00DB78D5" w:rsidP="000640AE">
            <w:pPr>
              <w:pStyle w:val="a9"/>
              <w:jc w:val="center"/>
              <w:rPr>
                <w:rStyle w:val="af7"/>
                <w:rFonts w:ascii="Times New Roman" w:hAnsi="Times New Roman"/>
                <w:i w:val="0"/>
                <w:iCs w:val="0"/>
                <w:sz w:val="20"/>
                <w:szCs w:val="20"/>
              </w:rPr>
            </w:pPr>
            <w:r w:rsidRPr="009014C2">
              <w:rPr>
                <w:rStyle w:val="af7"/>
                <w:rFonts w:ascii="Times New Roman" w:hAnsi="Times New Roman"/>
                <w:i w:val="0"/>
                <w:iCs w:val="0"/>
                <w:sz w:val="20"/>
                <w:szCs w:val="20"/>
              </w:rPr>
              <w:t>Шт.</w:t>
            </w:r>
          </w:p>
        </w:tc>
        <w:tc>
          <w:tcPr>
            <w:tcW w:w="301" w:type="pct"/>
            <w:vAlign w:val="center"/>
          </w:tcPr>
          <w:p w:rsidR="00DB78D5" w:rsidRPr="009014C2" w:rsidRDefault="009014C2" w:rsidP="00D47F9E">
            <w:pPr>
              <w:jc w:val="center"/>
              <w:rPr>
                <w:color w:val="000000"/>
                <w:sz w:val="20"/>
                <w:szCs w:val="20"/>
              </w:rPr>
            </w:pPr>
            <w:r>
              <w:rPr>
                <w:color w:val="000000"/>
                <w:sz w:val="20"/>
                <w:szCs w:val="20"/>
              </w:rPr>
              <w:t>8</w:t>
            </w:r>
          </w:p>
        </w:tc>
        <w:tc>
          <w:tcPr>
            <w:tcW w:w="485" w:type="pct"/>
            <w:vAlign w:val="center"/>
          </w:tcPr>
          <w:p w:rsidR="00DB78D5" w:rsidRPr="009014C2" w:rsidRDefault="00DB78D5" w:rsidP="000640AE">
            <w:pPr>
              <w:widowControl w:val="0"/>
              <w:contextualSpacing/>
              <w:jc w:val="center"/>
              <w:rPr>
                <w:sz w:val="20"/>
                <w:szCs w:val="20"/>
              </w:rPr>
            </w:pPr>
          </w:p>
        </w:tc>
        <w:tc>
          <w:tcPr>
            <w:tcW w:w="554" w:type="pct"/>
            <w:vAlign w:val="center"/>
          </w:tcPr>
          <w:p w:rsidR="00DB78D5" w:rsidRPr="009014C2" w:rsidRDefault="00DB78D5" w:rsidP="000640AE">
            <w:pPr>
              <w:widowControl w:val="0"/>
              <w:contextualSpacing/>
              <w:jc w:val="center"/>
              <w:rPr>
                <w:sz w:val="20"/>
                <w:szCs w:val="20"/>
              </w:rPr>
            </w:pPr>
          </w:p>
        </w:tc>
        <w:tc>
          <w:tcPr>
            <w:tcW w:w="723" w:type="pct"/>
            <w:vAlign w:val="center"/>
          </w:tcPr>
          <w:p w:rsidR="00DB78D5" w:rsidRPr="009014C2" w:rsidRDefault="00DB78D5" w:rsidP="00EC5E32">
            <w:pPr>
              <w:widowControl w:val="0"/>
              <w:autoSpaceDE w:val="0"/>
              <w:autoSpaceDN w:val="0"/>
              <w:adjustRightInd w:val="0"/>
              <w:jc w:val="center"/>
              <w:rPr>
                <w:sz w:val="20"/>
                <w:szCs w:val="20"/>
              </w:rPr>
            </w:pPr>
            <w:r w:rsidRPr="009014C2">
              <w:rPr>
                <w:sz w:val="20"/>
                <w:szCs w:val="20"/>
              </w:rPr>
              <w:t>В течени</w:t>
            </w:r>
            <w:proofErr w:type="gramStart"/>
            <w:r w:rsidRPr="009014C2">
              <w:rPr>
                <w:sz w:val="20"/>
                <w:szCs w:val="20"/>
              </w:rPr>
              <w:t>и</w:t>
            </w:r>
            <w:proofErr w:type="gramEnd"/>
            <w:r w:rsidRPr="009014C2">
              <w:rPr>
                <w:sz w:val="20"/>
                <w:szCs w:val="20"/>
              </w:rPr>
              <w:t xml:space="preserve"> 30 календарных дней </w:t>
            </w:r>
            <w:r w:rsidRPr="009014C2">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6385"/>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375B9"/>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4D12"/>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43F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4C2"/>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999"/>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uiPriority w:val="1"/>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4726</Words>
  <Characters>26940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31603</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25</cp:revision>
  <cp:lastPrinted>2026-07-29T11:14:00Z</cp:lastPrinted>
  <dcterms:created xsi:type="dcterms:W3CDTF">2026-06-29T08:21:00Z</dcterms:created>
  <dcterms:modified xsi:type="dcterms:W3CDTF">2026-08-17T12:36:00Z</dcterms:modified>
</cp:coreProperties>
</file>