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CD1" w:rsidRDefault="001D0CD1">
      <w:pPr>
        <w:spacing w:after="0" w:line="240" w:lineRule="auto"/>
        <w:jc w:val="right"/>
        <w:rPr>
          <w:rFonts w:ascii="Times New Roman" w:eastAsia="Times New Roman" w:hAnsi="Times New Roman" w:cs="Times New Roman"/>
          <w:highlight w:val="red"/>
        </w:rPr>
      </w:pPr>
    </w:p>
    <w:p w:rsidR="001D0CD1" w:rsidRDefault="001D0CD1">
      <w:pPr>
        <w:tabs>
          <w:tab w:val="left" w:pos="708"/>
        </w:tabs>
        <w:spacing w:after="0" w:line="240" w:lineRule="auto"/>
        <w:ind w:firstLine="284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:rsidR="001D0CD1" w:rsidRDefault="001D0CD1">
      <w:pPr>
        <w:tabs>
          <w:tab w:val="left" w:pos="708"/>
        </w:tabs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D0CD1" w:rsidRDefault="001D0CD1">
      <w:pPr>
        <w:tabs>
          <w:tab w:val="left" w:pos="708"/>
        </w:tabs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D0CD1" w:rsidRDefault="00337D1F">
      <w:pPr>
        <w:tabs>
          <w:tab w:val="left" w:pos="708"/>
        </w:tabs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ТЕХНИЧЕСКОЕ ЗАДАНИЕ</w:t>
      </w:r>
    </w:p>
    <w:p w:rsidR="001D0CD1" w:rsidRDefault="00337D1F">
      <w:pPr>
        <w:tabs>
          <w:tab w:val="left" w:pos="708"/>
        </w:tabs>
        <w:spacing w:after="0" w:line="240" w:lineRule="auto"/>
        <w:ind w:firstLine="284"/>
        <w:jc w:val="center"/>
        <w:outlineLvl w:val="0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оказание услуг по техническому обслуживанию кондиционеров на объектах ФГБОУ ВО ДВГМУ Минздрава России</w:t>
      </w:r>
    </w:p>
    <w:p w:rsidR="001D0CD1" w:rsidRDefault="001D0CD1">
      <w:pPr>
        <w:pStyle w:val="af"/>
        <w:ind w:left="851" w:firstLine="0"/>
        <w:rPr>
          <w:rFonts w:ascii="Times New Roman" w:hAnsi="Times New Roman"/>
          <w:b/>
        </w:rPr>
      </w:pPr>
    </w:p>
    <w:tbl>
      <w:tblPr>
        <w:tblStyle w:val="afa"/>
        <w:tblpPr w:leftFromText="180" w:rightFromText="180" w:vertAnchor="text" w:tblpX="421" w:tblpY="1"/>
        <w:tblOverlap w:val="never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1842"/>
        <w:gridCol w:w="5104"/>
        <w:gridCol w:w="992"/>
        <w:gridCol w:w="3544"/>
      </w:tblGrid>
      <w:tr w:rsidR="001D0CD1">
        <w:tc>
          <w:tcPr>
            <w:tcW w:w="534" w:type="dxa"/>
            <w:vMerge w:val="restart"/>
            <w:vAlign w:val="center"/>
          </w:tcPr>
          <w:p w:rsidR="001D0CD1" w:rsidRDefault="00337D1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услуги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ОКДП2/ КТРУ</w:t>
            </w:r>
          </w:p>
        </w:tc>
        <w:tc>
          <w:tcPr>
            <w:tcW w:w="9640" w:type="dxa"/>
            <w:gridSpan w:val="3"/>
            <w:vAlign w:val="center"/>
          </w:tcPr>
          <w:p w:rsidR="001D0CD1" w:rsidRDefault="00337D1F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Функциональные, технические и качественные, эксплуатационные характеристики услуг</w:t>
            </w:r>
          </w:p>
          <w:p w:rsidR="001D0CD1" w:rsidRDefault="001D0CD1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D0CD1">
        <w:trPr>
          <w:trHeight w:val="929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</w:t>
            </w:r>
          </w:p>
        </w:tc>
        <w:tc>
          <w:tcPr>
            <w:tcW w:w="3544" w:type="dxa"/>
            <w:vAlign w:val="center"/>
          </w:tcPr>
          <w:p w:rsidR="001D0CD1" w:rsidRDefault="00337D1F">
            <w:pPr>
              <w:widowControl w:val="0"/>
              <w:ind w:firstLine="28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Инструкция по заполнению характеристик в заявке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 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ондиционер сплит Leberg LS-09NL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</w:t>
            </w:r>
          </w:p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Оказание услуг по техническому обслуживанию кондиционеров: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 SAMSUNG AQ09A1VE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Оказание услуг по техническому обслуживанию кондиционеров: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настенного типа General Climate S07HR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red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Оказание услуг по техническому обслуживанию кондиционеров: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настенного типа EURONORD S07HR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Оказание услуг по техническому обслуживанию кондиционеров: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настенного типа KENTATSU KSGA53HFAN1/KSRA53HFAN1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33.19.000/33.12.10.000-0000000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Оказание услуг по техническому обслуживанию кондиционеров: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кондиционер сплит-система RODA RS/RU-S09B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Оказание услуг по техническому обслуживанию кондиционеров: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кондиционер настенного типа Axioma ASX12E1/ASB12E1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pPr>
              <w:rPr>
                <w:highlight w:val="red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Оказание услуг по техническому обслуживанию кондиционеров: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настенного типа NEOСLIMA HAS181R4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Оказание услуг по техническому обслуживанию кондиционеров: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 General Climate GC/GU-S09HRI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Оказание услуг по техническому обслуживанию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кондиционеров: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кондиционер настенного типа Axioma ASX12A1/ASB12A1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Оказание услуг по техническому обслуживанию кондиционеров: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 LG мод.S18HP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Оказание услуг по техническому обслуживанию кондиционеров: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 Leberg LS-09NL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 Leberg LS-24FL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 Leberg LS-12FE2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 S30 LHP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кондиционер сплит-система BALLU BSW/IN-HN1_15Y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 GeneralClimate GC/GU-S07HR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bottom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bottom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bottom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bottom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 DELONGHI CKP 20`05 (2 box)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кондиционер сплит-система GENERAL CLIMAT GC/GU-S07HR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настенного типа NEOKLIMA HAS091 R4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кондиционер настенного типа  Axioma ASX07D1/ASB07/D1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</w:tcPr>
          <w:p w:rsidR="001D0CD1" w:rsidRDefault="001D0C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кондиционер сплит-система LG Electronics S07LHQ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кондиционер настенного типа GENERAL CLIMAT GC/GU-S18HRI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кондиционер сплит LG мод. S09 LHP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кондиционер настенного типа KENTATSU KSGH/KSRH53HFAN1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bottom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bottom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bottom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кондиционер сплит-система RODA RS/RU-S09B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кондиционер сплит-система HAIER HSU-09HEK 03/R2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кондиционер сплит-система GeneralClimate GC/GU-S12HR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кондиционер сплит LG мод. S09LHP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кондиционер сплит-система BALLU BSW/IN-09HN1_ 15Y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кондиционер сплит LG мод.S18 LHP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кондиционер настенного типа LG 18LH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кондиционер настенного типа NEOKLIMA HAS 071R4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настенного типа NEOKLIMA HAS 091R4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 GeneralClimate GC/GU-S18HR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 LG мод.G12LH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 LG мод.G12LH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 LG мод. S 18 HP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настенного типа DAIKIN FT60FVM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 DAIKIN FTKS35D-RK35E (только охлаждение)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настенного типа KENTATSU KSGB35HFAN1/KSRB35HFAN1 с зимним комплектом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left="-11" w:hanging="13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 GeneralClimate GC/GU-S12HR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настенный KENTATSU KSGI35HFAN1/KSRI35HFAN1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 LG S12 LHP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 LG G12AH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widowControl w:val="0"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46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  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 General Climate GC/GU-S09HR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 LG S12 LHP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 BALLU BSW/IN-07HN1_ 15Y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50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настенного типа LG S07LHP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настенного типа GENERAL CLIMAT GC/GU-S07HR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настенный LG S12SWC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 DELONGI CKP 10EB (2 box)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 LG 801KAL0034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55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 LG  S24 LHP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настенного типа GENERAL CLIMAT GC/GU-S07HR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настенного типа GENERAL CLIMAT GC/GU-S12HRI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воздуха бытовой раздельного типа  Axioma ASX09D1/ASB09D1 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 S 12 LHP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 G 12 AH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 EVGO ECS7508 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 LEBERG LS-07NL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 BALLU BSW/IN-07HN1_ 15Y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 CARRIER мод. 42 HWS/38YI 09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 LG мод.G07LH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 Samsung SH 05ZA8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кондиционер сплит LG  S09LH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 CARRIER мод. 42HWS/38 YI 09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 GeneralClimate GC/GU-S36HR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 GeneralClimate GC/GU-S36HR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 HAIER HSU-07YEK03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 напольно-потолочный  GeneralClimate GC/GU-CF 48HR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 напольно-потолочный GeneralClimate GC/GU-CF 48HR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 напольно-потолочный GeneralClimate GC/GU-CF 48HR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 HAIER HSU-24HEK03/R2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настенного типа NEOKLIMA HAS241R4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bottom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настенного типа Kentatsu KSGB35HFAN1/KSRB35HFAN1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воздуха настенного типа (сплит-система)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LEBERGLS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RL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воздуха настенного типа (сплит-система)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LEBERGLS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RL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воздуха настенного типа (сплит-система)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LEBERGLS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RL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воздуха настенного типа (сплит-система)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LEBERGLS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RL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воздуха настенного типа (сплит-система)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LEBERGLS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RL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воздуха настенного типа сплит-система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HAIERHSU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воздуха настенного типа сплит-система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HAIERHSU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LEBERGLS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 LG S07LHP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кондиционер сплит-система GeneralClimate GC/GU-S09HR1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 General Climate GC/GU-S12HR1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 настенного типаTOSHIBA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 настенного типа SUBTROPIC SIB-09HN1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 настенного типа HISENSE AS-09HR4SVNNS4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кондиционер сплит Samsung AQ-09A1ME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кондиционер сплит GREE KF70GA1/KF70WA1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кондиционер сплит LG мод.S24LHP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 LG мод.S24 LHP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 EVGO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 LG мод.S18 LHP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 EVGO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сплит-система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HAIERHSU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кондиционер оконный ГОЛДСТАР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сплит-система, GeneralClimate S12HR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настенного типа, Kentatsu KSGD/KSRD26HFDN1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настенного типа, Kentatsu KSGР/KSRH26HFAN1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Оказание услуг по техническому обслуживанию кондиционеров: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ондиционер настенного типа Kentatsu KSGB70HFAN1/KSRB70HFAN1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настенного типа   MIDEA модель MS11M-18HRN1/MO11M-18HN1 с дренажной помпой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настенного типа, Kentatsu KSGD/KSRD26HFDN1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 RODA RS/RU – S09B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  <w:p w:rsidR="001D0CD1" w:rsidRDefault="001D0CD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сплит, LG мод.S12 LHP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 HAIER HSU-24HEKO3/R2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начстенного типа KENTATSU KSGA26HFAN1/KSRA26HFAN1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Axioma ASX12E1/ASB12E1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сплит-система, GeneralClimate S09HR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настенного типа, Kentatsu KSGD/KSRH35HFDN1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 HAIER HSU-24HEKO3/R2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настенного типа Axioma ASX12E1/ASB12E1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bottom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bottom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bottom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сплит, LG мод. S09LHP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сплит, LG мод.S09 LHP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сплит, Kelon AS-09HR4FL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сплит-система, BALLU BSWN-18HN1_15Y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настенного типа, Kentatsu KSGD/KSRD26HFDN1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настенного типа, Kentatsu KSGР/KSRH26HFAN1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сплит, DSB-122L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настенного типа, Kentatsu KSGH/KSRH53HFAN1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кондиционер сплит, LG мод. S09 LHP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настенного типа, Kentatsu KSGD/KSRD26HFDN1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настенного типа, Kentatsu KSGD/KSRD26HFDN1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сплит-система, GeneralClimate GC/GU-S24HR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 ГОЛДСТАР 1860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кондиционер настенного типа, Axioma ASX18E1/ASB18E1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сплит-система, GeneralClimate S09HR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 LEBERG LS-36SC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настенного типа, Kentatsu KSGD/KSRD21HFDN1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настенного типа, Kentatsu KSGH/KSRH21HFAN1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сплит-система, RODA RS/RU-S07B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настенного типа, Haier HSU-12HEK03-OUT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настенного типа, NEOKLIMA HAS071R4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настенного типа, Kentatsu KSGD/KSRD21HFDN1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сплит-система, GeneralClimate S12HR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настенного типа, NEOKLIMA HAS091R4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сплит, LG мод.G09 LH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сплит, LG мод.S09 LHP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сплит-система, BALLU BSW/IN-07HN1_15Y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сплит, LG мод.S18 LHP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настенного типа, EURONORD S18HR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сплит- система Haier HSU-18HEK 203/R2 с низкотемпературным комплектом </w:t>
            </w:r>
          </w:p>
        </w:tc>
        <w:tc>
          <w:tcPr>
            <w:tcW w:w="1842" w:type="dxa"/>
            <w:vMerge w:val="restart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12.19.000/33.12.10.000-00000004</w:t>
            </w:r>
          </w:p>
          <w:p w:rsidR="001D0CD1" w:rsidRDefault="001D0C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146</w:t>
            </w:r>
          </w:p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настенного типа, Kentatsu KSGD/KSRD21HFDN1</w:t>
            </w:r>
          </w:p>
        </w:tc>
        <w:tc>
          <w:tcPr>
            <w:tcW w:w="1842" w:type="dxa"/>
            <w:vMerge w:val="restart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  <w:p w:rsidR="001D0CD1" w:rsidRDefault="001D0C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vAlign w:val="center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сплит-система, Haier HSU-09HEK 203/R2 с дренажной помпой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настенного типа, Kentatsu KSGD/KSRD21HFDN1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vAlign w:val="center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настенного типа, KentatsuKSGD/KSRD53HFDN1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 RODA RS/RU S12B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сплит-система, BALLU BSW/IN-07HN1_15Y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сплит-система, BALLU BSW/IN-12HN1_15Y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vAlign w:val="center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сплит, LG S07LHP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сплит, LG мод.S24 LHP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сплит-система, GeneralClimate S07HR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кондиционер  KentatsuKSG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A53HFAN1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/KSR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53HF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N1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настенного типа, Kentatsu KSGD/KSRD21HFDN1</w:t>
            </w:r>
          </w:p>
        </w:tc>
        <w:tc>
          <w:tcPr>
            <w:tcW w:w="1842" w:type="dxa"/>
            <w:vMerge w:val="restart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сплит-система, BALLU BSW/IN-07HN1_15Y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настенного типа KENTATSU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KSGH/KSRH21HFAN1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сплит, LG S07LHP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сплит, LG мод.S09 LHP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сплит, LG S07LHP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настенного типа, Kentatsu KSGD/KSRD26HFDN1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bottom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bottom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bottom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bottom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сплит, LG S07LHP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bottom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bottom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bottom"/>
          </w:tcPr>
          <w:p w:rsidR="001D0CD1" w:rsidRDefault="001D0CD1">
            <w:pPr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сплит, LG S07LHP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bottom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bottom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bottom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настенного типа, NEOKLIMA HAS071R4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настенного типа, Kentatsu KSGD/KSRD21HFDN1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настенного типа, KentatsuKSGD/KSRD21HFDN1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кондиционер сплит-система, GeneralClimate S09HR</w:t>
            </w: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2976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кондиционер воздуха настенный раздельного типа DAIKIN FTYN60LV1B</w:t>
            </w:r>
          </w:p>
          <w:p w:rsidR="001D0CD1" w:rsidRDefault="001D0C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tcBorders>
              <w:bottom w:val="single" w:sz="4" w:space="0" w:color="auto"/>
            </w:tcBorders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bottom w:val="single" w:sz="4" w:space="0" w:color="auto"/>
            </w:tcBorders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tcBorders>
              <w:bottom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кондиционер настенный DAIKIN FTYN50L/RYN50L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кондиционер DAIKIN FTXB60CV1B/RXB60CV1B/-30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кондиционер сплит-система</w:t>
            </w:r>
          </w:p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MDV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MDOU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-60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кондиционер настенного типа</w:t>
            </w:r>
          </w:p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Axioma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1D0CD1" w:rsidRDefault="001D0C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кондиционер настенного типа</w:t>
            </w:r>
          </w:p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Axioma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1D0CD1" w:rsidRDefault="001D0C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кондиционер настенного типа</w:t>
            </w:r>
          </w:p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Axioma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1D0CD1" w:rsidRDefault="001D0C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177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кондиционер настенного типа</w:t>
            </w:r>
          </w:p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Axioma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1D0CD1" w:rsidRDefault="001D0C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178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техническому обслуживанию кондиционеров:</w:t>
            </w:r>
          </w:p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кондиционер настенного типа</w:t>
            </w:r>
          </w:p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Axioma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1D0CD1" w:rsidRDefault="001D0C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33.12.19.000/33.12.10.000-00000004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Подготовительные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337D1F"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осмотр оборудования в помещении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от загрязнений оборудования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работы оборудования в основном режиме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D0CD1">
        <w:trPr>
          <w:trHeight w:hRule="exact" w:val="56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Default="001D0CD1">
            <w:pPr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эксплуатационных параметров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</w:tbl>
    <w:p w:rsidR="001D0CD1" w:rsidRDefault="001D0CD1">
      <w:pPr>
        <w:pStyle w:val="af"/>
        <w:ind w:left="0" w:firstLine="0"/>
        <w:jc w:val="left"/>
        <w:rPr>
          <w:rFonts w:ascii="Times New Roman" w:hAnsi="Times New Roman"/>
          <w:b/>
        </w:rPr>
      </w:pPr>
    </w:p>
    <w:p w:rsidR="001D0CD1" w:rsidRDefault="001D0CD1">
      <w:pPr>
        <w:rPr>
          <w:rFonts w:ascii="Times New Roman" w:hAnsi="Times New Roman"/>
          <w:b/>
        </w:rPr>
        <w:sectPr w:rsidR="001D0CD1">
          <w:pgSz w:w="16838" w:h="11906" w:orient="landscape"/>
          <w:pgMar w:top="1134" w:right="284" w:bottom="424" w:left="851" w:header="170" w:footer="170" w:gutter="0"/>
          <w:cols w:space="708"/>
          <w:titlePg/>
        </w:sectPr>
      </w:pPr>
    </w:p>
    <w:p w:rsidR="001D0CD1" w:rsidRDefault="00337D1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ОПИСАНИЕ ОБЪЕКТА ЗАКУПКИ</w:t>
      </w:r>
    </w:p>
    <w:p w:rsidR="001D0CD1" w:rsidRDefault="00337D1F">
      <w:pPr>
        <w:tabs>
          <w:tab w:val="left" w:pos="0"/>
          <w:tab w:val="left" w:pos="900"/>
          <w:tab w:val="left" w:pos="1620"/>
          <w:tab w:val="left" w:pos="1800"/>
          <w:tab w:val="left" w:pos="2520"/>
        </w:tabs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</w:p>
    <w:p w:rsidR="001D0CD1" w:rsidRDefault="00337D1F">
      <w:pPr>
        <w:pStyle w:val="af"/>
        <w:numPr>
          <w:ilvl w:val="0"/>
          <w:numId w:val="23"/>
        </w:numPr>
        <w:tabs>
          <w:tab w:val="left" w:pos="0"/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Объект закупки: </w:t>
      </w:r>
      <w:r>
        <w:rPr>
          <w:rFonts w:ascii="Times New Roman" w:hAnsi="Times New Roman"/>
        </w:rPr>
        <w:t>оказание услуг по техническому обслуживанию кондиционеров на объектах ФГБОУ ВО ДВГМУ Минздрава России (далее - услуги).</w:t>
      </w:r>
    </w:p>
    <w:p w:rsidR="001D0CD1" w:rsidRDefault="00337D1F">
      <w:pPr>
        <w:tabs>
          <w:tab w:val="left" w:pos="0"/>
          <w:tab w:val="left" w:pos="900"/>
          <w:tab w:val="left" w:pos="1620"/>
          <w:tab w:val="left" w:pos="1800"/>
          <w:tab w:val="left" w:pos="2520"/>
        </w:tabs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</w:rPr>
        <w:t>Термины и определения:</w:t>
      </w:r>
    </w:p>
    <w:p w:rsidR="001D0CD1" w:rsidRDefault="00337D1F">
      <w:pPr>
        <w:tabs>
          <w:tab w:val="left" w:pos="0"/>
          <w:tab w:val="left" w:pos="900"/>
          <w:tab w:val="left" w:pos="1620"/>
          <w:tab w:val="left" w:pos="1800"/>
          <w:tab w:val="left" w:pos="2520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Техническое обслуживание кондиционеров (далее - ТО) - комплекс мероприятий по поддержанию в исправном работосп</w:t>
      </w:r>
      <w:r>
        <w:rPr>
          <w:rFonts w:ascii="Times New Roman" w:hAnsi="Times New Roman"/>
        </w:rPr>
        <w:t xml:space="preserve">особном состоянии кондиционеров и сплит-систем как единых технических комплексов с техническими и функциональными характеристиками, включая замену отдельных деталей (крыльчатки, трубок слива конденсата). </w:t>
      </w:r>
    </w:p>
    <w:p w:rsidR="001D0CD1" w:rsidRDefault="00337D1F">
      <w:pPr>
        <w:pStyle w:val="af"/>
        <w:numPr>
          <w:ilvl w:val="0"/>
          <w:numId w:val="22"/>
        </w:numPr>
        <w:tabs>
          <w:tab w:val="left" w:pos="0"/>
          <w:tab w:val="left" w:pos="900"/>
          <w:tab w:val="left" w:pos="1620"/>
          <w:tab w:val="left" w:pos="1800"/>
          <w:tab w:val="left" w:pos="2520"/>
        </w:tabs>
        <w:ind w:left="0" w:firstLine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Место оказания услуг</w:t>
      </w:r>
      <w:r>
        <w:rPr>
          <w:rFonts w:ascii="Times New Roman" w:hAnsi="Times New Roman"/>
          <w:sz w:val="22"/>
          <w:szCs w:val="22"/>
        </w:rPr>
        <w:t>: г. Хабаровск, ул. Муравьева-А</w:t>
      </w:r>
      <w:r>
        <w:rPr>
          <w:rFonts w:ascii="Times New Roman" w:hAnsi="Times New Roman"/>
          <w:sz w:val="22"/>
          <w:szCs w:val="22"/>
        </w:rPr>
        <w:t>мурского,35, ул. Муравьева-Амурского, 30, ул. Карла Маркса, 60, Амурский бульвар, 27, ул. Пушкина, 31, ул. Пушкина, 35.</w:t>
      </w:r>
    </w:p>
    <w:p w:rsidR="001D0CD1" w:rsidRDefault="00337D1F">
      <w:pPr>
        <w:pStyle w:val="af"/>
        <w:ind w:left="0" w:firstLine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  <w:sz w:val="22"/>
          <w:szCs w:val="22"/>
        </w:rPr>
        <w:t>.Срок оказания услуг</w:t>
      </w:r>
      <w:r>
        <w:rPr>
          <w:rFonts w:ascii="Times New Roman" w:hAnsi="Times New Roman"/>
          <w:sz w:val="22"/>
          <w:szCs w:val="22"/>
        </w:rPr>
        <w:t>: в течение 25 (двадцати пяти) рабочих дней с даты подписания контракта.</w:t>
      </w:r>
    </w:p>
    <w:p w:rsidR="001D0CD1" w:rsidRDefault="00337D1F">
      <w:pPr>
        <w:pStyle w:val="af"/>
        <w:tabs>
          <w:tab w:val="left" w:pos="900"/>
          <w:tab w:val="num" w:pos="1438"/>
          <w:tab w:val="left" w:pos="1620"/>
          <w:tab w:val="left" w:pos="1800"/>
          <w:tab w:val="left" w:pos="2520"/>
        </w:tabs>
        <w:ind w:left="0" w:firstLine="567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5. Требование к организации и выполнению у</w:t>
      </w:r>
      <w:r>
        <w:rPr>
          <w:rFonts w:ascii="Times New Roman" w:hAnsi="Times New Roman"/>
          <w:b/>
          <w:sz w:val="22"/>
          <w:szCs w:val="22"/>
        </w:rPr>
        <w:t>слуг:</w:t>
      </w:r>
    </w:p>
    <w:p w:rsidR="001D0CD1" w:rsidRDefault="00337D1F">
      <w:pPr>
        <w:pStyle w:val="af"/>
        <w:ind w:left="0" w:firstLine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Услуги должны быть оказаны в соответствии с техническим заданием, в полном соответствии с требованиями государственных стандартов, правил устройства электроустановок, норм пожарной безопасности, технических регламентов, действующих санитарных норм и </w:t>
      </w:r>
      <w:r>
        <w:rPr>
          <w:rFonts w:ascii="Times New Roman" w:hAnsi="Times New Roman"/>
          <w:sz w:val="22"/>
          <w:szCs w:val="22"/>
        </w:rPr>
        <w:t>правил.</w:t>
      </w:r>
    </w:p>
    <w:p w:rsidR="001D0CD1" w:rsidRDefault="00337D1F">
      <w:pPr>
        <w:pStyle w:val="af"/>
        <w:ind w:left="0" w:firstLine="567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6. Требования к безопасности оказания услуг.</w:t>
      </w:r>
    </w:p>
    <w:p w:rsidR="001D0CD1" w:rsidRDefault="00337D1F">
      <w:pPr>
        <w:pStyle w:val="af"/>
        <w:ind w:left="0" w:firstLine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ТО осуществляется с соблюдением требований ГОСТ 34058-2021 «Инженерные сети зданий и сооружений внутренние. Монтаж и пусковая наладка. Техническое обслуживание и ремонт испарительных и компрессорно-конде</w:t>
      </w:r>
      <w:r>
        <w:rPr>
          <w:rFonts w:ascii="Times New Roman" w:hAnsi="Times New Roman"/>
          <w:sz w:val="22"/>
          <w:szCs w:val="22"/>
        </w:rPr>
        <w:t>нсаторных блоков бытовых систем кондиционирования. Правила и контроль выполнения работ»:</w:t>
      </w:r>
    </w:p>
    <w:p w:rsidR="001D0CD1" w:rsidRDefault="00337D1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>-</w:t>
      </w:r>
      <w:r>
        <w:rPr>
          <w:rFonts w:ascii="Times New Roman" w:eastAsia="Times New Roman" w:hAnsi="Times New Roman" w:cs="Times New Roman"/>
          <w:lang w:eastAsia="ru-RU"/>
        </w:rPr>
        <w:t xml:space="preserve"> персонал Исполнителя должен иметь квалификацию, подтвержденную действующими документами по электробезопасности, пожаробезопасности, работам на высоте, такелажным ра</w:t>
      </w:r>
      <w:r>
        <w:rPr>
          <w:rFonts w:ascii="Times New Roman" w:eastAsia="Times New Roman" w:hAnsi="Times New Roman" w:cs="Times New Roman"/>
          <w:lang w:eastAsia="ru-RU"/>
        </w:rPr>
        <w:t>ботам, работам с пластиковыми трубопроводами, а также пройти инструктаж, необходимый для производства работ, и иметь средства индивидуальной защиты по ГОСТ 12.4.011-89 «Система стандартов безопасности труда. Средства защиты работающих. Общие требования и к</w:t>
      </w:r>
      <w:r>
        <w:rPr>
          <w:rFonts w:ascii="Times New Roman" w:eastAsia="Times New Roman" w:hAnsi="Times New Roman" w:cs="Times New Roman"/>
          <w:lang w:eastAsia="ru-RU"/>
        </w:rPr>
        <w:t>лассификация»;</w:t>
      </w:r>
    </w:p>
    <w:p w:rsidR="001D0CD1" w:rsidRDefault="00337D1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bCs/>
        </w:rPr>
        <w:tab/>
        <w:t xml:space="preserve"> - </w:t>
      </w:r>
      <w:r>
        <w:rPr>
          <w:rFonts w:ascii="Times New Roman" w:hAnsi="Times New Roman" w:cs="Times New Roman"/>
          <w:bCs/>
        </w:rPr>
        <w:t xml:space="preserve">все работы, производимые Исполнителем, при оказании услуг, должны выполняться профессиональным инструментом, прошедшим поверку (манометры), соответствующим ГОСТ Р 8 905-2015 «Государственная система обеспечения единства измерений (ГСИ). </w:t>
      </w:r>
      <w:r>
        <w:rPr>
          <w:rFonts w:ascii="Times New Roman" w:hAnsi="Times New Roman" w:cs="Times New Roman"/>
          <w:bCs/>
        </w:rPr>
        <w:t>Манометры показывающие. Рабочие средства измерений. Метрологические требования и методы испытаний»;</w:t>
      </w:r>
    </w:p>
    <w:p w:rsidR="001D0CD1" w:rsidRDefault="00337D1F">
      <w:pPr>
        <w:pStyle w:val="af"/>
        <w:tabs>
          <w:tab w:val="left" w:pos="0"/>
        </w:tabs>
        <w:ind w:left="0" w:firstLine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при выполнении работ без подмостей на высоте 2 м и выше, а также верхолазных работ на высоте более 5 м работникам Исполнителя должны использовать индивиду</w:t>
      </w:r>
      <w:r>
        <w:rPr>
          <w:rFonts w:ascii="Times New Roman" w:hAnsi="Times New Roman"/>
          <w:sz w:val="22"/>
          <w:szCs w:val="22"/>
        </w:rPr>
        <w:t>альные предохранительные пояса в соответствии с ГОСТ 32489-2013 «Пояса предохранительные строительные. Общие технические условия», обувь с нескользящей подошвой и защитную каску в соответствии с ГОСТ 12.4.087-84 «Система стандартов безопасности труда. Стро</w:t>
      </w:r>
      <w:r>
        <w:rPr>
          <w:rFonts w:ascii="Times New Roman" w:hAnsi="Times New Roman"/>
          <w:sz w:val="22"/>
          <w:szCs w:val="22"/>
        </w:rPr>
        <w:t>ительство. Каски строительные. Технические условия»;</w:t>
      </w:r>
    </w:p>
    <w:p w:rsidR="001D0CD1" w:rsidRDefault="00337D1F">
      <w:pPr>
        <w:pStyle w:val="af"/>
        <w:ind w:left="0" w:firstLine="567"/>
        <w:rPr>
          <w:rFonts w:ascii="Times New Roman" w:hAnsi="Times New Roman"/>
          <w:sz w:val="22"/>
          <w:szCs w:val="22"/>
          <w:shd w:val="clear" w:color="auto" w:fill="FFFFFF"/>
        </w:rPr>
      </w:pPr>
      <w:r>
        <w:rPr>
          <w:rFonts w:ascii="Times New Roman" w:hAnsi="Times New Roman"/>
          <w:b/>
          <w:sz w:val="22"/>
          <w:szCs w:val="22"/>
        </w:rPr>
        <w:t>-</w:t>
      </w:r>
      <w:r>
        <w:rPr>
          <w:rFonts w:ascii="Times New Roman" w:hAnsi="Times New Roman"/>
          <w:sz w:val="22"/>
          <w:szCs w:val="22"/>
        </w:rPr>
        <w:t xml:space="preserve"> м</w:t>
      </w:r>
      <w:r>
        <w:rPr>
          <w:rFonts w:ascii="Times New Roman" w:hAnsi="Times New Roman"/>
          <w:sz w:val="22"/>
          <w:szCs w:val="22"/>
          <w:shd w:val="clear" w:color="auto" w:fill="FFFFFF"/>
        </w:rPr>
        <w:t>атериалы, применяемые в ходе производства работ, должны соответствовать противопожарным требованиям, требованиям технического регламента пожарной безопасности, утвержденным Федеральным законом от 22.0</w:t>
      </w:r>
      <w:r>
        <w:rPr>
          <w:rFonts w:ascii="Times New Roman" w:hAnsi="Times New Roman"/>
          <w:sz w:val="22"/>
          <w:szCs w:val="22"/>
          <w:shd w:val="clear" w:color="auto" w:fill="FFFFFF"/>
        </w:rPr>
        <w:t>7.2008 №123-ФЗ «Технический регламент о требованиях пожарной безопасности», требованиям настоящей Технической части;</w:t>
      </w:r>
    </w:p>
    <w:p w:rsidR="001D0CD1" w:rsidRDefault="00337D1F">
      <w:pPr>
        <w:pStyle w:val="af"/>
        <w:ind w:left="0" w:firstLine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-</w:t>
      </w:r>
      <w:r>
        <w:rPr>
          <w:rFonts w:ascii="Times New Roman" w:hAnsi="Times New Roman"/>
          <w:sz w:val="22"/>
          <w:szCs w:val="22"/>
        </w:rPr>
        <w:t xml:space="preserve">услуги оказываются Исполнителем в рабочие дни и в рабочее время с 08-30 до 17-30. </w:t>
      </w:r>
    </w:p>
    <w:p w:rsidR="001D0CD1" w:rsidRDefault="00337D1F">
      <w:pPr>
        <w:pStyle w:val="af"/>
        <w:ind w:left="0" w:firstLine="567"/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7</w:t>
      </w:r>
      <w:r>
        <w:rPr>
          <w:rFonts w:ascii="Times New Roman" w:hAnsi="Times New Roman"/>
          <w:b/>
          <w:sz w:val="22"/>
          <w:szCs w:val="22"/>
        </w:rPr>
        <w:t>.Общие положения при выполнении технического обслуживания.</w:t>
      </w:r>
    </w:p>
    <w:p w:rsidR="001D0CD1" w:rsidRDefault="00337D1F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за 2 (два) рабочих дня до начала оказания услуг Исполнитель </w:t>
      </w:r>
      <w:r>
        <w:rPr>
          <w:rFonts w:ascii="Times New Roman" w:hAnsi="Times New Roman"/>
          <w:bCs/>
        </w:rPr>
        <w:t>согласовывает время проведения работ</w:t>
      </w:r>
      <w:r>
        <w:rPr>
          <w:rFonts w:ascii="Times New Roman" w:hAnsi="Times New Roman"/>
        </w:rPr>
        <w:t xml:space="preserve"> и представляет утвержденный список работников для оформления пропуска в здания университета;</w:t>
      </w:r>
    </w:p>
    <w:p w:rsidR="001D0CD1" w:rsidRDefault="00337D1F">
      <w:pPr>
        <w:pStyle w:val="af"/>
        <w:ind w:left="0" w:firstLine="567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- в с</w:t>
      </w:r>
      <w:r>
        <w:rPr>
          <w:rFonts w:ascii="Times New Roman" w:hAnsi="Times New Roman"/>
          <w:bCs/>
          <w:sz w:val="22"/>
          <w:szCs w:val="22"/>
        </w:rPr>
        <w:t>лучае оказания услуг одной или несколькими бригадами (группами) работников Исполнителя, бригада (группа) приступает к работе в каждом следующем кабинете, после полного завершения оказания услуг в предыдущем кабинете и принятия их результатов представителем</w:t>
      </w:r>
      <w:r>
        <w:rPr>
          <w:rFonts w:ascii="Times New Roman" w:hAnsi="Times New Roman"/>
          <w:bCs/>
          <w:sz w:val="22"/>
          <w:szCs w:val="22"/>
        </w:rPr>
        <w:t xml:space="preserve"> Заказчика;</w:t>
      </w:r>
    </w:p>
    <w:p w:rsidR="001D0CD1" w:rsidRDefault="00337D1F">
      <w:pPr>
        <w:pStyle w:val="af"/>
        <w:ind w:left="0" w:firstLine="567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оказание услуг осуществляется в присутствии представителя Заказчика;</w:t>
      </w:r>
    </w:p>
    <w:p w:rsidR="001D0CD1" w:rsidRDefault="00337D1F">
      <w:pPr>
        <w:pStyle w:val="af"/>
        <w:ind w:left="0" w:firstLine="567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Fonts w:ascii="Times New Roman" w:hAnsi="Times New Roman"/>
          <w:sz w:val="22"/>
          <w:szCs w:val="22"/>
        </w:rPr>
        <w:t>- услуги по ТО внутренних и наружных блоков кондиционеров не должны прерывать рабочего процесса Заказчика. Заказчик может (но не обязан) предоставить доступ к наружному блок</w:t>
      </w:r>
      <w:r>
        <w:rPr>
          <w:rFonts w:ascii="Times New Roman" w:hAnsi="Times New Roman"/>
          <w:sz w:val="22"/>
          <w:szCs w:val="22"/>
        </w:rPr>
        <w:t>у со стороны помещения (через окно). В иных случаях доступ к наружному блоку осуществляется со стороны улицы, причем, при оказании услуг со стороны улицы, аренду и оплату услуг автовышки, либо сборку и разборку строительных лесов, Исполнитель оплачивает са</w:t>
      </w:r>
      <w:r>
        <w:rPr>
          <w:rFonts w:ascii="Times New Roman" w:hAnsi="Times New Roman"/>
          <w:sz w:val="22"/>
          <w:szCs w:val="22"/>
        </w:rPr>
        <w:t>мостоятельно. Исполнитель самостоятельно организовывает свободный подъезд автовышки (установку лесов) к зданию и несет ответственность за безопасность людей, автомобилей при оказании услуг на наружных фасадах здания;</w:t>
      </w:r>
    </w:p>
    <w:p w:rsidR="001D0CD1" w:rsidRDefault="00337D1F">
      <w:pPr>
        <w:pStyle w:val="af"/>
        <w:ind w:left="0" w:firstLine="567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- </w:t>
      </w:r>
      <w:r>
        <w:rPr>
          <w:rFonts w:ascii="Times New Roman" w:hAnsi="Times New Roman"/>
          <w:bCs/>
          <w:sz w:val="22"/>
          <w:szCs w:val="22"/>
        </w:rPr>
        <w:t>в связи с тем, что помещения, в котор</w:t>
      </w:r>
      <w:r>
        <w:rPr>
          <w:rFonts w:ascii="Times New Roman" w:hAnsi="Times New Roman"/>
          <w:bCs/>
          <w:sz w:val="22"/>
          <w:szCs w:val="22"/>
        </w:rPr>
        <w:t>ых расположены кондиционеры, находятся в эксплуатации и не освобождены от мебели, оборудования и техники, то при оказании услуг Исполнителю необходимо предусмотреть мероприятия по защите мебели, стен, пола и оборудования от повреждения и загрязнения с прим</w:t>
      </w:r>
      <w:r>
        <w:rPr>
          <w:rFonts w:ascii="Times New Roman" w:hAnsi="Times New Roman"/>
          <w:bCs/>
          <w:sz w:val="22"/>
          <w:szCs w:val="22"/>
        </w:rPr>
        <w:t>енением материалов: пленка, картон и т.п.</w:t>
      </w:r>
    </w:p>
    <w:p w:rsidR="001D0CD1" w:rsidRDefault="00337D1F">
      <w:pPr>
        <w:pStyle w:val="af"/>
        <w:ind w:left="0" w:firstLine="567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- мусор, образовавшийся в процессе оказания услуг, должен быть убран Исполнителем в день оказания услуг (по окончании каждого рабочего дня) и самостоятельно вывезен за пределы территории Заказчика;</w:t>
      </w:r>
    </w:p>
    <w:p w:rsidR="001D0CD1" w:rsidRDefault="00337D1F">
      <w:pPr>
        <w:pStyle w:val="af"/>
        <w:ind w:left="0" w:firstLine="567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Fonts w:ascii="Times New Roman" w:hAnsi="Times New Roman"/>
          <w:sz w:val="22"/>
          <w:szCs w:val="22"/>
        </w:rPr>
        <w:t>- по результатам</w:t>
      </w:r>
      <w:r>
        <w:rPr>
          <w:rFonts w:ascii="Times New Roman" w:hAnsi="Times New Roman"/>
          <w:sz w:val="22"/>
          <w:szCs w:val="22"/>
        </w:rPr>
        <w:t xml:space="preserve"> проведения ТО Исполнитель вносит запись в журнал регистрации проведенных работ по ТО, указывая выявленные недоста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тки и перечисляя меры, которые необходимо принять для их устранения (Приложение № 2 к техническому заданию).</w:t>
      </w:r>
    </w:p>
    <w:p w:rsidR="001D0CD1" w:rsidRDefault="00337D1F">
      <w:pPr>
        <w:pStyle w:val="af"/>
        <w:ind w:left="0" w:firstLine="567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- при выявлении признаков неиспра</w:t>
      </w:r>
      <w:r>
        <w:rPr>
          <w:rFonts w:ascii="Times New Roman" w:hAnsi="Times New Roman"/>
          <w:bCs/>
          <w:sz w:val="22"/>
          <w:szCs w:val="22"/>
        </w:rPr>
        <w:t>вности кондиционеров, требующих ремонта, Исполнитель составляет акт о выявленных дефектах оборудования по форме ОС-16 в 2-х экземплярах,</w:t>
      </w:r>
      <w:r>
        <w:rPr>
          <w:rFonts w:ascii="Times New Roman" w:hAnsi="Times New Roman"/>
          <w:sz w:val="22"/>
          <w:szCs w:val="22"/>
        </w:rPr>
        <w:t xml:space="preserve"> в которой указывают перечень выявленных дефектов, список запчастей и необходимых расходных материалов для устранения вы</w:t>
      </w:r>
      <w:r>
        <w:rPr>
          <w:rFonts w:ascii="Times New Roman" w:hAnsi="Times New Roman"/>
          <w:sz w:val="22"/>
          <w:szCs w:val="22"/>
        </w:rPr>
        <w:t xml:space="preserve">явленных дефектов </w:t>
      </w:r>
      <w:r>
        <w:rPr>
          <w:rFonts w:ascii="Times New Roman" w:hAnsi="Times New Roman"/>
          <w:bCs/>
          <w:sz w:val="22"/>
          <w:szCs w:val="22"/>
        </w:rPr>
        <w:t>и подписанный экземпляр передает Заказчику не позднее следующего дня после выявления дефекта оборудования. В случае, если следующий день, выпадает на выходной или нерабочий праздничный день, то акт о выявленных дефектах оборудования по фо</w:t>
      </w:r>
      <w:r>
        <w:rPr>
          <w:rFonts w:ascii="Times New Roman" w:hAnsi="Times New Roman"/>
          <w:bCs/>
          <w:sz w:val="22"/>
          <w:szCs w:val="22"/>
        </w:rPr>
        <w:t xml:space="preserve">рме ОС-16 предоставляется Заказчику в ближайший, следующий за ним рабочий день. Акт о выявленных дефектах оборудования </w:t>
      </w:r>
      <w:r>
        <w:rPr>
          <w:rFonts w:ascii="Times New Roman" w:hAnsi="Times New Roman"/>
          <w:sz w:val="22"/>
          <w:szCs w:val="22"/>
        </w:rPr>
        <w:t>прикрепляют к журналу регистрации проведенных работ по ТО</w:t>
      </w:r>
      <w:r>
        <w:rPr>
          <w:rFonts w:ascii="Times New Roman" w:hAnsi="Times New Roman"/>
          <w:bCs/>
          <w:sz w:val="22"/>
          <w:szCs w:val="22"/>
        </w:rPr>
        <w:t>;</w:t>
      </w:r>
    </w:p>
    <w:p w:rsidR="001D0CD1" w:rsidRDefault="00337D1F">
      <w:pPr>
        <w:pStyle w:val="af"/>
        <w:ind w:left="0" w:firstLine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при обнаружении в процессе оказания услуг несоответствия требованиям, предус</w:t>
      </w:r>
      <w:r>
        <w:rPr>
          <w:rFonts w:ascii="Times New Roman" w:hAnsi="Times New Roman"/>
          <w:sz w:val="22"/>
          <w:szCs w:val="22"/>
        </w:rPr>
        <w:t>мотренные в Технической части и условиям Контракта, а также требованиям государственных стандартов, технических норм и правил для данного вида услуг, Заказчик составляет акт с указанием несоответствия и срока устранения этих недостатков.</w:t>
      </w:r>
    </w:p>
    <w:p w:rsidR="001D0CD1" w:rsidRDefault="00337D1F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- Исполнитель обяз</w:t>
      </w:r>
      <w:r>
        <w:rPr>
          <w:rFonts w:ascii="Times New Roman" w:hAnsi="Times New Roman"/>
        </w:rPr>
        <w:t>ан устранить указанные в акте недостатки своими силами и за свой счет в срок, установленный Заказчиком. Срок устранения недостатков, если иное не указано в акте, не должен превышать 3 (трех) дней со дня составления акта;</w:t>
      </w:r>
    </w:p>
    <w:p w:rsidR="001D0CD1" w:rsidRDefault="00337D1F">
      <w:pPr>
        <w:pStyle w:val="ac"/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  <w:sz w:val="22"/>
          <w:szCs w:val="22"/>
        </w:rPr>
        <w:t>- Исполнитель в полном объеме возме</w:t>
      </w:r>
      <w:r>
        <w:rPr>
          <w:bCs/>
          <w:sz w:val="22"/>
          <w:szCs w:val="22"/>
        </w:rPr>
        <w:t xml:space="preserve">щает ущерб, нанесенный имуществу Заказчика, здоровью </w:t>
      </w:r>
      <w:r>
        <w:rPr>
          <w:bCs/>
        </w:rPr>
        <w:t>и жизни сотрудников Заказчика, в результате недобросовестного оказания услуг по контракту.</w:t>
      </w:r>
    </w:p>
    <w:p w:rsidR="001D0CD1" w:rsidRDefault="00337D1F">
      <w:pPr>
        <w:tabs>
          <w:tab w:val="left" w:pos="567"/>
        </w:tabs>
        <w:spacing w:line="252" w:lineRule="auto"/>
        <w:ind w:right="-1" w:firstLine="567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- Исполнитель должен предоставить следующие документы, </w:t>
      </w:r>
      <w:r>
        <w:rPr>
          <w:rFonts w:ascii="Times New Roman" w:hAnsi="Times New Roman" w:cs="Times New Roman"/>
          <w:color w:val="000000" w:themeColor="text1"/>
        </w:rPr>
        <w:t xml:space="preserve">подтверждающие факт оказания услуг: акт оказанных услуг, </w:t>
      </w:r>
      <w:r>
        <w:rPr>
          <w:rFonts w:ascii="Times New Roman" w:hAnsi="Times New Roman" w:cs="Times New Roman"/>
          <w:color w:val="000000" w:themeColor="text1"/>
        </w:rPr>
        <w:t>реестр оказанных услуг (приложение №4 к Контракту) счет,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счет-фактуру (</w:t>
      </w:r>
      <w:r>
        <w:rPr>
          <w:rFonts w:ascii="Times New Roman" w:hAnsi="Times New Roman" w:cs="Times New Roman"/>
          <w:i/>
          <w:color w:val="000000" w:themeColor="text1"/>
        </w:rPr>
        <w:t>при наличии</w:t>
      </w:r>
      <w:r>
        <w:rPr>
          <w:rFonts w:ascii="Times New Roman" w:hAnsi="Times New Roman" w:cs="Times New Roman"/>
          <w:color w:val="000000" w:themeColor="text1"/>
        </w:rPr>
        <w:t xml:space="preserve">) ,  форму ОС-16 ( </w:t>
      </w:r>
      <w:r>
        <w:rPr>
          <w:rFonts w:ascii="Times New Roman" w:hAnsi="Times New Roman" w:cs="Times New Roman"/>
          <w:i/>
          <w:color w:val="000000" w:themeColor="text1"/>
        </w:rPr>
        <w:t>при необходимости</w:t>
      </w:r>
      <w:r>
        <w:rPr>
          <w:rFonts w:ascii="Times New Roman" w:hAnsi="Times New Roman" w:cs="Times New Roman"/>
          <w:color w:val="000000" w:themeColor="text1"/>
        </w:rPr>
        <w:t>).</w:t>
      </w:r>
    </w:p>
    <w:p w:rsidR="001D0CD1" w:rsidRDefault="00337D1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всех перечисленных документах обязательно должны быть указаны наименование Заказчика, Исполнителя, номер и дата Контракта.</w:t>
      </w:r>
    </w:p>
    <w:p w:rsidR="001D0CD1" w:rsidRDefault="00337D1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8.Состав </w:t>
      </w:r>
      <w:r>
        <w:rPr>
          <w:rFonts w:ascii="Times New Roman" w:hAnsi="Times New Roman"/>
          <w:b/>
        </w:rPr>
        <w:t>работ по техническому обслуживанию.</w:t>
      </w:r>
    </w:p>
    <w:p w:rsidR="001D0CD1" w:rsidRDefault="00337D1F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8.1.Подготовительные работы</w:t>
      </w:r>
    </w:p>
    <w:p w:rsidR="001D0CD1" w:rsidRDefault="00337D1F">
      <w:pPr>
        <w:pStyle w:val="af"/>
        <w:ind w:left="0" w:firstLine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Исполнитель выявляет претензии к работе бытовой системы кондиционирования посредством опроса пользователей и анализирует полученную информацию для дальнейшего применения при ТО кондиционеров</w:t>
      </w:r>
      <w:r>
        <w:rPr>
          <w:rFonts w:ascii="Times New Roman" w:hAnsi="Times New Roman"/>
          <w:sz w:val="22"/>
          <w:szCs w:val="22"/>
        </w:rPr>
        <w:t xml:space="preserve">, </w:t>
      </w:r>
    </w:p>
    <w:p w:rsidR="001D0CD1" w:rsidRDefault="00337D1F">
      <w:pPr>
        <w:pStyle w:val="af"/>
        <w:ind w:left="0" w:firstLine="567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Fonts w:ascii="Times New Roman" w:hAnsi="Times New Roman"/>
          <w:sz w:val="22"/>
          <w:szCs w:val="22"/>
        </w:rPr>
        <w:t>- Исполнитель проверяет помещение, в котором предполагается произвести ТО бытовой системы кондиционирования на соответствие требованиям безопасности по п. 5.21.6— 5.21.12 ГОСТ 34058-2021 «Инженерные сети зданий и сооружений внутренние. Монтаж и пусковая</w:t>
      </w:r>
      <w:r>
        <w:rPr>
          <w:rFonts w:ascii="Times New Roman" w:hAnsi="Times New Roman"/>
          <w:sz w:val="22"/>
          <w:szCs w:val="22"/>
        </w:rPr>
        <w:t xml:space="preserve"> наладка, техническое обслуживание и ремонт испарительных и компрессорно – конденсаторных блоков бытовых систем кондиционирования. Правила и контроль выполнения работ».</w:t>
      </w:r>
    </w:p>
    <w:p w:rsidR="001D0CD1" w:rsidRDefault="00337D1F">
      <w:pPr>
        <w:pStyle w:val="af"/>
        <w:ind w:left="0" w:firstLine="567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Fonts w:ascii="Times New Roman" w:eastAsia="Times New Roman" w:hAnsi="Times New Roman"/>
          <w:sz w:val="22"/>
          <w:szCs w:val="22"/>
          <w:lang w:eastAsia="ru-RU"/>
        </w:rPr>
        <w:t>- Исполнитель проводит мероприятия по защите мебели, оборудования Заказчика пленкой, картоном от возможного загрязнения при проведении ТО.</w:t>
      </w:r>
    </w:p>
    <w:p w:rsidR="001D0CD1" w:rsidRDefault="00337D1F">
      <w:pPr>
        <w:pStyle w:val="af"/>
        <w:ind w:left="0" w:firstLine="567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Fonts w:ascii="Times New Roman" w:eastAsia="Times New Roman" w:hAnsi="Times New Roman"/>
          <w:sz w:val="22"/>
          <w:szCs w:val="22"/>
          <w:lang w:eastAsia="ru-RU"/>
        </w:rPr>
        <w:t>-Исполнитель готовит и приводит в рабочее состояние подъемную технику, оборудование для верхолазных работ (</w:t>
      </w:r>
      <w:r>
        <w:rPr>
          <w:rFonts w:ascii="Times New Roman" w:eastAsia="Times New Roman" w:hAnsi="Times New Roman"/>
          <w:i/>
          <w:sz w:val="22"/>
          <w:szCs w:val="22"/>
          <w:lang w:eastAsia="ru-RU"/>
        </w:rPr>
        <w:t>при необхо</w:t>
      </w:r>
      <w:r>
        <w:rPr>
          <w:rFonts w:ascii="Times New Roman" w:eastAsia="Times New Roman" w:hAnsi="Times New Roman"/>
          <w:i/>
          <w:sz w:val="22"/>
          <w:szCs w:val="22"/>
          <w:lang w:eastAsia="ru-RU"/>
        </w:rPr>
        <w:t>димости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).</w:t>
      </w:r>
    </w:p>
    <w:p w:rsidR="001D0CD1" w:rsidRDefault="00337D1F">
      <w:pPr>
        <w:pStyle w:val="af"/>
        <w:ind w:left="0" w:firstLine="567"/>
        <w:rPr>
          <w:rFonts w:ascii="Times New Roman" w:hAnsi="Times New Roman"/>
          <w:b/>
          <w:i/>
          <w:sz w:val="22"/>
          <w:szCs w:val="22"/>
        </w:rPr>
      </w:pPr>
      <w:r>
        <w:rPr>
          <w:rFonts w:ascii="Times New Roman" w:hAnsi="Times New Roman"/>
          <w:b/>
          <w:i/>
          <w:sz w:val="22"/>
          <w:szCs w:val="22"/>
        </w:rPr>
        <w:t>8.2 Внешний осмотр бытовой системы кондиционирования</w:t>
      </w:r>
    </w:p>
    <w:p w:rsidR="001D0CD1" w:rsidRDefault="00337D1F">
      <w:pPr>
        <w:pStyle w:val="af"/>
        <w:ind w:left="0" w:firstLine="567"/>
        <w:rPr>
          <w:rFonts w:ascii="Times New Roman" w:hAnsi="Times New Roman"/>
          <w:b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 процессе внешнего осмотра Исполнитель выполняет проверку:</w:t>
      </w:r>
    </w:p>
    <w:p w:rsidR="001D0CD1" w:rsidRDefault="00337D1F">
      <w:pPr>
        <w:pStyle w:val="af"/>
        <w:ind w:left="0" w:firstLine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 наличия механических повреждений с целью выявления сколов, вмятин на корпусе блоков, мест пережимов медных труб, повреждений термо</w:t>
      </w:r>
      <w:r>
        <w:rPr>
          <w:rFonts w:ascii="Times New Roman" w:hAnsi="Times New Roman"/>
          <w:sz w:val="22"/>
          <w:szCs w:val="22"/>
        </w:rPr>
        <w:t>изоляции и электропроводки, целостности компонентов дренажной системы и др.;</w:t>
      </w:r>
    </w:p>
    <w:p w:rsidR="001D0CD1" w:rsidRDefault="00337D1F">
      <w:pPr>
        <w:pStyle w:val="af"/>
        <w:ind w:left="0" w:firstLine="567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Fonts w:ascii="Times New Roman" w:eastAsia="Times New Roman" w:hAnsi="Times New Roman"/>
          <w:sz w:val="22"/>
          <w:szCs w:val="22"/>
          <w:lang w:eastAsia="ru-RU"/>
        </w:rPr>
        <w:t>-прочности крепления испарительного и компрессорно-конденсаторного блоков бытовой системы кондиционирования к основаниям, которую следует выполнять вручную, прикладывая нагрузку к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 блокам в разных плоскостях (при выявлении признаков неустойчивого положения испарительного и (или) компрессорно-конденсаторного блоков Исполнитель затягивает крепежные элементы, фиксирующие устойчивое положение блоков);</w:t>
      </w:r>
    </w:p>
    <w:p w:rsidR="001D0CD1" w:rsidRDefault="00337D1F">
      <w:pPr>
        <w:pStyle w:val="af"/>
        <w:ind w:left="0" w:firstLine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на наличие масляных пятен в места</w:t>
      </w:r>
      <w:r>
        <w:rPr>
          <w:rFonts w:ascii="Times New Roman" w:hAnsi="Times New Roman"/>
          <w:sz w:val="22"/>
          <w:szCs w:val="22"/>
        </w:rPr>
        <w:t xml:space="preserve">х возможных утечек хладагента (на трубопроводах и штуцерах испарительного и компрессорно-конденсаторного блока). При выявлении таких фактов Исполнитель составляет </w:t>
      </w:r>
      <w:r>
        <w:rPr>
          <w:rFonts w:ascii="Times New Roman" w:hAnsi="Times New Roman"/>
          <w:bCs/>
          <w:sz w:val="22"/>
          <w:szCs w:val="22"/>
        </w:rPr>
        <w:t>Акт о выявленных дефектах оборудования.</w:t>
      </w:r>
    </w:p>
    <w:p w:rsidR="001D0CD1" w:rsidRDefault="00337D1F">
      <w:pPr>
        <w:pStyle w:val="af"/>
        <w:ind w:left="0" w:firstLine="567"/>
        <w:jc w:val="left"/>
        <w:rPr>
          <w:rFonts w:ascii="Times New Roman" w:hAnsi="Times New Roman"/>
          <w:b/>
          <w:i/>
          <w:sz w:val="22"/>
          <w:szCs w:val="22"/>
        </w:rPr>
      </w:pPr>
      <w:r>
        <w:rPr>
          <w:rFonts w:ascii="Times New Roman" w:hAnsi="Times New Roman"/>
          <w:b/>
          <w:i/>
          <w:sz w:val="22"/>
          <w:szCs w:val="22"/>
        </w:rPr>
        <w:t>8</w:t>
      </w:r>
      <w:r>
        <w:rPr>
          <w:rFonts w:ascii="Times New Roman" w:hAnsi="Times New Roman"/>
          <w:b/>
          <w:i/>
          <w:sz w:val="22"/>
          <w:szCs w:val="22"/>
        </w:rPr>
        <w:t>.3 Очистка от загрязнений бытовой системы кондиционирования</w:t>
      </w:r>
    </w:p>
    <w:p w:rsidR="001D0CD1" w:rsidRDefault="00337D1F">
      <w:pPr>
        <w:pStyle w:val="af"/>
        <w:ind w:left="0" w:firstLine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8.3.1 Исполнитель перед началом работ по очистке от загрязнений должен отключить бытовую систему кондиционирования от электросети и приступить к очистке не раньше, чем через 10 минут после отключе</w:t>
      </w:r>
      <w:r>
        <w:rPr>
          <w:rFonts w:ascii="Times New Roman" w:hAnsi="Times New Roman"/>
          <w:sz w:val="22"/>
          <w:szCs w:val="22"/>
        </w:rPr>
        <w:t>ния.</w:t>
      </w:r>
    </w:p>
    <w:p w:rsidR="001D0CD1" w:rsidRDefault="00337D1F">
      <w:pPr>
        <w:pStyle w:val="af"/>
        <w:ind w:left="0" w:firstLine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8.3.2 При очистке от загрязнений Исполнитель выполняет следующие работы:</w:t>
      </w:r>
    </w:p>
    <w:p w:rsidR="001D0CD1" w:rsidRDefault="00337D1F">
      <w:pPr>
        <w:pStyle w:val="af"/>
        <w:ind w:left="0" w:firstLine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сухую чистку фильтра испарительного блока с помощью пылесоса или промывку фильтра испарительного блока водой с нейтральным моющим средством;</w:t>
      </w:r>
    </w:p>
    <w:p w:rsidR="001D0CD1" w:rsidRDefault="00337D1F">
      <w:pPr>
        <w:pStyle w:val="af"/>
        <w:ind w:left="0" w:firstLine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сухую чистку теплообменника испар</w:t>
      </w:r>
      <w:r>
        <w:rPr>
          <w:rFonts w:ascii="Times New Roman" w:hAnsi="Times New Roman"/>
          <w:sz w:val="22"/>
          <w:szCs w:val="22"/>
        </w:rPr>
        <w:t>ительного блока с помощью пылесоса или промывка теплообменника испарительного блока водой с нейтральным моющим средством;</w:t>
      </w:r>
    </w:p>
    <w:p w:rsidR="001D0CD1" w:rsidRDefault="00337D1F">
      <w:pPr>
        <w:pStyle w:val="af"/>
        <w:ind w:left="0" w:firstLine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сухую чистку теплообменника компрессорно-конденсаторного блока с помощью пылесоса или мягкой щетки;</w:t>
      </w:r>
    </w:p>
    <w:p w:rsidR="001D0CD1" w:rsidRDefault="00337D1F">
      <w:pPr>
        <w:pStyle w:val="af"/>
        <w:ind w:left="0" w:firstLine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промывку внешних поверхностей </w:t>
      </w:r>
      <w:r>
        <w:rPr>
          <w:rFonts w:ascii="Times New Roman" w:hAnsi="Times New Roman"/>
          <w:sz w:val="22"/>
          <w:szCs w:val="22"/>
        </w:rPr>
        <w:t>корпуса испарительного блока раствором нейтрального моющего средства;</w:t>
      </w:r>
    </w:p>
    <w:p w:rsidR="001D0CD1" w:rsidRDefault="00337D1F">
      <w:pPr>
        <w:pStyle w:val="af"/>
        <w:ind w:left="0" w:firstLine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очистку компрессорно-конденсаторного блока от пыли, тополиного пуха, пера птицы и других загрязнений;</w:t>
      </w:r>
    </w:p>
    <w:p w:rsidR="001D0CD1" w:rsidRDefault="00337D1F">
      <w:pPr>
        <w:pStyle w:val="af"/>
        <w:ind w:left="0" w:firstLine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промывку дренажной системы водой со специальным моющим средством, в том числе пр</w:t>
      </w:r>
      <w:r>
        <w:rPr>
          <w:rFonts w:ascii="Times New Roman" w:hAnsi="Times New Roman"/>
          <w:sz w:val="22"/>
          <w:szCs w:val="22"/>
        </w:rPr>
        <w:t>омывку дренажного лотка, поддона, дренажной трубки, сильфона (если имеется).</w:t>
      </w:r>
    </w:p>
    <w:p w:rsidR="001D0CD1" w:rsidRDefault="00337D1F">
      <w:pPr>
        <w:pStyle w:val="af"/>
        <w:ind w:left="0" w:firstLine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выбор Исполнителем моющего средства, используемого в работе, согласовывается с Заказчиком, не позднее, чем за 2 (два) рабочих дня до начала оказания услуг, путем представления с</w:t>
      </w:r>
      <w:r>
        <w:rPr>
          <w:rFonts w:ascii="Times New Roman" w:hAnsi="Times New Roman"/>
          <w:sz w:val="22"/>
          <w:szCs w:val="22"/>
        </w:rPr>
        <w:t>ертификатов на средства и инструкций по их применению;</w:t>
      </w:r>
    </w:p>
    <w:p w:rsidR="001D0CD1" w:rsidRDefault="00337D1F">
      <w:pPr>
        <w:pStyle w:val="af"/>
        <w:ind w:left="0" w:firstLine="567"/>
        <w:jc w:val="left"/>
        <w:rPr>
          <w:rFonts w:ascii="Times New Roman" w:eastAsia="Times New Roman" w:hAnsi="Times New Roman"/>
          <w:b/>
          <w:i/>
          <w:sz w:val="22"/>
          <w:szCs w:val="22"/>
          <w:lang w:eastAsia="ru-RU"/>
        </w:rPr>
      </w:pPr>
      <w:r>
        <w:rPr>
          <w:rFonts w:ascii="Times New Roman" w:eastAsia="Times New Roman" w:hAnsi="Times New Roman"/>
          <w:b/>
          <w:i/>
          <w:sz w:val="22"/>
          <w:szCs w:val="22"/>
          <w:lang w:eastAsia="ru-RU"/>
        </w:rPr>
        <w:t>8.4.  Проверка работы бытовой системы кондиционирования в основных режимах</w:t>
      </w:r>
    </w:p>
    <w:p w:rsidR="001D0CD1" w:rsidRDefault="00337D1F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8.4.1 В процессе проверки работы бытовой системы кондиционирования Исполнитель выполняет: </w:t>
      </w:r>
    </w:p>
    <w:p w:rsidR="001D0CD1" w:rsidRDefault="00337D1F">
      <w:pPr>
        <w:pStyle w:val="af"/>
        <w:ind w:left="0" w:firstLine="567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пуск в режиме охлаждения;</w:t>
      </w:r>
    </w:p>
    <w:p w:rsidR="001D0CD1" w:rsidRDefault="00337D1F">
      <w:pPr>
        <w:pStyle w:val="af"/>
        <w:ind w:left="0" w:firstLine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пуск </w:t>
      </w:r>
      <w:r>
        <w:rPr>
          <w:rFonts w:ascii="Times New Roman" w:hAnsi="Times New Roman"/>
          <w:sz w:val="22"/>
          <w:szCs w:val="22"/>
        </w:rPr>
        <w:t>в режиме нагрева (если предусмотрен предприятием-изготовителем); - пуск в режиме осушения воздуха;</w:t>
      </w:r>
    </w:p>
    <w:p w:rsidR="001D0CD1" w:rsidRDefault="00337D1F">
      <w:pPr>
        <w:pStyle w:val="af"/>
        <w:ind w:left="0" w:firstLine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- проверку включения каждой из скоростей вентилятора;</w:t>
      </w:r>
    </w:p>
    <w:p w:rsidR="001D0CD1" w:rsidRDefault="00337D1F">
      <w:pPr>
        <w:pStyle w:val="af"/>
        <w:ind w:left="0" w:firstLine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проверку работоспособности пульта ДУ;</w:t>
      </w:r>
    </w:p>
    <w:p w:rsidR="001D0CD1" w:rsidRDefault="00337D1F">
      <w:pPr>
        <w:pStyle w:val="af"/>
        <w:ind w:left="0" w:firstLine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проверку работоспособности электрического нагревателя для по</w:t>
      </w:r>
      <w:r>
        <w:rPr>
          <w:rFonts w:ascii="Times New Roman" w:hAnsi="Times New Roman"/>
          <w:sz w:val="22"/>
          <w:szCs w:val="22"/>
        </w:rPr>
        <w:t>догрева компрессорного масла</w:t>
      </w:r>
      <w:r>
        <w:rPr>
          <w:rFonts w:ascii="Times New Roman" w:hAnsi="Times New Roman"/>
          <w:sz w:val="22"/>
          <w:szCs w:val="22"/>
        </w:rPr>
        <w:br/>
        <w:t>(</w:t>
      </w:r>
      <w:r>
        <w:rPr>
          <w:rFonts w:ascii="Times New Roman" w:hAnsi="Times New Roman"/>
          <w:i/>
          <w:sz w:val="22"/>
          <w:szCs w:val="22"/>
        </w:rPr>
        <w:t>при необходимости</w:t>
      </w:r>
      <w:r>
        <w:rPr>
          <w:rFonts w:ascii="Times New Roman" w:hAnsi="Times New Roman"/>
          <w:sz w:val="22"/>
          <w:szCs w:val="22"/>
        </w:rPr>
        <w:t>).</w:t>
      </w:r>
    </w:p>
    <w:p w:rsidR="001D0CD1" w:rsidRDefault="00337D1F">
      <w:pPr>
        <w:pStyle w:val="af"/>
        <w:ind w:left="0" w:firstLine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8.4.2 Активация каждого режима проводится Исполнителем с пульта ДУ с максимально допустимого расстояния от приемника управляющего сигнала в испарительном блоке бытовой системы кондиционирования. Длительност</w:t>
      </w:r>
      <w:r>
        <w:rPr>
          <w:rFonts w:ascii="Times New Roman" w:hAnsi="Times New Roman"/>
          <w:sz w:val="22"/>
          <w:szCs w:val="22"/>
        </w:rPr>
        <w:t>ь активации каждого режима при проверке в основных режимах должна быть не меньше минуты.</w:t>
      </w:r>
    </w:p>
    <w:p w:rsidR="001D0CD1" w:rsidRDefault="00337D1F">
      <w:pPr>
        <w:pStyle w:val="af"/>
        <w:ind w:left="0" w:firstLine="567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8.4.3 </w:t>
      </w:r>
      <w:r>
        <w:rPr>
          <w:rFonts w:ascii="Times New Roman" w:hAnsi="Times New Roman"/>
          <w:sz w:val="22"/>
          <w:szCs w:val="22"/>
        </w:rPr>
        <w:t xml:space="preserve">Исполнитель составляет </w:t>
      </w:r>
      <w:r>
        <w:rPr>
          <w:rFonts w:ascii="Times New Roman" w:hAnsi="Times New Roman"/>
          <w:bCs/>
          <w:sz w:val="22"/>
          <w:szCs w:val="22"/>
        </w:rPr>
        <w:t>акт о выявленных дефектах оборудования по форме ОС-16 в следующих случаях:</w:t>
      </w:r>
    </w:p>
    <w:p w:rsidR="001D0CD1" w:rsidRDefault="00337D1F">
      <w:pPr>
        <w:pStyle w:val="af"/>
        <w:ind w:left="0" w:firstLine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-п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ри невозможности активации </w:t>
      </w:r>
      <w:r>
        <w:rPr>
          <w:rFonts w:ascii="Times New Roman" w:hAnsi="Times New Roman"/>
          <w:sz w:val="22"/>
          <w:szCs w:val="22"/>
        </w:rPr>
        <w:t xml:space="preserve">хотя бы одного из основных режимов бытовой системы кондиционирования, </w:t>
      </w:r>
    </w:p>
    <w:p w:rsidR="001D0CD1" w:rsidRDefault="00337D1F">
      <w:pPr>
        <w:pStyle w:val="af"/>
        <w:ind w:left="0" w:firstLine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</w:t>
      </w:r>
      <w:r>
        <w:rPr>
          <w:rFonts w:ascii="Times New Roman" w:hAnsi="Times New Roman"/>
          <w:bCs/>
          <w:sz w:val="22"/>
          <w:szCs w:val="22"/>
        </w:rPr>
        <w:t>п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ри невозможности активации </w:t>
      </w:r>
      <w:r>
        <w:rPr>
          <w:rFonts w:ascii="Times New Roman" w:hAnsi="Times New Roman"/>
          <w:sz w:val="22"/>
          <w:szCs w:val="22"/>
        </w:rPr>
        <w:t xml:space="preserve">хотя бы одной из скоростей вентилятора испарительного блока; </w:t>
      </w:r>
    </w:p>
    <w:p w:rsidR="001D0CD1" w:rsidRDefault="00337D1F">
      <w:pPr>
        <w:pStyle w:val="af"/>
        <w:ind w:left="0" w:firstLine="567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 при наличии посторонних звуков и шумов в работающих блоках;</w:t>
      </w:r>
    </w:p>
    <w:p w:rsidR="001D0CD1" w:rsidRDefault="00337D1F">
      <w:pPr>
        <w:pStyle w:val="af"/>
        <w:ind w:left="0" w:firstLine="567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при отсутствии нагрева электр</w:t>
      </w:r>
      <w:r>
        <w:rPr>
          <w:rFonts w:ascii="Times New Roman" w:hAnsi="Times New Roman"/>
          <w:sz w:val="22"/>
          <w:szCs w:val="22"/>
        </w:rPr>
        <w:t>ического нагревателя для подогрева компрессорного масла.</w:t>
      </w:r>
    </w:p>
    <w:p w:rsidR="001D0CD1" w:rsidRDefault="00337D1F">
      <w:pPr>
        <w:pStyle w:val="af"/>
        <w:tabs>
          <w:tab w:val="left" w:pos="709"/>
        </w:tabs>
        <w:ind w:left="0" w:firstLine="567"/>
        <w:jc w:val="left"/>
        <w:rPr>
          <w:rFonts w:ascii="Times New Roman" w:hAnsi="Times New Roman"/>
          <w:b/>
          <w:i/>
          <w:sz w:val="22"/>
          <w:szCs w:val="22"/>
        </w:rPr>
      </w:pPr>
      <w:r>
        <w:rPr>
          <w:rFonts w:ascii="Times New Roman" w:hAnsi="Times New Roman"/>
          <w:b/>
          <w:i/>
          <w:sz w:val="22"/>
          <w:szCs w:val="22"/>
        </w:rPr>
        <w:t>8.5.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  <w:i/>
          <w:sz w:val="22"/>
          <w:szCs w:val="22"/>
        </w:rPr>
        <w:t>Контроль эксплуатационных параметров</w:t>
      </w:r>
    </w:p>
    <w:p w:rsidR="001D0CD1" w:rsidRDefault="00337D1F">
      <w:pPr>
        <w:pStyle w:val="af"/>
        <w:tabs>
          <w:tab w:val="left" w:pos="709"/>
        </w:tabs>
        <w:ind w:left="0" w:firstLine="567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 процессе контроля Исполнитель выполняет:</w:t>
      </w:r>
    </w:p>
    <w:p w:rsidR="001D0CD1" w:rsidRDefault="00337D1F">
      <w:pPr>
        <w:pStyle w:val="af"/>
        <w:tabs>
          <w:tab w:val="left" w:pos="709"/>
        </w:tabs>
        <w:ind w:left="0" w:firstLine="567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измерение напряжения и частоты тока групповой электросети в точке подключения бытовой системы кондиционирования;</w:t>
      </w:r>
    </w:p>
    <w:p w:rsidR="001D0CD1" w:rsidRDefault="00337D1F">
      <w:pPr>
        <w:pStyle w:val="af"/>
        <w:ind w:left="0" w:firstLine="567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измерение сопротивления изоляции системы электропитания и управления;</w:t>
      </w:r>
    </w:p>
    <w:p w:rsidR="001D0CD1" w:rsidRDefault="00337D1F">
      <w:pPr>
        <w:pStyle w:val="af"/>
        <w:ind w:left="0" w:firstLine="567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измерение рабочего тока: компрессора, вентилятора испарительного блока, вентилятора компрессорно-конденсаторного блока;</w:t>
      </w:r>
    </w:p>
    <w:p w:rsidR="001D0CD1" w:rsidRDefault="00337D1F">
      <w:pPr>
        <w:pStyle w:val="af"/>
        <w:ind w:left="0" w:firstLine="567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проверку рабочих давлений (давление всасывания, давление на</w:t>
      </w:r>
      <w:r>
        <w:rPr>
          <w:rFonts w:ascii="Times New Roman" w:hAnsi="Times New Roman"/>
          <w:sz w:val="22"/>
          <w:szCs w:val="22"/>
        </w:rPr>
        <w:t>гнетания, перегрев, переохлаждение) и величины значений перегрева и переохлаждения в холодильном контуре;</w:t>
      </w:r>
    </w:p>
    <w:p w:rsidR="001D0CD1" w:rsidRDefault="00337D1F">
      <w:pPr>
        <w:pStyle w:val="af"/>
        <w:ind w:left="0" w:firstLine="567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измерение температуры воздуха на входе и на выходе испарительного блока.</w:t>
      </w:r>
    </w:p>
    <w:p w:rsidR="001D0CD1" w:rsidRDefault="00337D1F">
      <w:pPr>
        <w:pStyle w:val="af"/>
        <w:ind w:left="0" w:firstLine="567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i/>
          <w:sz w:val="22"/>
          <w:szCs w:val="22"/>
        </w:rPr>
        <w:t>9</w:t>
      </w:r>
      <w:r>
        <w:rPr>
          <w:rFonts w:ascii="Times New Roman" w:hAnsi="Times New Roman"/>
          <w:b/>
          <w:sz w:val="22"/>
          <w:szCs w:val="22"/>
        </w:rPr>
        <w:t>.  По окончании технического обслуживания работа кондиционера должна соотв</w:t>
      </w:r>
      <w:r>
        <w:rPr>
          <w:rFonts w:ascii="Times New Roman" w:hAnsi="Times New Roman"/>
          <w:b/>
          <w:sz w:val="22"/>
          <w:szCs w:val="22"/>
        </w:rPr>
        <w:t>етствовать</w:t>
      </w:r>
      <w:r>
        <w:rPr>
          <w:rFonts w:ascii="Times New Roman" w:hAnsi="Times New Roman"/>
          <w:sz w:val="22"/>
          <w:szCs w:val="22"/>
        </w:rPr>
        <w:t>:</w:t>
      </w:r>
    </w:p>
    <w:p w:rsidR="001D0CD1" w:rsidRDefault="00337D1F">
      <w:pPr>
        <w:pStyle w:val="afb"/>
        <w:spacing w:after="0"/>
        <w:ind w:firstLine="567"/>
        <w:rPr>
          <w:sz w:val="22"/>
          <w:szCs w:val="22"/>
        </w:rPr>
      </w:pPr>
      <w:r>
        <w:rPr>
          <w:sz w:val="22"/>
          <w:szCs w:val="22"/>
        </w:rPr>
        <w:t>- техническим параметрам, указанным в заводской инструкции (или на блоке) и поддерживать необходимую температуру в помещении;</w:t>
      </w:r>
    </w:p>
    <w:p w:rsidR="001D0CD1" w:rsidRDefault="00337D1F">
      <w:pPr>
        <w:pStyle w:val="afb"/>
        <w:spacing w:after="0"/>
        <w:ind w:firstLine="567"/>
        <w:rPr>
          <w:sz w:val="22"/>
          <w:szCs w:val="22"/>
        </w:rPr>
      </w:pPr>
      <w:r>
        <w:rPr>
          <w:sz w:val="22"/>
          <w:szCs w:val="22"/>
        </w:rPr>
        <w:t>- уровень шума при работе кондиционера не должен превышать данных завода- изготовителя и соответствовать ГОСТ 12.1.003</w:t>
      </w:r>
      <w:r>
        <w:rPr>
          <w:sz w:val="22"/>
          <w:szCs w:val="22"/>
        </w:rPr>
        <w:t>-83 «Шум. Общие требования безопасности» и СН 2.2.4/2.1.8.562-96 «Шум на рабочих местах, в помещениях жилых, общественных зданий и на территории жилой застройки»;</w:t>
      </w:r>
    </w:p>
    <w:p w:rsidR="001D0CD1" w:rsidRDefault="00337D1F">
      <w:pPr>
        <w:pStyle w:val="ac"/>
        <w:spacing w:before="0" w:beforeAutospacing="0" w:after="0" w:afterAutospacing="0"/>
        <w:ind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>- уровень вибрации при работе кондиционера не должен превышать данных завода-изготовителя и с</w:t>
      </w:r>
      <w:r>
        <w:rPr>
          <w:sz w:val="22"/>
          <w:szCs w:val="22"/>
        </w:rPr>
        <w:t>оответствовать ГОСТ 12.1.012-2004 «Вибрационная безопасность» и СН 2.2.4/2.1.8.566-96 «</w:t>
      </w:r>
      <w:r>
        <w:rPr>
          <w:bCs/>
          <w:sz w:val="22"/>
          <w:szCs w:val="22"/>
        </w:rPr>
        <w:t>Производственная вибрация, вибрация в помещениях жилых и общественных зданий».</w:t>
      </w:r>
    </w:p>
    <w:p w:rsidR="001D0CD1" w:rsidRDefault="00337D1F">
      <w:pPr>
        <w:pStyle w:val="af"/>
        <w:ind w:left="0" w:firstLine="567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10. Иные требования к оказанию услуг.</w:t>
      </w:r>
    </w:p>
    <w:p w:rsidR="001D0CD1" w:rsidRDefault="00337D1F">
      <w:pPr>
        <w:pStyle w:val="af"/>
        <w:ind w:left="0" w:firstLine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10.1. Требования к количественным характеристикам ок</w:t>
      </w:r>
      <w:r>
        <w:rPr>
          <w:rFonts w:ascii="Times New Roman" w:hAnsi="Times New Roman"/>
          <w:b/>
          <w:sz w:val="22"/>
          <w:szCs w:val="22"/>
        </w:rPr>
        <w:t xml:space="preserve">азываемых услуг: </w:t>
      </w:r>
      <w:r>
        <w:rPr>
          <w:rFonts w:ascii="Times New Roman" w:hAnsi="Times New Roman"/>
          <w:sz w:val="22"/>
          <w:szCs w:val="22"/>
        </w:rPr>
        <w:t>количество услуг определено прилагаемым перечнем кондиционеров (Приложение №1 к технической части). Исполнитель должен оказать услуги в соответствии с технической частью. Частичное оказание услуг (выполнение работ) не допускается. Исполнит</w:t>
      </w:r>
      <w:r>
        <w:rPr>
          <w:rFonts w:ascii="Times New Roman" w:hAnsi="Times New Roman"/>
          <w:sz w:val="22"/>
          <w:szCs w:val="22"/>
        </w:rPr>
        <w:t>ель должен оказать услуги (выполнить работы) так, чтобы их результат был пригоден для его обычного использования.</w:t>
      </w:r>
    </w:p>
    <w:p w:rsidR="001D0CD1" w:rsidRDefault="00337D1F">
      <w:pPr>
        <w:pStyle w:val="af"/>
        <w:ind w:left="0" w:firstLine="567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10.2.Срок представления гарантии качества на выполненные работы:</w:t>
      </w:r>
    </w:p>
    <w:p w:rsidR="001D0CD1" w:rsidRDefault="00337D1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hAnsi="Times New Roman"/>
          <w:b/>
        </w:rPr>
        <w:t>10.2.1</w:t>
      </w:r>
      <w:r>
        <w:rPr>
          <w:rFonts w:ascii="Times New Roman" w:hAnsi="Times New Roman"/>
        </w:rPr>
        <w:t xml:space="preserve">. Гарантийный срок на оказанные услуги (нормальной (безаварийной) эксплуатации оборудования) –12 месяцев с даты подписания </w:t>
      </w:r>
      <w:r>
        <w:rPr>
          <w:rFonts w:ascii="Times New Roman" w:eastAsia="Times New Roman" w:hAnsi="Times New Roman"/>
          <w:color w:val="000000"/>
        </w:rPr>
        <w:t>акта приема-передачи услуг (Приложение № 3 к Технической части)</w:t>
      </w:r>
    </w:p>
    <w:p w:rsidR="001D0CD1" w:rsidRDefault="00337D1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10.2.2. Исполнитель обязан выезжать в гарантийный период на объект </w:t>
      </w:r>
      <w:r>
        <w:rPr>
          <w:rFonts w:ascii="Times New Roman" w:hAnsi="Times New Roman" w:cs="Times New Roman"/>
        </w:rPr>
        <w:t xml:space="preserve">для устранения возможных дефектов в течение 3 (трёх) рабочих дней с момента поступления заявки, направленной любым типом связи от уполномоченного лица Заказчика. </w:t>
      </w:r>
    </w:p>
    <w:p w:rsidR="001D0CD1" w:rsidRDefault="00337D1F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 xml:space="preserve">11. Перечень нормативных документов, которыми руководствуется Исполнитель при оказании услуг </w:t>
      </w:r>
      <w:r>
        <w:rPr>
          <w:rFonts w:ascii="Times New Roman" w:hAnsi="Times New Roman" w:cs="Times New Roman"/>
          <w:b/>
        </w:rPr>
        <w:t>по ТО:</w:t>
      </w:r>
    </w:p>
    <w:p w:rsidR="001D0CD1" w:rsidRDefault="00337D1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- Приказ Минэнерго России от 09.04.2003 № 150 (ПУЭ) «Об утверждении главы Правил устройства электроустановок седьмого издания»; </w:t>
      </w:r>
    </w:p>
    <w:p w:rsidR="001D0CD1" w:rsidRDefault="00337D1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Приказ Министерства труда и социальной защиты Российской Федерации от 15.12.2020 №903н «Об утверждении Правил по охра</w:t>
      </w:r>
      <w:r>
        <w:rPr>
          <w:rFonts w:ascii="Times New Roman" w:hAnsi="Times New Roman" w:cs="Times New Roman"/>
        </w:rPr>
        <w:t xml:space="preserve">не труда при эксплуатации электроустановок»; </w:t>
      </w:r>
    </w:p>
    <w:p w:rsidR="001D0CD1" w:rsidRDefault="00337D1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Постановление Российской Федерации от 16.09.2020 № 1479 «Об утверждении правил противопожарного режима в Российской Федерации»; </w:t>
      </w:r>
    </w:p>
    <w:p w:rsidR="001D0CD1" w:rsidRDefault="00337D1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  <w:color w:val="000000"/>
          <w:shd w:val="clear" w:color="auto" w:fill="FFFFFF"/>
        </w:rPr>
        <w:t xml:space="preserve"> Приказ Минтруда России от 16.11.2020 № 782н «Об утверждении Правил по охран</w:t>
      </w:r>
      <w:r>
        <w:rPr>
          <w:rFonts w:ascii="Times New Roman" w:hAnsi="Times New Roman"/>
          <w:color w:val="000000"/>
          <w:shd w:val="clear" w:color="auto" w:fill="FFFFFF"/>
        </w:rPr>
        <w:t>е труда при работе на высоте».</w:t>
      </w:r>
    </w:p>
    <w:p w:rsidR="001D0CD1" w:rsidRDefault="00337D1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12. Требования к результатам оказания Услуг</w:t>
      </w:r>
    </w:p>
    <w:p w:rsidR="001D0CD1" w:rsidRDefault="00337D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hAnsi="Times New Roman"/>
        </w:rPr>
        <w:t>Результатом оказания услуг по техническому обслуживанию кондиционеров</w:t>
      </w:r>
      <w:r>
        <w:rPr>
          <w:rFonts w:ascii="Times New Roman" w:eastAsia="Calibri" w:hAnsi="Times New Roman" w:cs="Times New Roman"/>
        </w:rPr>
        <w:t xml:space="preserve"> является обеспечение работоспособности и устранение отказов в работе кондиционеров, имеющихся и эксплуатируемых</w:t>
      </w:r>
      <w:r>
        <w:rPr>
          <w:rFonts w:ascii="Times New Roman" w:eastAsia="Calibri" w:hAnsi="Times New Roman" w:cs="Times New Roman"/>
        </w:rPr>
        <w:t xml:space="preserve"> Заказчиком.</w:t>
      </w:r>
    </w:p>
    <w:p w:rsidR="001D0CD1" w:rsidRDefault="00337D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>
        <w:rPr>
          <w:rFonts w:ascii="Times New Roman" w:eastAsia="Calibri" w:hAnsi="Times New Roman" w:cs="Times New Roman"/>
          <w:b/>
          <w:sz w:val="18"/>
          <w:szCs w:val="18"/>
        </w:rPr>
        <w:t xml:space="preserve">Примечание: </w:t>
      </w:r>
    </w:p>
    <w:p w:rsidR="001D0CD1" w:rsidRDefault="00337D1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оказываемые услуги, применяются положения последнего выпущенного или п</w:t>
      </w:r>
      <w:r>
        <w:rPr>
          <w:rFonts w:ascii="Times New Roman" w:eastAsia="Calibri" w:hAnsi="Times New Roman" w:cs="Times New Roman"/>
          <w:sz w:val="18"/>
          <w:szCs w:val="18"/>
        </w:rPr>
        <w:t>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</w:t>
      </w:r>
      <w:r>
        <w:rPr>
          <w:rFonts w:ascii="Times New Roman" w:eastAsia="Calibri" w:hAnsi="Times New Roman" w:cs="Times New Roman"/>
          <w:sz w:val="18"/>
          <w:szCs w:val="18"/>
        </w:rPr>
        <w:t xml:space="preserve">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</w:p>
    <w:p w:rsidR="001D0CD1" w:rsidRDefault="001D0CD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Y="38"/>
        <w:tblW w:w="4855" w:type="pct"/>
        <w:tblLayout w:type="fixed"/>
        <w:tblLook w:val="01E0" w:firstRow="1" w:lastRow="1" w:firstColumn="1" w:lastColumn="1" w:noHBand="0" w:noVBand="0"/>
      </w:tblPr>
      <w:tblGrid>
        <w:gridCol w:w="4577"/>
        <w:gridCol w:w="4507"/>
      </w:tblGrid>
      <w:tr w:rsidR="001D0CD1">
        <w:trPr>
          <w:trHeight w:val="53"/>
        </w:trPr>
        <w:tc>
          <w:tcPr>
            <w:tcW w:w="2519" w:type="pct"/>
          </w:tcPr>
          <w:p w:rsidR="001D0CD1" w:rsidRDefault="00337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b/>
                <w:highlight w:val="red"/>
                <w:lang w:eastAsia="ru-RU"/>
              </w:rPr>
              <w:t>Заказчик:</w:t>
            </w:r>
          </w:p>
          <w:p w:rsidR="001D0CD1" w:rsidRDefault="001D0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red"/>
              </w:rPr>
            </w:pPr>
          </w:p>
          <w:p w:rsidR="001D0CD1" w:rsidRDefault="001D0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red"/>
              </w:rPr>
            </w:pPr>
          </w:p>
          <w:p w:rsidR="001D0CD1" w:rsidRDefault="00337D1F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5"/>
                <w:szCs w:val="25"/>
                <w:highlight w:val="red"/>
              </w:rPr>
            </w:pPr>
            <w:r>
              <w:rPr>
                <w:rFonts w:ascii="Times New Roman" w:eastAsia="Calibri" w:hAnsi="Times New Roman" w:cs="Times New Roman"/>
                <w:highlight w:val="red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5"/>
                <w:szCs w:val="25"/>
                <w:highlight w:val="red"/>
                <w:u w:val="single"/>
              </w:rPr>
              <w:t>__________________</w:t>
            </w:r>
            <w:r>
              <w:rPr>
                <w:rFonts w:ascii="Times New Roman" w:eastAsia="Calibri" w:hAnsi="Times New Roman" w:cs="Times New Roman"/>
                <w:b/>
                <w:bCs/>
                <w:sz w:val="25"/>
                <w:szCs w:val="25"/>
                <w:highlight w:val="red"/>
              </w:rPr>
              <w:t>/</w:t>
            </w:r>
            <w:r>
              <w:rPr>
                <w:rFonts w:ascii="Times New Roman" w:eastAsia="Calibri" w:hAnsi="Times New Roman" w:cs="Times New Roman"/>
                <w:bCs/>
                <w:sz w:val="25"/>
                <w:szCs w:val="25"/>
                <w:highlight w:val="red"/>
              </w:rPr>
              <w:t>____________/</w:t>
            </w:r>
          </w:p>
          <w:p w:rsidR="001D0CD1" w:rsidRDefault="00337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red"/>
              </w:rPr>
              <w:t>МП</w:t>
            </w:r>
          </w:p>
        </w:tc>
        <w:tc>
          <w:tcPr>
            <w:tcW w:w="2481" w:type="pct"/>
          </w:tcPr>
          <w:p w:rsidR="001D0CD1" w:rsidRDefault="00337D1F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highlight w:val="red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highlight w:val="red"/>
                <w:lang w:eastAsia="ru-RU"/>
              </w:rPr>
              <w:t>Исполнитель:</w:t>
            </w:r>
          </w:p>
          <w:p w:rsidR="001D0CD1" w:rsidRDefault="001D0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red"/>
              </w:rPr>
            </w:pPr>
          </w:p>
          <w:p w:rsidR="001D0CD1" w:rsidRDefault="00337D1F">
            <w:pPr>
              <w:spacing w:after="0"/>
              <w:rPr>
                <w:rFonts w:ascii="Times New Roman" w:eastAsia="Times New Roman" w:hAnsi="Times New Roman" w:cs="Times New Roman"/>
                <w:b/>
                <w:sz w:val="25"/>
                <w:szCs w:val="25"/>
                <w:highlight w:val="red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highlight w:val="red"/>
                <w:u w:val="single"/>
                <w:lang w:eastAsia="ru-RU"/>
              </w:rPr>
              <w:t xml:space="preserve">   </w:t>
            </w:r>
          </w:p>
          <w:p w:rsidR="001D0CD1" w:rsidRDefault="00337D1F">
            <w:pPr>
              <w:spacing w:after="0"/>
              <w:rPr>
                <w:rFonts w:ascii="Times New Roman" w:eastAsia="Times New Roman" w:hAnsi="Times New Roman" w:cs="Times New Roman"/>
                <w:sz w:val="25"/>
                <w:szCs w:val="25"/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highlight w:val="red"/>
                <w:u w:val="single"/>
                <w:lang w:eastAsia="ru-RU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highlight w:val="red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highlight w:val="red"/>
                <w:lang w:eastAsia="ru-RU"/>
              </w:rPr>
              <w:t xml:space="preserve"> ________________/</w:t>
            </w:r>
          </w:p>
          <w:p w:rsidR="001D0CD1" w:rsidRDefault="00337D1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  <w:t>МП</w:t>
            </w:r>
          </w:p>
          <w:p w:rsidR="001D0CD1" w:rsidRDefault="001D0CD1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</w:pPr>
          </w:p>
        </w:tc>
      </w:tr>
    </w:tbl>
    <w:p w:rsidR="001D0CD1" w:rsidRDefault="00337D1F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0"/>
          <w:szCs w:val="20"/>
        </w:rPr>
        <w:t xml:space="preserve">Приложение №1 </w:t>
      </w:r>
    </w:p>
    <w:p w:rsidR="001D0CD1" w:rsidRDefault="00337D1F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к техническому заданию</w:t>
      </w:r>
    </w:p>
    <w:p w:rsidR="001D0CD1" w:rsidRDefault="001D0CD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D0CD1" w:rsidRDefault="00337D1F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Перечень и количество </w:t>
      </w:r>
      <w:r>
        <w:rPr>
          <w:rFonts w:ascii="Times New Roman" w:hAnsi="Times New Roman" w:cs="Times New Roman"/>
          <w:b/>
          <w:bCs/>
        </w:rPr>
        <w:t xml:space="preserve">оборудования, </w:t>
      </w:r>
      <w:r>
        <w:rPr>
          <w:rFonts w:ascii="Times New Roman" w:eastAsia="Calibri" w:hAnsi="Times New Roman" w:cs="Times New Roman"/>
          <w:b/>
        </w:rPr>
        <w:t>подлежащего техническому обслуживанию</w:t>
      </w:r>
      <w:r>
        <w:rPr>
          <w:rFonts w:ascii="Times New Roman" w:hAnsi="Times New Roman" w:cs="Times New Roman"/>
          <w:bCs/>
        </w:rPr>
        <w:t>:</w:t>
      </w:r>
    </w:p>
    <w:p w:rsidR="001D0CD1" w:rsidRDefault="001D0CD1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afa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8"/>
        <w:gridCol w:w="3117"/>
        <w:gridCol w:w="1700"/>
        <w:gridCol w:w="850"/>
        <w:gridCol w:w="1140"/>
        <w:gridCol w:w="1276"/>
        <w:gridCol w:w="1274"/>
      </w:tblGrid>
      <w:tr w:rsidR="001D0CD1">
        <w:trPr>
          <w:trHeight w:val="481"/>
        </w:trPr>
        <w:tc>
          <w:tcPr>
            <w:tcW w:w="70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311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модели кондиционера</w:t>
            </w:r>
          </w:p>
        </w:tc>
        <w:tc>
          <w:tcPr>
            <w:tcW w:w="1701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инвентарный</w:t>
            </w:r>
          </w:p>
        </w:tc>
        <w:tc>
          <w:tcPr>
            <w:tcW w:w="850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13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кабинета</w:t>
            </w:r>
          </w:p>
        </w:tc>
        <w:tc>
          <w:tcPr>
            <w:tcW w:w="127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Расположение наружного блока</w:t>
            </w:r>
          </w:p>
        </w:tc>
        <w:tc>
          <w:tcPr>
            <w:tcW w:w="1274" w:type="dxa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Периодичность обслуживания</w:t>
            </w:r>
          </w:p>
        </w:tc>
      </w:tr>
      <w:tr w:rsidR="001D0CD1">
        <w:trPr>
          <w:trHeight w:hRule="exact" w:val="284"/>
        </w:trPr>
        <w:tc>
          <w:tcPr>
            <w:tcW w:w="70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810" w:type="dxa"/>
            <w:gridSpan w:val="4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корпус № 1, г. Хабаровск, ул. Муравьева-Амурского, 35</w:t>
            </w:r>
          </w:p>
        </w:tc>
        <w:tc>
          <w:tcPr>
            <w:tcW w:w="1276" w:type="dxa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 Leberg  LS-09NL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2101240321497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 SAMSUNG AQ09A1VE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2101060403959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 GeneralClimate S07HR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2101060417736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 EURONORD S07HR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1101060314782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 KENTATSU KSGA53HFAN1/KSRA53HFAN1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4101360523000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 RODA RS/RU-S09B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4101360319654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 Axioma ASX12E1/ASB12E1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2101360321682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 NEOСLIMA HAS181R4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1101360317826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 GeneralClimate</w:t>
            </w:r>
            <w:r>
              <w:rPr>
                <w:rFonts w:ascii="Times New Roman" w:hAnsi="Times New Roman" w:cs="Times New Roman"/>
              </w:rPr>
              <w:t xml:space="preserve"> GC/GU-S09HRI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2101060317330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 Axioma ASX12A1/ASB12A1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2101360321750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 LG мод.S18HP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1101060311577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 Leberg LS-09NL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2101340321501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 Leberg LS-24FL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2101340321500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 Leberg LS-12FE2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2101240321498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 S30 LHP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1101060410293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 BALLU BSW/IN-HN1_15Y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2101360320514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 GeneralClimate GC/GU-S07HR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1101060316442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 DELONGHI CKP 20`05 (2 box)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2101060311576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val="419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 GENERAL CLIMAT GC/GU-S07HR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1101060316443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 NEOKLIMA HAS091 R4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1101360317824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  Axioma ASX07D1/ASB07/D1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4101360422860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 LG Electronics S07LHQ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2101360319811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851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 GENERAL CLIMAT GC/GU-S18HRI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2101060317336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 LG мод. S09 LHP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1101060311817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851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 KENTATSU KSGH/KSRH53HFAN1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2101360317831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 RODA RS/RU-S09B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4101360319655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 HAIER HSU-09HEK 03/R2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2101360319172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 GeneralClimate GC/GU-S12HR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1101060316439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 LG мод. S09LHP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1101060311837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 BALLU BSW/IN-09HN1_ 15Y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2101360320515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 LG мод.S18 LHP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1101060311818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 LG 18LH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2101060317337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 NEOKLIMA HAS 071R4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1101360317823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 NEOKLIMA HAS 091R4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1101360317825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 GeneralClimate GC/GU-S18HR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2101060316438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 LG мод.G12LH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2101060311289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 LG мод.G12LH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2101060311288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 LG мод. S 18 HP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2101060311290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 DAIKIN FT60FVM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1101060314544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851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 DAIKIN FTKS35D-RK35E (только охлаждение)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1101060313688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1134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 KENTATSU KSGB35HFAN1/KSRB35HFAN1 с зимним комплектом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2101340321811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 GeneralClimate GC/GU-S12HR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1101060316440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 проректор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1134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настенный KENTATSU KSGI35HFAN1/KSRI35HFAN1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4101360523263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</w:t>
            </w:r>
          </w:p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 LG S12 LHP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1101060408897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 LG G12AH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1101060408902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 ректор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  LG  S18 LHP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1101060410528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 кухня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 GeneralClimate GC/GU-S09HR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1101060316441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 LG S12 LHP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1101060408899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 BALLU BSW/IN-07HN1_ 15Y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2101360320768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 LG S07LHP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2101060417735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11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 GENERAL CLIMAT GC/GU-S07HR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1101060316444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cantSplit/>
          <w:trHeight w:hRule="exact" w:val="567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настенный LG S12SWC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2101360320601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cantSplit/>
          <w:trHeight w:hRule="exact" w:val="567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 DELONGI CKP 10EB (2 box)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2101060314494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cantSplit/>
          <w:trHeight w:hRule="exact" w:val="567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 LG 801KAL0034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2101060403831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cantSplit/>
          <w:trHeight w:hRule="exact" w:val="567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 LG  S24 LHP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2101060410455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851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 GENERAL CLIMAT GC/GU-S07HR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1101060316445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851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 GENERAL CLIMAT GC/GU-S12HRI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2101060317335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851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воздуха бытовой раздельного типа  Axioma ASX09D1/ASB09D1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4101360523264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238а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284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 S 12 LHP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1101060408898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284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 G 12 AH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1101060408901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 EVGO ECS7508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2101060404256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 LEBERG LS-07NL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2101360521298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 BALLU BSW/IN-07HN1_ 15Y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2101360320516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241а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 CARRIER мод. 42 HWS/38YI 09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1101060404265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 LG мод.G07LH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2101060411287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 Samsung SH 05ZA8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2101060311184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 LG  S09LH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2101060311291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 CARRIER мод. 42HWS/38 YI 09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1101060404266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 GeneralClimate GC/GU-S36HR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2101060316435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 чит.зал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3-ий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 GeneralClimate GC/GU-S36HR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2101060316436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 чит.зал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3-ий этаж</w:t>
            </w:r>
          </w:p>
        </w:tc>
        <w:tc>
          <w:tcPr>
            <w:tcW w:w="12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 HAIER HSU-07YEK03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2101360319171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3-ий этаж</w:t>
            </w:r>
          </w:p>
        </w:tc>
        <w:tc>
          <w:tcPr>
            <w:tcW w:w="12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1134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 напольно-потолочный  GeneralClimate GC/GU-CF 48HR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2101060314526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4-ый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1134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73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 напольно-потолочный GeneralClimate GC/GU-CF 48HR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2101060314527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4-ый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1134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74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 напольно-потолочный  GeneralClimate GC/GU-CF 48HR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2101060314528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4-ый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75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 HAIER HSU-24HEK03/R2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2101360319176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5-ый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76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 NEOKLIMA HAS241R4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2101360317827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522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5-ый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1134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 Kentatsu KSGB35HFAN1/KSRB35HFAN1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2101240322301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Помещение бесперебойного питания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Цокольный этаж -2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851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воздуха настенный раздельного типа DAIKIN FTYN60LV1B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2101360320856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настенный DAIKIN FTYN50L/RYN50L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2101360521176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851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DAIKIN FTXB60CV1B/RXB60CV1B/-30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2101360321734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 система MDV MDOU-60HN1-L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4101340523501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284"/>
        </w:trPr>
        <w:tc>
          <w:tcPr>
            <w:tcW w:w="709" w:type="dxa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701" w:type="dxa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136" w:type="dxa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</w:tr>
      <w:tr w:rsidR="001D0CD1">
        <w:trPr>
          <w:trHeight w:hRule="exact" w:val="284"/>
        </w:trPr>
        <w:tc>
          <w:tcPr>
            <w:tcW w:w="709" w:type="dxa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</w:t>
            </w:r>
          </w:p>
        </w:tc>
        <w:tc>
          <w:tcPr>
            <w:tcW w:w="9356" w:type="dxa"/>
            <w:gridSpan w:val="6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аккредитационный</w:t>
            </w:r>
            <w:r>
              <w:rPr>
                <w:rFonts w:ascii="Times New Roman" w:hAnsi="Times New Roman" w:cs="Times New Roman"/>
              </w:rPr>
              <w:t xml:space="preserve"> центр. Учебный корпус №1, ул. Муравьева-Амурского,35</w:t>
            </w:r>
          </w:p>
        </w:tc>
      </w:tr>
      <w:tr w:rsidR="001D0CD1">
        <w:trPr>
          <w:trHeight w:hRule="exact" w:val="1134"/>
        </w:trPr>
        <w:tc>
          <w:tcPr>
            <w:tcW w:w="70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воздуха настенного типа (сплит-система) </w:t>
            </w:r>
            <w:r>
              <w:rPr>
                <w:rFonts w:ascii="Times New Roman" w:hAnsi="Times New Roman" w:cs="Times New Roman"/>
                <w:lang w:val="en-US"/>
              </w:rPr>
              <w:t>LEBERGLS</w:t>
            </w:r>
            <w:r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  <w:lang w:val="en-US"/>
              </w:rPr>
              <w:t>RL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LU</w:t>
            </w:r>
            <w:r>
              <w:rPr>
                <w:rFonts w:ascii="Times New Roman" w:hAnsi="Times New Roman" w:cs="Times New Roman"/>
              </w:rPr>
              <w:t>-12</w:t>
            </w:r>
            <w:r>
              <w:rPr>
                <w:rFonts w:ascii="Times New Roman" w:hAnsi="Times New Roman" w:cs="Times New Roman"/>
                <w:lang w:val="en-US"/>
              </w:rPr>
              <w:t>RL</w:t>
            </w:r>
          </w:p>
        </w:tc>
        <w:tc>
          <w:tcPr>
            <w:tcW w:w="1701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2101360521175</w:t>
            </w:r>
          </w:p>
        </w:tc>
        <w:tc>
          <w:tcPr>
            <w:tcW w:w="850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127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Цокольный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1134"/>
        </w:trPr>
        <w:tc>
          <w:tcPr>
            <w:tcW w:w="70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воздуха настенного типа (сплит-система) </w:t>
            </w:r>
            <w:r>
              <w:rPr>
                <w:rFonts w:ascii="Times New Roman" w:hAnsi="Times New Roman" w:cs="Times New Roman"/>
                <w:lang w:val="en-US"/>
              </w:rPr>
              <w:t>LEBERGLS</w:t>
            </w: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  <w:lang w:val="en-US"/>
              </w:rPr>
              <w:t>RL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LU</w:t>
            </w:r>
            <w:r>
              <w:rPr>
                <w:rFonts w:ascii="Times New Roman" w:hAnsi="Times New Roman" w:cs="Times New Roman"/>
              </w:rPr>
              <w:t>-18</w:t>
            </w:r>
            <w:r>
              <w:rPr>
                <w:rFonts w:ascii="Times New Roman" w:hAnsi="Times New Roman" w:cs="Times New Roman"/>
                <w:lang w:val="en-US"/>
              </w:rPr>
              <w:t>RL</w:t>
            </w:r>
          </w:p>
        </w:tc>
        <w:tc>
          <w:tcPr>
            <w:tcW w:w="1701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2101360521173</w:t>
            </w:r>
          </w:p>
        </w:tc>
        <w:tc>
          <w:tcPr>
            <w:tcW w:w="850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3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27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Цокольный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1134"/>
        </w:trPr>
        <w:tc>
          <w:tcPr>
            <w:tcW w:w="70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воздуха настенного типа (сплит-система) </w:t>
            </w:r>
            <w:r>
              <w:rPr>
                <w:rFonts w:ascii="Times New Roman" w:hAnsi="Times New Roman" w:cs="Times New Roman"/>
                <w:lang w:val="en-US"/>
              </w:rPr>
              <w:t>LEBERGLS</w:t>
            </w: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  <w:lang w:val="en-US"/>
              </w:rPr>
              <w:t>RL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LU</w:t>
            </w:r>
            <w:r>
              <w:rPr>
                <w:rFonts w:ascii="Times New Roman" w:hAnsi="Times New Roman" w:cs="Times New Roman"/>
              </w:rPr>
              <w:t>-18</w:t>
            </w:r>
            <w:r>
              <w:rPr>
                <w:rFonts w:ascii="Times New Roman" w:hAnsi="Times New Roman" w:cs="Times New Roman"/>
                <w:lang w:val="en-US"/>
              </w:rPr>
              <w:t>RL</w:t>
            </w:r>
          </w:p>
        </w:tc>
        <w:tc>
          <w:tcPr>
            <w:tcW w:w="1701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2101360521174</w:t>
            </w:r>
          </w:p>
        </w:tc>
        <w:tc>
          <w:tcPr>
            <w:tcW w:w="850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3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27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Цокольный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1134"/>
        </w:trPr>
        <w:tc>
          <w:tcPr>
            <w:tcW w:w="70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воздуха настенного типа (сплит-система) </w:t>
            </w:r>
            <w:r>
              <w:rPr>
                <w:rFonts w:ascii="Times New Roman" w:hAnsi="Times New Roman" w:cs="Times New Roman"/>
                <w:lang w:val="en-US"/>
              </w:rPr>
              <w:t>LEBERGLS</w:t>
            </w:r>
            <w:r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  <w:lang w:val="en-US"/>
              </w:rPr>
              <w:t>RL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LU</w:t>
            </w:r>
            <w:r>
              <w:rPr>
                <w:rFonts w:ascii="Times New Roman" w:hAnsi="Times New Roman" w:cs="Times New Roman"/>
              </w:rPr>
              <w:t>-24</w:t>
            </w:r>
            <w:r>
              <w:rPr>
                <w:rFonts w:ascii="Times New Roman" w:hAnsi="Times New Roman" w:cs="Times New Roman"/>
                <w:lang w:val="en-US"/>
              </w:rPr>
              <w:t>RL</w:t>
            </w:r>
          </w:p>
        </w:tc>
        <w:tc>
          <w:tcPr>
            <w:tcW w:w="1701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2101360521172</w:t>
            </w:r>
          </w:p>
        </w:tc>
        <w:tc>
          <w:tcPr>
            <w:tcW w:w="850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3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27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Цокольный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1134"/>
        </w:trPr>
        <w:tc>
          <w:tcPr>
            <w:tcW w:w="70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воздуха настенного типа (сплит-система) </w:t>
            </w:r>
            <w:r>
              <w:rPr>
                <w:rFonts w:ascii="Times New Roman" w:hAnsi="Times New Roman" w:cs="Times New Roman"/>
                <w:lang w:val="en-US"/>
              </w:rPr>
              <w:t>LEBERGLS</w:t>
            </w:r>
            <w:r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  <w:lang w:val="en-US"/>
              </w:rPr>
              <w:t>RL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LU</w:t>
            </w:r>
            <w:r>
              <w:rPr>
                <w:rFonts w:ascii="Times New Roman" w:hAnsi="Times New Roman" w:cs="Times New Roman"/>
              </w:rPr>
              <w:t>-24</w:t>
            </w:r>
            <w:r>
              <w:rPr>
                <w:rFonts w:ascii="Times New Roman" w:hAnsi="Times New Roman" w:cs="Times New Roman"/>
                <w:lang w:val="en-US"/>
              </w:rPr>
              <w:t>RL</w:t>
            </w:r>
          </w:p>
        </w:tc>
        <w:tc>
          <w:tcPr>
            <w:tcW w:w="1701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2101360320831</w:t>
            </w:r>
          </w:p>
        </w:tc>
        <w:tc>
          <w:tcPr>
            <w:tcW w:w="850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3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7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Цокольный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1134"/>
        </w:trPr>
        <w:tc>
          <w:tcPr>
            <w:tcW w:w="70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воздуха настенного типа сплит-система </w:t>
            </w:r>
            <w:r>
              <w:rPr>
                <w:rFonts w:ascii="Times New Roman" w:hAnsi="Times New Roman" w:cs="Times New Roman"/>
                <w:lang w:val="en-US"/>
              </w:rPr>
              <w:t>HAIERHSU</w:t>
            </w:r>
            <w:r>
              <w:rPr>
                <w:rFonts w:ascii="Times New Roman" w:hAnsi="Times New Roman" w:cs="Times New Roman"/>
              </w:rPr>
              <w:t>-18</w:t>
            </w:r>
            <w:r>
              <w:rPr>
                <w:rFonts w:ascii="Times New Roman" w:hAnsi="Times New Roman" w:cs="Times New Roman"/>
                <w:lang w:val="en-US"/>
              </w:rPr>
              <w:t>HEK</w:t>
            </w:r>
            <w:r>
              <w:rPr>
                <w:rFonts w:ascii="Times New Roman" w:hAnsi="Times New Roman" w:cs="Times New Roman"/>
              </w:rPr>
              <w:t>03/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2101360319174</w:t>
            </w:r>
          </w:p>
        </w:tc>
        <w:tc>
          <w:tcPr>
            <w:tcW w:w="850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коридор</w:t>
            </w:r>
          </w:p>
        </w:tc>
        <w:tc>
          <w:tcPr>
            <w:tcW w:w="127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Цокольный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1134"/>
        </w:trPr>
        <w:tc>
          <w:tcPr>
            <w:tcW w:w="70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воздуха настенного типа сплит-система </w:t>
            </w:r>
            <w:r>
              <w:rPr>
                <w:rFonts w:ascii="Times New Roman" w:hAnsi="Times New Roman" w:cs="Times New Roman"/>
                <w:lang w:val="en-US"/>
              </w:rPr>
              <w:t>HAIERHSU</w:t>
            </w:r>
            <w:r>
              <w:rPr>
                <w:rFonts w:ascii="Times New Roman" w:hAnsi="Times New Roman" w:cs="Times New Roman"/>
              </w:rPr>
              <w:t>-09</w:t>
            </w:r>
            <w:r>
              <w:rPr>
                <w:rFonts w:ascii="Times New Roman" w:hAnsi="Times New Roman" w:cs="Times New Roman"/>
                <w:lang w:val="en-US"/>
              </w:rPr>
              <w:t>HEK</w:t>
            </w:r>
            <w:r>
              <w:rPr>
                <w:rFonts w:ascii="Times New Roman" w:hAnsi="Times New Roman" w:cs="Times New Roman"/>
              </w:rPr>
              <w:t>03/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210136031</w:t>
            </w:r>
            <w:r>
              <w:rPr>
                <w:rFonts w:ascii="Times New Roman" w:hAnsi="Times New Roman" w:cs="Times New Roman"/>
                <w:lang w:val="en-US"/>
              </w:rPr>
              <w:t>917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Цокольный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</w:t>
            </w:r>
            <w:r>
              <w:rPr>
                <w:rFonts w:ascii="Times New Roman" w:hAnsi="Times New Roman" w:cs="Times New Roman"/>
                <w:lang w:val="en-US"/>
              </w:rPr>
              <w:t>LEBERG LS-12FE2</w:t>
            </w:r>
          </w:p>
        </w:tc>
        <w:tc>
          <w:tcPr>
            <w:tcW w:w="1701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2101340321499</w:t>
            </w:r>
          </w:p>
        </w:tc>
        <w:tc>
          <w:tcPr>
            <w:tcW w:w="850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3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27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Цокольный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 </w:t>
            </w:r>
            <w:r>
              <w:rPr>
                <w:rFonts w:ascii="Times New Roman" w:hAnsi="Times New Roman" w:cs="Times New Roman"/>
                <w:lang w:val="en-US"/>
              </w:rPr>
              <w:t>Axioma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ASX</w:t>
            </w:r>
            <w:r>
              <w:rPr>
                <w:rFonts w:ascii="Times New Roman" w:hAnsi="Times New Roman" w:cs="Times New Roman"/>
              </w:rPr>
              <w:t>09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r>
              <w:rPr>
                <w:rFonts w:ascii="Times New Roman" w:hAnsi="Times New Roman" w:cs="Times New Roman"/>
              </w:rPr>
              <w:t>1/</w:t>
            </w:r>
            <w:r>
              <w:rPr>
                <w:rFonts w:ascii="Times New Roman" w:hAnsi="Times New Roman" w:cs="Times New Roman"/>
                <w:lang w:val="en-US"/>
              </w:rPr>
              <w:t>ASB</w:t>
            </w:r>
            <w:r>
              <w:rPr>
                <w:rFonts w:ascii="Times New Roman" w:hAnsi="Times New Roman" w:cs="Times New Roman"/>
              </w:rPr>
              <w:t>09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4101360523461</w:t>
            </w:r>
          </w:p>
        </w:tc>
        <w:tc>
          <w:tcPr>
            <w:tcW w:w="850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Цокольный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 </w:t>
            </w:r>
            <w:r>
              <w:rPr>
                <w:rFonts w:ascii="Times New Roman" w:hAnsi="Times New Roman" w:cs="Times New Roman"/>
                <w:lang w:val="en-US"/>
              </w:rPr>
              <w:t>Axioma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ASX</w:t>
            </w:r>
            <w:r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r>
              <w:rPr>
                <w:rFonts w:ascii="Times New Roman" w:hAnsi="Times New Roman" w:cs="Times New Roman"/>
              </w:rPr>
              <w:t>1/</w:t>
            </w:r>
            <w:r>
              <w:rPr>
                <w:rFonts w:ascii="Times New Roman" w:hAnsi="Times New Roman" w:cs="Times New Roman"/>
                <w:lang w:val="en-US"/>
              </w:rPr>
              <w:t>ASB</w:t>
            </w:r>
            <w:r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4101360523463</w:t>
            </w:r>
          </w:p>
        </w:tc>
        <w:tc>
          <w:tcPr>
            <w:tcW w:w="850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Цокольный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 </w:t>
            </w:r>
            <w:r>
              <w:rPr>
                <w:rFonts w:ascii="Times New Roman" w:hAnsi="Times New Roman" w:cs="Times New Roman"/>
                <w:lang w:val="en-US"/>
              </w:rPr>
              <w:t>Axioma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ASX</w:t>
            </w:r>
            <w:r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r>
              <w:rPr>
                <w:rFonts w:ascii="Times New Roman" w:hAnsi="Times New Roman" w:cs="Times New Roman"/>
              </w:rPr>
              <w:t>1/</w:t>
            </w:r>
            <w:r>
              <w:rPr>
                <w:rFonts w:ascii="Times New Roman" w:hAnsi="Times New Roman" w:cs="Times New Roman"/>
                <w:lang w:val="en-US"/>
              </w:rPr>
              <w:t>ASB</w:t>
            </w:r>
            <w:r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4101360523464</w:t>
            </w:r>
          </w:p>
        </w:tc>
        <w:tc>
          <w:tcPr>
            <w:tcW w:w="850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Цокольный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 </w:t>
            </w:r>
            <w:r>
              <w:rPr>
                <w:rFonts w:ascii="Times New Roman" w:hAnsi="Times New Roman" w:cs="Times New Roman"/>
                <w:lang w:val="en-US"/>
              </w:rPr>
              <w:t>Axioma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ASX</w:t>
            </w: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r>
              <w:rPr>
                <w:rFonts w:ascii="Times New Roman" w:hAnsi="Times New Roman" w:cs="Times New Roman"/>
              </w:rPr>
              <w:t>1/</w:t>
            </w:r>
            <w:r>
              <w:rPr>
                <w:rFonts w:ascii="Times New Roman" w:hAnsi="Times New Roman" w:cs="Times New Roman"/>
                <w:lang w:val="en-US"/>
              </w:rPr>
              <w:t>ASB</w:t>
            </w: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4101360523462</w:t>
            </w:r>
          </w:p>
        </w:tc>
        <w:tc>
          <w:tcPr>
            <w:tcW w:w="850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Цокольный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284"/>
        </w:trPr>
        <w:tc>
          <w:tcPr>
            <w:tcW w:w="709" w:type="dxa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701" w:type="dxa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D0CD1" w:rsidRDefault="00337D1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136" w:type="dxa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</w:tr>
      <w:tr w:rsidR="001D0CD1">
        <w:trPr>
          <w:trHeight w:hRule="exact" w:val="284"/>
        </w:trPr>
        <w:tc>
          <w:tcPr>
            <w:tcW w:w="709" w:type="dxa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</w:t>
            </w:r>
          </w:p>
        </w:tc>
        <w:tc>
          <w:tcPr>
            <w:tcW w:w="6810" w:type="dxa"/>
            <w:gridSpan w:val="4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корпус №2, г. Хабаровск, ул. Муравьева-Амурского,30</w:t>
            </w:r>
          </w:p>
        </w:tc>
        <w:tc>
          <w:tcPr>
            <w:tcW w:w="1276" w:type="dxa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 LG S07LHP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2101060313244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4-ый этаж ЦНИЛ</w:t>
            </w:r>
          </w:p>
        </w:tc>
        <w:tc>
          <w:tcPr>
            <w:tcW w:w="12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851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 GeneralClimate GC/GU-S09HR1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2101060317329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418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4-ый этаж ЦНИЛ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851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 GeneralClimate GC/GU-S12HR1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1101060317328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4-ый этаж ЦНИЛ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 настенного типаTOSHIBA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2101360318870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851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 настенного типа SUBTROPIC SIB-09HN1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2101360320958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851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 настенного типа HISENSE AS-09HR4SVNNS4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2101360319637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3-ой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284"/>
        </w:trPr>
        <w:tc>
          <w:tcPr>
            <w:tcW w:w="709" w:type="dxa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701" w:type="dxa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6" w:type="dxa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</w:tr>
      <w:tr w:rsidR="001D0CD1">
        <w:trPr>
          <w:trHeight w:hRule="exact" w:val="284"/>
        </w:trPr>
        <w:tc>
          <w:tcPr>
            <w:tcW w:w="70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6810" w:type="dxa"/>
            <w:gridSpan w:val="4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корпус №3, г. Хабаровск, Амурский бульвар, 27.</w:t>
            </w:r>
          </w:p>
        </w:tc>
        <w:tc>
          <w:tcPr>
            <w:tcW w:w="1276" w:type="dxa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</w:tr>
      <w:tr w:rsidR="001D0CD1">
        <w:trPr>
          <w:trHeight w:hRule="exact" w:val="567"/>
        </w:trPr>
        <w:tc>
          <w:tcPr>
            <w:tcW w:w="70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 Samsung AQ-09A1ME</w:t>
            </w:r>
          </w:p>
        </w:tc>
        <w:tc>
          <w:tcPr>
            <w:tcW w:w="1701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1101060404027</w:t>
            </w:r>
          </w:p>
        </w:tc>
        <w:tc>
          <w:tcPr>
            <w:tcW w:w="850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127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 GREE KF70GA1/KF70WA1</w:t>
            </w:r>
          </w:p>
        </w:tc>
        <w:tc>
          <w:tcPr>
            <w:tcW w:w="1701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1101060404301</w:t>
            </w:r>
          </w:p>
        </w:tc>
        <w:tc>
          <w:tcPr>
            <w:tcW w:w="850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127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 LG мод.S24LHP</w:t>
            </w:r>
          </w:p>
        </w:tc>
        <w:tc>
          <w:tcPr>
            <w:tcW w:w="1701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1101060311821</w:t>
            </w:r>
          </w:p>
        </w:tc>
        <w:tc>
          <w:tcPr>
            <w:tcW w:w="850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Лек. зал №5</w:t>
            </w:r>
          </w:p>
        </w:tc>
        <w:tc>
          <w:tcPr>
            <w:tcW w:w="127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4-ый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284"/>
        </w:trPr>
        <w:tc>
          <w:tcPr>
            <w:tcW w:w="709" w:type="dxa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701" w:type="dxa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6" w:type="dxa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</w:tr>
      <w:tr w:rsidR="001D0CD1">
        <w:trPr>
          <w:trHeight w:hRule="exact" w:val="284"/>
        </w:trPr>
        <w:tc>
          <w:tcPr>
            <w:tcW w:w="70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6810" w:type="dxa"/>
            <w:gridSpan w:val="4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центр по адресу: г.  Хабаровск, ул. Пушкина, 31</w:t>
            </w:r>
          </w:p>
        </w:tc>
        <w:tc>
          <w:tcPr>
            <w:tcW w:w="1276" w:type="dxa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</w:tr>
      <w:tr w:rsidR="001D0CD1">
        <w:trPr>
          <w:trHeight w:hRule="exact" w:val="567"/>
        </w:trPr>
        <w:tc>
          <w:tcPr>
            <w:tcW w:w="70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 LG мод.S24 LHP</w:t>
            </w:r>
          </w:p>
        </w:tc>
        <w:tc>
          <w:tcPr>
            <w:tcW w:w="1701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1101060311822</w:t>
            </w:r>
          </w:p>
        </w:tc>
        <w:tc>
          <w:tcPr>
            <w:tcW w:w="850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 EVGO</w:t>
            </w:r>
          </w:p>
        </w:tc>
        <w:tc>
          <w:tcPr>
            <w:tcW w:w="1701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3698(2002)</w:t>
            </w:r>
          </w:p>
        </w:tc>
        <w:tc>
          <w:tcPr>
            <w:tcW w:w="850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23,24</w:t>
            </w:r>
          </w:p>
        </w:tc>
        <w:tc>
          <w:tcPr>
            <w:tcW w:w="127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 LG мод.S18 LHP</w:t>
            </w:r>
          </w:p>
        </w:tc>
        <w:tc>
          <w:tcPr>
            <w:tcW w:w="1701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1101060311820</w:t>
            </w:r>
          </w:p>
        </w:tc>
        <w:tc>
          <w:tcPr>
            <w:tcW w:w="850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л/зал №11</w:t>
            </w:r>
          </w:p>
        </w:tc>
        <w:tc>
          <w:tcPr>
            <w:tcW w:w="127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284"/>
        </w:trPr>
        <w:tc>
          <w:tcPr>
            <w:tcW w:w="709" w:type="dxa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701" w:type="dxa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6" w:type="dxa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</w:tr>
      <w:tr w:rsidR="001D0CD1">
        <w:trPr>
          <w:trHeight w:hRule="exact" w:val="284"/>
        </w:trPr>
        <w:tc>
          <w:tcPr>
            <w:tcW w:w="70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810" w:type="dxa"/>
            <w:gridSpan w:val="4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Издательский центр по адресу: ул. Пушкина, 31</w:t>
            </w:r>
          </w:p>
        </w:tc>
        <w:tc>
          <w:tcPr>
            <w:tcW w:w="1276" w:type="dxa"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</w:tr>
      <w:tr w:rsidR="001D0CD1">
        <w:trPr>
          <w:trHeight w:hRule="exact" w:val="567"/>
        </w:trPr>
        <w:tc>
          <w:tcPr>
            <w:tcW w:w="70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 </w:t>
            </w:r>
            <w:r>
              <w:rPr>
                <w:rFonts w:ascii="Times New Roman" w:hAnsi="Times New Roman" w:cs="Times New Roman"/>
                <w:lang w:val="en-US"/>
              </w:rPr>
              <w:t>HAIERHSU</w:t>
            </w:r>
            <w:r>
              <w:rPr>
                <w:rFonts w:ascii="Times New Roman" w:hAnsi="Times New Roman" w:cs="Times New Roman"/>
              </w:rPr>
              <w:t>-24</w:t>
            </w:r>
            <w:r>
              <w:rPr>
                <w:rFonts w:ascii="Times New Roman" w:hAnsi="Times New Roman" w:cs="Times New Roman"/>
                <w:lang w:val="en-US"/>
              </w:rPr>
              <w:t>HEK</w:t>
            </w:r>
            <w:r>
              <w:rPr>
                <w:rFonts w:ascii="Times New Roman" w:hAnsi="Times New Roman" w:cs="Times New Roman"/>
              </w:rPr>
              <w:t>03/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2101360319175</w:t>
            </w:r>
          </w:p>
        </w:tc>
        <w:tc>
          <w:tcPr>
            <w:tcW w:w="850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Изд. центр</w:t>
            </w:r>
          </w:p>
        </w:tc>
        <w:tc>
          <w:tcPr>
            <w:tcW w:w="127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Цокольный этаж</w:t>
            </w:r>
          </w:p>
        </w:tc>
        <w:tc>
          <w:tcPr>
            <w:tcW w:w="1274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284"/>
        </w:trPr>
        <w:tc>
          <w:tcPr>
            <w:tcW w:w="709" w:type="dxa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701" w:type="dxa"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</w:tr>
      <w:tr w:rsidR="001D0CD1">
        <w:trPr>
          <w:trHeight w:hRule="exact" w:val="284"/>
        </w:trPr>
        <w:tc>
          <w:tcPr>
            <w:tcW w:w="709" w:type="dxa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356" w:type="dxa"/>
            <w:gridSpan w:val="6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Прачечная по адресу: г.  Хабаровск, ул. Пушкина, 31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 </w:t>
            </w:r>
            <w:r>
              <w:rPr>
                <w:rFonts w:ascii="Times New Roman" w:hAnsi="Times New Roman" w:cs="Times New Roman"/>
                <w:lang w:val="en-US"/>
              </w:rPr>
              <w:t>Axioma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ASX</w:t>
            </w:r>
            <w:r>
              <w:rPr>
                <w:rFonts w:ascii="Times New Roman" w:hAnsi="Times New Roman" w:cs="Times New Roman"/>
              </w:rPr>
              <w:t>09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r>
              <w:rPr>
                <w:rFonts w:ascii="Times New Roman" w:hAnsi="Times New Roman" w:cs="Times New Roman"/>
              </w:rPr>
              <w:t>1/</w:t>
            </w:r>
            <w:r>
              <w:rPr>
                <w:rFonts w:ascii="Times New Roman" w:hAnsi="Times New Roman" w:cs="Times New Roman"/>
                <w:lang w:val="en-US"/>
              </w:rPr>
              <w:t>ASB</w:t>
            </w:r>
            <w:r>
              <w:rPr>
                <w:rFonts w:ascii="Times New Roman" w:hAnsi="Times New Roman" w:cs="Times New Roman"/>
              </w:rPr>
              <w:t>09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4101360523460</w:t>
            </w:r>
          </w:p>
        </w:tc>
        <w:tc>
          <w:tcPr>
            <w:tcW w:w="850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Прачечная</w:t>
            </w:r>
          </w:p>
        </w:tc>
        <w:tc>
          <w:tcPr>
            <w:tcW w:w="1276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этаж</w:t>
            </w:r>
          </w:p>
        </w:tc>
        <w:tc>
          <w:tcPr>
            <w:tcW w:w="1274" w:type="dxa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284"/>
        </w:trPr>
        <w:tc>
          <w:tcPr>
            <w:tcW w:w="709" w:type="dxa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701" w:type="dxa"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</w:tr>
      <w:tr w:rsidR="001D0CD1">
        <w:trPr>
          <w:trHeight w:hRule="exact" w:val="284"/>
        </w:trPr>
        <w:tc>
          <w:tcPr>
            <w:tcW w:w="70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8086" w:type="dxa"/>
            <w:gridSpan w:val="5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Общежитие №4 (переход), г. Хабаровск, ул. Пушкина,35</w:t>
            </w:r>
          </w:p>
        </w:tc>
        <w:tc>
          <w:tcPr>
            <w:tcW w:w="1270" w:type="dxa"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</w:tr>
      <w:tr w:rsidR="001D0CD1">
        <w:trPr>
          <w:trHeight w:hRule="exact" w:val="567"/>
        </w:trPr>
        <w:tc>
          <w:tcPr>
            <w:tcW w:w="70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оконный ГОЛДСТАР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3837(1998)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переход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этаж</w:t>
            </w:r>
          </w:p>
        </w:tc>
        <w:tc>
          <w:tcPr>
            <w:tcW w:w="12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284"/>
        </w:trPr>
        <w:tc>
          <w:tcPr>
            <w:tcW w:w="709" w:type="dxa"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701" w:type="dxa"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</w:tr>
      <w:tr w:rsidR="001D0CD1">
        <w:trPr>
          <w:trHeight w:hRule="exact" w:val="567"/>
        </w:trPr>
        <w:tc>
          <w:tcPr>
            <w:tcW w:w="709" w:type="dxa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6810" w:type="dxa"/>
            <w:gridSpan w:val="4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Поликлиника «Уни-Стом</w:t>
            </w:r>
            <w:r>
              <w:rPr>
                <w:rFonts w:ascii="Times New Roman" w:hAnsi="Times New Roman" w:cs="Times New Roman"/>
              </w:rPr>
              <w:t>», г. Хабаровск, ул. Муравьева- Амурского, 30</w:t>
            </w:r>
          </w:p>
        </w:tc>
        <w:tc>
          <w:tcPr>
            <w:tcW w:w="1276" w:type="dxa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сплит-система, GeneralClimate S12HR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1101060314611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851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типа, Kentatsu KSGD/KSRD26HFDN1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2101060317319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851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типа, Kentatsu KSGР/KSRH26HFAN1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2101360317791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1134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 Kentatsu KSGB70HFAN1/KSRB70HFAN1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2101240322300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 серверная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1134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  MIDEA модель MS11M-18HRN1/MO11M-18HN1 с дренажной помпой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2101360319976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 серверная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851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типа, Kentatsu KSGD/KSRD26HFDN1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2101060317320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 RODA RS/RU – S09B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2101360319657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сплит, LG мод.S12 LHP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2101060313395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 HAIER HSU-24HEKO3/R2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2101360319177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1134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начстенного типа KENTATSU KSGA26HFAN1/KSRA26HFAN1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2101360523002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 Axioma ASX12E1/ASB12E1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2101360321694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сплит-система, GeneralClimate S09HR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1101060314610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851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типа, Kentatsu KSGD/KSRH35HFDN1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2101060317327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 HAIER HSU-24HEKO3/R2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2101360319423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 Axioma ASX12E1/ASB12E1</w:t>
            </w:r>
          </w:p>
        </w:tc>
        <w:tc>
          <w:tcPr>
            <w:tcW w:w="170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2101360321693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сплит, LG мод. S09LHP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2101060313392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сплит, LG мод.S09 LHP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2101060313394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сплит, Kelon AS-09HR4FL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2101060311535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сплит-система, BALLU BSWN-18HN1_15Y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2101360320517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851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типа, Kentatsu KSGD/KSRD26HFDN1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2101060317326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851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типа, Kentatsu KSGР/KSRH26HFAN1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2101360317852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сплит, DSB-122L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2101060404119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851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типа, Kentatsu KSGH/KSRH53HFAN1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2101360318931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сплит, LG мод. S09 LHP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2101060313393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851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типа, Kentatsu KSGD/KSRD26HFDN1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2101060317321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851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типа, Kentatsu KSGD/KSRD26HFDN1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2101060317318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сплит-система, GeneralClimate GC/GU-S24HR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2101060317542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 ГОЛДСТАР 1860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2101060403866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типа, Axioma ASX18E1/ASB18E1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2101060321733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сплит-система, GeneralClimate S09HR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2101060314609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 LEBERG LS-36SC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2101360320518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</w:tr>
      <w:tr w:rsidR="001D0CD1">
        <w:trPr>
          <w:trHeight w:hRule="exact"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Консультационно-диагностическая поликлиника, г. Хабаровск, ул. Карла Маркса, 60</w:t>
            </w:r>
          </w:p>
        </w:tc>
      </w:tr>
      <w:tr w:rsidR="001D0CD1">
        <w:trPr>
          <w:trHeight w:hRule="exact"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типа, Kentatsu KSGD/KSRD21HFDN1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2101060317276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типа, Kentatsu KSGH/KSRH21HFAN1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2101360317851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сплит-система, RODA RS/RU-S07B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2101360319658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типа, Haier</w:t>
            </w:r>
            <w:r>
              <w:rPr>
                <w:rFonts w:ascii="Times New Roman" w:hAnsi="Times New Roman" w:cs="Times New Roman"/>
              </w:rPr>
              <w:t xml:space="preserve"> HSU-12HEK03-OUT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2101060317621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типа, NEOKLIMA HAS071R4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2101360317818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 Рентген кабинет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типа, Kentatsu KSGD/KSRD21HFDN1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2101060317275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 м/п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сплит-система, GeneralClimate S12HR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2101060314604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 ожидания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типа, NEOKLIMA HAS091R4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2101360317817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</w:t>
            </w:r>
            <w:r>
              <w:rPr>
                <w:rFonts w:ascii="Times New Roman" w:hAnsi="Times New Roman" w:cs="Times New Roman"/>
              </w:rPr>
              <w:t>иционер сплит, LG мод.G09 LH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2101060313278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Медсклад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сплит, LG мод.S09 LHP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2101060313404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медсклад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сплит-система, BALLU BSW/IN-07HN1_15Y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2101360320519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сплит, LG мод.S18 LHP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2101060313405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213днев. Стац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типа, EURONORD S18HR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2101060314688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М/пост  214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 система Haier</w:t>
            </w:r>
            <w:r>
              <w:rPr>
                <w:rFonts w:ascii="Times New Roman" w:hAnsi="Times New Roman" w:cs="Times New Roman"/>
              </w:rPr>
              <w:t xml:space="preserve"> HSU-18HEK 203/R2 с низкотемпературным комплектом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2101360320122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 серверная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типа, Kentatsu KSGD/KSRD21HFDN1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2101060317273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 серверная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сплит-система, Haier</w:t>
            </w:r>
            <w:r>
              <w:rPr>
                <w:rFonts w:ascii="Times New Roman" w:hAnsi="Times New Roman" w:cs="Times New Roman"/>
              </w:rPr>
              <w:t xml:space="preserve"> HSU-09HEK 203/R2 с дренажной помпой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2101360320123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 серверная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типа, Kentatsu KSGD/KSRD21HFDN1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2101060317272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типа, Kentatsu KSGD/KSRD53HFDN1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2101060317278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 зав отд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 RODA RS/RU S12B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2101360319659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3-ий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сплит-система, BALLU BSW/IN-07HN1_15Y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2101360320520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3-ий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сплит-система, BALLU BSW/IN-12HN1_15Y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2101360320521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3-ий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сплит, LG S07LHP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2101060313400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3-ий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сплит, LG мод.S24 LHP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2101060313406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3-ий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сплит-система, GeneralClimate S07HR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2101060314602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3-ий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типа, Kentatsu KSGА53</w:t>
            </w:r>
            <w:r>
              <w:rPr>
                <w:rFonts w:ascii="Times New Roman" w:hAnsi="Times New Roman" w:cs="Times New Roman"/>
                <w:lang w:val="en-US"/>
              </w:rPr>
              <w:t>HFAN</w:t>
            </w:r>
            <w:r>
              <w:rPr>
                <w:rFonts w:ascii="Times New Roman" w:hAnsi="Times New Roman" w:cs="Times New Roman"/>
              </w:rPr>
              <w:t>1/KSRА53HF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</w:rPr>
              <w:t>N1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2101360523001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3-ий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типа, Kentatsu KSGD/KSRD21HFDN1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2101060317271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3-ий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сплит-система, BALLU BSW/IN-07HN1_15Y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2101360320522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3-ий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настен-ноготипа KENTATSU</w:t>
            </w:r>
            <w:r>
              <w:rPr>
                <w:rFonts w:ascii="Times New Roman" w:hAnsi="Times New Roman" w:cs="Times New Roman"/>
              </w:rPr>
              <w:br/>
              <w:t>KSGH/KSRH21HFAN1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2101360317850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3-ий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сплит, LG S07LHP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2101060313399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3-ий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сплит, LG мод.S09 LHP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2101060313403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3-ий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сплит, LG S07LHP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2101060313401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3-ий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типа, Kentatsu KSGD/KSRD26HFDN1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2101060317277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 ожидания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4-ый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сплит, LG S07LHP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1101060408900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4-ый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сплит, LG S07LHP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2101060313402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4-ый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типа, NEOKLIMA HAS071R4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2101360317819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411у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4-ый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типа, Kentatsu KSGD/KSRD21HFDN1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2101060317270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4-ый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настенного типа, Kentatsu KSGD/KSRD21HFDN1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2101060317269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 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4-ый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кондиционер сплит-система, GeneralClimate S09HR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2101060314603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414 М/пост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4-ый этаж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1D0CD1">
        <w:trPr>
          <w:trHeight w:hRule="exact"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</w:tr>
      <w:tr w:rsidR="001D0CD1">
        <w:trPr>
          <w:trHeight w:hRule="exact"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337D1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CD1" w:rsidRDefault="001D0CD1">
            <w:pPr>
              <w:rPr>
                <w:rFonts w:ascii="Times New Roman" w:hAnsi="Times New Roman" w:cs="Times New Roman"/>
              </w:rPr>
            </w:pPr>
          </w:p>
        </w:tc>
      </w:tr>
    </w:tbl>
    <w:p w:rsidR="001D0CD1" w:rsidRDefault="001D0CD1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  <w:highlight w:val="red"/>
        </w:rPr>
      </w:pPr>
    </w:p>
    <w:p w:rsidR="001D0CD1" w:rsidRDefault="001D0CD1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1D0CD1" w:rsidRDefault="001D0CD1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1D0CD1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CD1" w:rsidRDefault="00337D1F">
      <w:pPr>
        <w:spacing w:after="0" w:line="240" w:lineRule="auto"/>
      </w:pPr>
      <w:r>
        <w:separator/>
      </w:r>
    </w:p>
  </w:endnote>
  <w:endnote w:type="continuationSeparator" w:id="0">
    <w:p w:rsidR="001D0CD1" w:rsidRDefault="00337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auto"/>
    <w:pitch w:val="default"/>
  </w:font>
  <w:font w:name="Microsoft YaHei">
    <w:panose1 w:val="020B0503020204020204"/>
    <w:charset w:val="00"/>
    <w:family w:val="auto"/>
    <w:pitch w:val="default"/>
  </w:font>
  <w:font w:name="Mangal">
    <w:panose1 w:val="00000400000000000000"/>
    <w:charset w:val="00"/>
    <w:family w:val="auto"/>
    <w:pitch w:val="default"/>
  </w:font>
  <w:font w:name="Consultant">
    <w:charset w:val="00"/>
    <w:family w:val="auto"/>
    <w:pitch w:val="default"/>
  </w:font>
  <w:font w:name="SimSun">
    <w:altName w:val="宋体"/>
    <w:panose1 w:val="02010600030101010101"/>
    <w:charset w:val="00"/>
    <w:family w:val="auto"/>
    <w:pitch w:val="default"/>
  </w:font>
  <w:font w:name="garamondc">
    <w:charset w:val="00"/>
    <w:family w:val="auto"/>
    <w:pitch w:val="default"/>
  </w:font>
  <w:font w:name="garamondnarrowc">
    <w:charset w:val="00"/>
    <w:family w:val="auto"/>
    <w:pitch w:val="default"/>
  </w:font>
  <w:font w:name="schoolbookc">
    <w:charset w:val="00"/>
    <w:family w:val="auto"/>
    <w:pitch w:val="default"/>
  </w:font>
  <w:font w:name="Verdana">
    <w:panose1 w:val="020B0604030504040204"/>
    <w:charset w:val="00"/>
    <w:family w:val="auto"/>
    <w:pitch w:val="default"/>
  </w:font>
  <w:font w:name="pragmaticac">
    <w:charset w:val="00"/>
    <w:family w:val="auto"/>
    <w:pitch w:val="default"/>
  </w:font>
  <w:font w:name="Cambria">
    <w:panose1 w:val="0204050305040603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CD1" w:rsidRDefault="00337D1F">
      <w:pPr>
        <w:spacing w:after="0" w:line="240" w:lineRule="auto"/>
      </w:pPr>
      <w:r>
        <w:separator/>
      </w:r>
    </w:p>
  </w:footnote>
  <w:footnote w:type="continuationSeparator" w:id="0">
    <w:p w:rsidR="001D0CD1" w:rsidRDefault="00337D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multilevel"/>
    <w:tmpl w:val="D7EC3AF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FFFFFF89"/>
    <w:multiLevelType w:val="multilevel"/>
    <w:tmpl w:val="61125A54"/>
    <w:lvl w:ilvl="0">
      <w:start w:val="1"/>
      <w:numFmt w:val="bullet"/>
      <w:pStyle w:val="a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" w15:restartNumberingAfterBreak="0">
    <w:nsid w:val="038B1787"/>
    <w:multiLevelType w:val="multilevel"/>
    <w:tmpl w:val="C3424408"/>
    <w:lvl w:ilvl="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70" w:hanging="360"/>
      </w:pPr>
    </w:lvl>
    <w:lvl w:ilvl="2">
      <w:start w:val="1"/>
      <w:numFmt w:val="lowerRoman"/>
      <w:lvlText w:val="%3."/>
      <w:lvlJc w:val="right"/>
      <w:pPr>
        <w:ind w:left="2190" w:hanging="180"/>
      </w:pPr>
    </w:lvl>
    <w:lvl w:ilvl="3">
      <w:start w:val="1"/>
      <w:numFmt w:val="decimal"/>
      <w:lvlText w:val="%4."/>
      <w:lvlJc w:val="left"/>
      <w:pPr>
        <w:ind w:left="2910" w:hanging="360"/>
      </w:pPr>
    </w:lvl>
    <w:lvl w:ilvl="4">
      <w:start w:val="1"/>
      <w:numFmt w:val="lowerLetter"/>
      <w:lvlText w:val="%5."/>
      <w:lvlJc w:val="left"/>
      <w:pPr>
        <w:ind w:left="3630" w:hanging="360"/>
      </w:pPr>
    </w:lvl>
    <w:lvl w:ilvl="5">
      <w:start w:val="1"/>
      <w:numFmt w:val="lowerRoman"/>
      <w:lvlText w:val="%6."/>
      <w:lvlJc w:val="right"/>
      <w:pPr>
        <w:ind w:left="4350" w:hanging="180"/>
      </w:pPr>
    </w:lvl>
    <w:lvl w:ilvl="6">
      <w:start w:val="1"/>
      <w:numFmt w:val="decimal"/>
      <w:lvlText w:val="%7."/>
      <w:lvlJc w:val="left"/>
      <w:pPr>
        <w:ind w:left="5070" w:hanging="360"/>
      </w:pPr>
    </w:lvl>
    <w:lvl w:ilvl="7">
      <w:start w:val="1"/>
      <w:numFmt w:val="lowerLetter"/>
      <w:lvlText w:val="%8."/>
      <w:lvlJc w:val="left"/>
      <w:pPr>
        <w:ind w:left="5790" w:hanging="360"/>
      </w:pPr>
    </w:lvl>
    <w:lvl w:ilvl="8">
      <w:start w:val="1"/>
      <w:numFmt w:val="lowerRoman"/>
      <w:lvlText w:val="%9."/>
      <w:lvlJc w:val="right"/>
      <w:pPr>
        <w:ind w:left="6510" w:hanging="180"/>
      </w:pPr>
    </w:lvl>
  </w:abstractNum>
  <w:abstractNum w:abstractNumId="3" w15:restartNumberingAfterBreak="0">
    <w:nsid w:val="11825956"/>
    <w:multiLevelType w:val="multilevel"/>
    <w:tmpl w:val="3BD61110"/>
    <w:styleLink w:val="1"/>
    <w:lvl w:ilvl="0">
      <w:start w:val="13"/>
      <w:numFmt w:val="decimal"/>
      <w:pStyle w:val="1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15BD300A"/>
    <w:multiLevelType w:val="multilevel"/>
    <w:tmpl w:val="06BC947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71AD9"/>
    <w:multiLevelType w:val="multilevel"/>
    <w:tmpl w:val="B3322CE8"/>
    <w:styleLink w:val="11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6" w15:restartNumberingAfterBreak="0">
    <w:nsid w:val="2035482A"/>
    <w:multiLevelType w:val="multilevel"/>
    <w:tmpl w:val="34D42C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416AB"/>
    <w:multiLevelType w:val="multilevel"/>
    <w:tmpl w:val="42E24894"/>
    <w:lvl w:ilvl="0">
      <w:start w:val="1"/>
      <w:numFmt w:val="decimal"/>
      <w:lvlText w:val="%1."/>
      <w:lvlJc w:val="left"/>
      <w:pPr>
        <w:ind w:left="19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5480576"/>
    <w:multiLevelType w:val="multilevel"/>
    <w:tmpl w:val="E2A0C8B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67F97"/>
    <w:multiLevelType w:val="multilevel"/>
    <w:tmpl w:val="711EF2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65561"/>
    <w:multiLevelType w:val="multilevel"/>
    <w:tmpl w:val="9698CD4E"/>
    <w:lvl w:ilvl="0">
      <w:start w:val="3"/>
      <w:numFmt w:val="decimal"/>
      <w:lvlText w:val="%1."/>
      <w:lvlJc w:val="left"/>
      <w:pPr>
        <w:ind w:left="1395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2115" w:hanging="360"/>
      </w:pPr>
    </w:lvl>
    <w:lvl w:ilvl="2">
      <w:start w:val="1"/>
      <w:numFmt w:val="lowerRoman"/>
      <w:lvlText w:val="%3."/>
      <w:lvlJc w:val="right"/>
      <w:pPr>
        <w:ind w:left="2835" w:hanging="180"/>
      </w:pPr>
    </w:lvl>
    <w:lvl w:ilvl="3">
      <w:start w:val="1"/>
      <w:numFmt w:val="decimal"/>
      <w:lvlText w:val="%4."/>
      <w:lvlJc w:val="left"/>
      <w:pPr>
        <w:ind w:left="3555" w:hanging="360"/>
      </w:pPr>
    </w:lvl>
    <w:lvl w:ilvl="4">
      <w:start w:val="1"/>
      <w:numFmt w:val="lowerLetter"/>
      <w:lvlText w:val="%5."/>
      <w:lvlJc w:val="left"/>
      <w:pPr>
        <w:ind w:left="4275" w:hanging="360"/>
      </w:pPr>
    </w:lvl>
    <w:lvl w:ilvl="5">
      <w:start w:val="1"/>
      <w:numFmt w:val="lowerRoman"/>
      <w:lvlText w:val="%6."/>
      <w:lvlJc w:val="right"/>
      <w:pPr>
        <w:ind w:left="4995" w:hanging="180"/>
      </w:pPr>
    </w:lvl>
    <w:lvl w:ilvl="6">
      <w:start w:val="1"/>
      <w:numFmt w:val="decimal"/>
      <w:lvlText w:val="%7."/>
      <w:lvlJc w:val="left"/>
      <w:pPr>
        <w:ind w:left="5715" w:hanging="360"/>
      </w:pPr>
    </w:lvl>
    <w:lvl w:ilvl="7">
      <w:start w:val="1"/>
      <w:numFmt w:val="lowerLetter"/>
      <w:lvlText w:val="%8."/>
      <w:lvlJc w:val="left"/>
      <w:pPr>
        <w:ind w:left="6435" w:hanging="360"/>
      </w:pPr>
    </w:lvl>
    <w:lvl w:ilvl="8">
      <w:start w:val="1"/>
      <w:numFmt w:val="lowerRoman"/>
      <w:lvlText w:val="%9."/>
      <w:lvlJc w:val="right"/>
      <w:pPr>
        <w:ind w:left="7155" w:hanging="180"/>
      </w:pPr>
    </w:lvl>
  </w:abstractNum>
  <w:abstractNum w:abstractNumId="11" w15:restartNumberingAfterBreak="0">
    <w:nsid w:val="29013AED"/>
    <w:multiLevelType w:val="multilevel"/>
    <w:tmpl w:val="DE76D0D0"/>
    <w:styleLink w:val="14"/>
    <w:lvl w:ilvl="0">
      <w:start w:val="1"/>
      <w:numFmt w:val="decimal"/>
      <w:pStyle w:val="-20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pStyle w:val="-3"/>
      <w:lvlText w:val="%1.%2."/>
      <w:lvlJc w:val="left"/>
      <w:pPr>
        <w:tabs>
          <w:tab w:val="num" w:pos="1080"/>
        </w:tabs>
        <w:ind w:left="792" w:hanging="432"/>
      </w:pPr>
      <w:rPr>
        <w:rFonts w:hint="default"/>
        <w:color w:val="auto"/>
      </w:rPr>
    </w:lvl>
    <w:lvl w:ilvl="2">
      <w:start w:val="1"/>
      <w:numFmt w:val="decimal"/>
      <w:pStyle w:val="-4"/>
      <w:lvlText w:val="%1.%2.%3."/>
      <w:lvlJc w:val="left"/>
      <w:pPr>
        <w:tabs>
          <w:tab w:val="num" w:pos="1920"/>
        </w:tabs>
        <w:ind w:left="1344" w:hanging="504"/>
      </w:pPr>
      <w:rPr>
        <w:rFonts w:hint="default"/>
        <w:b w:val="0"/>
      </w:rPr>
    </w:lvl>
    <w:lvl w:ilvl="3">
      <w:start w:val="1"/>
      <w:numFmt w:val="decimal"/>
      <w:pStyle w:val="-5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2" w15:restartNumberingAfterBreak="0">
    <w:nsid w:val="33B443A5"/>
    <w:multiLevelType w:val="multilevel"/>
    <w:tmpl w:val="6192B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E80E37"/>
    <w:multiLevelType w:val="multilevel"/>
    <w:tmpl w:val="DD6656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lowerRoman"/>
      <w:lvlText w:val="%3."/>
      <w:lvlJc w:val="right"/>
      <w:pPr>
        <w:ind w:left="1658" w:hanging="180"/>
      </w:pPr>
    </w:lvl>
    <w:lvl w:ilvl="3">
      <w:start w:val="1"/>
      <w:numFmt w:val="decimal"/>
      <w:lvlText w:val="%4."/>
      <w:lvlJc w:val="left"/>
      <w:pPr>
        <w:ind w:left="2378" w:hanging="360"/>
      </w:pPr>
    </w:lvl>
    <w:lvl w:ilvl="4">
      <w:start w:val="1"/>
      <w:numFmt w:val="lowerLetter"/>
      <w:lvlText w:val="%5."/>
      <w:lvlJc w:val="left"/>
      <w:pPr>
        <w:ind w:left="3098" w:hanging="360"/>
      </w:pPr>
    </w:lvl>
    <w:lvl w:ilvl="5">
      <w:start w:val="1"/>
      <w:numFmt w:val="lowerRoman"/>
      <w:lvlText w:val="%6."/>
      <w:lvlJc w:val="right"/>
      <w:pPr>
        <w:ind w:left="3818" w:hanging="180"/>
      </w:pPr>
    </w:lvl>
    <w:lvl w:ilvl="6">
      <w:start w:val="1"/>
      <w:numFmt w:val="decimal"/>
      <w:lvlText w:val="%7."/>
      <w:lvlJc w:val="left"/>
      <w:pPr>
        <w:ind w:left="4538" w:hanging="360"/>
      </w:pPr>
    </w:lvl>
    <w:lvl w:ilvl="7">
      <w:start w:val="1"/>
      <w:numFmt w:val="lowerLetter"/>
      <w:lvlText w:val="%8."/>
      <w:lvlJc w:val="left"/>
      <w:pPr>
        <w:ind w:left="5258" w:hanging="360"/>
      </w:pPr>
    </w:lvl>
    <w:lvl w:ilvl="8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3D553757"/>
    <w:multiLevelType w:val="multilevel"/>
    <w:tmpl w:val="928A3F38"/>
    <w:lvl w:ilvl="0">
      <w:start w:val="3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C49C0"/>
    <w:multiLevelType w:val="multilevel"/>
    <w:tmpl w:val="A1F6F04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107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31545BA"/>
    <w:multiLevelType w:val="multilevel"/>
    <w:tmpl w:val="4F5AC0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94466"/>
    <w:multiLevelType w:val="multilevel"/>
    <w:tmpl w:val="AD9475E6"/>
    <w:lvl w:ilvl="0">
      <w:start w:val="1"/>
      <w:numFmt w:val="decimal"/>
      <w:lvlText w:val="%1."/>
      <w:lvlJc w:val="left"/>
      <w:pPr>
        <w:ind w:left="1131" w:hanging="70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8" w15:restartNumberingAfterBreak="0">
    <w:nsid w:val="59902561"/>
    <w:multiLevelType w:val="multilevel"/>
    <w:tmpl w:val="9AAC21C4"/>
    <w:lvl w:ilvl="0">
      <w:start w:val="1"/>
      <w:numFmt w:val="decimal"/>
      <w:lvlText w:val="%1."/>
      <w:lvlJc w:val="left"/>
      <w:pPr>
        <w:ind w:left="22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940" w:hanging="360"/>
      </w:pPr>
    </w:lvl>
    <w:lvl w:ilvl="2">
      <w:start w:val="1"/>
      <w:numFmt w:val="lowerRoman"/>
      <w:lvlText w:val="%3."/>
      <w:lvlJc w:val="right"/>
      <w:pPr>
        <w:ind w:left="3660" w:hanging="180"/>
      </w:pPr>
    </w:lvl>
    <w:lvl w:ilvl="3">
      <w:start w:val="1"/>
      <w:numFmt w:val="decimal"/>
      <w:lvlText w:val="%4."/>
      <w:lvlJc w:val="left"/>
      <w:pPr>
        <w:ind w:left="4380" w:hanging="360"/>
      </w:pPr>
    </w:lvl>
    <w:lvl w:ilvl="4">
      <w:start w:val="1"/>
      <w:numFmt w:val="lowerLetter"/>
      <w:lvlText w:val="%5."/>
      <w:lvlJc w:val="left"/>
      <w:pPr>
        <w:ind w:left="5100" w:hanging="360"/>
      </w:pPr>
    </w:lvl>
    <w:lvl w:ilvl="5">
      <w:start w:val="1"/>
      <w:numFmt w:val="lowerRoman"/>
      <w:lvlText w:val="%6."/>
      <w:lvlJc w:val="right"/>
      <w:pPr>
        <w:ind w:left="5820" w:hanging="180"/>
      </w:pPr>
    </w:lvl>
    <w:lvl w:ilvl="6">
      <w:start w:val="1"/>
      <w:numFmt w:val="decimal"/>
      <w:lvlText w:val="%7."/>
      <w:lvlJc w:val="left"/>
      <w:pPr>
        <w:ind w:left="6540" w:hanging="360"/>
      </w:pPr>
    </w:lvl>
    <w:lvl w:ilvl="7">
      <w:start w:val="1"/>
      <w:numFmt w:val="lowerLetter"/>
      <w:lvlText w:val="%8."/>
      <w:lvlJc w:val="left"/>
      <w:pPr>
        <w:ind w:left="7260" w:hanging="360"/>
      </w:pPr>
    </w:lvl>
    <w:lvl w:ilvl="8">
      <w:start w:val="1"/>
      <w:numFmt w:val="lowerRoman"/>
      <w:lvlText w:val="%9."/>
      <w:lvlJc w:val="right"/>
      <w:pPr>
        <w:ind w:left="7980" w:hanging="180"/>
      </w:pPr>
    </w:lvl>
  </w:abstractNum>
  <w:abstractNum w:abstractNumId="19" w15:restartNumberingAfterBreak="0">
    <w:nsid w:val="699430C7"/>
    <w:multiLevelType w:val="multilevel"/>
    <w:tmpl w:val="C9F09B14"/>
    <w:lvl w:ilvl="0">
      <w:start w:val="1"/>
      <w:numFmt w:val="decimal"/>
      <w:lvlText w:val="%1."/>
      <w:lvlJc w:val="left"/>
      <w:pPr>
        <w:ind w:left="103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755" w:hanging="360"/>
      </w:pPr>
    </w:lvl>
    <w:lvl w:ilvl="2">
      <w:start w:val="1"/>
      <w:numFmt w:val="lowerRoman"/>
      <w:lvlText w:val="%3."/>
      <w:lvlJc w:val="right"/>
      <w:pPr>
        <w:ind w:left="2475" w:hanging="180"/>
      </w:pPr>
    </w:lvl>
    <w:lvl w:ilvl="3">
      <w:start w:val="1"/>
      <w:numFmt w:val="decimal"/>
      <w:lvlText w:val="%4."/>
      <w:lvlJc w:val="left"/>
      <w:pPr>
        <w:ind w:left="3195" w:hanging="360"/>
      </w:pPr>
    </w:lvl>
    <w:lvl w:ilvl="4">
      <w:start w:val="1"/>
      <w:numFmt w:val="lowerLetter"/>
      <w:lvlText w:val="%5."/>
      <w:lvlJc w:val="left"/>
      <w:pPr>
        <w:ind w:left="3915" w:hanging="360"/>
      </w:pPr>
    </w:lvl>
    <w:lvl w:ilvl="5">
      <w:start w:val="1"/>
      <w:numFmt w:val="lowerRoman"/>
      <w:lvlText w:val="%6."/>
      <w:lvlJc w:val="right"/>
      <w:pPr>
        <w:ind w:left="4635" w:hanging="180"/>
      </w:pPr>
    </w:lvl>
    <w:lvl w:ilvl="6">
      <w:start w:val="1"/>
      <w:numFmt w:val="decimal"/>
      <w:lvlText w:val="%7."/>
      <w:lvlJc w:val="left"/>
      <w:pPr>
        <w:ind w:left="5355" w:hanging="360"/>
      </w:pPr>
    </w:lvl>
    <w:lvl w:ilvl="7">
      <w:start w:val="1"/>
      <w:numFmt w:val="lowerLetter"/>
      <w:lvlText w:val="%8."/>
      <w:lvlJc w:val="left"/>
      <w:pPr>
        <w:ind w:left="6075" w:hanging="360"/>
      </w:pPr>
    </w:lvl>
    <w:lvl w:ilvl="8">
      <w:start w:val="1"/>
      <w:numFmt w:val="lowerRoman"/>
      <w:lvlText w:val="%9."/>
      <w:lvlJc w:val="right"/>
      <w:pPr>
        <w:ind w:left="6795" w:hanging="180"/>
      </w:pPr>
    </w:lvl>
  </w:abstractNum>
  <w:abstractNum w:abstractNumId="20" w15:restartNumberingAfterBreak="0">
    <w:nsid w:val="71B16FB4"/>
    <w:multiLevelType w:val="multilevel"/>
    <w:tmpl w:val="D6484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5EE7D6B"/>
    <w:multiLevelType w:val="multilevel"/>
    <w:tmpl w:val="AF3E7998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680" w:hanging="360"/>
      </w:pPr>
    </w:lvl>
    <w:lvl w:ilvl="2">
      <w:start w:val="1"/>
      <w:numFmt w:val="lowerRoman"/>
      <w:lvlText w:val="%3."/>
      <w:lvlJc w:val="right"/>
      <w:pPr>
        <w:ind w:left="2400" w:hanging="180"/>
      </w:pPr>
    </w:lvl>
    <w:lvl w:ilvl="3">
      <w:start w:val="1"/>
      <w:numFmt w:val="decimal"/>
      <w:lvlText w:val="%4."/>
      <w:lvlJc w:val="left"/>
      <w:pPr>
        <w:ind w:left="3120" w:hanging="360"/>
      </w:pPr>
    </w:lvl>
    <w:lvl w:ilvl="4">
      <w:start w:val="1"/>
      <w:numFmt w:val="lowerLetter"/>
      <w:lvlText w:val="%5."/>
      <w:lvlJc w:val="left"/>
      <w:pPr>
        <w:ind w:left="3840" w:hanging="360"/>
      </w:pPr>
    </w:lvl>
    <w:lvl w:ilvl="5">
      <w:start w:val="1"/>
      <w:numFmt w:val="lowerRoman"/>
      <w:lvlText w:val="%6."/>
      <w:lvlJc w:val="right"/>
      <w:pPr>
        <w:ind w:left="4560" w:hanging="180"/>
      </w:pPr>
    </w:lvl>
    <w:lvl w:ilvl="6">
      <w:start w:val="1"/>
      <w:numFmt w:val="decimal"/>
      <w:lvlText w:val="%7."/>
      <w:lvlJc w:val="left"/>
      <w:pPr>
        <w:ind w:left="5280" w:hanging="360"/>
      </w:pPr>
    </w:lvl>
    <w:lvl w:ilvl="7">
      <w:start w:val="1"/>
      <w:numFmt w:val="lowerLetter"/>
      <w:lvlText w:val="%8."/>
      <w:lvlJc w:val="left"/>
      <w:pPr>
        <w:ind w:left="6000" w:hanging="360"/>
      </w:pPr>
    </w:lvl>
    <w:lvl w:ilvl="8">
      <w:start w:val="1"/>
      <w:numFmt w:val="lowerRoman"/>
      <w:lvlText w:val="%9."/>
      <w:lvlJc w:val="right"/>
      <w:pPr>
        <w:ind w:left="6720" w:hanging="180"/>
      </w:pPr>
    </w:lvl>
  </w:abstractNum>
  <w:abstractNum w:abstractNumId="22" w15:restartNumberingAfterBreak="0">
    <w:nsid w:val="7A223B7A"/>
    <w:multiLevelType w:val="multilevel"/>
    <w:tmpl w:val="36FCE48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5"/>
  </w:num>
  <w:num w:numId="3">
    <w:abstractNumId w:val="11"/>
  </w:num>
  <w:num w:numId="4">
    <w:abstractNumId w:val="16"/>
  </w:num>
  <w:num w:numId="5">
    <w:abstractNumId w:val="0"/>
  </w:num>
  <w:num w:numId="6">
    <w:abstractNumId w:val="3"/>
  </w:num>
  <w:num w:numId="7">
    <w:abstractNumId w:val="1"/>
  </w:num>
  <w:num w:numId="8">
    <w:abstractNumId w:val="13"/>
  </w:num>
  <w:num w:numId="9">
    <w:abstractNumId w:val="4"/>
  </w:num>
  <w:num w:numId="10">
    <w:abstractNumId w:val="22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2"/>
  </w:num>
  <w:num w:numId="16">
    <w:abstractNumId w:val="15"/>
  </w:num>
  <w:num w:numId="17">
    <w:abstractNumId w:val="6"/>
  </w:num>
  <w:num w:numId="18">
    <w:abstractNumId w:val="8"/>
  </w:num>
  <w:num w:numId="19">
    <w:abstractNumId w:val="2"/>
  </w:num>
  <w:num w:numId="20">
    <w:abstractNumId w:val="18"/>
  </w:num>
  <w:num w:numId="21">
    <w:abstractNumId w:val="19"/>
  </w:num>
  <w:num w:numId="22">
    <w:abstractNumId w:val="10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CD1"/>
    <w:rsid w:val="001A75C1"/>
    <w:rsid w:val="001D0CD1"/>
    <w:rsid w:val="0033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2092D"/>
  <w15:docId w15:val="{E2A63BC4-A403-400C-8400-2947D1D1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200" w:line="276" w:lineRule="auto"/>
    </w:pPr>
  </w:style>
  <w:style w:type="paragraph" w:styleId="10">
    <w:name w:val="heading 1"/>
    <w:basedOn w:val="a0"/>
    <w:next w:val="a0"/>
    <w:link w:val="12"/>
    <w:uiPriority w:val="99"/>
    <w:qFormat/>
    <w:pPr>
      <w:keepNext/>
      <w:tabs>
        <w:tab w:val="num" w:pos="432"/>
      </w:tabs>
      <w:spacing w:before="240" w:after="6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0">
    <w:name w:val="heading 2"/>
    <w:basedOn w:val="a0"/>
    <w:next w:val="a0"/>
    <w:link w:val="21"/>
    <w:unhideWhenUsed/>
    <w:qFormat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3">
    <w:name w:val="heading 3"/>
    <w:basedOn w:val="a0"/>
    <w:next w:val="a0"/>
    <w:link w:val="30"/>
    <w:qFormat/>
    <w:pPr>
      <w:keepNext/>
      <w:tabs>
        <w:tab w:val="num" w:pos="312"/>
      </w:tabs>
      <w:spacing w:before="240" w:after="60" w:line="240" w:lineRule="auto"/>
      <w:ind w:left="142"/>
      <w:jc w:val="both"/>
      <w:outlineLvl w:val="2"/>
    </w:pPr>
    <w:rPr>
      <w:rFonts w:ascii="Arial" w:eastAsia="Times New Roman" w:hAnsi="Arial" w:cs="Times New Roman"/>
      <w:b/>
      <w:bCs/>
      <w:sz w:val="24"/>
      <w:szCs w:val="24"/>
    </w:rPr>
  </w:style>
  <w:style w:type="paragraph" w:styleId="4">
    <w:name w:val="heading 4"/>
    <w:basedOn w:val="a0"/>
    <w:next w:val="a0"/>
    <w:link w:val="40"/>
    <w:qFormat/>
    <w:pPr>
      <w:keepNext/>
      <w:tabs>
        <w:tab w:val="num" w:pos="1224"/>
      </w:tabs>
      <w:spacing w:before="240" w:after="60" w:line="240" w:lineRule="auto"/>
      <w:ind w:left="1224" w:hanging="864"/>
      <w:jc w:val="both"/>
      <w:outlineLvl w:val="3"/>
    </w:pPr>
    <w:rPr>
      <w:rFonts w:ascii="Arial" w:eastAsia="Times New Roman" w:hAnsi="Arial" w:cs="Times New Roman"/>
      <w:sz w:val="24"/>
      <w:szCs w:val="20"/>
    </w:rPr>
  </w:style>
  <w:style w:type="paragraph" w:styleId="5">
    <w:name w:val="heading 5"/>
    <w:basedOn w:val="a0"/>
    <w:next w:val="a0"/>
    <w:link w:val="50"/>
    <w:qFormat/>
    <w:pPr>
      <w:keepNext/>
      <w:spacing w:before="120" w:after="0" w:line="240" w:lineRule="auto"/>
      <w:jc w:val="center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6">
    <w:name w:val="heading 6"/>
    <w:basedOn w:val="a0"/>
    <w:next w:val="a0"/>
    <w:link w:val="60"/>
    <w:qFormat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eastAsia="Times New Roman" w:hAnsi="Times New Roman" w:cs="Times New Roman"/>
      <w:i/>
      <w:szCs w:val="20"/>
    </w:rPr>
  </w:style>
  <w:style w:type="paragraph" w:styleId="7">
    <w:name w:val="heading 7"/>
    <w:basedOn w:val="a0"/>
    <w:next w:val="a0"/>
    <w:link w:val="70"/>
    <w:qFormat/>
    <w:pPr>
      <w:tabs>
        <w:tab w:val="num" w:pos="1296"/>
      </w:tabs>
      <w:spacing w:before="240" w:after="60" w:line="240" w:lineRule="auto"/>
      <w:ind w:left="1296" w:hanging="1296"/>
      <w:jc w:val="both"/>
      <w:outlineLvl w:val="6"/>
    </w:pPr>
    <w:rPr>
      <w:rFonts w:ascii="Arial" w:eastAsia="Times New Roman" w:hAnsi="Arial" w:cs="Times New Roman"/>
      <w:sz w:val="20"/>
      <w:szCs w:val="20"/>
    </w:rPr>
  </w:style>
  <w:style w:type="paragraph" w:styleId="8">
    <w:name w:val="heading 8"/>
    <w:basedOn w:val="a0"/>
    <w:next w:val="a0"/>
    <w:link w:val="80"/>
    <w:qFormat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eastAsia="Times New Roman" w:hAnsi="Arial" w:cs="Times New Roman"/>
      <w:i/>
      <w:sz w:val="20"/>
      <w:szCs w:val="20"/>
    </w:rPr>
  </w:style>
  <w:style w:type="paragraph" w:styleId="9">
    <w:name w:val="heading 9"/>
    <w:basedOn w:val="a0"/>
    <w:next w:val="a0"/>
    <w:link w:val="90"/>
    <w:qFormat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eastAsia="Times New Roman" w:hAnsi="Arial" w:cs="Times New Roman"/>
      <w:b/>
      <w:i/>
      <w:sz w:val="1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0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1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0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0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0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1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2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1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1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1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1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1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1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1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character" w:customStyle="1" w:styleId="FootnoteTextChar">
    <w:name w:val="Footnote Text Char"/>
    <w:basedOn w:val="a1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1"/>
    <w:uiPriority w:val="99"/>
    <w:semiHidden/>
    <w:rPr>
      <w:sz w:val="20"/>
      <w:szCs w:val="20"/>
    </w:rPr>
  </w:style>
  <w:style w:type="character" w:styleId="a4">
    <w:name w:val="Placeholder Text"/>
    <w:basedOn w:val="a1"/>
    <w:uiPriority w:val="99"/>
    <w:semiHidden/>
    <w:rPr>
      <w:color w:val="666666"/>
    </w:rPr>
  </w:style>
  <w:style w:type="paragraph" w:styleId="a5">
    <w:name w:val="table of figures"/>
    <w:basedOn w:val="a0"/>
    <w:next w:val="a0"/>
    <w:uiPriority w:val="99"/>
    <w:unhideWhenUsed/>
    <w:pPr>
      <w:spacing w:after="0"/>
    </w:pPr>
  </w:style>
  <w:style w:type="character" w:customStyle="1" w:styleId="12">
    <w:name w:val="Заголовок 1 Знак"/>
    <w:basedOn w:val="a1"/>
    <w:link w:val="10"/>
    <w:uiPriority w:val="99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1">
    <w:name w:val="Заголовок 2 Знак"/>
    <w:basedOn w:val="a1"/>
    <w:link w:val="2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40">
    <w:name w:val="Заголовок 4 Знак"/>
    <w:basedOn w:val="a1"/>
    <w:link w:val="4"/>
    <w:rPr>
      <w:rFonts w:ascii="Arial" w:eastAsia="Times New Roman" w:hAnsi="Arial" w:cs="Times New Roman"/>
      <w:sz w:val="24"/>
      <w:szCs w:val="20"/>
    </w:rPr>
  </w:style>
  <w:style w:type="character" w:customStyle="1" w:styleId="50">
    <w:name w:val="Заголовок 5 Знак"/>
    <w:basedOn w:val="a1"/>
    <w:link w:val="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Pr>
      <w:rFonts w:ascii="Times New Roman" w:eastAsia="Times New Roman" w:hAnsi="Times New Roman" w:cs="Times New Roman"/>
      <w:i/>
      <w:szCs w:val="20"/>
    </w:rPr>
  </w:style>
  <w:style w:type="character" w:customStyle="1" w:styleId="70">
    <w:name w:val="Заголовок 7 Знак"/>
    <w:basedOn w:val="a1"/>
    <w:link w:val="7"/>
    <w:rPr>
      <w:rFonts w:ascii="Arial" w:eastAsia="Times New Roman" w:hAnsi="Arial" w:cs="Times New Roman"/>
      <w:sz w:val="20"/>
      <w:szCs w:val="20"/>
    </w:rPr>
  </w:style>
  <w:style w:type="character" w:customStyle="1" w:styleId="80">
    <w:name w:val="Заголовок 8 Знак"/>
    <w:basedOn w:val="a1"/>
    <w:link w:val="8"/>
    <w:rPr>
      <w:rFonts w:ascii="Arial" w:eastAsia="Times New Roman" w:hAnsi="Arial" w:cs="Times New Roman"/>
      <w:i/>
      <w:sz w:val="20"/>
      <w:szCs w:val="20"/>
    </w:rPr>
  </w:style>
  <w:style w:type="character" w:customStyle="1" w:styleId="90">
    <w:name w:val="Заголовок 9 Знак"/>
    <w:basedOn w:val="a1"/>
    <w:link w:val="9"/>
    <w:rPr>
      <w:rFonts w:ascii="Arial" w:eastAsia="Times New Roman" w:hAnsi="Arial" w:cs="Times New Roman"/>
      <w:b/>
      <w:i/>
      <w:sz w:val="18"/>
      <w:szCs w:val="20"/>
    </w:rPr>
  </w:style>
  <w:style w:type="numbering" w:customStyle="1" w:styleId="15">
    <w:name w:val="Нет списка1"/>
    <w:next w:val="a3"/>
    <w:uiPriority w:val="99"/>
    <w:semiHidden/>
    <w:unhideWhenUsed/>
  </w:style>
  <w:style w:type="paragraph" w:styleId="16">
    <w:name w:val="toc 1"/>
    <w:basedOn w:val="a0"/>
    <w:next w:val="a0"/>
    <w:semiHidden/>
    <w:pPr>
      <w:tabs>
        <w:tab w:val="left" w:pos="720"/>
        <w:tab w:val="right" w:leader="dot" w:pos="10440"/>
      </w:tabs>
      <w:spacing w:after="0" w:line="240" w:lineRule="auto"/>
      <w:contextualSpacing/>
      <w:jc w:val="both"/>
    </w:pPr>
    <w:rPr>
      <w:rFonts w:ascii="Times New Roman" w:eastAsia="Times New Roman" w:hAnsi="Times New Roman" w:cs="Times New Roman"/>
      <w:bCs/>
      <w:caps/>
      <w:sz w:val="24"/>
      <w:szCs w:val="24"/>
      <w:lang w:eastAsia="ru-RU"/>
    </w:rPr>
  </w:style>
  <w:style w:type="paragraph" w:styleId="a6">
    <w:name w:val="caption"/>
    <w:basedOn w:val="a0"/>
    <w:next w:val="a0"/>
    <w:qFormat/>
    <w:pPr>
      <w:widowControl w:val="0"/>
      <w:spacing w:before="120"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rPr>
      <w:rFonts w:ascii="Times New Roman" w:hAnsi="Times New Roman" w:cs="Times New Roman"/>
    </w:rPr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paragraph" w:styleId="a8">
    <w:name w:val="header"/>
    <w:basedOn w:val="a0"/>
    <w:link w:val="a9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1"/>
    <w:link w:val="a8"/>
    <w:rPr>
      <w:rFonts w:ascii="Arial" w:eastAsia="Times New Roman" w:hAnsi="Arial" w:cs="Times New Roman"/>
      <w:sz w:val="24"/>
      <w:szCs w:val="24"/>
      <w:lang w:eastAsia="ru-RU"/>
    </w:rPr>
  </w:style>
  <w:style w:type="paragraph" w:styleId="aa">
    <w:name w:val="footer"/>
    <w:basedOn w:val="a0"/>
    <w:link w:val="ab"/>
    <w:pPr>
      <w:tabs>
        <w:tab w:val="center" w:pos="4153"/>
        <w:tab w:val="right" w:pos="8306"/>
      </w:tabs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1"/>
    <w:link w:val="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Plain Text"/>
    <w:basedOn w:val="a0"/>
    <w:link w:val="a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Текст Знак"/>
    <w:basedOn w:val="a1"/>
    <w:link w:val="a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">
    <w:name w:val="List Paragraph"/>
    <w:basedOn w:val="a0"/>
    <w:link w:val="af0"/>
    <w:uiPriority w:val="34"/>
    <w:qFormat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ConsPlusNormal0">
    <w:name w:val="ConsPlusNormal Знак"/>
    <w:link w:val="ConsPlusNormal"/>
    <w:rPr>
      <w:rFonts w:ascii="Arial" w:eastAsia="Times New Roman" w:hAnsi="Arial" w:cs="Arial"/>
      <w:lang w:eastAsia="ru-RU"/>
    </w:rPr>
  </w:style>
  <w:style w:type="character" w:customStyle="1" w:styleId="af0">
    <w:name w:val="Абзац списка Знак"/>
    <w:link w:val="af"/>
    <w:uiPriority w:val="34"/>
    <w:rPr>
      <w:rFonts w:ascii="Calibri" w:eastAsia="Calibri" w:hAnsi="Calibri" w:cs="Times New Roman"/>
      <w:sz w:val="20"/>
      <w:szCs w:val="20"/>
    </w:rPr>
  </w:style>
  <w:style w:type="paragraph" w:styleId="af1">
    <w:name w:val="Balloon Text"/>
    <w:basedOn w:val="a0"/>
    <w:link w:val="af2"/>
    <w:uiPriority w:val="99"/>
    <w:semiHidden/>
    <w:unhideWhenUsed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Pr>
      <w:rFonts w:ascii="Tahoma" w:eastAsia="Times New Roman" w:hAnsi="Tahoma" w:cs="Times New Roman"/>
      <w:sz w:val="16"/>
      <w:szCs w:val="16"/>
    </w:rPr>
  </w:style>
  <w:style w:type="paragraph" w:customStyle="1" w:styleId="17">
    <w:name w:val="Основной текст с отступом1"/>
    <w:basedOn w:val="a0"/>
    <w:uiPriority w:val="99"/>
    <w:pPr>
      <w:spacing w:before="6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uiPriority w:val="99"/>
    <w:unhideWhenUsed/>
    <w:rPr>
      <w:color w:val="0000FF"/>
      <w:u w:val="single"/>
    </w:rPr>
  </w:style>
  <w:style w:type="paragraph" w:customStyle="1" w:styleId="ConsNonformat">
    <w:name w:val="ConsNonformat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4">
    <w:name w:val="footnote text"/>
    <w:basedOn w:val="a0"/>
    <w:link w:val="af5"/>
    <w:uiPriority w:val="99"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1"/>
    <w:link w:val="af4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uiPriority w:val="99"/>
    <w:semiHidden/>
    <w:unhideWhenUsed/>
    <w:rPr>
      <w:vertAlign w:val="superscript"/>
    </w:rPr>
  </w:style>
  <w:style w:type="paragraph" w:styleId="af7">
    <w:name w:val="endnote text"/>
    <w:basedOn w:val="a0"/>
    <w:link w:val="af8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кст концевой сноски Знак"/>
    <w:basedOn w:val="a1"/>
    <w:link w:val="af7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endnote reference"/>
    <w:semiHidden/>
    <w:unhideWhenUsed/>
    <w:rPr>
      <w:vertAlign w:val="superscript"/>
    </w:rPr>
  </w:style>
  <w:style w:type="table" w:styleId="afa">
    <w:name w:val="Table Grid"/>
    <w:basedOn w:val="a2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-">
    <w:name w:val="Контракт-раздел"/>
    <w:basedOn w:val="a0"/>
    <w:next w:val="-0"/>
    <w:pPr>
      <w:keepNext/>
      <w:numPr>
        <w:numId w:val="2"/>
      </w:numPr>
      <w:tabs>
        <w:tab w:val="left" w:pos="540"/>
      </w:tabs>
      <w:spacing w:before="360" w:after="12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0"/>
    <w:link w:val="-8"/>
    <w:pPr>
      <w:numPr>
        <w:ilvl w:val="1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">
    <w:name w:val="Контракт-подпункт"/>
    <w:basedOn w:val="a0"/>
    <w:link w:val="-9"/>
    <w:pPr>
      <w:numPr>
        <w:ilvl w:val="2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0"/>
    <w:pPr>
      <w:numPr>
        <w:ilvl w:val="3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8">
    <w:name w:val="Контракт-пункт Знак"/>
    <w:link w:val="-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b">
    <w:name w:val="Body Text"/>
    <w:basedOn w:val="a0"/>
    <w:link w:val="afc"/>
    <w:uiPriority w:val="99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Основной текст Знак"/>
    <w:basedOn w:val="a1"/>
    <w:link w:val="afb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No Spacing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23">
    <w:name w:val="Body Text 2"/>
    <w:basedOn w:val="a0"/>
    <w:link w:val="24"/>
    <w:unhideWhenUsed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1"/>
    <w:link w:val="23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iceouttxt">
    <w:name w:val="iceouttxt"/>
    <w:basedOn w:val="a1"/>
  </w:style>
  <w:style w:type="numbering" w:customStyle="1" w:styleId="110">
    <w:name w:val="Нет списка11"/>
    <w:next w:val="a3"/>
    <w:uiPriority w:val="99"/>
    <w:semiHidden/>
    <w:unhideWhenUsed/>
  </w:style>
  <w:style w:type="table" w:customStyle="1" w:styleId="18">
    <w:name w:val="Сетка таблицы1"/>
    <w:basedOn w:val="a2"/>
    <w:next w:val="af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Body Text Indent"/>
    <w:basedOn w:val="a0"/>
    <w:link w:val="aff"/>
    <w:unhideWhenUsed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">
    <w:name w:val="Основной текст с отступом Знак"/>
    <w:basedOn w:val="a1"/>
    <w:link w:val="afe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0"/>
    <w:link w:val="33"/>
    <w:unhideWhenUsed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rPr>
      <w:rFonts w:ascii="Times New Roman" w:eastAsia="Times New Roman" w:hAnsi="Times New Roman" w:cs="Times New Roman"/>
      <w:sz w:val="16"/>
      <w:szCs w:val="16"/>
    </w:rPr>
  </w:style>
  <w:style w:type="numbering" w:customStyle="1" w:styleId="25">
    <w:name w:val="Нет списка2"/>
    <w:next w:val="a3"/>
    <w:uiPriority w:val="99"/>
    <w:semiHidden/>
    <w:unhideWhenUsed/>
  </w:style>
  <w:style w:type="table" w:customStyle="1" w:styleId="111">
    <w:name w:val="Сетка таблицы11"/>
    <w:basedOn w:val="a2"/>
    <w:next w:val="a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Title"/>
    <w:basedOn w:val="a0"/>
    <w:link w:val="aff1"/>
    <w:uiPriority w:val="99"/>
    <w:qFormat/>
    <w:pPr>
      <w:spacing w:after="0" w:line="240" w:lineRule="auto"/>
      <w:jc w:val="center"/>
    </w:pPr>
    <w:rPr>
      <w:rFonts w:ascii="Arial" w:eastAsia="Times New Roman" w:hAnsi="Arial" w:cs="Times New Roman"/>
      <w:b/>
      <w:color w:val="000000"/>
      <w:sz w:val="20"/>
      <w:szCs w:val="20"/>
    </w:rPr>
  </w:style>
  <w:style w:type="character" w:customStyle="1" w:styleId="aff1">
    <w:name w:val="Заголовок Знак"/>
    <w:basedOn w:val="a1"/>
    <w:link w:val="aff0"/>
    <w:uiPriority w:val="99"/>
    <w:rPr>
      <w:rFonts w:ascii="Arial" w:eastAsia="Times New Roman" w:hAnsi="Arial" w:cs="Times New Roman"/>
      <w:b/>
      <w:color w:val="000000"/>
      <w:sz w:val="20"/>
      <w:szCs w:val="20"/>
    </w:rPr>
  </w:style>
  <w:style w:type="paragraph" w:customStyle="1" w:styleId="H4">
    <w:name w:val="H4"/>
    <w:basedOn w:val="a0"/>
    <w:next w:val="a0"/>
    <w:pPr>
      <w:keepNext/>
      <w:spacing w:before="100" w:after="100" w:line="240" w:lineRule="auto"/>
      <w:outlineLvl w:val="4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WW8Num1z0">
    <w:name w:val="WW8Num1z0"/>
    <w:rPr>
      <w:rFonts w:ascii="Symbol" w:hAnsi="Symbol" w:hint="default"/>
    </w:rPr>
  </w:style>
  <w:style w:type="paragraph" w:customStyle="1" w:styleId="-20">
    <w:name w:val="Мой-2"/>
    <w:basedOn w:val="a0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-3">
    <w:name w:val="Мой-3"/>
    <w:basedOn w:val="a0"/>
    <w:pPr>
      <w:numPr>
        <w:ilvl w:val="1"/>
        <w:numId w:val="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-4">
    <w:name w:val="Мой-4"/>
    <w:basedOn w:val="a0"/>
    <w:pPr>
      <w:numPr>
        <w:ilvl w:val="2"/>
        <w:numId w:val="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-5">
    <w:name w:val="Мой-5"/>
    <w:basedOn w:val="a0"/>
    <w:pPr>
      <w:numPr>
        <w:ilvl w:val="3"/>
        <w:numId w:val="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WW8Num5z0">
    <w:name w:val="WW8Num5z0"/>
    <w:rPr>
      <w:color w:val="auto"/>
    </w:rPr>
  </w:style>
  <w:style w:type="character" w:customStyle="1" w:styleId="WW8Num5z2">
    <w:name w:val="WW8Num5z2"/>
    <w:rPr>
      <w:b w:val="0"/>
    </w:rPr>
  </w:style>
  <w:style w:type="character" w:customStyle="1" w:styleId="Absatz-Standardschriftart">
    <w:name w:val="Absatz-Standardschriftart"/>
  </w:style>
  <w:style w:type="paragraph" w:customStyle="1" w:styleId="19">
    <w:name w:val="Заголовок1"/>
    <w:basedOn w:val="a0"/>
    <w:next w:val="afb"/>
    <w:pPr>
      <w:keepNext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f2">
    <w:name w:val="List"/>
    <w:basedOn w:val="afb"/>
    <w:pPr>
      <w:jc w:val="left"/>
    </w:pPr>
    <w:rPr>
      <w:rFonts w:ascii="Arial" w:hAnsi="Arial" w:cs="Mangal"/>
      <w:lang w:eastAsia="ar-SA"/>
    </w:rPr>
  </w:style>
  <w:style w:type="paragraph" w:customStyle="1" w:styleId="1a">
    <w:name w:val="Название1"/>
    <w:basedOn w:val="a0"/>
    <w:pPr>
      <w:suppressLineNumber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b">
    <w:name w:val="Указатель1"/>
    <w:basedOn w:val="a0"/>
    <w:pPr>
      <w:suppressLineNumber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aff3">
    <w:name w:val="Содержимое таблицы"/>
    <w:basedOn w:val="a0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4">
    <w:name w:val="Заголовок таблицы"/>
    <w:basedOn w:val="aff3"/>
    <w:pPr>
      <w:jc w:val="center"/>
    </w:pPr>
    <w:rPr>
      <w:b/>
      <w:bCs/>
    </w:rPr>
  </w:style>
  <w:style w:type="character" w:customStyle="1" w:styleId="FontStyle17">
    <w:name w:val="Font Style17"/>
    <w:uiPriority w:val="99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0"/>
    <w:uiPriority w:val="99"/>
    <w:pPr>
      <w:spacing w:after="0" w:line="283" w:lineRule="exac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f5">
    <w:name w:val="FollowedHyperlink"/>
    <w:uiPriority w:val="99"/>
    <w:unhideWhenUsed/>
    <w:rPr>
      <w:color w:val="800080"/>
      <w:u w:val="single"/>
    </w:rPr>
  </w:style>
  <w:style w:type="paragraph" w:customStyle="1" w:styleId="ConsNormal">
    <w:name w:val="ConsNormal"/>
    <w:link w:val="ConsNormal0"/>
    <w:pPr>
      <w:widowControl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ConsNormal0">
    <w:name w:val="ConsNormal Знак"/>
    <w:link w:val="ConsNormal"/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1c">
    <w:name w:val="Абзац списка1"/>
    <w:basedOn w:val="a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numbering" w:customStyle="1" w:styleId="34">
    <w:name w:val="Нет списка3"/>
    <w:next w:val="a3"/>
    <w:uiPriority w:val="99"/>
    <w:semiHidden/>
    <w:unhideWhenUsed/>
  </w:style>
  <w:style w:type="table" w:customStyle="1" w:styleId="26">
    <w:name w:val="Сетка таблицы2"/>
    <w:basedOn w:val="a2"/>
    <w:next w:val="a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l">
    <w:name w:val="s_l"/>
  </w:style>
  <w:style w:type="character" w:customStyle="1" w:styleId="finded">
    <w:name w:val="finded"/>
  </w:style>
  <w:style w:type="character" w:customStyle="1" w:styleId="smp">
    <w:name w:val="smp"/>
  </w:style>
  <w:style w:type="character" w:styleId="aff6">
    <w:name w:val="Strong"/>
    <w:uiPriority w:val="22"/>
    <w:qFormat/>
    <w:rPr>
      <w:b/>
      <w:bCs/>
    </w:rPr>
  </w:style>
  <w:style w:type="character" w:customStyle="1" w:styleId="iceouttxt4">
    <w:name w:val="iceouttxt4"/>
  </w:style>
  <w:style w:type="paragraph" w:customStyle="1" w:styleId="1d">
    <w:name w:val="Нумерованный список1"/>
    <w:basedOn w:val="a0"/>
    <w:pPr>
      <w:tabs>
        <w:tab w:val="left" w:pos="360"/>
      </w:tabs>
      <w:spacing w:after="60" w:line="240" w:lineRule="auto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msonospacing0">
    <w:name w:val="msonospacing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f7">
    <w:name w:val="Îáû÷íûé"/>
    <w:link w:val="a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5">
    <w:name w:val="p5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</w:style>
  <w:style w:type="paragraph" w:customStyle="1" w:styleId="Default">
    <w:name w:val="Default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42">
    <w:name w:val="Знак Знак4"/>
    <w:basedOn w:val="a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Title">
    <w:name w:val="ConsTitle"/>
    <w:pPr>
      <w:widowControl w:val="0"/>
      <w:spacing w:after="0" w:line="240" w:lineRule="auto"/>
    </w:pPr>
    <w:rPr>
      <w:rFonts w:ascii="Arial" w:eastAsia="Arial" w:hAnsi="Arial" w:cs="Times New Roman"/>
      <w:b/>
      <w:sz w:val="16"/>
      <w:szCs w:val="20"/>
      <w:lang w:eastAsia="ar-SA"/>
    </w:rPr>
  </w:style>
  <w:style w:type="paragraph" w:customStyle="1" w:styleId="210">
    <w:name w:val="Основной текст с отступом 21"/>
    <w:basedOn w:val="a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e">
    <w:name w:val="Знак1 Знак Знак Знак Знак Знак Знак Знак Знак Знак Знак Знак Знак"/>
    <w:basedOn w:val="a0"/>
    <w:pPr>
      <w:widowControl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35">
    <w:name w:val="Знак Знак3 Знак"/>
    <w:basedOn w:val="a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f">
    <w:name w:val="Текст сноски Знак1"/>
    <w:uiPriority w:val="99"/>
    <w:semiHidden/>
  </w:style>
  <w:style w:type="character" w:customStyle="1" w:styleId="1f0">
    <w:name w:val="Нижний колонтитул Знак1"/>
    <w:uiPriority w:val="99"/>
    <w:semiHidden/>
    <w:rPr>
      <w:sz w:val="24"/>
      <w:szCs w:val="24"/>
    </w:rPr>
  </w:style>
  <w:style w:type="character" w:customStyle="1" w:styleId="1f1">
    <w:name w:val="Основной текст с отступом Знак1"/>
    <w:uiPriority w:val="99"/>
    <w:semiHidden/>
    <w:rPr>
      <w:sz w:val="24"/>
      <w:szCs w:val="24"/>
    </w:rPr>
  </w:style>
  <w:style w:type="character" w:customStyle="1" w:styleId="aff9">
    <w:name w:val="Знак Знак"/>
    <w:rPr>
      <w:lang w:eastAsia="ar-SA" w:bidi="ar-SA"/>
    </w:rPr>
  </w:style>
  <w:style w:type="character" w:customStyle="1" w:styleId="org1">
    <w:name w:val="org1"/>
    <w:rPr>
      <w:color w:val="E76D00"/>
    </w:rPr>
  </w:style>
  <w:style w:type="character" w:customStyle="1" w:styleId="b-stockscurrency-valueb-stockscurrency-valueadaptive2">
    <w:name w:val="b-stocks__currency-value b-stocks__currency-value_adaptive2"/>
  </w:style>
  <w:style w:type="character" w:customStyle="1" w:styleId="b-stockscurrency-valueb-stockscurrency-value-hotb-stockscurrency-valueadaptive2">
    <w:name w:val="b-stocks__currency-value b-stocks__currency-value-hot b-stocks__currency-value_adaptive2"/>
  </w:style>
  <w:style w:type="character" w:customStyle="1" w:styleId="xxsm">
    <w:name w:val="xxsm"/>
  </w:style>
  <w:style w:type="paragraph" w:customStyle="1" w:styleId="menu3">
    <w:name w:val="menu3"/>
    <w:basedOn w:val="a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2"/>
      <w:szCs w:val="12"/>
      <w:lang w:eastAsia="ru-RU"/>
    </w:rPr>
  </w:style>
  <w:style w:type="paragraph" w:customStyle="1" w:styleId="1f2">
    <w:name w:val="Знак1"/>
    <w:basedOn w:val="a0"/>
    <w:pPr>
      <w:widowControl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affa">
    <w:name w:val="Знак Знак Знак Знак"/>
    <w:basedOn w:val="a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fb">
    <w:name w:val="Таблица текст"/>
    <w:basedOn w:val="a0"/>
    <w:uiPriority w:val="99"/>
    <w:pPr>
      <w:spacing w:before="40" w:after="40" w:line="240" w:lineRule="auto"/>
      <w:ind w:left="57" w:right="57"/>
    </w:pPr>
    <w:rPr>
      <w:rFonts w:ascii="Times New Roman" w:eastAsia="SimSun" w:hAnsi="Times New Roman" w:cs="Times New Roman"/>
      <w:lang w:eastAsia="ru-RU"/>
    </w:rPr>
  </w:style>
  <w:style w:type="character" w:customStyle="1" w:styleId="150">
    <w:name w:val="Знак Знак15"/>
    <w:rPr>
      <w:rFonts w:ascii="Times New Roman" w:eastAsia="Times New Roman" w:hAnsi="Times New Roman" w:cs="Times New Roman"/>
      <w:sz w:val="24"/>
      <w:szCs w:val="24"/>
    </w:rPr>
  </w:style>
  <w:style w:type="numbering" w:customStyle="1" w:styleId="43">
    <w:name w:val="Нет списка4"/>
    <w:next w:val="a3"/>
    <w:uiPriority w:val="99"/>
    <w:semiHidden/>
    <w:unhideWhenUsed/>
  </w:style>
  <w:style w:type="numbering" w:customStyle="1" w:styleId="1110">
    <w:name w:val="Нет списка111"/>
    <w:next w:val="a3"/>
    <w:uiPriority w:val="99"/>
    <w:semiHidden/>
    <w:unhideWhenUsed/>
  </w:style>
  <w:style w:type="table" w:customStyle="1" w:styleId="36">
    <w:name w:val="Сетка таблицы3"/>
    <w:basedOn w:val="a2"/>
    <w:next w:val="af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">
    <w:name w:val="Нет списка21"/>
    <w:next w:val="a3"/>
    <w:uiPriority w:val="99"/>
    <w:semiHidden/>
    <w:unhideWhenUsed/>
  </w:style>
  <w:style w:type="table" w:customStyle="1" w:styleId="120">
    <w:name w:val="Сетка таблицы12"/>
    <w:basedOn w:val="a2"/>
    <w:next w:val="a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7">
    <w:name w:val="Абзац списка2"/>
    <w:basedOn w:val="a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numbering" w:customStyle="1" w:styleId="310">
    <w:name w:val="Нет списка31"/>
    <w:next w:val="a3"/>
    <w:uiPriority w:val="99"/>
    <w:semiHidden/>
    <w:unhideWhenUsed/>
  </w:style>
  <w:style w:type="table" w:customStyle="1" w:styleId="212">
    <w:name w:val="Сетка таблицы21"/>
    <w:basedOn w:val="a2"/>
    <w:next w:val="a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odyText21">
    <w:name w:val="Body Text 21"/>
    <w:basedOn w:val="a0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01zagolovok">
    <w:name w:val="01_zagolovok"/>
    <w:basedOn w:val="a0"/>
    <w:pPr>
      <w:keepNext/>
      <w:pageBreakBefore/>
      <w:spacing w:before="360" w:after="120" w:line="240" w:lineRule="auto"/>
      <w:outlineLvl w:val="0"/>
    </w:pPr>
    <w:rPr>
      <w:rFonts w:ascii="garamondc" w:eastAsia="Times New Roman" w:hAnsi="garamondc" w:cs="Times New Roman"/>
      <w:b/>
      <w:color w:val="000000"/>
      <w:sz w:val="40"/>
      <w:szCs w:val="62"/>
      <w:lang w:eastAsia="ru-RU"/>
    </w:rPr>
  </w:style>
  <w:style w:type="paragraph" w:customStyle="1" w:styleId="affc">
    <w:name w:val="Подподпункт"/>
    <w:basedOn w:val="a0"/>
    <w:pPr>
      <w:tabs>
        <w:tab w:val="num" w:pos="1701"/>
      </w:tabs>
      <w:spacing w:after="0" w:line="240" w:lineRule="auto"/>
      <w:ind w:left="1701" w:hanging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03zagalovok1">
    <w:name w:val="03zagalovok1"/>
    <w:basedOn w:val="a0"/>
    <w:pPr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03osnovnoytext">
    <w:name w:val="03osnovnoytext"/>
    <w:basedOn w:val="a0"/>
    <w:pPr>
      <w:spacing w:before="320" w:after="0" w:line="320" w:lineRule="atLeast"/>
      <w:ind w:left="1191"/>
      <w:jc w:val="both"/>
    </w:pPr>
    <w:rPr>
      <w:rFonts w:ascii="garamondc" w:eastAsia="Times New Roman" w:hAnsi="garamondc" w:cs="Times New Roman"/>
      <w:color w:val="000000"/>
      <w:sz w:val="20"/>
      <w:szCs w:val="20"/>
      <w:lang w:eastAsia="ru-RU"/>
    </w:rPr>
  </w:style>
  <w:style w:type="paragraph" w:customStyle="1" w:styleId="03zagolovok2">
    <w:name w:val="03zagolovok2"/>
    <w:basedOn w:val="a0"/>
    <w:pPr>
      <w:keepNext/>
      <w:spacing w:before="360" w:after="120" w:line="360" w:lineRule="atLeast"/>
      <w:outlineLvl w:val="1"/>
    </w:pPr>
    <w:rPr>
      <w:rFonts w:ascii="garamondc" w:eastAsia="Times New Roman" w:hAnsi="garamondc" w:cs="Times New Roman"/>
      <w:b/>
      <w:color w:val="000000"/>
      <w:sz w:val="28"/>
      <w:szCs w:val="28"/>
      <w:lang w:eastAsia="ru-RU"/>
    </w:rPr>
  </w:style>
  <w:style w:type="paragraph" w:customStyle="1" w:styleId="03bulliti">
    <w:name w:val="03bulliti"/>
    <w:basedOn w:val="a0"/>
    <w:pPr>
      <w:spacing w:before="170" w:after="0" w:line="320" w:lineRule="atLeast"/>
      <w:ind w:left="1640" w:hanging="440"/>
      <w:jc w:val="both"/>
    </w:pPr>
    <w:rPr>
      <w:rFonts w:ascii="garamondc" w:eastAsia="Times New Roman" w:hAnsi="garamondc" w:cs="Times New Roman"/>
      <w:color w:val="000000"/>
      <w:sz w:val="20"/>
      <w:szCs w:val="20"/>
      <w:lang w:eastAsia="ru-RU"/>
    </w:rPr>
  </w:style>
  <w:style w:type="paragraph" w:customStyle="1" w:styleId="03vajno">
    <w:name w:val="03vajno"/>
    <w:basedOn w:val="a0"/>
    <w:pPr>
      <w:spacing w:before="640" w:after="0" w:line="320" w:lineRule="atLeast"/>
      <w:ind w:left="1191"/>
      <w:jc w:val="both"/>
    </w:pPr>
    <w:rPr>
      <w:rFonts w:ascii="garamondc" w:eastAsia="Times New Roman" w:hAnsi="garamondc" w:cs="Times New Roman"/>
      <w:color w:val="000000"/>
      <w:sz w:val="20"/>
      <w:szCs w:val="20"/>
      <w:lang w:eastAsia="ru-RU"/>
    </w:rPr>
  </w:style>
  <w:style w:type="paragraph" w:customStyle="1" w:styleId="03textnum">
    <w:name w:val="03textnum"/>
    <w:basedOn w:val="a0"/>
    <w:pPr>
      <w:spacing w:before="320" w:after="0" w:line="320" w:lineRule="atLeast"/>
      <w:ind w:left="1580" w:hanging="380"/>
      <w:jc w:val="both"/>
    </w:pPr>
    <w:rPr>
      <w:rFonts w:ascii="garamondc" w:eastAsia="Times New Roman" w:hAnsi="garamondc" w:cs="Times New Roman"/>
      <w:color w:val="000000"/>
      <w:sz w:val="20"/>
      <w:szCs w:val="20"/>
      <w:lang w:eastAsia="ru-RU"/>
    </w:rPr>
  </w:style>
  <w:style w:type="paragraph" w:customStyle="1" w:styleId="01">
    <w:name w:val="01"/>
    <w:basedOn w:val="a0"/>
    <w:pPr>
      <w:spacing w:before="60" w:after="0" w:line="340" w:lineRule="atLeast"/>
      <w:ind w:left="567" w:right="850"/>
    </w:pPr>
    <w:rPr>
      <w:rFonts w:ascii="garamondc" w:eastAsia="Times New Roman" w:hAnsi="garamondc" w:cs="Times New Roman"/>
      <w:b/>
      <w:bCs/>
      <w:color w:val="000000"/>
      <w:sz w:val="28"/>
      <w:szCs w:val="28"/>
      <w:lang w:eastAsia="ru-RU"/>
    </w:rPr>
  </w:style>
  <w:style w:type="paragraph" w:customStyle="1" w:styleId="03zagolovok3">
    <w:name w:val="03zagolovok3"/>
    <w:basedOn w:val="a0"/>
    <w:pPr>
      <w:spacing w:before="500" w:after="0" w:line="320" w:lineRule="atLeast"/>
      <w:ind w:left="1120" w:hanging="580"/>
    </w:pPr>
    <w:rPr>
      <w:rFonts w:ascii="garamondc" w:eastAsia="Times New Roman" w:hAnsi="garamondc" w:cs="Times New Roman"/>
      <w:caps/>
      <w:color w:val="000000"/>
      <w:sz w:val="24"/>
      <w:szCs w:val="24"/>
      <w:lang w:eastAsia="ru-RU"/>
    </w:rPr>
  </w:style>
  <w:style w:type="paragraph" w:customStyle="1" w:styleId="02statia1">
    <w:name w:val="02statia1"/>
    <w:basedOn w:val="a0"/>
    <w:pPr>
      <w:keepNext/>
      <w:spacing w:before="280" w:after="0" w:line="320" w:lineRule="atLeast"/>
      <w:ind w:left="1134" w:right="851" w:hanging="578"/>
      <w:outlineLvl w:val="2"/>
    </w:pPr>
    <w:rPr>
      <w:rFonts w:ascii="garamondnarrowc" w:eastAsia="Times New Roman" w:hAnsi="garamondnarrowc" w:cs="Times New Roman"/>
      <w:b/>
      <w:sz w:val="24"/>
      <w:szCs w:val="24"/>
      <w:lang w:eastAsia="ru-RU"/>
    </w:rPr>
  </w:style>
  <w:style w:type="paragraph" w:customStyle="1" w:styleId="02statia2">
    <w:name w:val="02statia2"/>
    <w:basedOn w:val="a0"/>
    <w:pPr>
      <w:spacing w:before="120" w:after="0" w:line="320" w:lineRule="atLeast"/>
      <w:ind w:left="2020" w:hanging="880"/>
      <w:jc w:val="both"/>
    </w:pPr>
    <w:rPr>
      <w:rFonts w:ascii="garamondnarrowc" w:eastAsia="Times New Roman" w:hAnsi="garamondnarrowc" w:cs="Times New Roman"/>
      <w:color w:val="000000"/>
      <w:sz w:val="21"/>
      <w:szCs w:val="21"/>
      <w:lang w:eastAsia="ru-RU"/>
    </w:rPr>
  </w:style>
  <w:style w:type="paragraph" w:customStyle="1" w:styleId="02statia3">
    <w:name w:val="02statia3"/>
    <w:basedOn w:val="a0"/>
    <w:pPr>
      <w:spacing w:before="120" w:after="0" w:line="320" w:lineRule="atLeast"/>
      <w:ind w:left="2900" w:hanging="880"/>
      <w:jc w:val="both"/>
    </w:pPr>
    <w:rPr>
      <w:rFonts w:ascii="garamondnarrowc" w:eastAsia="Times New Roman" w:hAnsi="garamondnarrowc" w:cs="Times New Roman"/>
      <w:color w:val="000000"/>
      <w:sz w:val="21"/>
      <w:szCs w:val="21"/>
      <w:lang w:eastAsia="ru-RU"/>
    </w:rPr>
  </w:style>
  <w:style w:type="paragraph" w:customStyle="1" w:styleId="03closecomment">
    <w:name w:val="03closecomment"/>
    <w:basedOn w:val="a0"/>
    <w:pPr>
      <w:spacing w:after="0" w:line="240" w:lineRule="atLeast"/>
      <w:jc w:val="right"/>
    </w:pPr>
    <w:rPr>
      <w:rFonts w:ascii="garamondc" w:eastAsia="Times New Roman" w:hAnsi="garamondc" w:cs="Times New Roman"/>
      <w:color w:val="000000"/>
      <w:sz w:val="20"/>
      <w:szCs w:val="20"/>
      <w:lang w:eastAsia="ru-RU"/>
    </w:rPr>
  </w:style>
  <w:style w:type="paragraph" w:customStyle="1" w:styleId="03osnovnoytexttabl">
    <w:name w:val="03osnovnoytexttabl"/>
    <w:basedOn w:val="a0"/>
    <w:pPr>
      <w:spacing w:before="120" w:after="0" w:line="320" w:lineRule="atLeast"/>
    </w:pPr>
    <w:rPr>
      <w:rFonts w:ascii="garamondc" w:eastAsia="Times New Roman" w:hAnsi="garamondc" w:cs="Times New Roman"/>
      <w:color w:val="000000"/>
      <w:sz w:val="20"/>
      <w:szCs w:val="20"/>
      <w:lang w:eastAsia="ru-RU"/>
    </w:rPr>
  </w:style>
  <w:style w:type="paragraph" w:customStyle="1" w:styleId="noparagraphstyle">
    <w:name w:val="noparagraphstyle"/>
    <w:basedOn w:val="a0"/>
    <w:pPr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italic">
    <w:name w:val="italic"/>
    <w:basedOn w:val="a1"/>
    <w:rPr>
      <w:rFonts w:ascii="garamondc" w:hAnsi="garamondc" w:hint="default"/>
      <w:i/>
      <w:iCs/>
    </w:rPr>
  </w:style>
  <w:style w:type="paragraph" w:customStyle="1" w:styleId="03tablznak">
    <w:name w:val="03tablznak"/>
    <w:basedOn w:val="a0"/>
    <w:pPr>
      <w:spacing w:before="500" w:after="0" w:line="320" w:lineRule="atLeast"/>
      <w:ind w:left="680"/>
    </w:pPr>
    <w:rPr>
      <w:rFonts w:ascii="garamondc" w:eastAsia="Times New Roman" w:hAnsi="garamondc" w:cs="Times New Roman"/>
      <w:color w:val="000000"/>
      <w:sz w:val="20"/>
      <w:szCs w:val="20"/>
      <w:lang w:eastAsia="ru-RU"/>
    </w:rPr>
  </w:style>
  <w:style w:type="paragraph" w:customStyle="1" w:styleId="03closeznak">
    <w:name w:val="03closeznak"/>
    <w:basedOn w:val="a0"/>
    <w:pPr>
      <w:spacing w:after="0" w:line="240" w:lineRule="atLeast"/>
      <w:jc w:val="right"/>
    </w:pPr>
    <w:rPr>
      <w:rFonts w:ascii="garamondc" w:eastAsia="Times New Roman" w:hAnsi="garamondc" w:cs="Times New Roman"/>
      <w:color w:val="000000"/>
      <w:sz w:val="20"/>
      <w:szCs w:val="20"/>
      <w:lang w:eastAsia="ru-RU"/>
    </w:rPr>
  </w:style>
  <w:style w:type="paragraph" w:customStyle="1" w:styleId="03osnovnoytexttablbullit">
    <w:name w:val="03osnovnoytexttablbullit"/>
    <w:basedOn w:val="a0"/>
    <w:pPr>
      <w:spacing w:before="120" w:after="0" w:line="320" w:lineRule="atLeast"/>
      <w:ind w:left="300" w:hanging="300"/>
    </w:pPr>
    <w:rPr>
      <w:rFonts w:ascii="garamondc" w:eastAsia="Times New Roman" w:hAnsi="garamondc" w:cs="Times New Roman"/>
      <w:color w:val="000000"/>
      <w:sz w:val="20"/>
      <w:szCs w:val="20"/>
      <w:lang w:eastAsia="ru-RU"/>
    </w:rPr>
  </w:style>
  <w:style w:type="paragraph" w:customStyle="1" w:styleId="03osnovnoytexttablbullit2">
    <w:name w:val="03osnovnoytexttablbullit2"/>
    <w:basedOn w:val="a0"/>
    <w:pPr>
      <w:spacing w:before="120" w:after="0" w:line="320" w:lineRule="atLeast"/>
      <w:ind w:left="780" w:hanging="460"/>
    </w:pPr>
    <w:rPr>
      <w:rFonts w:ascii="garamondc" w:eastAsia="Times New Roman" w:hAnsi="garamondc" w:cs="Times New Roman"/>
      <w:color w:val="000000"/>
      <w:sz w:val="20"/>
      <w:szCs w:val="20"/>
      <w:lang w:eastAsia="ru-RU"/>
    </w:rPr>
  </w:style>
  <w:style w:type="paragraph" w:customStyle="1" w:styleId="03osnovnoytexttablbullit3">
    <w:name w:val="03osnovnoytexttablbullit3"/>
    <w:basedOn w:val="a0"/>
    <w:pPr>
      <w:spacing w:before="120" w:after="0" w:line="320" w:lineRule="atLeast"/>
      <w:ind w:left="1240" w:hanging="460"/>
    </w:pPr>
    <w:rPr>
      <w:rFonts w:ascii="garamondc" w:eastAsia="Times New Roman" w:hAnsi="garamondc" w:cs="Times New Roman"/>
      <w:color w:val="000000"/>
      <w:sz w:val="20"/>
      <w:szCs w:val="20"/>
      <w:lang w:eastAsia="ru-RU"/>
    </w:rPr>
  </w:style>
  <w:style w:type="character" w:customStyle="1" w:styleId="affd">
    <w:name w:val="внимание"/>
    <w:basedOn w:val="a1"/>
    <w:rPr>
      <w:rFonts w:ascii="Times New Roman" w:hAnsi="Times New Roman"/>
      <w:i/>
      <w:color w:val="auto"/>
      <w:shd w:val="clear" w:color="auto" w:fill="FF0000"/>
    </w:rPr>
  </w:style>
  <w:style w:type="paragraph" w:customStyle="1" w:styleId="112">
    <w:name w:val="11"/>
    <w:basedOn w:val="a0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7">
    <w:name w:val="Body Text 3"/>
    <w:basedOn w:val="a0"/>
    <w:link w:val="38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8">
    <w:name w:val="Основной текст 3 Знак"/>
    <w:basedOn w:val="a1"/>
    <w:link w:val="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0">
    <w:name w:val="af9"/>
    <w:basedOn w:val="a1"/>
  </w:style>
  <w:style w:type="paragraph" w:customStyle="1" w:styleId="affe">
    <w:name w:val="af"/>
    <w:basedOn w:val="a0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9">
    <w:name w:val="3"/>
    <w:basedOn w:val="a0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">
    <w:name w:val="Таблица шапка"/>
    <w:basedOn w:val="a0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afff0">
    <w:name w:val="коммент"/>
    <w:basedOn w:val="a1"/>
    <w:rPr>
      <w:i/>
      <w:u w:val="single"/>
      <w:shd w:val="clear" w:color="auto" w:fill="FFFF99"/>
    </w:rPr>
  </w:style>
  <w:style w:type="paragraph" w:customStyle="1" w:styleId="afff1">
    <w:name w:val="Пункт б/н"/>
    <w:basedOn w:val="a0"/>
    <w:semiHidden/>
    <w:pPr>
      <w:tabs>
        <w:tab w:val="left" w:pos="1134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9">
    <w:name w:val="Контракт-подпункт Знак"/>
    <w:basedOn w:val="a1"/>
    <w:link w:val="-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toc 2"/>
    <w:basedOn w:val="a0"/>
    <w:next w:val="a0"/>
    <w:semiHidden/>
    <w:pPr>
      <w:tabs>
        <w:tab w:val="left" w:pos="540"/>
        <w:tab w:val="right" w:leader="dot" w:pos="10440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a">
    <w:name w:val="toc 3"/>
    <w:basedOn w:val="a0"/>
    <w:next w:val="a0"/>
    <w:semiHidden/>
    <w:pPr>
      <w:spacing w:after="0" w:line="240" w:lineRule="auto"/>
      <w:ind w:left="2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b">
    <w:name w:val="Стиль Оглавление 3 +"/>
    <w:basedOn w:val="3a"/>
    <w:pPr>
      <w:ind w:right="1134"/>
    </w:pPr>
  </w:style>
  <w:style w:type="paragraph" w:styleId="afff2">
    <w:name w:val="List Number"/>
    <w:basedOn w:val="a0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2">
    <w:name w:val="List Bullet 2"/>
    <w:basedOn w:val="a0"/>
    <w:pPr>
      <w:numPr>
        <w:numId w:val="5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3">
    <w:name w:val="annotation text"/>
    <w:basedOn w:val="a0"/>
    <w:link w:val="afff4"/>
    <w:semiHidden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4">
    <w:name w:val="Текст примечания Знак"/>
    <w:basedOn w:val="a1"/>
    <w:link w:val="afff3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3">
    <w:name w:val="текст1"/>
    <w:pPr>
      <w:spacing w:after="0" w:line="240" w:lineRule="auto"/>
      <w:ind w:firstLine="397"/>
      <w:jc w:val="both"/>
    </w:pPr>
    <w:rPr>
      <w:rFonts w:ascii="schoolbookc" w:eastAsia="Times New Roman" w:hAnsi="schoolbookc" w:cs="Times New Roman"/>
      <w:sz w:val="24"/>
      <w:szCs w:val="20"/>
      <w:lang w:eastAsia="ru-RU"/>
    </w:rPr>
  </w:style>
  <w:style w:type="paragraph" w:customStyle="1" w:styleId="1f4">
    <w:name w:val="Обычный1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rmal">
    <w:name w:val="Normal Знак"/>
    <w:basedOn w:val="a1"/>
    <w:rPr>
      <w:sz w:val="24"/>
      <w:lang w:val="ru-RU" w:eastAsia="ru-RU" w:bidi="ar-SA"/>
    </w:rPr>
  </w:style>
  <w:style w:type="paragraph" w:customStyle="1" w:styleId="29">
    <w:name w:val="Обычный2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3">
    <w:name w:val="Основной текст 21"/>
    <w:basedOn w:val="a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fff5">
    <w:name w:val="комментарий"/>
    <w:basedOn w:val="a1"/>
    <w:semiHidden/>
    <w:rPr>
      <w:i/>
      <w:u w:val="single"/>
      <w:shd w:val="clear" w:color="auto" w:fill="FFFF99"/>
    </w:rPr>
  </w:style>
  <w:style w:type="paragraph" w:styleId="2a">
    <w:name w:val="Body Text Indent 2"/>
    <w:basedOn w:val="a0"/>
    <w:link w:val="2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b">
    <w:name w:val="Основной текст с отступом 2 Знак"/>
    <w:basedOn w:val="a1"/>
    <w:link w:val="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Typewriter"/>
    <w:basedOn w:val="a1"/>
    <w:rPr>
      <w:rFonts w:ascii="Courier New" w:hAnsi="Courier New" w:cs="Courier New"/>
      <w:sz w:val="20"/>
      <w:szCs w:val="20"/>
    </w:rPr>
  </w:style>
  <w:style w:type="paragraph" w:customStyle="1" w:styleId="-23">
    <w:name w:val="Контракт-пункт2"/>
    <w:basedOn w:val="a0"/>
    <w:pPr>
      <w:tabs>
        <w:tab w:val="num" w:pos="4442"/>
      </w:tabs>
      <w:spacing w:after="0" w:line="240" w:lineRule="auto"/>
      <w:ind w:left="4442" w:hanging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32">
    <w:name w:val="Контракт-пункт3"/>
    <w:basedOn w:val="a0"/>
    <w:pPr>
      <w:tabs>
        <w:tab w:val="num" w:pos="4442"/>
      </w:tabs>
      <w:spacing w:after="0" w:line="240" w:lineRule="auto"/>
      <w:ind w:left="4442" w:hanging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42">
    <w:name w:val="Контракт-пункт4"/>
    <w:basedOn w:val="a0"/>
    <w:pPr>
      <w:tabs>
        <w:tab w:val="num" w:pos="5009"/>
      </w:tabs>
      <w:spacing w:after="0" w:line="240" w:lineRule="auto"/>
      <w:ind w:left="5009" w:hanging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c">
    <w:name w:val="List Continue 2"/>
    <w:basedOn w:val="a0"/>
    <w:pPr>
      <w:spacing w:after="120" w:line="240" w:lineRule="auto"/>
      <w:ind w:left="566"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095">
    <w:name w:val="Стиль Первая строка:  095 см"/>
    <w:basedOn w:val="a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4">
    <w:name w:val="toc 4"/>
    <w:basedOn w:val="a0"/>
    <w:next w:val="a0"/>
    <w:semiHidden/>
    <w:pPr>
      <w:spacing w:after="0" w:line="240" w:lineRule="auto"/>
      <w:ind w:left="4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2">
    <w:name w:val="toc 5"/>
    <w:basedOn w:val="a0"/>
    <w:next w:val="a0"/>
    <w:semiHidden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">
    <w:name w:val="Стиль1"/>
    <w:pPr>
      <w:numPr>
        <w:numId w:val="6"/>
      </w:numPr>
    </w:pPr>
  </w:style>
  <w:style w:type="paragraph" w:styleId="61">
    <w:name w:val="toc 6"/>
    <w:basedOn w:val="a0"/>
    <w:next w:val="a0"/>
    <w:semiHidden/>
    <w:pPr>
      <w:spacing w:after="0" w:line="240" w:lineRule="auto"/>
      <w:ind w:left="9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1">
    <w:name w:val="toc 7"/>
    <w:basedOn w:val="a0"/>
    <w:next w:val="a0"/>
    <w:semiHidden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1">
    <w:name w:val="toc 8"/>
    <w:basedOn w:val="a0"/>
    <w:next w:val="a0"/>
    <w:semiHidden/>
    <w:pPr>
      <w:spacing w:after="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1">
    <w:name w:val="toc 9"/>
    <w:basedOn w:val="a0"/>
    <w:next w:val="a0"/>
    <w:semiHidden/>
    <w:pPr>
      <w:spacing w:after="0" w:line="240" w:lineRule="auto"/>
      <w:ind w:left="16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6">
    <w:name w:val="Пункт"/>
    <w:basedOn w:val="a0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f7">
    <w:name w:val="Подпункт"/>
    <w:basedOn w:val="afff6"/>
    <w:pPr>
      <w:tabs>
        <w:tab w:val="clear" w:pos="1980"/>
        <w:tab w:val="num" w:pos="2520"/>
      </w:tabs>
      <w:ind w:left="1728" w:hanging="648"/>
    </w:pPr>
  </w:style>
  <w:style w:type="paragraph" w:customStyle="1" w:styleId="afff8">
    <w:name w:val="маркированный"/>
    <w:basedOn w:val="a0"/>
    <w:semiHidden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нумерованный"/>
    <w:basedOn w:val="a0"/>
    <w:semiHidden/>
    <w:pPr>
      <w:tabs>
        <w:tab w:val="num" w:pos="567"/>
      </w:tabs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d">
    <w:name w:val="Знак2"/>
    <w:basedOn w:val="a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Iauiue">
    <w:name w:val="Iau?iue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styleId="afffa">
    <w:name w:val="annotation reference"/>
    <w:basedOn w:val="a1"/>
    <w:semiHidden/>
    <w:rPr>
      <w:sz w:val="16"/>
      <w:szCs w:val="16"/>
    </w:rPr>
  </w:style>
  <w:style w:type="paragraph" w:customStyle="1" w:styleId="FR4">
    <w:name w:val="FR4"/>
    <w:pPr>
      <w:widowControl w:val="0"/>
      <w:spacing w:after="0" w:line="240" w:lineRule="auto"/>
    </w:pPr>
    <w:rPr>
      <w:rFonts w:ascii="Arial" w:eastAsia="Times New Roman" w:hAnsi="Arial" w:cs="Arial"/>
      <w:lang w:eastAsia="ru-RU"/>
    </w:rPr>
  </w:style>
  <w:style w:type="paragraph" w:customStyle="1" w:styleId="1f5">
    <w:name w:val="Текст выноски1"/>
    <w:basedOn w:val="a0"/>
    <w:semiHidden/>
    <w:pPr>
      <w:spacing w:before="120"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mmentSubject">
    <w:name w:val="Comment Subject"/>
    <w:basedOn w:val="afff3"/>
    <w:next w:val="afff3"/>
    <w:semiHidden/>
    <w:pPr>
      <w:spacing w:before="120"/>
      <w:jc w:val="both"/>
    </w:pPr>
    <w:rPr>
      <w:b/>
      <w:bCs/>
    </w:rPr>
  </w:style>
  <w:style w:type="paragraph" w:customStyle="1" w:styleId="-24">
    <w:name w:val="Пункт-2"/>
    <w:basedOn w:val="afff6"/>
    <w:pPr>
      <w:keepNext/>
      <w:numPr>
        <w:ilvl w:val="2"/>
      </w:numPr>
      <w:tabs>
        <w:tab w:val="num" w:pos="1134"/>
        <w:tab w:val="num" w:pos="1980"/>
      </w:tabs>
      <w:spacing w:before="240" w:after="120"/>
      <w:ind w:left="1134" w:hanging="1134"/>
      <w:jc w:val="left"/>
      <w:outlineLvl w:val="2"/>
    </w:pPr>
    <w:rPr>
      <w:b/>
      <w:bCs/>
      <w:sz w:val="28"/>
    </w:rPr>
  </w:style>
  <w:style w:type="paragraph" w:styleId="afffb">
    <w:name w:val="Subtitle"/>
    <w:basedOn w:val="a0"/>
    <w:link w:val="afffc"/>
    <w:uiPriority w:val="99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fc">
    <w:name w:val="Подзаголовок Знак"/>
    <w:basedOn w:val="a1"/>
    <w:link w:val="afffb"/>
    <w:uiPriority w:val="9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pelle">
    <w:name w:val="spelle"/>
    <w:basedOn w:val="a1"/>
  </w:style>
  <w:style w:type="paragraph" w:customStyle="1" w:styleId="311">
    <w:name w:val="Основной текст 31"/>
    <w:basedOn w:val="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fd">
    <w:name w:val="Emphasis"/>
    <w:basedOn w:val="a1"/>
    <w:qFormat/>
    <w:rPr>
      <w:i/>
      <w:iCs/>
    </w:rPr>
  </w:style>
  <w:style w:type="character" w:customStyle="1" w:styleId="tis-value1">
    <w:name w:val="tis-value1"/>
    <w:basedOn w:val="a1"/>
    <w:rPr>
      <w:b w:val="0"/>
      <w:bCs w:val="0"/>
      <w:vanish w:val="0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2">
    <w:name w:val="Char Char2"/>
    <w:basedOn w:val="a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f6">
    <w:name w:val="Основной текст Знак1"/>
    <w:basedOn w:val="a1"/>
    <w:rPr>
      <w:sz w:val="24"/>
      <w:szCs w:val="24"/>
      <w:lang w:val="ru-RU" w:eastAsia="ru-RU" w:bidi="ar-SA"/>
    </w:rPr>
  </w:style>
  <w:style w:type="paragraph" w:customStyle="1" w:styleId="3c">
    <w:name w:val="Стиль3"/>
    <w:basedOn w:val="2a"/>
    <w:pPr>
      <w:widowControl w:val="0"/>
      <w:tabs>
        <w:tab w:val="num" w:pos="1307"/>
      </w:tabs>
      <w:spacing w:after="0" w:line="240" w:lineRule="auto"/>
      <w:ind w:left="1080"/>
      <w:jc w:val="both"/>
    </w:pPr>
    <w:rPr>
      <w:szCs w:val="20"/>
    </w:rPr>
  </w:style>
  <w:style w:type="paragraph" w:customStyle="1" w:styleId="afffe">
    <w:name w:val="А_обычный"/>
    <w:basedOn w:val="a0"/>
    <w:link w:val="affff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">
    <w:name w:val="А_обычный Знак"/>
    <w:basedOn w:val="a1"/>
    <w:link w:val="aff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0">
    <w:name w:val="Document Map"/>
    <w:basedOn w:val="a0"/>
    <w:link w:val="affff1"/>
    <w:semiHidden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1">
    <w:name w:val="Схема документа Знак"/>
    <w:basedOn w:val="a1"/>
    <w:link w:val="affff0"/>
    <w:semiHidden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aff8">
    <w:name w:val="Îáû÷íûé Знак"/>
    <w:basedOn w:val="a1"/>
    <w:link w:val="af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58">
    <w:name w:val="xl5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59">
    <w:name w:val="xl59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0">
    <w:name w:val="xl60"/>
    <w:basedOn w:val="a0"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1">
    <w:name w:val="xl61"/>
    <w:basedOn w:val="a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2">
    <w:name w:val="xl62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3">
    <w:name w:val="xl63"/>
    <w:basedOn w:val="a0"/>
    <w:pPr>
      <w:pBdr>
        <w:top w:val="single" w:sz="4" w:space="0" w:color="000000"/>
        <w:lef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0"/>
    <w:pPr>
      <w:pBdr>
        <w:left w:val="single" w:sz="8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0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3">
    <w:name w:val="xl73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5">
    <w:name w:val="xl75"/>
    <w:basedOn w:val="a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7">
    <w:name w:val="xl77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0">
    <w:name w:val="xl80"/>
    <w:basedOn w:val="a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0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0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6">
    <w:name w:val="xl86"/>
    <w:basedOn w:val="a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9">
    <w:name w:val="xl89"/>
    <w:basedOn w:val="a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0">
    <w:name w:val="xl90"/>
    <w:basedOn w:val="a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1">
    <w:name w:val="xl91"/>
    <w:basedOn w:val="a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2">
    <w:name w:val="xl92"/>
    <w:basedOn w:val="a0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3">
    <w:name w:val="xl93"/>
    <w:basedOn w:val="a0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4">
    <w:name w:val="xl94"/>
    <w:basedOn w:val="a0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0"/>
    <w:pPr>
      <w:pBdr>
        <w:left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0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8">
    <w:name w:val="xl98"/>
    <w:basedOn w:val="a0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9">
    <w:name w:val="xl99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222">
    <w:name w:val="222"/>
    <w:basedOn w:val="aff7"/>
    <w:pPr>
      <w:ind w:left="851"/>
    </w:pPr>
  </w:style>
  <w:style w:type="character" w:customStyle="1" w:styleId="92">
    <w:name w:val="Знак Знак9"/>
    <w:basedOn w:val="a1"/>
    <w:rPr>
      <w:b/>
      <w:bCs/>
      <w:sz w:val="24"/>
      <w:szCs w:val="24"/>
      <w:lang w:val="ru-RU" w:eastAsia="ru-RU" w:bidi="ar-SA"/>
    </w:rPr>
  </w:style>
  <w:style w:type="paragraph" w:customStyle="1" w:styleId="1111">
    <w:name w:val="111"/>
    <w:basedOn w:val="aff7"/>
    <w:link w:val="1112"/>
  </w:style>
  <w:style w:type="paragraph" w:customStyle="1" w:styleId="122">
    <w:name w:val="122"/>
    <w:basedOn w:val="aff7"/>
    <w:pPr>
      <w:ind w:left="851" w:hanging="851"/>
    </w:pPr>
  </w:style>
  <w:style w:type="character" w:customStyle="1" w:styleId="label">
    <w:name w:val="label"/>
    <w:basedOn w:val="a1"/>
  </w:style>
  <w:style w:type="paragraph" w:customStyle="1" w:styleId="2e">
    <w:name w:val="çàãîëîâîê 2"/>
    <w:basedOn w:val="aff7"/>
    <w:next w:val="aff7"/>
    <w:pPr>
      <w:keepNext/>
      <w:jc w:val="both"/>
    </w:pPr>
    <w:rPr>
      <w:sz w:val="24"/>
      <w:szCs w:val="24"/>
    </w:rPr>
  </w:style>
  <w:style w:type="paragraph" w:customStyle="1" w:styleId="3d">
    <w:name w:val="çàãîëîâîê 3"/>
    <w:basedOn w:val="aff7"/>
    <w:next w:val="aff7"/>
    <w:pPr>
      <w:keepNext/>
      <w:jc w:val="center"/>
    </w:pPr>
    <w:rPr>
      <w:b/>
      <w:bCs/>
      <w:sz w:val="24"/>
      <w:szCs w:val="24"/>
    </w:rPr>
  </w:style>
  <w:style w:type="paragraph" w:customStyle="1" w:styleId="affff2">
    <w:name w:val="ë‡žÖ’žŽ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ru-RU"/>
    </w:rPr>
  </w:style>
  <w:style w:type="character" w:customStyle="1" w:styleId="62">
    <w:name w:val="Основной текст (6)_"/>
    <w:link w:val="63"/>
    <w:rPr>
      <w:sz w:val="23"/>
      <w:szCs w:val="23"/>
      <w:shd w:val="clear" w:color="auto" w:fill="FFFFFF"/>
    </w:rPr>
  </w:style>
  <w:style w:type="paragraph" w:customStyle="1" w:styleId="63">
    <w:name w:val="Основной текст (6)"/>
    <w:basedOn w:val="a0"/>
    <w:link w:val="62"/>
    <w:pPr>
      <w:shd w:val="clear" w:color="auto" w:fill="FFFFFF"/>
      <w:spacing w:before="480" w:after="480" w:line="283" w:lineRule="exact"/>
    </w:pPr>
    <w:rPr>
      <w:sz w:val="23"/>
      <w:szCs w:val="23"/>
      <w:shd w:val="clear" w:color="auto" w:fill="FFFFFF"/>
    </w:rPr>
  </w:style>
  <w:style w:type="character" w:customStyle="1" w:styleId="1112">
    <w:name w:val="111 Знак"/>
    <w:basedOn w:val="aff8"/>
    <w:link w:val="11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t2">
    <w:name w:val="tt2"/>
    <w:rPr>
      <w:rFonts w:cs="Times New Roman"/>
    </w:rPr>
  </w:style>
  <w:style w:type="paragraph" w:customStyle="1" w:styleId="3e">
    <w:name w:val="Знак Знак3 Знак Знак Знак Знак Знак Знак Знак Знак Знак Знак"/>
    <w:basedOn w:val="a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bluebold">
    <w:name w:val="bluebold"/>
    <w:basedOn w:val="a1"/>
  </w:style>
  <w:style w:type="paragraph" w:styleId="a">
    <w:name w:val="List Bullet"/>
    <w:basedOn w:val="a0"/>
    <w:pPr>
      <w:numPr>
        <w:numId w:val="7"/>
      </w:numPr>
    </w:pPr>
    <w:rPr>
      <w:rFonts w:ascii="Calibri" w:eastAsia="Calibri" w:hAnsi="Calibri" w:cs="Times New Roman"/>
    </w:rPr>
  </w:style>
  <w:style w:type="paragraph" w:customStyle="1" w:styleId="1f7">
    <w:name w:val="Без интервала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fff3">
    <w:name w:val="Знак Знак Знак Знак Знак Знак Знак Знак Знак Знак"/>
    <w:basedOn w:val="a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H13">
    <w:name w:val="H1 Знак3"/>
    <w:basedOn w:val="a1"/>
    <w:rPr>
      <w:b/>
      <w:bCs/>
      <w:sz w:val="24"/>
      <w:szCs w:val="24"/>
      <w:lang w:val="ru-RU" w:eastAsia="ru-RU" w:bidi="ar-SA"/>
    </w:rPr>
  </w:style>
  <w:style w:type="character" w:customStyle="1" w:styleId="113">
    <w:name w:val="Список 1 Знак Знак1"/>
    <w:basedOn w:val="a1"/>
    <w:rPr>
      <w:sz w:val="24"/>
      <w:szCs w:val="24"/>
      <w:lang w:val="ru-RU" w:eastAsia="ru-RU" w:bidi="ar-SA"/>
    </w:rPr>
  </w:style>
  <w:style w:type="character" w:customStyle="1" w:styleId="H14">
    <w:name w:val="H1 Знак4"/>
    <w:basedOn w:val="a1"/>
    <w:rPr>
      <w:b/>
      <w:bCs/>
      <w:sz w:val="24"/>
      <w:szCs w:val="24"/>
      <w:lang w:val="ru-RU" w:eastAsia="ru-RU" w:bidi="ar-SA"/>
    </w:rPr>
  </w:style>
  <w:style w:type="character" w:customStyle="1" w:styleId="121">
    <w:name w:val="Список 1 Знак Знак2"/>
    <w:basedOn w:val="a1"/>
    <w:rPr>
      <w:sz w:val="24"/>
      <w:szCs w:val="24"/>
      <w:lang w:val="ru-RU" w:eastAsia="ru-RU" w:bidi="ar-SA"/>
    </w:rPr>
  </w:style>
  <w:style w:type="character" w:customStyle="1" w:styleId="330">
    <w:name w:val="Знак Знак33"/>
    <w:basedOn w:val="a1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320">
    <w:name w:val="Знак Знак32"/>
    <w:basedOn w:val="a1"/>
    <w:rPr>
      <w:i/>
      <w:iCs/>
      <w:sz w:val="22"/>
      <w:szCs w:val="24"/>
      <w:lang w:val="ru-RU" w:eastAsia="ru-RU" w:bidi="ar-SA"/>
    </w:rPr>
  </w:style>
  <w:style w:type="character" w:customStyle="1" w:styleId="230">
    <w:name w:val="Знак Знак23"/>
    <w:basedOn w:val="a1"/>
    <w:rPr>
      <w:sz w:val="24"/>
      <w:szCs w:val="24"/>
    </w:rPr>
  </w:style>
  <w:style w:type="character" w:customStyle="1" w:styleId="220">
    <w:name w:val="Знак Знак22"/>
    <w:basedOn w:val="a1"/>
    <w:rPr>
      <w:sz w:val="24"/>
      <w:szCs w:val="24"/>
    </w:rPr>
  </w:style>
  <w:style w:type="character" w:customStyle="1" w:styleId="affff4">
    <w:name w:val="Îáû÷íûé Знак Знак Знак"/>
    <w:basedOn w:val="a1"/>
    <w:link w:val="affff5"/>
    <w:rPr>
      <w:sz w:val="24"/>
      <w:szCs w:val="24"/>
      <w:lang w:eastAsia="ru-RU"/>
    </w:rPr>
  </w:style>
  <w:style w:type="paragraph" w:customStyle="1" w:styleId="affff5">
    <w:name w:val="Îáû÷íûé Знак Знак"/>
    <w:link w:val="affff4"/>
    <w:pPr>
      <w:spacing w:after="0" w:line="240" w:lineRule="auto"/>
    </w:pPr>
    <w:rPr>
      <w:sz w:val="24"/>
      <w:szCs w:val="24"/>
      <w:lang w:eastAsia="ru-RU"/>
    </w:rPr>
  </w:style>
  <w:style w:type="paragraph" w:customStyle="1" w:styleId="MainText">
    <w:name w:val="MainText"/>
    <w:pPr>
      <w:spacing w:after="0" w:line="240" w:lineRule="auto"/>
      <w:ind w:firstLine="567"/>
      <w:jc w:val="both"/>
    </w:pPr>
    <w:rPr>
      <w:rFonts w:ascii="pragmaticac" w:eastAsia="Times New Roman" w:hAnsi="pragmaticac" w:cs="pragmaticac"/>
      <w:color w:val="000000"/>
      <w:sz w:val="19"/>
      <w:szCs w:val="19"/>
      <w:lang w:val="en-US"/>
    </w:rPr>
  </w:style>
  <w:style w:type="paragraph" w:customStyle="1" w:styleId="Standart">
    <w:name w:val="Standart"/>
    <w:basedOn w:val="a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14">
    <w:name w:val="Знак Знак21"/>
    <w:basedOn w:val="a1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180">
    <w:name w:val="Знак Знак18"/>
    <w:basedOn w:val="a1"/>
    <w:rPr>
      <w:i/>
      <w:iCs/>
      <w:sz w:val="22"/>
      <w:szCs w:val="24"/>
      <w:lang w:val="ru-RU" w:eastAsia="ru-RU" w:bidi="ar-SA"/>
    </w:rPr>
  </w:style>
  <w:style w:type="character" w:customStyle="1" w:styleId="2f">
    <w:name w:val="Знак Знак2"/>
    <w:basedOn w:val="a1"/>
    <w:rPr>
      <w:sz w:val="24"/>
      <w:szCs w:val="24"/>
      <w:lang w:val="ru-RU" w:eastAsia="ru-RU" w:bidi="ar-SA"/>
    </w:rPr>
  </w:style>
  <w:style w:type="character" w:customStyle="1" w:styleId="123">
    <w:name w:val="Знак Знак12"/>
    <w:basedOn w:val="a1"/>
    <w:rPr>
      <w:b/>
      <w:sz w:val="28"/>
      <w:lang w:val="ru-RU" w:eastAsia="ru-RU" w:bidi="ar-SA"/>
    </w:rPr>
  </w:style>
  <w:style w:type="character" w:customStyle="1" w:styleId="64">
    <w:name w:val="Знак Знак6"/>
    <w:basedOn w:val="a1"/>
    <w:semiHidden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Normal1">
    <w:name w:val="Normal1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6">
    <w:name w:val="Знак Знак Знак"/>
    <w:basedOn w:val="a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3f">
    <w:name w:val="Стиль3 Знак Знак"/>
    <w:basedOn w:val="2a"/>
    <w:pPr>
      <w:widowControl w:val="0"/>
      <w:tabs>
        <w:tab w:val="num" w:pos="2160"/>
      </w:tabs>
      <w:spacing w:after="0" w:line="240" w:lineRule="auto"/>
      <w:ind w:left="2160" w:hanging="180"/>
      <w:jc w:val="both"/>
    </w:pPr>
    <w:rPr>
      <w:szCs w:val="20"/>
    </w:rPr>
  </w:style>
  <w:style w:type="character" w:customStyle="1" w:styleId="2f0">
    <w:name w:val="Цитата 2 Знак"/>
    <w:basedOn w:val="a1"/>
    <w:link w:val="2f1"/>
    <w:rPr>
      <w:rFonts w:ascii="Calibri" w:eastAsia="Calibri" w:hAnsi="Calibri"/>
      <w:i/>
      <w:iCs/>
      <w:color w:val="000000"/>
      <w:lang w:val="en-US" w:bidi="en-US"/>
    </w:rPr>
  </w:style>
  <w:style w:type="paragraph" w:styleId="2f1">
    <w:name w:val="Quote"/>
    <w:basedOn w:val="a0"/>
    <w:next w:val="a0"/>
    <w:link w:val="2f0"/>
    <w:qFormat/>
    <w:rPr>
      <w:rFonts w:ascii="Calibri" w:eastAsia="Calibri" w:hAnsi="Calibri"/>
      <w:i/>
      <w:iCs/>
      <w:color w:val="000000"/>
      <w:lang w:val="en-US" w:bidi="en-US"/>
    </w:rPr>
  </w:style>
  <w:style w:type="character" w:customStyle="1" w:styleId="215">
    <w:name w:val="Цитата 2 Знак1"/>
    <w:basedOn w:val="a1"/>
    <w:uiPriority w:val="29"/>
    <w:rPr>
      <w:i/>
      <w:iCs/>
      <w:color w:val="404040" w:themeColor="text1" w:themeTint="BF"/>
    </w:rPr>
  </w:style>
  <w:style w:type="character" w:customStyle="1" w:styleId="affff7">
    <w:name w:val="Выделенная цитата Знак"/>
    <w:basedOn w:val="a1"/>
    <w:link w:val="affff8"/>
    <w:rPr>
      <w:rFonts w:ascii="Calibri" w:eastAsia="Calibri" w:hAnsi="Calibri"/>
      <w:b/>
      <w:bCs/>
      <w:i/>
      <w:iCs/>
      <w:color w:val="4F81BD"/>
      <w:lang w:val="en-US" w:bidi="en-US"/>
    </w:rPr>
  </w:style>
  <w:style w:type="paragraph" w:styleId="affff8">
    <w:name w:val="Intense Quote"/>
    <w:basedOn w:val="a0"/>
    <w:next w:val="a0"/>
    <w:link w:val="affff7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lang w:val="en-US" w:bidi="en-US"/>
    </w:rPr>
  </w:style>
  <w:style w:type="character" w:customStyle="1" w:styleId="1f8">
    <w:name w:val="Выделенная цитата Знак1"/>
    <w:basedOn w:val="a1"/>
    <w:uiPriority w:val="30"/>
    <w:rPr>
      <w:i/>
      <w:iCs/>
      <w:color w:val="5B9BD5" w:themeColor="accent1"/>
    </w:rPr>
  </w:style>
  <w:style w:type="paragraph" w:styleId="affff9">
    <w:name w:val="TOC Heading"/>
    <w:basedOn w:val="10"/>
    <w:next w:val="a0"/>
    <w:qFormat/>
    <w:pPr>
      <w:keepLines/>
      <w:tabs>
        <w:tab w:val="clear" w:pos="432"/>
      </w:tabs>
      <w:spacing w:before="480" w:after="0" w:line="276" w:lineRule="auto"/>
      <w:ind w:left="0" w:firstLine="0"/>
      <w:jc w:val="left"/>
      <w:outlineLvl w:val="9"/>
    </w:pPr>
    <w:rPr>
      <w:rFonts w:ascii="Cambria" w:hAnsi="Cambria"/>
      <w:bCs/>
      <w:color w:val="365F91"/>
      <w:sz w:val="28"/>
      <w:szCs w:val="28"/>
      <w:lang w:val="en-US" w:bidi="en-US"/>
    </w:rPr>
  </w:style>
  <w:style w:type="character" w:customStyle="1" w:styleId="iceouttxt122">
    <w:name w:val="iceouttxt122"/>
    <w:basedOn w:val="a1"/>
    <w:rPr>
      <w:rFonts w:ascii="Arial" w:hAnsi="Arial" w:cs="Arial" w:hint="default"/>
      <w:color w:val="666666"/>
      <w:sz w:val="14"/>
      <w:szCs w:val="14"/>
    </w:rPr>
  </w:style>
  <w:style w:type="character" w:customStyle="1" w:styleId="200">
    <w:name w:val="Знак Знак20"/>
    <w:basedOn w:val="a1"/>
    <w:rPr>
      <w:rFonts w:ascii="Arial" w:hAnsi="Arial" w:cs="Arial" w:hint="default"/>
      <w:b/>
      <w:bCs/>
      <w:sz w:val="26"/>
      <w:szCs w:val="26"/>
      <w:lang w:val="ru-RU" w:eastAsia="ru-RU" w:bidi="ar-SA"/>
    </w:rPr>
  </w:style>
  <w:style w:type="character" w:customStyle="1" w:styleId="190">
    <w:name w:val="Знак Знак19"/>
    <w:basedOn w:val="a1"/>
    <w:rPr>
      <w:i/>
      <w:iCs/>
      <w:sz w:val="22"/>
      <w:szCs w:val="24"/>
      <w:lang w:val="ru-RU" w:eastAsia="ru-RU" w:bidi="ar-SA"/>
    </w:rPr>
  </w:style>
  <w:style w:type="character" w:customStyle="1" w:styleId="53">
    <w:name w:val="Знак Знак5"/>
    <w:basedOn w:val="a1"/>
    <w:semiHidden/>
    <w:rPr>
      <w:rFonts w:ascii="Tahoma" w:hAnsi="Tahoma" w:cs="Tahoma" w:hint="default"/>
      <w:sz w:val="16"/>
      <w:szCs w:val="16"/>
      <w:lang w:val="ru-RU" w:eastAsia="ru-RU" w:bidi="ar-SA"/>
    </w:rPr>
  </w:style>
  <w:style w:type="character" w:styleId="affffa">
    <w:name w:val="Subtle Emphasis"/>
    <w:basedOn w:val="a1"/>
    <w:qFormat/>
    <w:rPr>
      <w:i/>
      <w:iCs/>
      <w:color w:val="808080"/>
    </w:rPr>
  </w:style>
  <w:style w:type="character" w:styleId="affffb">
    <w:name w:val="Intense Emphasis"/>
    <w:basedOn w:val="a1"/>
    <w:qFormat/>
    <w:rPr>
      <w:b/>
      <w:bCs/>
      <w:i/>
      <w:iCs/>
      <w:color w:val="4F81BD"/>
    </w:rPr>
  </w:style>
  <w:style w:type="character" w:styleId="affffc">
    <w:name w:val="Subtle Reference"/>
    <w:basedOn w:val="a1"/>
    <w:qFormat/>
    <w:rPr>
      <w:smallCaps/>
      <w:color w:val="C0504D"/>
      <w:u w:val="single"/>
    </w:rPr>
  </w:style>
  <w:style w:type="character" w:styleId="affffd">
    <w:name w:val="Intense Reference"/>
    <w:basedOn w:val="a1"/>
    <w:qFormat/>
    <w:rPr>
      <w:b/>
      <w:bCs/>
      <w:smallCaps/>
      <w:color w:val="C0504D"/>
      <w:spacing w:val="5"/>
      <w:u w:val="single"/>
    </w:rPr>
  </w:style>
  <w:style w:type="character" w:styleId="affffe">
    <w:name w:val="Book Title"/>
    <w:basedOn w:val="a1"/>
    <w:qFormat/>
    <w:rPr>
      <w:b/>
      <w:bCs/>
      <w:smallCaps/>
      <w:spacing w:val="5"/>
    </w:rPr>
  </w:style>
  <w:style w:type="character" w:customStyle="1" w:styleId="170">
    <w:name w:val="Знак Знак17"/>
    <w:basedOn w:val="a1"/>
    <w:rPr>
      <w:b/>
      <w:bCs/>
      <w:i/>
      <w:iCs/>
      <w:sz w:val="26"/>
      <w:szCs w:val="26"/>
      <w:lang w:val="ru-RU" w:eastAsia="ru-RU" w:bidi="ar-SA"/>
    </w:rPr>
  </w:style>
  <w:style w:type="character" w:customStyle="1" w:styleId="160">
    <w:name w:val="Знак Знак16"/>
    <w:basedOn w:val="a1"/>
    <w:rPr>
      <w:b/>
      <w:bCs/>
      <w:sz w:val="22"/>
      <w:szCs w:val="22"/>
      <w:lang w:val="ru-RU" w:eastAsia="ru-RU" w:bidi="ar-SA"/>
    </w:rPr>
  </w:style>
  <w:style w:type="character" w:customStyle="1" w:styleId="140">
    <w:name w:val="Знак Знак14"/>
    <w:basedOn w:val="a1"/>
    <w:rPr>
      <w:b/>
      <w:bCs/>
      <w:sz w:val="28"/>
      <w:szCs w:val="24"/>
      <w:lang w:val="ru-RU" w:eastAsia="ru-RU" w:bidi="ar-SA"/>
    </w:rPr>
  </w:style>
  <w:style w:type="character" w:customStyle="1" w:styleId="130">
    <w:name w:val="Знак Знак13"/>
    <w:basedOn w:val="a1"/>
    <w:rPr>
      <w:b/>
      <w:bCs/>
      <w:sz w:val="24"/>
      <w:szCs w:val="24"/>
      <w:lang w:val="ru-RU" w:eastAsia="ru-RU" w:bidi="ar-SA"/>
    </w:rPr>
  </w:style>
  <w:style w:type="character" w:customStyle="1" w:styleId="100">
    <w:name w:val="Знак Знак10"/>
    <w:basedOn w:val="a1"/>
    <w:rPr>
      <w:sz w:val="16"/>
      <w:szCs w:val="16"/>
      <w:lang w:val="ru-RU" w:eastAsia="ru-RU" w:bidi="ar-SA"/>
    </w:rPr>
  </w:style>
  <w:style w:type="character" w:customStyle="1" w:styleId="114">
    <w:name w:val="Знак Знак11"/>
    <w:basedOn w:val="a1"/>
    <w:rPr>
      <w:sz w:val="24"/>
      <w:szCs w:val="24"/>
      <w:lang w:val="ru-RU" w:eastAsia="ru-RU" w:bidi="ar-SA"/>
    </w:rPr>
  </w:style>
  <w:style w:type="character" w:customStyle="1" w:styleId="72">
    <w:name w:val="Знак Знак7"/>
    <w:basedOn w:val="a1"/>
    <w:rPr>
      <w:lang w:val="ru-RU" w:eastAsia="ru-RU" w:bidi="ar-SA"/>
    </w:rPr>
  </w:style>
  <w:style w:type="character" w:customStyle="1" w:styleId="82">
    <w:name w:val="Знак Знак8"/>
    <w:basedOn w:val="a1"/>
    <w:rPr>
      <w:sz w:val="16"/>
      <w:szCs w:val="16"/>
      <w:lang w:val="ru-RU" w:eastAsia="ru-RU" w:bidi="ar-SA"/>
    </w:rPr>
  </w:style>
  <w:style w:type="character" w:customStyle="1" w:styleId="H15">
    <w:name w:val="H1 Знак5"/>
    <w:basedOn w:val="a1"/>
    <w:rPr>
      <w:b/>
      <w:bCs/>
      <w:sz w:val="24"/>
      <w:szCs w:val="24"/>
      <w:lang w:val="ru-RU" w:eastAsia="ru-RU" w:bidi="ar-SA"/>
    </w:rPr>
  </w:style>
  <w:style w:type="character" w:customStyle="1" w:styleId="131">
    <w:name w:val="Список 1 Знак Знак3"/>
    <w:basedOn w:val="a1"/>
    <w:rPr>
      <w:sz w:val="24"/>
      <w:szCs w:val="24"/>
      <w:lang w:val="ru-RU" w:eastAsia="ru-RU" w:bidi="ar-SA"/>
    </w:rPr>
  </w:style>
  <w:style w:type="paragraph" w:customStyle="1" w:styleId="Heading">
    <w:name w:val="Heading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TextNormal">
    <w:name w:val="Text Normal"/>
    <w:basedOn w:val="a0"/>
    <w:pPr>
      <w:widowControl w:val="0"/>
      <w:tabs>
        <w:tab w:val="left" w:pos="0"/>
      </w:tabs>
      <w:spacing w:after="120" w:line="240" w:lineRule="auto"/>
      <w:ind w:left="850" w:right="-1" w:hanging="283"/>
      <w:jc w:val="both"/>
    </w:pPr>
    <w:rPr>
      <w:rFonts w:ascii="Arial" w:eastAsia="Times New Roman" w:hAnsi="Arial" w:cs="Arial"/>
      <w:lang w:eastAsia="ru-RU"/>
    </w:rPr>
  </w:style>
  <w:style w:type="paragraph" w:customStyle="1" w:styleId="3f0">
    <w:name w:val="Обычный3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5">
    <w:name w:val="Обычный4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1">
    <w:name w:val="Основной текст 22"/>
    <w:basedOn w:val="a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2f2">
    <w:name w:val="Текст выноски2"/>
    <w:basedOn w:val="a0"/>
    <w:semiHidden/>
    <w:pPr>
      <w:spacing w:before="120"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21">
    <w:name w:val="Основной текст 32"/>
    <w:basedOn w:val="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54">
    <w:name w:val="Обычный5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5">
    <w:name w:val="Обычный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1">
    <w:name w:val="Основной текст 23"/>
    <w:basedOn w:val="a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3f1">
    <w:name w:val="Текст выноски3"/>
    <w:basedOn w:val="a0"/>
    <w:semiHidden/>
    <w:pPr>
      <w:spacing w:before="120"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31">
    <w:name w:val="Основной текст 33"/>
    <w:basedOn w:val="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55">
    <w:name w:val="Нет списка5"/>
    <w:next w:val="a3"/>
    <w:semiHidden/>
  </w:style>
  <w:style w:type="paragraph" w:customStyle="1" w:styleId="73">
    <w:name w:val="Обычный7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83">
    <w:name w:val="Обычный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0">
    <w:name w:val="Основной текст 24"/>
    <w:basedOn w:val="a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numbering" w:customStyle="1" w:styleId="11">
    <w:name w:val="Стиль11"/>
    <w:pPr>
      <w:numPr>
        <w:numId w:val="2"/>
      </w:numPr>
    </w:pPr>
  </w:style>
  <w:style w:type="table" w:customStyle="1" w:styleId="46">
    <w:name w:val="Сетка таблицы4"/>
    <w:basedOn w:val="a2"/>
    <w:next w:val="a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7">
    <w:name w:val="Текст выноски4"/>
    <w:basedOn w:val="a0"/>
    <w:semiHidden/>
    <w:pPr>
      <w:spacing w:before="120"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40">
    <w:name w:val="Основной текст 34"/>
    <w:basedOn w:val="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66">
    <w:name w:val="Нет списка6"/>
    <w:next w:val="a3"/>
    <w:semiHidden/>
  </w:style>
  <w:style w:type="paragraph" w:customStyle="1" w:styleId="93">
    <w:name w:val="Обычный9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1">
    <w:name w:val="Обычный10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0">
    <w:name w:val="Основной текст 25"/>
    <w:basedOn w:val="a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numbering" w:customStyle="1" w:styleId="124">
    <w:name w:val="Стиль12"/>
  </w:style>
  <w:style w:type="table" w:customStyle="1" w:styleId="56">
    <w:name w:val="Сетка таблицы5"/>
    <w:basedOn w:val="a2"/>
    <w:next w:val="a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57">
    <w:name w:val="Текст выноски5"/>
    <w:basedOn w:val="a0"/>
    <w:semiHidden/>
    <w:pPr>
      <w:spacing w:before="120"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50">
    <w:name w:val="Основной текст 35"/>
    <w:basedOn w:val="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74">
    <w:name w:val="Нет списка7"/>
    <w:next w:val="a3"/>
    <w:semiHidden/>
  </w:style>
  <w:style w:type="paragraph" w:customStyle="1" w:styleId="115">
    <w:name w:val="Обычный11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5">
    <w:name w:val="Обычный12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0">
    <w:name w:val="Основной текст 26"/>
    <w:basedOn w:val="a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numbering" w:customStyle="1" w:styleId="132">
    <w:name w:val="Стиль13"/>
  </w:style>
  <w:style w:type="table" w:customStyle="1" w:styleId="67">
    <w:name w:val="Сетка таблицы6"/>
    <w:basedOn w:val="a2"/>
    <w:next w:val="a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68">
    <w:name w:val="Текст выноски6"/>
    <w:basedOn w:val="a0"/>
    <w:semiHidden/>
    <w:pPr>
      <w:spacing w:before="120"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60">
    <w:name w:val="Основной текст 36"/>
    <w:basedOn w:val="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33">
    <w:name w:val="Обычный13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41">
    <w:name w:val="Обычный14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70">
    <w:name w:val="Основной текст 27"/>
    <w:basedOn w:val="a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75">
    <w:name w:val="Текст выноски7"/>
    <w:basedOn w:val="a0"/>
    <w:semiHidden/>
    <w:pPr>
      <w:spacing w:before="120"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70">
    <w:name w:val="Основной текст 37"/>
    <w:basedOn w:val="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84">
    <w:name w:val="Нет списка8"/>
    <w:next w:val="a3"/>
    <w:semiHidden/>
    <w:unhideWhenUsed/>
  </w:style>
  <w:style w:type="paragraph" w:customStyle="1" w:styleId="151">
    <w:name w:val="Обычный15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61">
    <w:name w:val="Обычный1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0">
    <w:name w:val="Основной текст 28"/>
    <w:basedOn w:val="a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numbering" w:customStyle="1" w:styleId="14">
    <w:name w:val="Стиль14"/>
    <w:pPr>
      <w:numPr>
        <w:numId w:val="3"/>
      </w:numPr>
    </w:pPr>
  </w:style>
  <w:style w:type="table" w:customStyle="1" w:styleId="76">
    <w:name w:val="Сетка таблицы7"/>
    <w:basedOn w:val="a2"/>
    <w:next w:val="a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85">
    <w:name w:val="Текст выноски8"/>
    <w:basedOn w:val="a0"/>
    <w:semiHidden/>
    <w:pPr>
      <w:spacing w:before="120"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80">
    <w:name w:val="Основной текст 38"/>
    <w:basedOn w:val="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100">
    <w:name w:val="xl100"/>
    <w:basedOn w:val="a0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2">
    <w:name w:val="xl102"/>
    <w:basedOn w:val="a0"/>
    <w:pPr>
      <w:pBdr>
        <w:top w:val="single" w:sz="8" w:space="0" w:color="000000"/>
        <w:left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0"/>
    <w:pPr>
      <w:pBdr>
        <w:top w:val="single" w:sz="4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0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0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71">
    <w:name w:val="Обычный17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81">
    <w:name w:val="Обычный1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90">
    <w:name w:val="Основной текст 29"/>
    <w:basedOn w:val="a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94">
    <w:name w:val="Текст выноски9"/>
    <w:basedOn w:val="a0"/>
    <w:semiHidden/>
    <w:pPr>
      <w:spacing w:before="120"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90">
    <w:name w:val="Основной текст 39"/>
    <w:basedOn w:val="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inkbg1">
    <w:name w:val="pinkbg1"/>
    <w:basedOn w:val="a1"/>
    <w:rPr>
      <w:shd w:val="clear" w:color="auto" w:fill="FDD7C9"/>
    </w:rPr>
  </w:style>
  <w:style w:type="character" w:customStyle="1" w:styleId="apple-style-span">
    <w:name w:val="apple-style-span"/>
    <w:basedOn w:val="a1"/>
  </w:style>
  <w:style w:type="table" w:customStyle="1" w:styleId="86">
    <w:name w:val="Сетка таблицы8"/>
    <w:basedOn w:val="a2"/>
    <w:next w:val="afa"/>
    <w:uiPriority w:val="9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rmattext">
    <w:name w:val="formattext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gkelc">
    <w:name w:val="hgkelc"/>
    <w:basedOn w:val="a1"/>
  </w:style>
  <w:style w:type="paragraph" w:customStyle="1" w:styleId="headertext">
    <w:name w:val="headertext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64</Pages>
  <Words>24415</Words>
  <Characters>139172</Characters>
  <Application>Microsoft Office Word</Application>
  <DocSecurity>0</DocSecurity>
  <Lines>1159</Lines>
  <Paragraphs>326</Paragraphs>
  <ScaleCrop>false</ScaleCrop>
  <Company>SPecialiST RePack</Company>
  <LinksUpToDate>false</LinksUpToDate>
  <CharactersWithSpaces>163261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Синева Светлана Владимировна</dc:creator>
  <cp:keywords/>
  <dc:description/>
  <cp:lastModifiedBy>Родионова Ольга Николаевна</cp:lastModifiedBy>
  <cp:revision>14</cp:revision>
  <dcterms:created xsi:type="dcterms:W3CDTF">2025-07-18T05:28:00Z</dcterms:created>
  <dcterms:modified xsi:type="dcterms:W3CDTF">2026-08-20T04:56:00Z</dcterms:modified>
</cp:coreProperties>
</file>