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ГОСУДАРСТВЕННЫЙ КОНТРАКТ №</w:t>
      </w:r>
    </w:p>
    <w:p>
      <w:pPr>
        <w:pStyle w:val="ConsPlusNormal"/>
        <w:jc w:val="center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НА ПОСТАВКУ ТОВАРОВ</w:t>
      </w:r>
    </w:p>
    <w:p>
      <w:pPr>
        <w:pStyle w:val="ConsPlusNorma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ИКЗ: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г. Кемерово «___» _________2026 г.</w:t>
        <w:br/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cs="Times New Roman" w:ascii="Times New Roman" w:hAnsi="Times New Roman"/>
          <w:color w:val="000000"/>
          <w:spacing w:val="6"/>
          <w:sz w:val="24"/>
          <w:szCs w:val="24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, с одной стороны, и ______, именуемое в дальнейшем «Поставщик», в лице ____,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shd w:fill="FFFFFF" w:val="clear"/>
          <w:lang w:eastAsia="en-US"/>
        </w:rPr>
        <w:t xml:space="preserve">действующего на основании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____, с другой стороны, в дальнейшем совместно и по отдельности именуемые «Стороны», в соответствии с п.4 ч.1 ст. 93 Федерального закона от 05.04.2013 № 44-ФЗ «О контрактной системе в сфере закупок товаров, работ, услуг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для обеспечения государственных и муниципальных нужд» на условиях, предусмотренных объявлением о закупочной сессии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  <w:lang w:eastAsia="en-US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_____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от ______, заключили настоящий государственный контракт  (далее </w:t>
      </w:r>
      <w:r>
        <w:rPr>
          <w:rFonts w:cs="Times New Roman" w:ascii="Times New Roman" w:hAnsi="Times New Roman"/>
          <w:spacing w:val="-1"/>
          <w:sz w:val="24"/>
          <w:szCs w:val="24"/>
        </w:rPr>
        <w:t xml:space="preserve">по тексту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- Контракт) о нижеследующем: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53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1. ПРЕДМЕТ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1.1. Поставщик обязуется поставить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 xml:space="preserve">Заказчику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товар, указанный в Приложении № 1 "Спецификация товара" (далее - Товар), в обусловленный Контрактом срок, 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обязуется принять и оплатить этот Товар в порядке и сроки, установленные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1.2. На Товар устанавливается гарантийный срок 12 месяцев. Течение гарантийного срока начинается со дня вручения Товара </w:t>
      </w:r>
      <w:r>
        <w:rPr>
          <w:rFonts w:eastAsia="Calibri" w:cs="Times New Roman" w:ascii="Times New Roman" w:hAnsi="Times New Roman"/>
          <w:sz w:val="24"/>
          <w:szCs w:val="24"/>
          <w:lang w:eastAsia="en-US"/>
        </w:rPr>
        <w:t>Заказчику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sz w:val="24"/>
          <w:szCs w:val="24"/>
        </w:rPr>
        <w:t>СРОКИ, ПОРЯДОК ПОСТАВКИ И</w:t>
      </w:r>
      <w:r>
        <w:rPr/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ПРИЕМКИ ТОВАРА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0" w:name="P28"/>
      <w:bookmarkEnd w:id="0"/>
      <w:r>
        <w:rPr>
          <w:rFonts w:cs="Times New Roman" w:ascii="Times New Roman" w:hAnsi="Times New Roman"/>
          <w:sz w:val="24"/>
          <w:szCs w:val="24"/>
        </w:rPr>
        <w:t>2.1. Поставщик обязуется поставить Това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р: 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</w:rPr>
        <w:t>в течение 14</w:t>
      </w:r>
      <w:r>
        <w:rPr>
          <w:rStyle w:val="Blk"/>
          <w:rFonts w:cs="Times New Roman" w:ascii="Times New Roman" w:hAnsi="Times New Roman"/>
          <w:color w:themeColor="text1" w:val="000000"/>
          <w:sz w:val="24"/>
          <w:szCs w:val="24"/>
          <w:lang w:val="ru-RU"/>
        </w:rPr>
        <w:t xml:space="preserve"> (четырнадцати) рабочих дней с момента заключения Контракта.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2.2. Поставка Товара осуществляется путем доставки Поставщиком. </w:t>
      </w:r>
      <w:bookmarkStart w:id="1" w:name="P36"/>
      <w:bookmarkEnd w:id="1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2.3. Поставщик обязуется доставить Товар по следующему адресу: Кемеровская обл. - Кузбасс., г. Кемерово, ул. Красная, д.11.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bookmarkStart w:id="2" w:name="P71"/>
      <w:bookmarkEnd w:id="2"/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2.4. Поставляемый товар должен быть новым товаром (товаром, который не был в употреблении, в ремонте, в т.ч. который не был восстановлен, у которого не была осуществлена замена составных частей, не были восстановлены потребительские свойства), свободным от прав на него третьих лиц и других обременений, не должен быть предметом спора или залога.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2.5. Товар должен сопровождаться документацией. В комплект документации, поставляемой с Товаром, должны входить: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в двух экземплярах счет, счет-фактура, товарная накладная или универсальный передаточный документ;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- сертификаты, обязательные для данного вида товара и иные документы, подтверждающие качество Товара и дающие разрешение на эксплуатацию данного Товара на территории Российской Федерации, оформленные в соответствии с законодательством Российской Федерации (если товар подлежит обязательной сертификации).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2.6. Техническая и сопроводительная документация должна быть на русском языке. Во всех случаях недопустимо предоставление документации в виде копий Поставщика. К документам Поставщика могут прилагаться иные документы.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2.7. Факт поставки товара Поставщиком и принятия его Заказчиком должен быть подтвержден следующими документами: 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товарной накладной или универсальным передаточным документом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(подписанный обеими сторонами)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- актом приемки товаров, работ, услуг по форме 0510452 (приказ Минфина от 30.09.2024 №144-н) (далее –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 (утверждённый уполномоченным лицом Заказчика</w:t>
      </w:r>
      <w:r>
        <w:rPr/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2.8. Получение Товара осуществляется уполномоченным представителем Заказчика, которому выдана доверенность.  Заказчик в момент передачи Товара осуществляет его проверку на предмет соответствия наименования, количества и иных характеристик, сведениям, указанным в Контракте и сведениям, содержащимся в сопроводительных документах Поставщика.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2.9. В случае соответствия количества, качества, ассортимента и комплектности Товара условиям Контракта, Заказчик подписывает два экземпляра УПД или товарной накладной и передает один экземпляр Поставщику.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2.10. Уполномоченные должностные лица Заказчика, в срок не позднее 10 (десяти) рабочих дней, следующих за днем поступления Товара Заказчику, проводят приемку Товара. По итогам приемки Товара, при наличии документов, указанных в п. 2.5, Заказчиком формируется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 приемки (ф. 0510452), который утверждается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уполномоченным лицом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Заказчика без подписи Поставщика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. Скан-копия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акта приемки (ф. 0510452) отправляется на электронный адрес поставщика.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Датой приемки товара является дата утверждения Заказчиком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2.11. Право собственности на Товар, а также риск случайной его гибели или повреждения переходит к Заказчику после получения Товара и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2.12. При выявлении несоответствий в Товаре, в том числе препятствующих его приемке, в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 xml:space="preserve">акте приемки (ф. 0510452)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фиксируются факты количественного и (или) качественного расхождения, несоответствия ассортимента принимаемых Товаров первично-учетным документам Поставщика, информация о транспортировке груза (например, сведений о целостности пломб и упаковок при транспортировке).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Поставщик, в случае выявления несоответствий в Товаре, в том числе препятствующих его приемке, обязан устранить данные несоответствия в срок не превышающий 2 (двух) рабочих дней с даты подписания 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zh-CN"/>
        </w:rPr>
        <w:t>акта приемки (ф. 0510452).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2.13. Замена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2.14. После устранения выявленных недостатков проводится повторная приемка в срок, указанный в п. 2.10.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2.15. По решению Заказчика, либо при возникновении между Заказчиком и Поставщиком спора по поводу недостатков в Товаре или причин их возникновения – по требованию любой из Сторон, а также в случаях, предусмотренных законодательством Российской Федерации, может проводиться контроль качества поставляемого Товара в независимой экспертной организации. Расходы на проведение экспертизы несет Поставщик.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2.16.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Стороны: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а) нарушение установленных сроков поставки Товара;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>б) обнаружение отступлений от условий Контракта при повторной приемке Товара либо нарушение Поставщиком сроков устранения недостатков.</w:t>
      </w:r>
    </w:p>
    <w:p>
      <w:pPr>
        <w:pStyle w:val="Normal"/>
        <w:suppressAutoHyphens w:val="tru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zh-C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zh-CN"/>
        </w:rPr>
        <w:t xml:space="preserve">2.17.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3. ЦЕНА И ПОРЯДОК РАСЧЕТОВ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3" w:name="P77"/>
      <w:bookmarkEnd w:id="3"/>
      <w:r>
        <w:rPr>
          <w:rFonts w:cs="Times New Roman" w:ascii="Times New Roman" w:hAnsi="Times New Roman"/>
          <w:sz w:val="24"/>
          <w:szCs w:val="24"/>
        </w:rPr>
        <w:t xml:space="preserve">3.1. Общая стоимость Контракта составляет ___ (__) рублей 00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копеек, </w:t>
      </w:r>
      <w:r>
        <w:rPr>
          <w:rFonts w:eastAsia="Calibri" w:cs="Times New Roman" w:ascii="Times New Roman" w:hAnsi="Times New Roman"/>
          <w:color w:themeColor="text1" w:val="000000"/>
          <w:sz w:val="24"/>
          <w:szCs w:val="24"/>
        </w:rPr>
        <w:t xml:space="preserve">НДС (НДС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не предусмотрен).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Оплата производится за счет средств федерального бюджета в пределах лимитов бюджетных обязательств на 2026 г.</w:t>
      </w:r>
    </w:p>
    <w:p>
      <w:pPr>
        <w:pStyle w:val="Normal"/>
        <w:tabs>
          <w:tab w:val="clear" w:pos="708"/>
          <w:tab w:val="left" w:pos="7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3.2.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Оплата по Контракту осуществляется Заказчиком в российских рублях в пределах лимитов бюджетных обязательств на 2026 год по безналичному расчету, путем перечисления Заказчиком денежных средств на расчетный счет Поставщика в течение 10 (десяти) рабочих дней с даты подписания заказчиком акта приемки (ф. 0510452), на основании товарной накладной (при наличии счета/счета-фактуры) или  универсального передаточного документа (при условии отсутствий претензий к качеству поставляемого Товара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spacing w:lineRule="auto" w:line="240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3.3. Обязательства Заказчика по оплате товара считаются выполненными с момента списания денежных средств с расчетного счета Заказчика.</w:t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4. ОТВЕТСТВЕННОСТЬ СТОРОН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 случае просрочки исполнения Заказчиком обязательств, предусмотренных Контрактом, Поставщик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В случае просрочки исполнения Поставщиком обязательств, предусмотренных Контрактом, Заказчик вправе потребовать уплаты пени.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4.3. Штрафы начисляются за неисполнение или ненадлежащее исполнение Поставщиком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Перечисление средств производится на следующие реквизиты: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ЕКС 40102810745370000032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БИК 013207212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Казначейский счет 03100643000000013900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Банк ОКЦ № 5 СибГУ Банка России // УФК по Кемеровской области - Кузбассу, г. Кемерово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ИНН 4205076551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КПП 420501001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ОКТМО 32701000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01 001 9000 140 Штрафы, неустойки, пени, уплаченные в случае просрочки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КБК 177 116 07 09 001 9000 140 Иные штрафы, неустойки, пени, уплаченные в случае неисполнения или ненадлежащего исполнения поставщиком обязательств, предусмотренных Контрактом.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5. СРОК ДЕЙСТВИЯ, ИЗМЕНЕНИЕ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И ДОСРОЧНОЕ РАСТОРЖЕНИЕ КОНТРАКТА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5.1. Настоящий контракт вступает в силу с момента его заключения и действует до 31.12.2026 года включительно, а в части расчетов – до полного выполнения Сторонами принятых на себя обязательств.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5.2. Все изменения и дополнения к </w:t>
      </w:r>
      <w:r>
        <w:rPr>
          <w:rFonts w:cs="Times New Roman" w:ascii="Times New Roman" w:hAnsi="Times New Roman"/>
          <w:sz w:val="24"/>
          <w:szCs w:val="24"/>
        </w:rPr>
        <w:t>Контракту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5.3. </w:t>
      </w:r>
      <w:r>
        <w:rPr>
          <w:rFonts w:cs="Times New Roman" w:ascii="Times New Roman" w:hAnsi="Times New Roman"/>
          <w:sz w:val="24"/>
          <w:szCs w:val="24"/>
        </w:rPr>
        <w:t xml:space="preserve">Контракт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ConsPlusNormal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6. РАЗРЕШЕНИЕ СПОРОВ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6.1. Все споры, связанные с заключением, исполнением, толкованием, изменением и расторжением </w:t>
      </w:r>
      <w:r>
        <w:rPr>
          <w:rFonts w:cs="Times New Roman" w:ascii="Times New Roman" w:hAnsi="Times New Roman"/>
          <w:sz w:val="24"/>
          <w:szCs w:val="24"/>
        </w:rPr>
        <w:t>Контракта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, Стороны будут разрешать путем переговоров.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Претензия направляется любым из следующих способов: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заказным письмом с уведомлением о вручении;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по электронной почте.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7. ЗАКЛЮЧИТЕЛЬНЫЕ ПОЛОЖЕНИЯ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7.1. Контракт вступает в силу с момента его подписания Сторонами.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7.2. Контракт составлен в двух экземплярах, по одному для каждой из Сторон.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bookmarkStart w:id="4" w:name="P166"/>
      <w:bookmarkEnd w:id="4"/>
      <w:r>
        <w:rPr>
          <w:rFonts w:cs="Times New Roman" w:ascii="Times New Roman" w:hAnsi="Times New Roman"/>
          <w:color w:themeColor="text1" w:val="000000"/>
          <w:sz w:val="24"/>
          <w:szCs w:val="24"/>
        </w:rPr>
        <w:t>7.3. Если иное не предусмотрено Контрактом, извещения, уведомления, требования и иные юридически значимые сообщения (далее -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7.4. Участник закупки соответствует требованиям, установленным ч.1 ст.31</w:t>
      </w:r>
      <w:r>
        <w:rPr/>
        <w:t xml:space="preserve">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7.5. К Контракту прилагаются: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- </w:t>
      </w:r>
      <w:hyperlink r:id="rId2">
        <w:r>
          <w:rPr>
            <w:rFonts w:cs="Times New Roman" w:ascii="Times New Roman" w:hAnsi="Times New Roman"/>
            <w:color w:themeColor="text1" w:val="000000"/>
            <w:sz w:val="24"/>
            <w:szCs w:val="24"/>
          </w:rPr>
          <w:t>Спецификация</w:t>
        </w:r>
      </w:hyperlink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(Приложение № 1);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- Техническое задание (Приложение № 2).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both"/>
        <w:outlineLvl w:val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/>
        <w:jc w:val="center"/>
        <w:outlineLvl w:val="0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Адрес: 650991, Кемеровская обл. - Кузбасс., г. Кемерово, ул. Красная, 11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E-Mail: zakupki@42.mchs.gov.ru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ИНН: 4205076551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КПП: 420501001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УФК по Новосибирской области (Главное управление МЧС России по Кемеровской области - Кузбассу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л/с 03391784120)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БИК: 015004950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ОГРН: 1044205090907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ОКПО: 08929304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ОКОГУ: 1311500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ОКТМО: 32701000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______________/ Бобровников Р.А.</w:t>
            </w:r>
          </w:p>
          <w:p>
            <w:pPr>
              <w:pStyle w:val="ConsPlusNonformat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Поставщик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themeColor="text1" w:val="000000"/>
                <w:sz w:val="24"/>
                <w:szCs w:val="24"/>
              </w:rPr>
              <w:t>Адрес: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Телефон: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E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-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  <w:lang w:val="en-US"/>
              </w:rPr>
              <w:t>Mail</w:t>
            </w: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ИНН: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КПП: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bCs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color w:themeColor="text1" w:val="000000"/>
                <w:sz w:val="24"/>
                <w:szCs w:val="24"/>
              </w:rPr>
              <w:t>ОГРН: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к/сч: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eastAsia="Calibri" w:cs="Times New Roman"/>
                <w:b w:val="false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р/сч:</w:t>
            </w:r>
          </w:p>
          <w:p>
            <w:pPr>
              <w:pStyle w:val="Heading1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pacing w:val="-2"/>
                <w:w w:val="105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 w:val="false"/>
                <w:color w:themeColor="text1" w:val="000000"/>
                <w:sz w:val="24"/>
                <w:szCs w:val="24"/>
              </w:rPr>
              <w:t>БИК:</w:t>
            </w:r>
          </w:p>
          <w:p>
            <w:pPr>
              <w:pStyle w:val="BodyText"/>
              <w:spacing w:lineRule="auto" w:line="240" w:before="0" w:after="0"/>
              <w:rPr>
                <w:rFonts w:ascii="Times New Roman" w:hAnsi="Times New Roman" w:cs="Times New Roman"/>
                <w:color w:themeColor="text1"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themeColor="text1" w:val="000000"/>
                <w:sz w:val="24"/>
                <w:szCs w:val="24"/>
              </w:rPr>
              <w:t>Банк:</w:t>
            </w:r>
          </w:p>
          <w:p>
            <w:pPr>
              <w:pStyle w:val="26"/>
              <w:jc w:val="both"/>
              <w:rPr>
                <w:rFonts w:ascii="Times New Roman" w:hAnsi="Times New Roman"/>
                <w:color w:themeColor="text1" w:val="000000"/>
                <w:sz w:val="24"/>
                <w:szCs w:val="24"/>
                <w:shd w:fill="E7E7E7" w:val="clear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ОКПО: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themeColor="text1"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themeColor="text1" w:val="000000"/>
                <w:sz w:val="24"/>
                <w:szCs w:val="24"/>
              </w:rPr>
              <w:t>ОКТМО: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6"/>
              <w:jc w:val="both"/>
              <w:rPr>
                <w:rFonts w:ascii="Times New Roman" w:hAnsi="Times New Roman" w:eastAsia="Calibri"/>
                <w:color w:val="000000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______________/ ФИО</w:t>
            </w:r>
          </w:p>
        </w:tc>
      </w:tr>
    </w:tbl>
    <w:p>
      <w:pPr>
        <w:pStyle w:val="Normal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1417"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№1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right"/>
        <w:rPr>
          <w:rFonts w:ascii="Times New Roman" w:hAnsi="Times New Roman" w:cs="Times New Roman"/>
          <w:b w:val="false"/>
          <w:color w:val="000000"/>
          <w:sz w:val="24"/>
          <w:szCs w:val="24"/>
          <w:lang w:bidi="ru-RU"/>
        </w:rPr>
      </w:pPr>
      <w:r>
        <w:rPr>
          <w:rFonts w:cs="Times New Roman" w:ascii="Times New Roman" w:hAnsi="Times New Roman"/>
          <w:b w:val="false"/>
          <w:color w:val="000000"/>
          <w:sz w:val="24"/>
          <w:szCs w:val="24"/>
          <w:lang w:bidi="ru-RU"/>
        </w:rPr>
        <w:t>к Государственному контракту</w:t>
      </w:r>
    </w:p>
    <w:p>
      <w:pPr>
        <w:pStyle w:val="Bodytext51"/>
        <w:shd w:val="clear" w:color="auto" w:fill="auto"/>
        <w:spacing w:lineRule="auto" w:line="240"/>
        <w:ind w:firstLine="708" w:left="4248" w:right="100"/>
        <w:jc w:val="center"/>
        <w:rPr>
          <w:rFonts w:ascii="Times New Roman" w:hAnsi="Times New Roman" w:cs="Times New Roman"/>
          <w:b w:val="false"/>
          <w:sz w:val="24"/>
          <w:szCs w:val="24"/>
        </w:rPr>
      </w:pPr>
      <w:r>
        <w:rPr>
          <w:rFonts w:cs="Times New Roman" w:ascii="Times New Roman" w:hAnsi="Times New Roman"/>
          <w:b w:val="false"/>
          <w:sz w:val="24"/>
          <w:szCs w:val="24"/>
        </w:rPr>
        <w:t xml:space="preserve">                                    №</w:t>
      </w:r>
      <w:r>
        <w:rPr>
          <w:rFonts w:cs="Times New Roman" w:ascii="Times New Roman" w:hAnsi="Times New Roman"/>
          <w:b w:val="false"/>
          <w:sz w:val="24"/>
          <w:szCs w:val="24"/>
        </w:rPr>
        <w:t>_____________</w:t>
      </w:r>
    </w:p>
    <w:p>
      <w:pPr>
        <w:pStyle w:val="Normal"/>
        <w:spacing w:before="0" w:after="0"/>
        <w:ind w:right="-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cs="Times New Roman" w:ascii="Times New Roman" w:hAnsi="Times New Roman"/>
          <w:sz w:val="24"/>
          <w:szCs w:val="24"/>
        </w:rPr>
        <w:t>от «___» ______ 2026г.</w:t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СПЕЦИФИКАЦИЯ</w:t>
      </w:r>
      <w:r>
        <w:rPr>
          <w:rFonts w:cs="Times New Roman" w:ascii="Times New Roman" w:hAnsi="Times New Roman"/>
          <w:sz w:val="24"/>
          <w:szCs w:val="24"/>
        </w:rPr>
        <w:t xml:space="preserve">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4388"/>
        <w:gridCol w:w="695"/>
        <w:gridCol w:w="1040"/>
        <w:gridCol w:w="1170"/>
        <w:gridCol w:w="1954"/>
      </w:tblGrid>
      <w:tr>
        <w:trPr>
          <w:trHeight w:val="362" w:hRule="atLeast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 xml:space="preserve">Радиоретранслятор DR-60 DMR UHF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shd w:fill="FDFDFD" w:val="clear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Антенна дипольная D2 UHF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Грозоразрядник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Кабель коаксиальный RG213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 xml:space="preserve">Аккумуляторная батарея Delta GEL 12-20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  <w:shd w:fill="FDFDFD" w:val="clear"/>
              </w:rPr>
              <w:t>или эквивалент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3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1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Комплект крепления фидерной трассы (стяжка нейлоновая 8*300 мм, уп. 100 шт.)</w:t>
            </w:r>
          </w:p>
        </w:tc>
        <w:tc>
          <w:tcPr>
            <w:tcW w:w="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8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right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 xml:space="preserve">Заказчик      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ascii="Times New Roman" w:hAnsi="Times New Roman"/>
          <w:sz w:val="24"/>
          <w:szCs w:val="24"/>
        </w:rPr>
        <w:t xml:space="preserve">Бобровников Р.А                                   </w:t>
      </w:r>
      <w:r>
        <w:rPr>
          <w:rFonts w:cs="Times New Roman" w:ascii="Times New Roman" w:hAnsi="Times New Roman"/>
          <w:sz w:val="24"/>
          <w:szCs w:val="24"/>
        </w:rPr>
        <w:t xml:space="preserve">_____________/ </w:t>
      </w:r>
      <w:r>
        <w:rPr>
          <w:rFonts w:eastAsia="Calibri" w:ascii="Times New Roman" w:hAnsi="Times New Roman"/>
          <w:color w:val="000000"/>
          <w:sz w:val="24"/>
          <w:szCs w:val="24"/>
        </w:rPr>
        <w:t>ФИО</w:t>
      </w:r>
    </w:p>
    <w:p>
      <w:pPr>
        <w:pStyle w:val="Normal"/>
        <w:suppressAutoHyphens w:val="true"/>
        <w:spacing w:lineRule="atLeast" w:line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Приложение №2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>к Государственному контракту</w:t>
      </w:r>
    </w:p>
    <w:p>
      <w:pPr>
        <w:pStyle w:val="Normal"/>
        <w:spacing w:before="0" w:after="0"/>
        <w:ind w:firstLine="7088"/>
        <w:jc w:val="right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№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__________________</w:t>
      </w:r>
    </w:p>
    <w:p>
      <w:pPr>
        <w:pStyle w:val="Normal"/>
        <w:spacing w:before="0" w:after="0"/>
        <w:rPr>
          <w:rFonts w:ascii="Times New Roman" w:hAnsi="Times New Roman" w:cs="Times New Roman"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color w:themeColor="text1" w:val="000000"/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themeColor="text1" w:val="000000"/>
          <w:sz w:val="24"/>
          <w:szCs w:val="24"/>
        </w:rPr>
        <w:t>от «___» _____ 2026г.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color w:themeColor="text1" w:val="000000"/>
          <w:sz w:val="24"/>
          <w:szCs w:val="24"/>
        </w:rPr>
      </w:pPr>
      <w:r>
        <w:rPr>
          <w:rFonts w:cs="Times New Roman" w:ascii="Times New Roman" w:hAnsi="Times New Roman"/>
          <w:b/>
          <w:color w:themeColor="text1" w:val="000000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на поставку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</w:rPr>
        <w:t xml:space="preserve">радиостанции — ретранслятора стационарно — перевозимой, взамен вышедшей из строя </w:t>
      </w:r>
    </w:p>
    <w:p>
      <w:pPr>
        <w:pStyle w:val="Heading2"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Общие требования к товару.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Поставляемый Товар должен быть новым, не использованным ранее и соответствовать техническим параметрам, указанным в Техническом задании.</w:t>
      </w:r>
    </w:p>
    <w:p>
      <w:pPr>
        <w:pStyle w:val="Heading2"/>
        <w:keepNext w:val="true"/>
        <w:keepLines/>
        <w:widowControl/>
        <w:bidi w:val="0"/>
        <w:spacing w:lineRule="auto" w:line="240" w:before="4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Товар должен соответствовать техническим требованиям ГОСТов, ТУ и другим нормативам по стандартизации, действующим на территории Российской Федерации.</w:t>
      </w:r>
      <w:bookmarkStart w:id="5" w:name="mk6o5dovwk0p"/>
      <w:bookmarkEnd w:id="5"/>
    </w:p>
    <w:p>
      <w:pPr>
        <w:pStyle w:val="Heading2"/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FFFFFF" w:val="clear"/>
        </w:rPr>
      </w:pPr>
      <w:bookmarkStart w:id="6" w:name="_l8s8vfbgwvld"/>
      <w:bookmarkEnd w:id="6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гарантийному сроку и (или) объему предоставления гарантий качества на поставляемый Товар.</w:t>
      </w:r>
    </w:p>
    <w:p>
      <w:pPr>
        <w:pStyle w:val="Normal1"/>
        <w:spacing w:lineRule="auto" w:line="240" w:before="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Поставщик гарантирует, что качество товара соответствует настоящему Техническому заданию и требованиям законодательства Российской Федерации.</w:t>
      </w:r>
    </w:p>
    <w:p>
      <w:pPr>
        <w:pStyle w:val="Normal1"/>
        <w:spacing w:lineRule="auto" w:line="240" w:before="0" w:after="0"/>
        <w:ind w:hanging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ab/>
        <w:t>Гарантийные обязательства на радиостанцию должны соответствовать гарантийному сроку завода-изготовителя, и составлять не менее 36 месяцев с даты получения Товара по Товарной накладной или УПД.</w:t>
      </w:r>
    </w:p>
    <w:p>
      <w:pPr>
        <w:pStyle w:val="Heading2"/>
        <w:spacing w:lineRule="auto" w:line="240" w:before="0" w:after="0"/>
        <w:ind w:hanging="0" w:left="71"/>
        <w:jc w:val="both"/>
        <w:rPr>
          <w:rFonts w:ascii="Times New Roman" w:hAnsi="Times New Roman"/>
          <w:sz w:val="24"/>
          <w:szCs w:val="24"/>
        </w:rPr>
      </w:pPr>
      <w:bookmarkStart w:id="7" w:name="dgebdiyxokh1"/>
      <w:bookmarkStart w:id="8" w:name="_77zquaitv7vd"/>
      <w:bookmarkEnd w:id="8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ab/>
      </w:r>
      <w:bookmarkEnd w:id="7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таре и упаковке приобретаемых Товаров</w:t>
      </w:r>
      <w:bookmarkStart w:id="9" w:name="b7mls2tabuo"/>
      <w:bookmarkEnd w:id="9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.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Упаковка должна обеспечивать сохранность Товара при его перевозке и хранении, а также должна быть промаркирована в соответствии с действующим законодательством РФ с указанием на этикетках информации на русском языке</w:t>
      </w:r>
    </w:p>
    <w:p>
      <w:pPr>
        <w:pStyle w:val="Heading2"/>
        <w:spacing w:lineRule="auto" w:line="240" w:before="0" w:after="0"/>
        <w:ind w:firstLine="709" w:left="71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fill="FFFFFF" w:val="clear"/>
        </w:rPr>
      </w:pPr>
      <w:bookmarkStart w:id="10" w:name="_bine9e9ajucv"/>
      <w:bookmarkEnd w:id="10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приемке Товаров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Погрузка Товара, его доставка до Покупателя, разгрузка, осуществляется силами и за счет Поставщика. Передача Товара Покупателю осуществляется в присутствии полномочных представителей Поставщика и Покупателя.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Поставка Товара осуществляется по адресу: Кемеровская область — Кузбасс,                г. Кемерово, ул. Красная, д. 11.</w:t>
      </w:r>
    </w:p>
    <w:p>
      <w:pPr>
        <w:pStyle w:val="Normal"/>
        <w:tabs>
          <w:tab w:val="clear" w:pos="708"/>
          <w:tab w:val="left" w:pos="-60" w:leader="none"/>
        </w:tabs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поставки Товара – 14 рабочих дней с момента подписания контракта.</w:t>
      </w:r>
    </w:p>
    <w:p>
      <w:pPr>
        <w:pStyle w:val="Heading2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bookmarkStart w:id="11" w:name="_8z92ce6bsjom"/>
      <w:bookmarkEnd w:id="11"/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Требования к передаваемой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  <w:shd w:fill="FFFFFF" w:val="clear"/>
        </w:rPr>
        <w:t>Покупателю документации по оценке соответствия требованиям безопасности и качественным показателям Товаров.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Техническая документация, прилагаемая к Товару, должна включать в себя, но не ограничиваться: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сертификаты соответствия, декларации о соответствии или протоколы испытаний в отношении материалов, комплектующих изделий;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сертификат на Программное обеспечение радиостанций;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технический паспорт изделия;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иные документы;</w:t>
      </w:r>
    </w:p>
    <w:p>
      <w:pPr>
        <w:pStyle w:val="Normal1"/>
        <w:widowControl/>
        <w:bidi w:val="0"/>
        <w:spacing w:lineRule="auto" w:line="240" w:before="0" w:after="0"/>
        <w:ind w:firstLine="737"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- язык документации – русский язык.</w:t>
      </w:r>
    </w:p>
    <w:p>
      <w:pPr>
        <w:pStyle w:val="Normal1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bidi w:val="0"/>
        <w:spacing w:before="0" w:after="0"/>
        <w:ind w:hanging="0" w:left="0" w:right="0"/>
        <w:jc w:val="both"/>
        <w:rPr>
          <w:rFonts w:cs="Times New Roman"/>
          <w:color w:val="000000"/>
        </w:rPr>
      </w:pPr>
      <w:r>
        <w:rPr>
          <w:rFonts w:cs="Times New Roman"/>
          <w:color w:val="000000"/>
        </w:rPr>
      </w:r>
    </w:p>
    <w:tbl>
      <w:tblPr>
        <w:tblpPr w:vertAnchor="text" w:horzAnchor="text" w:leftFromText="180" w:rightFromText="180" w:tblpX="108" w:tblpY="120"/>
        <w:tblW w:w="949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802"/>
        <w:gridCol w:w="4586"/>
        <w:gridCol w:w="2692"/>
        <w:gridCol w:w="851"/>
      </w:tblGrid>
      <w:tr>
        <w:trPr>
          <w:trHeight w:val="372" w:hRule="atLeast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br/>
              <w:t>п/п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Наи</w:t>
            </w:r>
          </w:p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менование</w:t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pacing w:lineRule="auto" w:line="240" w:before="0" w:after="0"/>
              <w:ind w:hanging="0" w:left="-73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Функциональные характеристики (потребительские свойства) и качественные характеристики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keepNext w:val="false"/>
              <w:keepLines w:val="false"/>
              <w:widowControl w:val="fals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 w:eastAsia="Times New Roman" w:cs="Times New Roman"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2"/>
                <w:sz w:val="22"/>
                <w:szCs w:val="22"/>
                <w:u w:val="none"/>
                <w:shd w:fill="auto" w:val="clear"/>
                <w:vertAlign w:val="baseline"/>
              </w:rPr>
              <w:t>Кол-во (шт.)</w:t>
            </w:r>
          </w:p>
        </w:tc>
      </w:tr>
      <w:tr>
        <w:trPr>
          <w:trHeight w:val="391" w:hRule="atLeast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>Радиоретранслятор DR-60 DMR UHF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2"/>
                <w:szCs w:val="22"/>
              </w:rPr>
              <w:t>Комплект поставки: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Радиоретранслятор DR-60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Руководство пользователя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Паспорт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1 шт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Кабель для программирования,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Упаковка индивидуальная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Встроенный блок питания 220 В, 50 Гц/13,8 В, 20 А с возможностью подключения к внешней АКБ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Рабочий диапазон частот, МГц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400-470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Количество каналов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Шаг сетки частот, кГц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12.5, 20.0, 25.0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Цифровой стандарт связи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DMR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Номинальное напряжение питания, В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- постоянного тока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- переменного тока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  <w:p>
            <w:pPr>
              <w:pStyle w:val="Normal2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13,8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7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Тип сетевого интерфейса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Волновое сопротивление тракта АФУ, Ом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Чувствительность в аналоговом режиме (СИНАД 12 дБ), 1/2 э.д.с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0,22 мкВ или - 120 дБм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Чувствительность в цифровом режиме (BER=5 %), 1/2 э.д.с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0,22 мкВ или - 120 дБм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Избирательность по соседнему каналу (ETSI),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2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Интермодуляционная избирательность (ETSI),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2"/>
              <w:shd w:val="clear" w:fill="FFFFFF"/>
              <w:spacing w:lineRule="auto" w:line="240" w:before="0"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Коэффициент нелинейных искажений, %, не более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Выходная мощность передатчика, Вт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Мин., мощность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 xml:space="preserve">• 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 мощность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Максимальная девиация частоты в аналоговом режиме, кГц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2,5 (ширина полосы пропускания 12,5 кГц),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4,0 (ширина полосы пропускания 25,0 кГц)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5,0 (ширина полосы пропускания 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48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Относительный уровень побочных излучений,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40 (ширина полосы пропускания 12,5 кГц),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43 (ширина полосы пропускания 25,0 кГц)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45 (ширина полосы пропускания 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72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Относительный уровень побочных излучений передатчика, дБ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60 (12,5 кГц)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70 (20,0/25,0 кГц)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42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Коэффициент нелинейных искажений, %, не более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FFFFFF" w:val="clear"/>
              </w:rPr>
              <w:t>3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Условия эксплуатации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- 30 до + 60 °С</w:t>
            </w:r>
          </w:p>
          <w:p>
            <w:pPr>
              <w:pStyle w:val="Normal2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относительная влажность воздуха не более 93 % при температуре плюс 40 °С;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атмосферное давление от 86 до 106 кПа (от 650 до 800 мм рт. ст.).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25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Техническая особенность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Монтаж в стойку 19 дюймов, размер 1U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1320" w:hRule="atLeast"/>
        </w:trPr>
        <w:tc>
          <w:tcPr>
            <w:tcW w:w="5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 радиостанции — ретранслятора стационарно — перевозимой к кабелю RG213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радиостанции— ретранслятора</w:t>
            </w:r>
          </w:p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стационарно — перевозимой к  поставляемому кабелю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49" w:hRule="atLeast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Антенна дипольная D2 UHF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48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34343C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34343C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38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400 до 490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37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Максимальная мощность, Вт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100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03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более 2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Усиление, dBi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5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96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антенны D2 UHF  к кабелю RG213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антенны к поставляемому кабелю RG213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Грозоразрядник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Диапазон частот, МГц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от 0 до 1000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КСВ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не хуже 1</w:t>
            </w: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,1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Передаваемая мощность (на 400 МГц), Вт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200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Разъем для подключения  грозоразрядника к кабелю RG213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Для подключения грозоразрядника к  поставляемому кабелю между антенной и радиостанцией — ретранслятором</w:t>
            </w:r>
          </w:p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стационарно — перевозимой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4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  <w:shd w:fill="auto" w:val="clear"/>
              </w:rPr>
              <w:t>Кабель коаксиальный RG213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  <w:shd w:fill="auto" w:val="clear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  <w:shd w:fill="auto" w:val="clear"/>
              </w:rPr>
              <w:t>4</w:t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Волновое сопротивление, Ом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Длинна, м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</w:t>
            </w:r>
          </w:p>
        </w:tc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Аккумуляторная батарея Delta GEL 12-20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2</w:t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Технические характеристики: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Номинальное напряжение, В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Емкость, Ач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не менее 20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322" w:hRule="atLeast"/>
        </w:trPr>
        <w:tc>
          <w:tcPr>
            <w:tcW w:w="56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  <w:tc>
          <w:tcPr>
            <w:tcW w:w="458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Технология</w:t>
            </w:r>
          </w:p>
        </w:tc>
        <w:tc>
          <w:tcPr>
            <w:tcW w:w="269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2"/>
              <w:spacing w:lineRule="auto" w:line="240" w:before="0" w:after="0"/>
              <w:ind w:hanging="0" w:left="113" w:right="0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AGM+GEL</w:t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>
          <w:trHeight w:val="625" w:hRule="atLeast"/>
        </w:trPr>
        <w:tc>
          <w:tcPr>
            <w:tcW w:w="5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</w:t>
            </w:r>
          </w:p>
        </w:tc>
        <w:tc>
          <w:tcPr>
            <w:tcW w:w="8080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Комплект крепления фидерной трассы (стяжка нейлоновая 8*300 мм, уп. 100 шт.)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2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2"/>
                <w:szCs w:val="22"/>
              </w:rPr>
              <w:t>3</w:t>
            </w:r>
          </w:p>
        </w:tc>
      </w:tr>
    </w:tbl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ind w:firstLine="624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Заказчик                                                                                    Поставщик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______________/ Бобровников Р.А                                         _____________/ ФИО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>мп                                                                                      мп</w:t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276" w:right="850" w:gutter="0" w:header="0" w:top="1134" w:footer="0" w:bottom="709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Sylfae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4480c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17418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qFormat/>
    <w:rsid w:val="00174182"/>
    <w:pPr>
      <w:keepNext w:val="true"/>
      <w:spacing w:lineRule="auto" w:line="360" w:before="0" w:after="0"/>
      <w:ind w:left="71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3">
    <w:name w:val="Heading 3"/>
    <w:basedOn w:val="Normal"/>
    <w:next w:val="Normal"/>
    <w:link w:val="3"/>
    <w:qFormat/>
    <w:rsid w:val="00174182"/>
    <w:pPr>
      <w:keepNext w:val="true"/>
      <w:spacing w:lineRule="auto" w:line="360" w:before="0" w:after="0"/>
      <w:ind w:hanging="70"/>
      <w:jc w:val="center"/>
      <w:outlineLvl w:val="2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174182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174182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" w:customStyle="1">
    <w:name w:val="Заголовок 3 Знак"/>
    <w:basedOn w:val="DefaultParagraphFont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7" w:customStyle="1">
    <w:name w:val="Заголовок 7 Знак"/>
    <w:basedOn w:val="DefaultParagraphFont"/>
    <w:uiPriority w:val="9"/>
    <w:semiHidden/>
    <w:qFormat/>
    <w:rsid w:val="00174182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31" w:customStyle="1">
    <w:name w:val="Основной текст с отступом 3 Знак"/>
    <w:basedOn w:val="DefaultParagraphFont"/>
    <w:link w:val="BodyTextIndent3"/>
    <w:qFormat/>
    <w:rsid w:val="00174182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0" w:customStyle="1">
    <w:name w:val="Основной текст с отступом Знак"/>
    <w:basedOn w:val="DefaultParagraphFont"/>
    <w:qFormat/>
    <w:rsid w:val="00174182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Основной текст Знак"/>
    <w:basedOn w:val="DefaultParagraphFont"/>
    <w:uiPriority w:val="99"/>
    <w:semiHidden/>
    <w:qFormat/>
    <w:rsid w:val="00174182"/>
    <w:rPr/>
  </w:style>
  <w:style w:type="character" w:styleId="21" w:customStyle="1">
    <w:name w:val="Заголовок №2_"/>
    <w:basedOn w:val="DefaultParagraphFont"/>
    <w:link w:val="24"/>
    <w:uiPriority w:val="99"/>
    <w:qFormat/>
    <w:locked/>
    <w:rsid w:val="00174182"/>
    <w:rPr>
      <w:rFonts w:ascii="Times New Roman" w:hAnsi="Times New Roman" w:cs="Times New Roman"/>
      <w:b/>
      <w:bCs/>
      <w:sz w:val="25"/>
      <w:szCs w:val="25"/>
      <w:shd w:fill="FFFFFF" w:val="clear"/>
    </w:rPr>
  </w:style>
  <w:style w:type="character" w:styleId="11" w:customStyle="1">
    <w:name w:val="Основной текст Знак1"/>
    <w:basedOn w:val="DefaultParagraphFont"/>
    <w:uiPriority w:val="99"/>
    <w:qFormat/>
    <w:locked/>
    <w:rsid w:val="00174182"/>
    <w:rPr>
      <w:rFonts w:ascii="Times New Roman" w:hAnsi="Times New Roman" w:cs="Times New Roman"/>
      <w:spacing w:val="1"/>
      <w:sz w:val="25"/>
      <w:szCs w:val="25"/>
      <w:u w:val="none"/>
    </w:rPr>
  </w:style>
  <w:style w:type="character" w:styleId="Style12" w:customStyle="1">
    <w:name w:val="Верхний колонтитул Знак"/>
    <w:basedOn w:val="DefaultParagraphFont"/>
    <w:uiPriority w:val="99"/>
    <w:qFormat/>
    <w:rsid w:val="0017418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174182"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174182"/>
    <w:rPr>
      <w:rFonts w:ascii="Tahoma" w:hAnsi="Tahoma" w:cs="Tahoma"/>
      <w:sz w:val="16"/>
      <w:szCs w:val="16"/>
    </w:rPr>
  </w:style>
  <w:style w:type="character" w:styleId="32" w:customStyle="1">
    <w:name w:val="Основной текст 3 Знак"/>
    <w:basedOn w:val="DefaultParagraphFont"/>
    <w:link w:val="BodyText3"/>
    <w:uiPriority w:val="99"/>
    <w:semiHidden/>
    <w:qFormat/>
    <w:rsid w:val="00174182"/>
    <w:rPr>
      <w:sz w:val="16"/>
      <w:szCs w:val="16"/>
    </w:rPr>
  </w:style>
  <w:style w:type="character" w:styleId="22" w:customStyle="1">
    <w:name w:val="Основной текст (2)_"/>
    <w:basedOn w:val="DefaultParagraphFont"/>
    <w:link w:val="25"/>
    <w:qFormat/>
    <w:rsid w:val="00174182"/>
    <w:rPr>
      <w:rFonts w:ascii="Sylfaen" w:hAnsi="Sylfaen" w:eastAsia="Sylfaen" w:cs="Sylfaen"/>
      <w:spacing w:val="10"/>
      <w:sz w:val="24"/>
      <w:szCs w:val="24"/>
      <w:shd w:fill="FFFFFF" w:val="clear"/>
    </w:rPr>
  </w:style>
  <w:style w:type="character" w:styleId="22pt" w:customStyle="1">
    <w:name w:val="Основной текст (2) + Интервал 2 pt"/>
    <w:basedOn w:val="22"/>
    <w:qFormat/>
    <w:rsid w:val="00174182"/>
    <w:rPr>
      <w:rFonts w:ascii="Sylfaen" w:hAnsi="Sylfaen" w:eastAsia="Sylfaen" w:cs="Sylfaen"/>
      <w:color w:val="000000"/>
      <w:spacing w:val="50"/>
      <w:w w:val="100"/>
      <w:sz w:val="24"/>
      <w:szCs w:val="24"/>
      <w:shd w:fill="FFFFFF" w:val="clear"/>
      <w:lang w:val="ru-RU" w:eastAsia="ru-RU" w:bidi="ru-RU"/>
    </w:rPr>
  </w:style>
  <w:style w:type="character" w:styleId="210pt0pt" w:customStyle="1">
    <w:name w:val="Основной текст (2) + 10 pt;Интервал 0 pt"/>
    <w:basedOn w:val="22"/>
    <w:qFormat/>
    <w:rsid w:val="00174182"/>
    <w:rPr>
      <w:rFonts w:ascii="Sylfaen" w:hAnsi="Sylfaen" w:eastAsia="Sylfaen" w:cs="Sylfaen"/>
      <w:color w:val="000000"/>
      <w:spacing w:val="0"/>
      <w:w w:val="100"/>
      <w:sz w:val="20"/>
      <w:szCs w:val="20"/>
      <w:shd w:fill="FFFFFF" w:val="clear"/>
      <w:lang w:val="ru-RU" w:eastAsia="ru-RU" w:bidi="ru-RU"/>
    </w:rPr>
  </w:style>
  <w:style w:type="character" w:styleId="285pt" w:customStyle="1">
    <w:name w:val="Основной текст (2) + 8;5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17"/>
      <w:szCs w:val="17"/>
      <w:shd w:fill="FFFFFF" w:val="clear"/>
      <w:lang w:val="ru-RU" w:eastAsia="ru-RU" w:bidi="ru-RU"/>
    </w:rPr>
  </w:style>
  <w:style w:type="character" w:styleId="210pt" w:customStyle="1">
    <w:name w:val="Основной текст (2) + 10 pt"/>
    <w:basedOn w:val="22"/>
    <w:qFormat/>
    <w:rsid w:val="00174182"/>
    <w:rPr>
      <w:rFonts w:ascii="Sylfaen" w:hAnsi="Sylfaen" w:eastAsia="Sylfaen" w:cs="Sylfaen"/>
      <w:color w:val="000000"/>
      <w:spacing w:val="10"/>
      <w:w w:val="100"/>
      <w:sz w:val="20"/>
      <w:szCs w:val="20"/>
      <w:shd w:fill="FFFFFF" w:val="clear"/>
      <w:lang w:val="ru-RU" w:eastAsia="ru-RU" w:bidi="ru-RU"/>
    </w:rPr>
  </w:style>
  <w:style w:type="character" w:styleId="2Consolas9pt-1pt" w:customStyle="1">
    <w:name w:val="Основной текст (2) + Consolas;9 pt;Полужирный;Интервал -1 pt"/>
    <w:basedOn w:val="22"/>
    <w:qFormat/>
    <w:rsid w:val="00174182"/>
    <w:rPr>
      <w:rFonts w:ascii="Consolas" w:hAnsi="Consolas" w:eastAsia="Consolas" w:cs="Consolas"/>
      <w:b/>
      <w:bCs/>
      <w:color w:val="000000"/>
      <w:spacing w:val="-20"/>
      <w:w w:val="100"/>
      <w:sz w:val="18"/>
      <w:szCs w:val="18"/>
      <w:shd w:fill="FFFFFF" w:val="clear"/>
      <w:lang w:val="ru-RU" w:eastAsia="ru-RU" w:bidi="ru-RU"/>
    </w:rPr>
  </w:style>
  <w:style w:type="character" w:styleId="33" w:customStyle="1">
    <w:name w:val="Основной текст (3)_"/>
    <w:basedOn w:val="DefaultParagraphFont"/>
    <w:link w:val="34"/>
    <w:qFormat/>
    <w:rsid w:val="00174182"/>
    <w:rPr>
      <w:rFonts w:ascii="Times New Roman" w:hAnsi="Times New Roman" w:eastAsia="Times New Roman" w:cs="Times New Roman"/>
      <w:b/>
      <w:bCs/>
      <w:sz w:val="19"/>
      <w:szCs w:val="19"/>
      <w:shd w:fill="FFFFFF" w:val="clear"/>
    </w:rPr>
  </w:style>
  <w:style w:type="character" w:styleId="4" w:customStyle="1">
    <w:name w:val="Основной текст (4)_"/>
    <w:basedOn w:val="DefaultParagraphFont"/>
    <w:link w:val="41"/>
    <w:qFormat/>
    <w:rsid w:val="00174182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character" w:styleId="23" w:customStyle="1">
    <w:name w:val="Основной текст 2 Знак"/>
    <w:basedOn w:val="DefaultParagraphFont"/>
    <w:link w:val="BodyText2"/>
    <w:uiPriority w:val="99"/>
    <w:semiHidden/>
    <w:qFormat/>
    <w:rsid w:val="000d052e"/>
    <w:rPr/>
  </w:style>
  <w:style w:type="character" w:styleId="Style15" w:customStyle="1">
    <w:name w:val="Без интервала Знак"/>
    <w:link w:val="NoSpacing"/>
    <w:uiPriority w:val="1"/>
    <w:qFormat/>
    <w:locked/>
    <w:rsid w:val="008079f1"/>
    <w:rPr/>
  </w:style>
  <w:style w:type="character" w:styleId="Blk" w:customStyle="1">
    <w:name w:val="blk"/>
    <w:basedOn w:val="DefaultParagraphFont"/>
    <w:uiPriority w:val="99"/>
    <w:qFormat/>
    <w:rsid w:val="00401495"/>
    <w:rPr/>
  </w:style>
  <w:style w:type="character" w:styleId="Bodytext5" w:customStyle="1">
    <w:name w:val="Body text (5)_"/>
    <w:link w:val="Bodytext51"/>
    <w:qFormat/>
    <w:rsid w:val="003436af"/>
    <w:rPr>
      <w:b/>
      <w:bCs/>
      <w:shd w:fill="FFFFFF" w:val="clear"/>
    </w:rPr>
  </w:style>
  <w:style w:type="character" w:styleId="Cardmaininfocontent2" w:customStyle="1">
    <w:name w:val="cardmaininfo__content2"/>
    <w:qFormat/>
    <w:rsid w:val="00593d50"/>
    <w:rPr>
      <w:vanish w:val="false"/>
    </w:rPr>
  </w:style>
  <w:style w:type="character" w:styleId="Style16" w:customStyle="1">
    <w:name w:val="Абзац списка Знак"/>
    <w:link w:val="ListParagraph"/>
    <w:uiPriority w:val="34"/>
    <w:qFormat/>
    <w:locked/>
    <w:rsid w:val="00f013e0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06392f"/>
    <w:rPr>
      <w:color w:themeColor="hyperlink" w:val="0000FF"/>
      <w:u w:val="single"/>
    </w:rPr>
  </w:style>
  <w:style w:type="character" w:styleId="Strong">
    <w:name w:val="Strong"/>
    <w:qFormat/>
    <w:rsid w:val="006a3eaf"/>
    <w:rPr>
      <w:b/>
      <w:bCs/>
    </w:rPr>
  </w:style>
  <w:style w:type="character" w:styleId="Emphasis">
    <w:name w:val="Emphasis"/>
    <w:basedOn w:val="DefaultParagraphFont"/>
    <w:uiPriority w:val="20"/>
    <w:qFormat/>
    <w:rsid w:val="00e67d75"/>
    <w:rPr>
      <w:i/>
      <w:i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1"/>
    <w:uiPriority w:val="99"/>
    <w:semiHidden/>
    <w:unhideWhenUsed/>
    <w:rsid w:val="00174182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BodyTextIndent3">
    <w:name w:val="Body Text Indent 3"/>
    <w:basedOn w:val="Normal"/>
    <w:link w:val="31"/>
    <w:qFormat/>
    <w:rsid w:val="00174182"/>
    <w:pPr>
      <w:spacing w:lineRule="auto" w:line="360" w:before="0" w:after="0"/>
      <w:ind w:firstLine="720" w:left="144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BodyTextIndent">
    <w:name w:val="Body Text Indent"/>
    <w:basedOn w:val="Normal"/>
    <w:link w:val="Style10"/>
    <w:rsid w:val="00174182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24" w:customStyle="1">
    <w:name w:val="Заголовок №2"/>
    <w:basedOn w:val="Normal"/>
    <w:link w:val="21"/>
    <w:uiPriority w:val="99"/>
    <w:qFormat/>
    <w:rsid w:val="00174182"/>
    <w:pPr>
      <w:widowControl w:val="false"/>
      <w:shd w:val="clear" w:color="auto" w:fill="FFFFFF"/>
      <w:spacing w:lineRule="atLeast" w:line="240" w:before="0" w:after="360"/>
      <w:outlineLvl w:val="1"/>
    </w:pPr>
    <w:rPr>
      <w:rFonts w:ascii="Times New Roman" w:hAnsi="Times New Roman" w:cs="Times New Roman"/>
      <w:b/>
      <w:bCs/>
      <w:sz w:val="25"/>
      <w:szCs w:val="25"/>
    </w:rPr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174182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 w:customStyle="1">
    <w:name w:val="Обычный абзац"/>
    <w:basedOn w:val="Normal"/>
    <w:qFormat/>
    <w:rsid w:val="00174182"/>
    <w:pPr>
      <w:widowControl w:val="false"/>
      <w:spacing w:lineRule="auto" w:line="360" w:before="0" w:after="0"/>
      <w:ind w:firstLine="567" w:left="284" w:right="142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link w:val="Style16"/>
    <w:uiPriority w:val="99"/>
    <w:qFormat/>
    <w:rsid w:val="00174182"/>
    <w:pPr>
      <w:spacing w:before="0" w:after="200"/>
      <w:ind w:left="720"/>
      <w:contextualSpacing/>
    </w:pPr>
    <w:rPr>
      <w:rFonts w:ascii="Calibri" w:hAnsi="Calibri" w:eastAsia="Calibri" w:cs="Times New Roman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17418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32"/>
    <w:uiPriority w:val="99"/>
    <w:semiHidden/>
    <w:unhideWhenUsed/>
    <w:qFormat/>
    <w:rsid w:val="00174182"/>
    <w:pPr>
      <w:spacing w:before="0" w:after="120"/>
    </w:pPr>
    <w:rPr>
      <w:sz w:val="16"/>
      <w:szCs w:val="16"/>
    </w:rPr>
  </w:style>
  <w:style w:type="paragraph" w:styleId="Default" w:customStyle="1">
    <w:name w:val="Default"/>
    <w:qFormat/>
    <w:rsid w:val="0017418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25" w:customStyle="1">
    <w:name w:val="Основной текст (2)"/>
    <w:basedOn w:val="Normal"/>
    <w:link w:val="22"/>
    <w:qFormat/>
    <w:rsid w:val="00174182"/>
    <w:pPr>
      <w:widowControl w:val="false"/>
      <w:shd w:val="clear" w:color="auto" w:fill="FFFFFF"/>
      <w:spacing w:lineRule="atLeast" w:line="0" w:before="0" w:after="360"/>
      <w:jc w:val="both"/>
    </w:pPr>
    <w:rPr>
      <w:rFonts w:ascii="Sylfaen" w:hAnsi="Sylfaen" w:eastAsia="Sylfaen" w:cs="Sylfaen"/>
      <w:spacing w:val="10"/>
      <w:sz w:val="24"/>
      <w:szCs w:val="24"/>
    </w:rPr>
  </w:style>
  <w:style w:type="paragraph" w:styleId="34" w:customStyle="1">
    <w:name w:val="Основной текст (3)"/>
    <w:basedOn w:val="Normal"/>
    <w:link w:val="33"/>
    <w:qFormat/>
    <w:rsid w:val="00174182"/>
    <w:pPr>
      <w:widowControl w:val="false"/>
      <w:shd w:val="clear" w:color="auto" w:fill="FFFFFF"/>
      <w:spacing w:lineRule="atLeast" w:line="0" w:before="1140" w:after="60"/>
      <w:ind w:firstLine="740"/>
      <w:jc w:val="both"/>
    </w:pPr>
    <w:rPr>
      <w:rFonts w:ascii="Times New Roman" w:hAnsi="Times New Roman" w:eastAsia="Times New Roman" w:cs="Times New Roman"/>
      <w:b/>
      <w:bCs/>
      <w:sz w:val="19"/>
      <w:szCs w:val="19"/>
    </w:rPr>
  </w:style>
  <w:style w:type="paragraph" w:styleId="41" w:customStyle="1">
    <w:name w:val="Основной текст (4)"/>
    <w:basedOn w:val="Normal"/>
    <w:link w:val="4"/>
    <w:qFormat/>
    <w:rsid w:val="00174182"/>
    <w:pPr>
      <w:widowControl w:val="false"/>
      <w:shd w:val="clear" w:color="auto" w:fill="FFFFFF"/>
      <w:spacing w:lineRule="atLeast" w:line="0" w:before="6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Caption1">
    <w:name w:val="caption1"/>
    <w:basedOn w:val="Normal"/>
    <w:next w:val="Normal"/>
    <w:qFormat/>
    <w:rsid w:val="00174182"/>
    <w:pPr>
      <w:widowControl w:val="false"/>
      <w:spacing w:lineRule="auto" w:line="240" w:before="240" w:after="240"/>
      <w:jc w:val="center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638d8"/>
    <w:pPr>
      <w:spacing w:lineRule="auto" w:line="240" w:beforeAutospacing="1" w:afterAutospacing="1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BodyText2">
    <w:name w:val="Body Text 2"/>
    <w:basedOn w:val="Normal"/>
    <w:link w:val="23"/>
    <w:uiPriority w:val="99"/>
    <w:semiHidden/>
    <w:unhideWhenUsed/>
    <w:qFormat/>
    <w:rsid w:val="000d052e"/>
    <w:pPr>
      <w:spacing w:lineRule="auto" w:line="480" w:before="0" w:after="120"/>
    </w:pPr>
    <w:rPr/>
  </w:style>
  <w:style w:type="paragraph" w:styleId="NoSpacing">
    <w:name w:val="No Spacing"/>
    <w:link w:val="Style15"/>
    <w:uiPriority w:val="1"/>
    <w:qFormat/>
    <w:rsid w:val="0025545d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Normal" w:customStyle="1">
    <w:name w:val="ConsPlusNormal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Nonformat" w:customStyle="1">
    <w:name w:val="ConsPlusNonformat"/>
    <w:qFormat/>
    <w:rsid w:val="003436af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26" w:customStyle="1">
    <w:name w:val="Без интервала2"/>
    <w:qFormat/>
    <w:rsid w:val="003436a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51" w:customStyle="1">
    <w:name w:val="Body text (5)"/>
    <w:basedOn w:val="Normal"/>
    <w:link w:val="Bodytext5"/>
    <w:qFormat/>
    <w:rsid w:val="003436af"/>
    <w:pPr>
      <w:widowControl w:val="false"/>
      <w:shd w:val="clear" w:color="auto" w:fill="FFFFFF"/>
      <w:spacing w:lineRule="exact" w:line="274" w:before="0" w:after="0"/>
      <w:ind w:hanging="1160"/>
      <w:jc w:val="both"/>
    </w:pPr>
    <w:rPr>
      <w:b/>
      <w:bCs/>
    </w:rPr>
  </w:style>
  <w:style w:type="paragraph" w:styleId="Parametervalue" w:customStyle="1">
    <w:name w:val="parametervalue"/>
    <w:basedOn w:val="Normal"/>
    <w:qFormat/>
    <w:rsid w:val="00c638e5"/>
    <w:pPr>
      <w:suppressAutoHyphens w:val="true"/>
      <w:spacing w:lineRule="auto" w:line="240" w:beforeAutospacing="1" w:afterAutospacing="1"/>
    </w:pPr>
    <w:rPr>
      <w:rFonts w:ascii="Times New Roman" w:hAnsi="Times New Roman" w:eastAsia="Calibri" w:cs="Courier New"/>
      <w:sz w:val="24"/>
      <w:szCs w:val="24"/>
    </w:rPr>
  </w:style>
  <w:style w:type="paragraph" w:styleId="35" w:customStyle="1">
    <w:name w:val="Без интервала3"/>
    <w:qFormat/>
    <w:rsid w:val="0058145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ar-SA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2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Normal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3">
    <w:name w:val="Содержимое таблицы"/>
    <w:basedOn w:val="Normal"/>
    <w:qFormat/>
    <w:pPr>
      <w:widowControl w:val="false"/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  <w:style w:type="paragraph" w:styleId="Normal2">
    <w:name w:val="normal2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174182"/>
    <w:pPr>
      <w:spacing w:after="0" w:line="240" w:lineRule="auto"/>
    </w:pPr>
    <w:rPr>
      <w:rFonts w:eastAsiaTheme="minorEastAsia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Сетка таблицы8"/>
    <w:basedOn w:val="a1"/>
    <w:uiPriority w:val="39"/>
    <w:rsid w:val="004654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59"/>
    <w:rsid w:val="006d112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003eb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1">
    <w:name w:val="Сетка таблицы81"/>
    <w:basedOn w:val="a1"/>
    <w:uiPriority w:val="39"/>
    <w:rsid w:val="006e4410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7">
    <w:name w:val="Сетка таблицы2"/>
    <w:basedOn w:val="a1"/>
    <w:uiPriority w:val="39"/>
    <w:rsid w:val="00022c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39"/>
    <w:rsid w:val="00652699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8">
    <w:name w:val="Сетка таблицы3"/>
    <w:basedOn w:val="a1"/>
    <w:uiPriority w:val="59"/>
    <w:rsid w:val="00ab08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1">
    <w:name w:val="Сетка таблицы4"/>
    <w:basedOn w:val="a1"/>
    <w:uiPriority w:val="39"/>
    <w:rsid w:val="00493238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5">
    <w:name w:val="Сетка таблицы5"/>
    <w:basedOn w:val="a1"/>
    <w:uiPriority w:val="39"/>
    <w:rsid w:val="006a5218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Сетка таблицы6"/>
    <w:basedOn w:val="a1"/>
    <w:uiPriority w:val="39"/>
    <w:rsid w:val="00454020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1">
    <w:name w:val="Сетка таблицы7"/>
    <w:basedOn w:val="a1"/>
    <w:uiPriority w:val="39"/>
    <w:rsid w:val="00724ab5"/>
    <w:pPr>
      <w:spacing w:after="0" w:line="240" w:lineRule="auto"/>
    </w:pPr>
    <w:rPr>
      <w:lang w:val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9">
    <w:name w:val="Сетка таблицы9"/>
    <w:basedOn w:val="a1"/>
    <w:uiPriority w:val="39"/>
    <w:rsid w:val="001e383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0">
    <w:name w:val="Сетка таблицы10"/>
    <w:basedOn w:val="a1"/>
    <w:uiPriority w:val="39"/>
    <w:rsid w:val="004a23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0">
    <w:name w:val="Сетка таблицы12"/>
    <w:basedOn w:val="a1"/>
    <w:uiPriority w:val="39"/>
    <w:rsid w:val="00fe64e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3">
    <w:name w:val="Сетка таблицы13"/>
    <w:basedOn w:val="a1"/>
    <w:uiPriority w:val="39"/>
    <w:rsid w:val="008a5637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4">
    <w:name w:val="Сетка таблицы14"/>
    <w:basedOn w:val="a1"/>
    <w:uiPriority w:val="39"/>
    <w:rsid w:val="00ca6df2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5"/>
    <w:basedOn w:val="a1"/>
    <w:uiPriority w:val="59"/>
    <w:rsid w:val="00df56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16"/>
    <w:basedOn w:val="a1"/>
    <w:uiPriority w:val="99"/>
    <w:rsid w:val="0061663e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E60F3-3FF4-45A0-8AA9-BEFB8DE75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Application>LibreOffice/24.2.0.3$Windows_X86_64 LibreOffice_project/da48488a73ddd66ea24cf16bbc4f7b9c08e9bea1</Application>
  <AppVersion>15.0000</AppVersion>
  <Pages>10</Pages>
  <Words>2523</Words>
  <Characters>16947</Characters>
  <CharactersWithSpaces>20035</CharactersWithSpaces>
  <Paragraphs>307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2025-06-03T02:35:00Z</dcterms:created>
  <dc:creator>Специалист 1-го разряда - Бураков И.В.</dc:creator>
  <dc:description/>
  <dc:language>ru-RU</dc:language>
  <cp:lastModifiedBy/>
  <cp:lastPrinted>2026-02-04T07:52:00Z</cp:lastPrinted>
  <dcterms:modified xsi:type="dcterms:W3CDTF">2026-09-01T17:06:00Z</dcterms:modified>
  <cp:revision>156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