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ind w:left="0" w:right="0"/>
        <w:jc w:val="left"/>
        <w:rPr>
          <w:b w:val="0"/>
          <w:sz w:val="22"/>
        </w:rPr>
      </w:pPr>
    </w:p>
    <w:p w14:paraId="02000000">
      <w:pPr>
        <w:keepNext w:val="0"/>
        <w:keepLines w:val="0"/>
        <w:widowControl w:val="1"/>
        <w:spacing w:after="0" w:before="0"/>
        <w:ind w:left="0" w:right="0"/>
        <w:jc w:val="center"/>
        <w:rPr>
          <w:rStyle w:val="Style_1_ch"/>
          <w:rFonts w:ascii="Times New Roman" w:hAnsi="Times New Roman"/>
          <w:sz w:val="22"/>
        </w:rPr>
      </w:pPr>
      <w:r>
        <w:rPr>
          <w:rStyle w:val="Style_1_ch"/>
          <w:rFonts w:ascii="Times New Roman" w:hAnsi="Times New Roman"/>
          <w:b w:val="0"/>
          <w:sz w:val="22"/>
        </w:rPr>
        <w:t>Договор №</w:t>
      </w:r>
      <w:r>
        <w:rPr>
          <w:rStyle w:val="Style_1_ch"/>
          <w:rFonts w:ascii="Times New Roman" w:hAnsi="Times New Roman"/>
          <w:sz w:val="22"/>
        </w:rPr>
        <w:t xml:space="preserve"> </w:t>
      </w:r>
    </w:p>
    <w:p w14:paraId="03000000">
      <w:pPr>
        <w:widowControl w:val="1"/>
        <w:spacing w:after="0" w:line="240" w:lineRule="auto"/>
        <w:ind/>
        <w:jc w:val="center"/>
        <w:rPr>
          <w:rFonts w:ascii="Times New Roman" w:hAnsi="Times New Roman"/>
          <w:sz w:val="24"/>
        </w:rPr>
      </w:pPr>
      <w:r>
        <w:rPr>
          <w:rFonts w:ascii="Times New Roman" w:hAnsi="Times New Roman"/>
          <w:sz w:val="24"/>
        </w:rPr>
        <w:t xml:space="preserve">на поставку автозапчастей </w:t>
      </w:r>
    </w:p>
    <w:p w14:paraId="04000000">
      <w:pPr>
        <w:widowControl w:val="1"/>
        <w:spacing w:after="0" w:line="240" w:lineRule="auto"/>
        <w:ind/>
        <w:jc w:val="center"/>
        <w:rPr>
          <w:rFonts w:ascii="Times New Roman" w:hAnsi="Times New Roman"/>
          <w:sz w:val="24"/>
        </w:rPr>
      </w:pPr>
      <w:r>
        <w:rPr>
          <w:sz w:val="22"/>
        </w:rPr>
        <w:t>п.Комсомольский                                                                                                               «____» _______ 2026 г.</w:t>
      </w:r>
    </w:p>
    <w:p w14:paraId="05000000">
      <w:pPr>
        <w:keepNext w:val="0"/>
        <w:keepLines w:val="0"/>
        <w:widowControl w:val="1"/>
        <w:spacing w:after="0" w:before="0"/>
        <w:ind w:firstLine="700" w:left="0" w:right="0"/>
        <w:jc w:val="both"/>
        <w:rPr>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r>
        <w:rPr>
          <w:rFonts w:ascii="Times New Roman" w:hAnsi="Times New Roman"/>
          <w:sz w:val="22"/>
        </w:rPr>
        <w:t xml:space="preserve">, именуемое в дальнейшем </w:t>
      </w:r>
      <w:r>
        <w:rPr>
          <w:rFonts w:ascii="Times New Roman" w:hAnsi="Times New Roman"/>
          <w:b w:val="1"/>
          <w:sz w:val="22"/>
        </w:rPr>
        <w:t>«Заказчик»</w:t>
      </w:r>
      <w:r>
        <w:rPr>
          <w:rFonts w:ascii="Times New Roman" w:hAnsi="Times New Roman"/>
          <w:sz w:val="22"/>
        </w:rPr>
        <w:t>, в лице директора Убушаева Батаара Ивановича, действующего на основании Устава, с одной стороны,</w:t>
      </w:r>
    </w:p>
    <w:p w14:paraId="06000000">
      <w:pPr>
        <w:keepNext w:val="0"/>
        <w:keepLines w:val="0"/>
        <w:widowControl w:val="1"/>
        <w:spacing w:after="0" w:before="0"/>
        <w:ind w:firstLine="700" w:left="0" w:right="0"/>
        <w:jc w:val="both"/>
        <w:rPr>
          <w:sz w:val="22"/>
        </w:rPr>
      </w:pPr>
      <w:r>
        <w:rPr>
          <w:rFonts w:ascii="Times New Roman" w:hAnsi="Times New Roman"/>
          <w:sz w:val="22"/>
        </w:rPr>
        <w:t xml:space="preserve">и </w:t>
      </w:r>
      <w:r>
        <w:rPr>
          <w:rFonts w:ascii="Times New Roman" w:hAnsi="Times New Roman"/>
          <w:b w:val="1"/>
          <w:sz w:val="22"/>
        </w:rPr>
        <w:t>__________________________</w:t>
      </w:r>
      <w:r>
        <w:rPr>
          <w:rFonts w:ascii="Times New Roman" w:hAnsi="Times New Roman"/>
          <w:sz w:val="22"/>
        </w:rPr>
        <w:t>,</w:t>
      </w:r>
      <w:r>
        <w:rPr>
          <w:rFonts w:ascii="Times New Roman" w:hAnsi="Times New Roman"/>
          <w:b w:val="1"/>
          <w:sz w:val="22"/>
        </w:rPr>
        <w:t xml:space="preserve">  </w:t>
      </w:r>
      <w:r>
        <w:rPr>
          <w:rFonts w:ascii="Times New Roman" w:hAnsi="Times New Roman"/>
          <w:sz w:val="22"/>
        </w:rPr>
        <w:t xml:space="preserve">именуемого в дальнейшем «Поставщик», с другой стороны, а  вместе  именуемые Стороны, на основании пункта </w:t>
      </w:r>
      <w:r>
        <w:rPr>
          <w:rFonts w:ascii="Times New Roman" w:hAnsi="Times New Roman"/>
          <w:sz w:val="22"/>
        </w:rPr>
        <w:t>5</w:t>
      </w:r>
      <w:r>
        <w:rPr>
          <w:rFonts w:ascii="Times New Roman" w:hAnsi="Times New Roman"/>
          <w:sz w:val="22"/>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договор о нижеследующем:</w:t>
      </w:r>
    </w:p>
    <w:p w14:paraId="07000000">
      <w:pPr>
        <w:keepNext w:val="0"/>
        <w:keepLines w:val="0"/>
        <w:widowControl w:val="1"/>
        <w:spacing w:after="0" w:before="0"/>
        <w:ind w:firstLine="700" w:left="0" w:right="0"/>
        <w:jc w:val="both"/>
        <w:rPr>
          <w:sz w:val="22"/>
        </w:rPr>
      </w:pPr>
    </w:p>
    <w:p w14:paraId="08000000">
      <w:pPr>
        <w:keepNext w:val="0"/>
        <w:keepLines w:val="0"/>
        <w:widowControl w:val="1"/>
        <w:numPr>
          <w:ilvl w:val="0"/>
          <w:numId w:val="1"/>
        </w:numPr>
        <w:spacing w:after="0" w:before="0"/>
        <w:ind w:hanging="360" w:left="920" w:right="0"/>
        <w:jc w:val="center"/>
        <w:rPr>
          <w:b w:val="1"/>
          <w:sz w:val="22"/>
        </w:rPr>
      </w:pPr>
      <w:r>
        <w:rPr>
          <w:rFonts w:ascii="Times New Roman" w:hAnsi="Times New Roman"/>
          <w:b w:val="1"/>
          <w:sz w:val="22"/>
        </w:rPr>
        <w:t>Предмет договора</w:t>
      </w:r>
    </w:p>
    <w:p w14:paraId="09000000">
      <w:pPr>
        <w:pStyle w:val="Style_2"/>
        <w:widowControl w:val="1"/>
        <w:spacing w:line="228" w:lineRule="auto"/>
        <w:ind w:firstLine="598" w:left="0"/>
        <w:jc w:val="both"/>
        <w:rPr>
          <w:rFonts w:ascii="Times New Roman" w:hAnsi="Times New Roman"/>
          <w:sz w:val="22"/>
        </w:rPr>
      </w:pPr>
      <w:r>
        <w:rPr>
          <w:rFonts w:ascii="Times New Roman" w:hAnsi="Times New Roman"/>
          <w:sz w:val="22"/>
        </w:rPr>
        <w:t xml:space="preserve">1.1.  </w:t>
      </w:r>
      <w:r>
        <w:rPr>
          <w:rFonts w:ascii="Times New Roman" w:hAnsi="Times New Roman"/>
          <w:sz w:val="22"/>
        </w:rPr>
        <w:t xml:space="preserve">Поставщик обязуется поставить автозапчасти </w:t>
      </w:r>
      <w:r>
        <w:rPr>
          <w:rFonts w:ascii="Times New Roman" w:hAnsi="Times New Roman"/>
          <w:sz w:val="22"/>
        </w:rPr>
        <w:t xml:space="preserve">(далее – товар), а Заказчик обязуется принять и оплатить товар в порядке и на условиях, предусмотренных </w:t>
      </w:r>
      <w:r>
        <w:rPr>
          <w:rFonts w:ascii="Times New Roman" w:hAnsi="Times New Roman"/>
          <w:sz w:val="22"/>
        </w:rPr>
        <w:t>Договоро</w:t>
      </w:r>
      <w:r>
        <w:rPr>
          <w:rFonts w:ascii="Times New Roman" w:hAnsi="Times New Roman"/>
          <w:sz w:val="22"/>
        </w:rPr>
        <w:t>м.</w:t>
      </w:r>
    </w:p>
    <w:p w14:paraId="0A000000">
      <w:pPr>
        <w:pStyle w:val="Style_2"/>
        <w:widowControl w:val="1"/>
        <w:spacing w:line="228" w:lineRule="auto"/>
        <w:ind w:firstLine="598" w:lef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r>
        <w:rPr>
          <w:rFonts w:ascii="Times New Roman" w:hAnsi="Times New Roman"/>
          <w:sz w:val="22"/>
        </w:rPr>
        <w:t>Приложение</w:t>
      </w:r>
      <w:r>
        <w:rPr>
          <w:rFonts w:ascii="Times New Roman" w:hAnsi="Times New Roman"/>
          <w:sz w:val="22"/>
        </w:rPr>
        <w:t xml:space="preserve"> №1 к </w:t>
      </w:r>
      <w:r>
        <w:rPr>
          <w:rFonts w:ascii="Times New Roman" w:hAnsi="Times New Roman"/>
          <w:sz w:val="22"/>
        </w:rPr>
        <w:t>Договор</w:t>
      </w:r>
      <w:r>
        <w:rPr>
          <w:rFonts w:ascii="Times New Roman" w:hAnsi="Times New Roman"/>
          <w:sz w:val="22"/>
        </w:rPr>
        <w:t xml:space="preserve">у), являющейся неотъемлемой частью </w:t>
      </w:r>
      <w:r>
        <w:rPr>
          <w:rFonts w:ascii="Times New Roman" w:hAnsi="Times New Roman"/>
          <w:sz w:val="22"/>
        </w:rPr>
        <w:t>Договора</w:t>
      </w:r>
      <w:r>
        <w:rPr>
          <w:rFonts w:ascii="Times New Roman" w:hAnsi="Times New Roman"/>
          <w:sz w:val="22"/>
        </w:rPr>
        <w:t>.</w:t>
      </w:r>
    </w:p>
    <w:p w14:paraId="0B000000">
      <w:pPr>
        <w:widowControl w:val="1"/>
        <w:spacing w:after="0" w:line="240" w:lineRule="auto"/>
        <w:ind w:firstLine="598" w:left="0"/>
        <w:jc w:val="both"/>
        <w:rPr>
          <w:rFonts w:ascii="Times New Roman" w:hAnsi="Times New Roman"/>
          <w:sz w:val="22"/>
        </w:rPr>
      </w:pPr>
      <w:r>
        <w:rPr>
          <w:rFonts w:ascii="Times New Roman" w:hAnsi="Times New Roman"/>
          <w:sz w:val="22"/>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00000">
      <w:pPr>
        <w:keepNext w:val="0"/>
        <w:keepLines w:val="0"/>
        <w:widowControl w:val="0"/>
        <w:spacing w:after="0" w:before="0"/>
        <w:ind w:firstLine="598" w:left="0" w:right="0"/>
        <w:jc w:val="both"/>
        <w:rPr>
          <w:rFonts w:ascii="Times New Roman" w:hAnsi="Times New Roman"/>
          <w:sz w:val="24"/>
        </w:rPr>
      </w:pPr>
    </w:p>
    <w:p w14:paraId="0D000000">
      <w:pPr>
        <w:keepNext w:val="0"/>
        <w:keepLines w:val="0"/>
        <w:widowControl w:val="0"/>
        <w:spacing w:after="0" w:before="0"/>
        <w:ind w:firstLine="700" w:left="0" w:right="0"/>
        <w:jc w:val="center"/>
        <w:rPr>
          <w:b w:val="1"/>
          <w:sz w:val="22"/>
        </w:rPr>
      </w:pPr>
      <w:r>
        <w:rPr>
          <w:rFonts w:ascii="Times New Roman" w:hAnsi="Times New Roman"/>
          <w:b w:val="1"/>
          <w:sz w:val="22"/>
        </w:rPr>
        <w:t>2</w:t>
      </w:r>
      <w:r>
        <w:rPr>
          <w:rFonts w:ascii="Times New Roman" w:hAnsi="Times New Roman"/>
          <w:sz w:val="22"/>
        </w:rPr>
        <w:t xml:space="preserve">. </w:t>
      </w:r>
      <w:r>
        <w:rPr>
          <w:rFonts w:ascii="Times New Roman" w:hAnsi="Times New Roman"/>
          <w:b w:val="1"/>
          <w:sz w:val="22"/>
        </w:rPr>
        <w:t>Требования к товару.</w:t>
      </w:r>
    </w:p>
    <w:p w14:paraId="0E000000">
      <w:pPr>
        <w:keepNext w:val="0"/>
        <w:keepLines w:val="0"/>
        <w:widowControl w:val="1"/>
        <w:spacing w:after="0" w:before="0" w:line="20" w:lineRule="atLeast"/>
        <w:ind w:firstLine="567" w:left="0" w:right="0"/>
        <w:jc w:val="both"/>
        <w:rPr>
          <w:sz w:val="22"/>
        </w:rPr>
      </w:pPr>
      <w:r>
        <w:rPr>
          <w:rFonts w:ascii="Times New Roman" w:hAnsi="Times New Roman"/>
          <w:sz w:val="22"/>
        </w:rPr>
        <w:t xml:space="preserve"> 2.1. Товар должен быть новым, не бывшим в эксплуатации, не восстановленным, без дефектов материала и изготовления, не модифицированным, не переделанным, не поврежденным. Должен принадлежать Поставщику на праве собственности, не должен быть заложенным или арестованным, являться предметом исков третьих лиц.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(или) паспортами качества для данного вида Товара.</w:t>
      </w:r>
    </w:p>
    <w:p w14:paraId="0F000000">
      <w:pPr>
        <w:keepNext w:val="0"/>
        <w:keepLines w:val="0"/>
        <w:widowControl w:val="1"/>
        <w:spacing w:after="0" w:before="0"/>
        <w:ind w:firstLine="700" w:left="0" w:right="0"/>
        <w:jc w:val="both"/>
        <w:rPr>
          <w:sz w:val="22"/>
        </w:rPr>
      </w:pPr>
      <w:r>
        <w:rPr>
          <w:rFonts w:ascii="Times New Roman" w:hAnsi="Times New Roman"/>
          <w:sz w:val="22"/>
        </w:rPr>
        <w:t xml:space="preserve">2.2. Товар должен быть поставлен в ассортименте, количестве, качестве,  комплектности и в сроки, предусмотренные настоящим Договором. </w:t>
      </w:r>
    </w:p>
    <w:p w14:paraId="10000000">
      <w:pPr>
        <w:keepNext w:val="0"/>
        <w:keepLines w:val="0"/>
        <w:widowControl w:val="0"/>
        <w:spacing w:after="0" w:before="0"/>
        <w:ind w:firstLine="700" w:left="0" w:right="0"/>
        <w:jc w:val="both"/>
        <w:rPr>
          <w:sz w:val="22"/>
        </w:rPr>
      </w:pPr>
      <w:r>
        <w:rPr>
          <w:rFonts w:ascii="Times New Roman" w:hAnsi="Times New Roman"/>
          <w:sz w:val="22"/>
        </w:rPr>
        <w:t>2.3. Риск случайной гибели или случайного повреждения Товара до его передачи  Заказчику лежит на Поставщике.</w:t>
      </w:r>
    </w:p>
    <w:p w14:paraId="11000000">
      <w:pPr>
        <w:keepNext w:val="0"/>
        <w:keepLines w:val="0"/>
        <w:widowControl w:val="0"/>
        <w:spacing w:after="0" w:before="0"/>
        <w:ind w:firstLine="700" w:left="0" w:right="0"/>
        <w:jc w:val="both"/>
        <w:rPr>
          <w:sz w:val="22"/>
        </w:rPr>
      </w:pPr>
      <w:r>
        <w:rPr>
          <w:rFonts w:ascii="Times New Roman" w:hAnsi="Times New Roman"/>
          <w:sz w:val="22"/>
        </w:rPr>
        <w:t>2.4. Поставщик несет все расходы по оплате транспортировки, доставке, погрузке, разгрузке, налогов, пошлин и других, необходимых и связанных с поставкой Товара сборов до передачи Товара Заказчику.</w:t>
      </w:r>
    </w:p>
    <w:p w14:paraId="12000000">
      <w:pPr>
        <w:keepNext w:val="0"/>
        <w:keepLines w:val="0"/>
        <w:widowControl w:val="0"/>
        <w:spacing w:after="0" w:before="0"/>
        <w:ind w:left="0" w:right="0"/>
        <w:jc w:val="both"/>
        <w:rPr>
          <w:sz w:val="22"/>
        </w:rPr>
      </w:pPr>
    </w:p>
    <w:p w14:paraId="13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3. Цена контракта, порядок и форма расчетов</w:t>
      </w:r>
    </w:p>
    <w:p w14:paraId="14000000">
      <w:pPr>
        <w:keepNext w:val="0"/>
        <w:keepLines w:val="0"/>
        <w:widowControl w:val="1"/>
        <w:tabs>
          <w:tab w:leader="none" w:pos="180" w:val="left"/>
        </w:tabs>
        <w:spacing w:after="0" w:before="0"/>
        <w:ind w:firstLine="700" w:left="0" w:right="0"/>
        <w:jc w:val="both"/>
        <w:rPr>
          <w:sz w:val="22"/>
        </w:rPr>
      </w:pPr>
      <w:r>
        <w:rPr>
          <w:rFonts w:ascii="Times New Roman" w:hAnsi="Times New Roman"/>
          <w:sz w:val="22"/>
        </w:rPr>
        <w:t xml:space="preserve">3.1. Цена договора является твердой и определяется на весь срок исполнения </w:t>
      </w:r>
      <w:r>
        <w:rPr>
          <w:rFonts w:ascii="Times New Roman" w:hAnsi="Times New Roman"/>
          <w:sz w:val="22"/>
        </w:rPr>
        <w:t>договор</w:t>
      </w:r>
      <w:r>
        <w:rPr>
          <w:rFonts w:ascii="Times New Roman" w:hAnsi="Times New Roman"/>
          <w:sz w:val="22"/>
        </w:rPr>
        <w:t xml:space="preserve">а и составляет </w:t>
      </w:r>
      <w:r>
        <w:rPr>
          <w:rFonts w:ascii="Times New Roman" w:hAnsi="Times New Roman"/>
          <w:color w:val="000000"/>
          <w:sz w:val="28"/>
          <w:highlight w:val="white"/>
        </w:rPr>
        <w:t>__________</w:t>
      </w:r>
      <w:r>
        <w:rPr>
          <w:rFonts w:ascii="Times New Roman" w:hAnsi="Times New Roman"/>
          <w:b w:val="1"/>
          <w:sz w:val="22"/>
        </w:rPr>
        <w:t xml:space="preserve"> (________) рублей 00 копеек,</w:t>
      </w:r>
      <w:r>
        <w:rPr>
          <w:rFonts w:ascii="Times New Roman" w:hAnsi="Times New Roman"/>
          <w:sz w:val="22"/>
        </w:rPr>
        <w:t xml:space="preserve"> НДС  или НДС не облагается.</w:t>
      </w:r>
    </w:p>
    <w:p w14:paraId="15000000">
      <w:pPr>
        <w:keepNext w:val="0"/>
        <w:keepLines w:val="0"/>
        <w:widowControl w:val="0"/>
        <w:spacing w:after="0" w:before="0"/>
        <w:ind w:left="0" w:right="0"/>
        <w:jc w:val="both"/>
        <w:rPr>
          <w:sz w:val="22"/>
        </w:rPr>
      </w:pPr>
      <w:r>
        <w:rPr>
          <w:rFonts w:ascii="Times New Roman" w:hAnsi="Times New Roman"/>
          <w:sz w:val="22"/>
        </w:rPr>
        <w:tab/>
      </w:r>
      <w:r>
        <w:rPr>
          <w:rFonts w:ascii="Times New Roman" w:hAnsi="Times New Roman"/>
          <w:sz w:val="22"/>
        </w:rPr>
        <w:t xml:space="preserve">3.2. Цена договора включает в себя: стоимость Товара, расходы, связанные с доставкой, разгрузкой - погрузкой, подъемом 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6000000">
      <w:pPr>
        <w:keepNext w:val="0"/>
        <w:keepLines w:val="0"/>
        <w:widowControl w:val="1"/>
        <w:spacing w:after="0" w:before="0"/>
        <w:ind w:left="0" w:right="0"/>
        <w:jc w:val="both"/>
        <w:rPr>
          <w:color w:val="000000"/>
          <w:sz w:val="22"/>
        </w:rPr>
      </w:pPr>
      <w:r>
        <w:rPr>
          <w:rFonts w:ascii="Times New Roman" w:hAnsi="Times New Roman"/>
          <w:sz w:val="22"/>
        </w:rPr>
        <w:tab/>
      </w:r>
      <w:r>
        <w:rPr>
          <w:rFonts w:ascii="Times New Roman" w:hAnsi="Times New Roman"/>
          <w:sz w:val="22"/>
        </w:rPr>
        <w:t>3.3. Цена договора</w:t>
      </w:r>
      <w:r>
        <w:rPr>
          <w:rFonts w:ascii="Times New Roman" w:hAnsi="Times New Roman"/>
          <w:color w:val="000000"/>
          <w:sz w:val="22"/>
        </w:rPr>
        <w:t xml:space="preserve"> осуществляется за счет средств федерального бюджета в соответствии с выделенными лимитами бюджетных обязательств на 2026 год.</w:t>
      </w:r>
    </w:p>
    <w:p w14:paraId="17000000">
      <w:pPr>
        <w:keepNext w:val="0"/>
        <w:keepLines w:val="0"/>
        <w:widowControl w:val="1"/>
        <w:spacing w:after="0" w:before="0"/>
        <w:ind w:firstLine="700" w:left="0" w:right="0"/>
        <w:jc w:val="both"/>
        <w:rPr>
          <w:color w:val="000000"/>
          <w:sz w:val="22"/>
        </w:rPr>
      </w:pPr>
      <w:r>
        <w:rPr>
          <w:rFonts w:ascii="Times New Roman" w:hAnsi="Times New Roman"/>
          <w:sz w:val="22"/>
        </w:rPr>
        <w:t xml:space="preserve">3.5. Оплата Товара производится Заказчиком </w:t>
      </w:r>
      <w:r>
        <w:rPr>
          <w:rFonts w:ascii="Times New Roman" w:hAnsi="Times New Roman"/>
          <w:sz w:val="22"/>
        </w:rPr>
        <w:t xml:space="preserve">в течение 7 (семи) рабочих дней </w:t>
      </w:r>
      <w:r>
        <w:rPr>
          <w:rFonts w:ascii="Times New Roman" w:hAnsi="Times New Roman"/>
          <w:sz w:val="22"/>
        </w:rPr>
        <w:t xml:space="preserve">со дня подписания Заказчиком  Акта приемки товаров, работ, услуг </w:t>
      </w:r>
      <w:r>
        <w:rPr>
          <w:rFonts w:ascii="Times New Roman" w:hAnsi="Times New Roman"/>
          <w:color w:val="000000"/>
          <w:sz w:val="22"/>
        </w:rPr>
        <w:t>.</w:t>
      </w:r>
    </w:p>
    <w:p w14:paraId="18000000">
      <w:pPr>
        <w:keepNext w:val="0"/>
        <w:keepLines w:val="0"/>
        <w:widowControl w:val="0"/>
        <w:spacing w:after="0" w:before="0"/>
        <w:ind w:firstLine="700" w:left="0" w:right="0"/>
        <w:jc w:val="both"/>
        <w:rPr>
          <w:sz w:val="22"/>
        </w:rPr>
      </w:pPr>
      <w:r>
        <w:rPr>
          <w:rFonts w:ascii="Times New Roman" w:hAnsi="Times New Roman"/>
          <w:sz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9000000">
      <w:pPr>
        <w:keepNext w:val="0"/>
        <w:keepLines w:val="0"/>
        <w:widowControl w:val="1"/>
        <w:spacing w:after="0" w:before="0"/>
        <w:ind w:left="0" w:right="0"/>
        <w:jc w:val="center"/>
        <w:rPr>
          <w:b w:val="1"/>
          <w:spacing w:val="0"/>
          <w:sz w:val="22"/>
        </w:rPr>
      </w:pPr>
      <w:r>
        <w:rPr>
          <w:rFonts w:ascii="Times New Roman" w:hAnsi="Times New Roman"/>
          <w:b w:val="1"/>
          <w:spacing w:val="0"/>
          <w:sz w:val="22"/>
        </w:rPr>
        <w:t>4. Права и обязанности сторон</w:t>
      </w:r>
    </w:p>
    <w:p w14:paraId="1A000000">
      <w:pPr>
        <w:keepNext w:val="0"/>
        <w:keepLines w:val="0"/>
        <w:widowControl w:val="0"/>
        <w:spacing w:after="0" w:before="0"/>
        <w:ind w:firstLine="700" w:left="0" w:right="0"/>
        <w:jc w:val="left"/>
        <w:rPr>
          <w:sz w:val="22"/>
        </w:rPr>
      </w:pPr>
      <w:r>
        <w:rPr>
          <w:rFonts w:ascii="Times New Roman" w:hAnsi="Times New Roman"/>
          <w:sz w:val="22"/>
        </w:rPr>
        <w:t>4.1. Заказчик обязуется:</w:t>
      </w:r>
    </w:p>
    <w:p w14:paraId="1B000000">
      <w:pPr>
        <w:keepNext w:val="0"/>
        <w:keepLines w:val="0"/>
        <w:widowControl w:val="1"/>
        <w:spacing w:after="0" w:before="0"/>
        <w:ind w:firstLine="719" w:left="0" w:right="0"/>
        <w:jc w:val="both"/>
        <w:rPr>
          <w:sz w:val="22"/>
        </w:rPr>
      </w:pPr>
      <w:r>
        <w:rPr>
          <w:rFonts w:ascii="Times New Roman" w:hAnsi="Times New Roman"/>
          <w:sz w:val="22"/>
        </w:rPr>
        <w:t>4.1.1. Своевременно и в полном объеме производить оплату поставленного Поставщиком Товара в соответствии с условиями настоящего Договора.</w:t>
      </w:r>
    </w:p>
    <w:p w14:paraId="1C000000">
      <w:pPr>
        <w:keepNext w:val="0"/>
        <w:keepLines w:val="0"/>
        <w:widowControl w:val="0"/>
        <w:spacing w:after="0" w:before="0"/>
        <w:ind w:firstLine="719" w:left="0" w:right="0"/>
        <w:jc w:val="left"/>
        <w:rPr>
          <w:sz w:val="22"/>
        </w:rPr>
      </w:pPr>
      <w:r>
        <w:rPr>
          <w:rFonts w:ascii="Times New Roman" w:hAnsi="Times New Roman"/>
          <w:sz w:val="22"/>
        </w:rPr>
        <w:t xml:space="preserve">4.2. Заказчик имеет право: </w:t>
      </w:r>
    </w:p>
    <w:p w14:paraId="1D000000">
      <w:pPr>
        <w:keepNext w:val="0"/>
        <w:keepLines w:val="0"/>
        <w:widowControl w:val="0"/>
        <w:spacing w:after="0" w:before="0"/>
        <w:ind w:firstLine="719" w:left="0" w:right="0"/>
        <w:jc w:val="both"/>
        <w:rPr>
          <w:sz w:val="22"/>
        </w:rPr>
      </w:pPr>
      <w:r>
        <w:rPr>
          <w:rFonts w:ascii="Times New Roman" w:hAnsi="Times New Roman"/>
          <w:sz w:val="22"/>
        </w:rPr>
        <w:t>4.2.1. Предъявлять письменные претензии в случае ненадлежащего выполнения Поставщиком своих обязательств.</w:t>
      </w:r>
    </w:p>
    <w:p w14:paraId="1E000000">
      <w:pPr>
        <w:keepNext w:val="0"/>
        <w:keepLines w:val="0"/>
        <w:widowControl w:val="0"/>
        <w:spacing w:after="0" w:before="0"/>
        <w:ind w:firstLine="719" w:left="0" w:right="0"/>
        <w:jc w:val="both"/>
        <w:rPr>
          <w:sz w:val="22"/>
        </w:rPr>
      </w:pPr>
      <w:r>
        <w:rPr>
          <w:rFonts w:ascii="Times New Roman" w:hAnsi="Times New Roman"/>
          <w:sz w:val="22"/>
        </w:rPr>
        <w:t>4.2.2. Запрашивать у Поставщика информацию о ходе поставки Товара.</w:t>
      </w:r>
    </w:p>
    <w:p w14:paraId="1F000000">
      <w:pPr>
        <w:keepNext w:val="0"/>
        <w:keepLines w:val="0"/>
        <w:widowControl w:val="0"/>
        <w:spacing w:after="0" w:before="0"/>
        <w:ind w:firstLine="719" w:left="0" w:right="0"/>
        <w:jc w:val="both"/>
        <w:rPr>
          <w:sz w:val="22"/>
        </w:rPr>
      </w:pPr>
      <w:r>
        <w:rPr>
          <w:rFonts w:ascii="Times New Roman" w:hAnsi="Times New Roman"/>
          <w:sz w:val="22"/>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0000000">
      <w:pPr>
        <w:keepNext w:val="0"/>
        <w:keepLines w:val="0"/>
        <w:widowControl w:val="0"/>
        <w:spacing w:after="0" w:before="0"/>
        <w:ind w:firstLine="719" w:left="0" w:right="0"/>
        <w:jc w:val="both"/>
        <w:rPr>
          <w:sz w:val="22"/>
        </w:rPr>
      </w:pPr>
      <w:r>
        <w:rPr>
          <w:rFonts w:ascii="Times New Roman" w:hAnsi="Times New Roman"/>
          <w:sz w:val="22"/>
        </w:rPr>
        <w:t xml:space="preserve">4.3. Поставщик обязуется: </w:t>
      </w:r>
    </w:p>
    <w:p w14:paraId="21000000">
      <w:pPr>
        <w:keepNext w:val="0"/>
        <w:keepLines w:val="0"/>
        <w:widowControl w:val="0"/>
        <w:spacing w:after="0" w:before="0"/>
        <w:ind w:firstLine="719" w:left="0" w:right="0"/>
        <w:jc w:val="both"/>
        <w:rPr>
          <w:sz w:val="22"/>
        </w:rPr>
      </w:pPr>
      <w:r>
        <w:rPr>
          <w:rFonts w:ascii="Times New Roman" w:hAnsi="Times New Roman"/>
          <w:sz w:val="22"/>
        </w:rPr>
        <w:t>4.3.1. Поставить Товар, указанный в пункте 1.1 настоящего Договора, в полном объеме, с надлежащим качеством и в срок, указанный в пункте 5.2 настоящего Договора.</w:t>
      </w:r>
    </w:p>
    <w:p w14:paraId="22000000">
      <w:pPr>
        <w:keepNext w:val="0"/>
        <w:keepLines w:val="0"/>
        <w:widowControl w:val="0"/>
        <w:spacing w:after="0" w:before="0"/>
        <w:ind w:firstLine="719" w:left="0" w:right="0"/>
        <w:jc w:val="both"/>
        <w:rPr>
          <w:sz w:val="22"/>
        </w:rPr>
      </w:pPr>
      <w:r>
        <w:rPr>
          <w:rFonts w:ascii="Times New Roman" w:hAnsi="Times New Roman"/>
          <w:sz w:val="22"/>
        </w:rPr>
        <w:t>4.3.2.</w:t>
      </w:r>
      <w:r>
        <w:rPr>
          <w:rFonts w:ascii="Times New Roman" w:hAnsi="Times New Roman"/>
          <w:sz w:val="22"/>
        </w:rPr>
        <w:t xml:space="preserve"> П</w:t>
      </w:r>
      <w:r>
        <w:rPr>
          <w:rFonts w:ascii="Times New Roman" w:hAnsi="Times New Roman"/>
          <w:sz w:val="22"/>
        </w:rPr>
        <w:t xml:space="preserve">оставить Товар </w:t>
      </w:r>
      <w:r>
        <w:rPr>
          <w:rFonts w:ascii="Times New Roman" w:hAnsi="Times New Roman"/>
          <w:sz w:val="22"/>
        </w:rPr>
        <w:t>новый, не бывший в употреблении, не восстановленный, который не должен</w:t>
      </w:r>
      <w:r>
        <w:rPr>
          <w:rFonts w:ascii="Times New Roman" w:hAnsi="Times New Roman"/>
          <w:sz w:val="22"/>
        </w:rPr>
        <w:t xml:space="preserve">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поставляемого Товара. </w:t>
      </w:r>
    </w:p>
    <w:p w14:paraId="23000000">
      <w:pPr>
        <w:keepNext w:val="0"/>
        <w:keepLines w:val="0"/>
        <w:widowControl w:val="1"/>
        <w:spacing w:after="0" w:before="0"/>
        <w:ind w:firstLine="719" w:left="0" w:right="0"/>
        <w:jc w:val="both"/>
        <w:rPr>
          <w:sz w:val="22"/>
        </w:rPr>
      </w:pPr>
      <w:r>
        <w:rPr>
          <w:rFonts w:ascii="Times New Roman" w:hAnsi="Times New Roman"/>
          <w:sz w:val="22"/>
        </w:rPr>
        <w:t>4.3.3.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4000000">
      <w:pPr>
        <w:keepNext w:val="0"/>
        <w:keepLines w:val="0"/>
        <w:widowControl w:val="1"/>
        <w:tabs>
          <w:tab w:leader="none" w:pos="6660" w:val="left"/>
        </w:tabs>
        <w:spacing w:after="0" w:before="0"/>
        <w:ind w:firstLine="719" w:left="0" w:right="0"/>
        <w:jc w:val="both"/>
        <w:rPr>
          <w:sz w:val="22"/>
        </w:rPr>
      </w:pPr>
      <w:r>
        <w:rPr>
          <w:rFonts w:ascii="Times New Roman" w:hAnsi="Times New Roman"/>
          <w:sz w:val="22"/>
        </w:rPr>
        <w:t>4.3.4. Предоставить Заказчику при доставке Товара всю необходимую документацию и информацию без каких-либо дополнительных затрат со стороны последнего.</w:t>
      </w:r>
    </w:p>
    <w:p w14:paraId="25000000">
      <w:pPr>
        <w:keepNext w:val="0"/>
        <w:keepLines w:val="0"/>
        <w:widowControl w:val="0"/>
        <w:spacing w:after="0" w:before="0"/>
        <w:ind w:firstLine="719" w:left="0" w:right="0"/>
        <w:jc w:val="left"/>
        <w:rPr>
          <w:sz w:val="22"/>
        </w:rPr>
      </w:pPr>
      <w:r>
        <w:rPr>
          <w:rFonts w:ascii="Times New Roman" w:hAnsi="Times New Roman"/>
          <w:sz w:val="22"/>
        </w:rPr>
        <w:t>4.4. Поставщик имеет право:</w:t>
      </w:r>
    </w:p>
    <w:p w14:paraId="26000000">
      <w:pPr>
        <w:keepNext w:val="0"/>
        <w:keepLines w:val="0"/>
        <w:widowControl w:val="0"/>
        <w:spacing w:after="0" w:before="0"/>
        <w:ind w:firstLine="719" w:left="0" w:right="0"/>
        <w:jc w:val="both"/>
        <w:rPr>
          <w:sz w:val="22"/>
        </w:rPr>
      </w:pPr>
      <w:r>
        <w:rPr>
          <w:rFonts w:ascii="Times New Roman" w:hAnsi="Times New Roman"/>
          <w:sz w:val="22"/>
        </w:rPr>
        <w:t>4.4.1. Требовать своевременной оплаты поставленного Товара в соответствии с подписанными Сторонами документами, указанными в п.3.3. настоящего Договора.</w:t>
      </w:r>
    </w:p>
    <w:p w14:paraId="27000000">
      <w:pPr>
        <w:keepNext w:val="0"/>
        <w:keepLines w:val="0"/>
        <w:widowControl w:val="0"/>
        <w:spacing w:after="0" w:before="0"/>
        <w:ind w:firstLine="719" w:left="0" w:right="0"/>
        <w:jc w:val="both"/>
        <w:rPr>
          <w:sz w:val="22"/>
        </w:rPr>
      </w:pPr>
      <w:r>
        <w:rPr>
          <w:rFonts w:ascii="Times New Roman" w:hAnsi="Times New Roman"/>
          <w:sz w:val="22"/>
        </w:rPr>
        <w:t>4.4.2.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5. Порядок и сроки приемки товара.</w:t>
      </w:r>
    </w:p>
    <w:p w14:paraId="29000000">
      <w:pPr>
        <w:keepNext w:val="0"/>
        <w:keepLines w:val="0"/>
        <w:widowControl w:val="1"/>
        <w:spacing w:after="0" w:before="0"/>
        <w:ind w:left="0" w:right="0"/>
        <w:jc w:val="both"/>
        <w:rPr>
          <w:b w:val="1"/>
          <w:sz w:val="22"/>
        </w:rPr>
      </w:pPr>
      <w:r>
        <w:rPr>
          <w:rFonts w:ascii="Times New Roman" w:hAnsi="Times New Roman"/>
          <w:sz w:val="22"/>
        </w:rPr>
        <w:t xml:space="preserve">    5.1. П</w:t>
      </w:r>
      <w:r>
        <w:rPr>
          <w:rFonts w:ascii="Times New Roman" w:hAnsi="Times New Roman"/>
          <w:sz w:val="22"/>
        </w:rPr>
        <w:t>оставка Товара осуществляется по месту нахождения Поставщика</w:t>
      </w:r>
      <w:r>
        <w:rPr>
          <w:rFonts w:ascii="Times New Roman" w:hAnsi="Times New Roman"/>
          <w:b w:val="1"/>
          <w:sz w:val="22"/>
        </w:rPr>
        <w:t>: Республика Калмыкия</w:t>
      </w:r>
      <w:r>
        <w:rPr>
          <w:rFonts w:ascii="Times New Roman" w:hAnsi="Times New Roman"/>
          <w:b w:val="1"/>
          <w:sz w:val="22"/>
        </w:rPr>
        <w:t>, Черноземельский</w:t>
      </w:r>
      <w:r>
        <w:rPr>
          <w:rFonts w:ascii="Times New Roman" w:hAnsi="Times New Roman"/>
          <w:b w:val="1"/>
          <w:sz w:val="22"/>
        </w:rPr>
        <w:t xml:space="preserve"> район, </w:t>
      </w:r>
      <w:r>
        <w:rPr>
          <w:b w:val="1"/>
          <w:sz w:val="22"/>
        </w:rPr>
        <w:t>поселок Комсомольский, ул.Некрасова, 31.</w:t>
      </w:r>
    </w:p>
    <w:p w14:paraId="2A000000">
      <w:pPr>
        <w:keepNext w:val="0"/>
        <w:keepLines w:val="0"/>
        <w:widowControl w:val="0"/>
        <w:tabs>
          <w:tab w:leader="none" w:pos="980" w:val="left"/>
        </w:tabs>
        <w:spacing w:after="0" w:before="0"/>
        <w:ind w:left="0" w:right="0"/>
        <w:jc w:val="both"/>
        <w:rPr>
          <w:b w:val="1"/>
          <w:i w:val="1"/>
          <w:sz w:val="22"/>
        </w:rPr>
      </w:pPr>
      <w:r>
        <w:rPr>
          <w:rFonts w:ascii="Times New Roman" w:hAnsi="Times New Roman"/>
          <w:sz w:val="22"/>
        </w:rPr>
        <w:t xml:space="preserve">    5.2.</w:t>
      </w:r>
      <w:r>
        <w:rPr>
          <w:rFonts w:ascii="Times New Roman" w:hAnsi="Times New Roman"/>
          <w:b w:val="1"/>
          <w:sz w:val="22"/>
        </w:rPr>
        <w:t xml:space="preserve"> </w:t>
      </w:r>
      <w:r>
        <w:rPr>
          <w:rFonts w:ascii="Times New Roman" w:hAnsi="Times New Roman"/>
          <w:sz w:val="22"/>
        </w:rPr>
        <w:t>Срок поставки Товара: в</w:t>
      </w:r>
      <w:r>
        <w:rPr>
          <w:rFonts w:ascii="Times New Roman" w:hAnsi="Times New Roman"/>
          <w:b w:val="1"/>
          <w:sz w:val="22"/>
        </w:rPr>
        <w:t xml:space="preserve"> течении 7 </w:t>
      </w:r>
      <w:r>
        <w:rPr>
          <w:rFonts w:ascii="Times New Roman" w:hAnsi="Times New Roman"/>
          <w:b w:val="1"/>
          <w:sz w:val="22"/>
        </w:rPr>
        <w:t>(семи) рабочих дней с даты заключения договора</w:t>
      </w:r>
      <w:r>
        <w:rPr>
          <w:rFonts w:ascii="Times New Roman" w:hAnsi="Times New Roman"/>
          <w:sz w:val="22"/>
        </w:rPr>
        <w:t>.</w:t>
      </w:r>
    </w:p>
    <w:p w14:paraId="2B000000">
      <w:pPr>
        <w:keepNext w:val="0"/>
        <w:keepLines w:val="0"/>
        <w:widowControl w:val="0"/>
        <w:tabs>
          <w:tab w:leader="none" w:pos="980" w:val="left"/>
        </w:tabs>
        <w:spacing w:after="0" w:before="0"/>
        <w:ind w:left="0" w:right="0"/>
        <w:jc w:val="both"/>
        <w:rPr>
          <w:b w:val="1"/>
          <w:i w:val="1"/>
          <w:sz w:val="22"/>
        </w:rPr>
      </w:pPr>
      <w:r>
        <w:rPr>
          <w:rFonts w:ascii="Times New Roman" w:hAnsi="Times New Roman"/>
          <w:color w:val="000000"/>
          <w:sz w:val="22"/>
        </w:rPr>
        <w:t xml:space="preserve">    5.3. По факту поставки Поставщик представляет Заказчику 2 (два) экземпляра товарной накладной (или УПД), подписанных Поставщиком.</w:t>
      </w:r>
    </w:p>
    <w:p w14:paraId="2C000000">
      <w:pPr>
        <w:pStyle w:val="Style_3"/>
        <w:keepNext w:val="0"/>
        <w:keepLines w:val="0"/>
        <w:widowControl w:val="1"/>
        <w:spacing w:afterAutospacing="on" w:beforeAutospacing="on"/>
        <w:ind w:left="0" w:right="0"/>
        <w:jc w:val="both"/>
        <w:rPr>
          <w:rFonts w:ascii="Times New Roman" w:hAnsi="Times New Roman"/>
          <w:color w:val="000000"/>
          <w:sz w:val="22"/>
        </w:rPr>
      </w:pPr>
      <w:r>
        <w:rPr>
          <w:rFonts w:ascii="Times New Roman" w:hAnsi="Times New Roman"/>
          <w:color w:val="000000"/>
          <w:sz w:val="22"/>
        </w:rPr>
        <w:t xml:space="preserve">    5.4.Не позднее 10 (десяти) календарных дней с момента получения товарной накладной (или УПД) Заказчик осуществляет приемку товара на предмет  соответствия их вида, объема, качества требованиям, установленным контрактом. Для проверки соответствия качества  поставленного Исполнителем товара требованиям, установленным настоящим контрактом, Заказчик вправе привлекать независимых экспертов.</w:t>
      </w:r>
    </w:p>
    <w:p w14:paraId="2D000000">
      <w:pPr>
        <w:keepNext w:val="0"/>
        <w:keepLines w:val="0"/>
        <w:widowControl w:val="1"/>
        <w:spacing w:after="0" w:before="0"/>
        <w:ind w:firstLine="567" w:left="0" w:right="0"/>
        <w:jc w:val="both"/>
        <w:rPr>
          <w:color w:val="000000"/>
          <w:sz w:val="22"/>
        </w:rPr>
      </w:pPr>
      <w:r>
        <w:rPr>
          <w:rFonts w:ascii="Times New Roman" w:hAnsi="Times New Roman"/>
          <w:color w:val="000000"/>
          <w:sz w:val="22"/>
        </w:rPr>
        <w:t>Приемку товара  Заказчик осуществляет без присутствия Поставщика и оформляет на бумажном носителе Акт приемки. Акт приемки  утверждается без подписи Поставщика.  Также Заказчик подписывает 2 экземпляра (по одному экземпляру для каждой стороны)  товарной накладной (или УПД), подписанных Исполнителем.</w:t>
      </w:r>
    </w:p>
    <w:p w14:paraId="2E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непринятия товара, Заказчик направляет Поставщику мотивированный отказ  от принятия товара с приложением  акта с перечнем выявленных недостатков, необходимых  доработок и сроком их устранения.</w:t>
      </w:r>
    </w:p>
    <w:p w14:paraId="2F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отказа Заказчика от принятия товара в связи с необходимостью устранения недостатков и /или доработки, Поставщик обязуется в срок, установленный в акте, составленным Заказчиком, устранить указанные недостатки/ произвести доработки за свой счет.</w:t>
      </w:r>
    </w:p>
    <w:p w14:paraId="30000000">
      <w:pPr>
        <w:keepNext w:val="0"/>
        <w:keepLines w:val="0"/>
        <w:widowControl w:val="1"/>
        <w:tabs>
          <w:tab w:leader="none" w:pos="180" w:val="left"/>
        </w:tabs>
        <w:spacing w:after="0" w:before="0"/>
        <w:ind w:left="0" w:right="0"/>
        <w:jc w:val="both"/>
        <w:rPr>
          <w:color w:val="000000"/>
          <w:sz w:val="22"/>
        </w:rPr>
      </w:pPr>
      <w:r>
        <w:rPr>
          <w:rFonts w:ascii="Times New Roman" w:hAnsi="Times New Roman"/>
          <w:color w:val="000000"/>
          <w:sz w:val="22"/>
        </w:rPr>
        <w:tab/>
      </w:r>
      <w:r>
        <w:rPr>
          <w:rFonts w:ascii="Times New Roman" w:hAnsi="Times New Roman"/>
          <w:color w:val="000000"/>
          <w:sz w:val="22"/>
        </w:rPr>
        <w:t xml:space="preserve">  5.5.  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5.4. </w:t>
      </w:r>
      <w:r>
        <w:rPr>
          <w:rFonts w:ascii="Times New Roman" w:hAnsi="Times New Roman"/>
          <w:color w:val="000000"/>
          <w:sz w:val="22"/>
        </w:rPr>
        <w:t>Договор</w:t>
      </w:r>
      <w:r>
        <w:rPr>
          <w:rFonts w:ascii="Times New Roman" w:hAnsi="Times New Roman"/>
          <w:color w:val="000000"/>
          <w:sz w:val="22"/>
        </w:rPr>
        <w:t>а.</w:t>
      </w:r>
    </w:p>
    <w:p w14:paraId="31000000">
      <w:pPr>
        <w:keepNext w:val="0"/>
        <w:keepLines w:val="0"/>
        <w:widowControl w:val="1"/>
        <w:tabs>
          <w:tab w:leader="none" w:pos="180" w:val="left"/>
        </w:tabs>
        <w:spacing w:after="0" w:before="0"/>
        <w:ind w:left="0" w:right="0"/>
        <w:jc w:val="both"/>
        <w:rPr>
          <w:sz w:val="22"/>
        </w:rPr>
      </w:pPr>
      <w:r>
        <w:rPr>
          <w:rFonts w:ascii="Times New Roman" w:hAnsi="Times New Roman"/>
          <w:sz w:val="22"/>
        </w:rPr>
        <w:tab/>
      </w:r>
      <w:r>
        <w:rPr>
          <w:rFonts w:ascii="Times New Roman" w:hAnsi="Times New Roman"/>
          <w:sz w:val="22"/>
        </w:rPr>
        <w:t xml:space="preserve">  5.6. Датой приемки товара считается дата подписания заказчиком Акта приемки.</w:t>
      </w:r>
    </w:p>
    <w:p w14:paraId="32000000">
      <w:pPr>
        <w:keepNext w:val="0"/>
        <w:keepLines w:val="0"/>
        <w:widowControl w:val="1"/>
        <w:tabs>
          <w:tab w:leader="none" w:pos="180" w:val="left"/>
        </w:tabs>
        <w:spacing w:after="0" w:before="0"/>
        <w:ind w:left="0" w:right="0"/>
        <w:jc w:val="both"/>
        <w:rPr>
          <w:sz w:val="22"/>
        </w:rPr>
      </w:pPr>
    </w:p>
    <w:p w14:paraId="33000000">
      <w:pPr>
        <w:keepNext w:val="0"/>
        <w:keepLines w:val="0"/>
        <w:widowControl w:val="0"/>
        <w:spacing w:after="0" w:before="0"/>
        <w:ind w:left="0" w:right="0"/>
        <w:jc w:val="center"/>
        <w:outlineLvl w:val="1"/>
        <w:rPr>
          <w:b w:val="1"/>
          <w:sz w:val="22"/>
        </w:rPr>
      </w:pPr>
      <w:r>
        <w:rPr>
          <w:rFonts w:ascii="Times New Roman" w:hAnsi="Times New Roman"/>
          <w:b w:val="1"/>
          <w:sz w:val="22"/>
        </w:rPr>
        <w:t>6. Ответственность Сторон</w:t>
      </w:r>
    </w:p>
    <w:p w14:paraId="34000000">
      <w:pPr>
        <w:keepNext w:val="0"/>
        <w:keepLines w:val="0"/>
        <w:widowControl w:val="0"/>
        <w:spacing w:after="0" w:before="0"/>
        <w:ind w:left="0" w:right="0"/>
        <w:jc w:val="both"/>
        <w:rPr>
          <w:color w:val="000000"/>
          <w:sz w:val="22"/>
        </w:rPr>
      </w:pPr>
      <w:r>
        <w:rPr>
          <w:rFonts w:ascii="Times New Roman" w:hAnsi="Times New Roman"/>
          <w:sz w:val="22"/>
        </w:rPr>
        <w:t xml:space="preserve">      6</w:t>
      </w:r>
      <w:r>
        <w:rPr>
          <w:rFonts w:ascii="Times New Roman" w:hAnsi="Times New Roman"/>
          <w:color w:val="000000"/>
          <w:sz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5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6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7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в размере </w:t>
      </w:r>
      <w:r>
        <w:rPr>
          <w:rFonts w:ascii="Times New Roman" w:hAnsi="Times New Roman"/>
          <w:color w:val="000000"/>
          <w:sz w:val="22"/>
        </w:rPr>
        <w:t>10% от цены контракта.</w:t>
      </w:r>
    </w:p>
    <w:p w14:paraId="38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и составляет 1000 (тысяча) рублей.</w:t>
      </w:r>
    </w:p>
    <w:p w14:paraId="39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A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r>
        <w:rPr>
          <w:rStyle w:val="Style_4_ch"/>
          <w:color w:val="000000"/>
          <w:sz w:val="22"/>
        </w:rPr>
        <w:fldChar w:fldCharType="begin"/>
      </w:r>
      <w:r>
        <w:rPr>
          <w:rStyle w:val="Style_4_ch"/>
          <w:color w:val="000000"/>
          <w:sz w:val="22"/>
        </w:rPr>
        <w:instrText>HYPERLINK "https://normativ.kontur.ru/document?moduleid=1&amp;documentid=341384#l7"</w:instrText>
      </w:r>
      <w:r>
        <w:rPr>
          <w:rStyle w:val="Style_4_ch"/>
          <w:color w:val="000000"/>
          <w:sz w:val="22"/>
        </w:rPr>
        <w:fldChar w:fldCharType="separate"/>
      </w:r>
      <w:r>
        <w:rPr>
          <w:rStyle w:val="Style_4_ch"/>
          <w:color w:val="000000"/>
          <w:sz w:val="22"/>
        </w:rPr>
        <w:t>Правилами</w:t>
      </w:r>
      <w:r>
        <w:rPr>
          <w:rStyle w:val="Style_4_ch"/>
          <w:color w:val="000000"/>
          <w:sz w:val="22"/>
        </w:rPr>
        <w:fldChar w:fldCharType="end"/>
      </w:r>
      <w:r>
        <w:rPr>
          <w:rFonts w:ascii="Times New Roman" w:hAnsi="Times New Roman"/>
          <w:color w:val="000000"/>
          <w:sz w:val="22"/>
        </w:rPr>
        <w:t xml:space="preserve"> и составляет 1000 (тысяча) рублей.</w:t>
      </w:r>
    </w:p>
    <w:p w14:paraId="3B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6.8. Применение неустойки (штрафа, пени) не освобождает Стороны от исполнения обязательств по Договору.</w:t>
      </w:r>
    </w:p>
    <w:p w14:paraId="3C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D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E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F000000">
      <w:pPr>
        <w:keepNext w:val="0"/>
        <w:keepLines w:val="0"/>
        <w:widowControl w:val="0"/>
        <w:spacing w:after="0" w:before="0"/>
        <w:ind w:left="0" w:right="0"/>
        <w:jc w:val="both"/>
        <w:rPr>
          <w:color w:val="000000"/>
          <w:sz w:val="22"/>
        </w:rPr>
      </w:pPr>
    </w:p>
    <w:p w14:paraId="40000000">
      <w:pPr>
        <w:keepNext w:val="0"/>
        <w:keepLines w:val="0"/>
        <w:widowControl w:val="0"/>
        <w:spacing w:after="0" w:before="0"/>
        <w:ind w:left="0" w:right="0"/>
        <w:jc w:val="center"/>
        <w:rPr>
          <w:sz w:val="22"/>
        </w:rPr>
      </w:pPr>
      <w:r>
        <w:rPr>
          <w:rFonts w:ascii="Times New Roman" w:hAnsi="Times New Roman"/>
          <w:b w:val="1"/>
          <w:sz w:val="22"/>
        </w:rPr>
        <w:t>7. Обстоятельства непреодолимой силы</w:t>
      </w:r>
    </w:p>
    <w:p w14:paraId="41000000">
      <w:pPr>
        <w:keepNext w:val="0"/>
        <w:keepLines w:val="0"/>
        <w:widowControl w:val="0"/>
        <w:tabs>
          <w:tab w:leader="none" w:pos="70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w:t>
      </w:r>
      <w:r>
        <w:rPr>
          <w:rFonts w:ascii="Times New Roman" w:hAnsi="Times New Roman"/>
          <w:sz w:val="22"/>
        </w:rPr>
        <w:t xml:space="preserve">  </w:t>
      </w:r>
      <w:r>
        <w:rPr>
          <w:rFonts w:ascii="Times New Roman" w:hAnsi="Times New Roman"/>
          <w:sz w:val="22"/>
        </w:rPr>
        <w:t>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42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3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7.3. Сторона, которая не исполняет обязательств по настоящему Договору вследствие действия обстоятельств непреодолимой силы, должна в течение 5 (пяти) дней известить другую Сторону о таких обстоятельствах и об их влиянии на исполнение обязательств.</w:t>
      </w:r>
    </w:p>
    <w:p w14:paraId="44000000">
      <w:pPr>
        <w:keepNext w:val="0"/>
        <w:keepLines w:val="0"/>
        <w:widowControl w:val="0"/>
        <w:tabs>
          <w:tab w:leader="none" w:pos="1560" w:val="left"/>
        </w:tabs>
        <w:spacing w:after="0" w:before="0"/>
        <w:ind w:left="0" w:right="0"/>
        <w:jc w:val="both"/>
        <w:rPr>
          <w:sz w:val="22"/>
        </w:rPr>
      </w:pPr>
    </w:p>
    <w:p w14:paraId="45000000">
      <w:pPr>
        <w:keepNext w:val="0"/>
        <w:keepLines w:val="0"/>
        <w:widowControl w:val="0"/>
        <w:spacing w:after="0" w:before="0"/>
        <w:ind w:left="0" w:right="0"/>
        <w:jc w:val="center"/>
        <w:rPr>
          <w:sz w:val="22"/>
        </w:rPr>
      </w:pPr>
      <w:r>
        <w:rPr>
          <w:rFonts w:ascii="Times New Roman" w:hAnsi="Times New Roman"/>
          <w:b w:val="1"/>
          <w:sz w:val="22"/>
        </w:rPr>
        <w:t>8. Рассмотрение и разрешение споров</w:t>
      </w:r>
    </w:p>
    <w:p w14:paraId="46000000">
      <w:pPr>
        <w:keepNext w:val="0"/>
        <w:keepLines w:val="0"/>
        <w:widowControl w:val="0"/>
        <w:spacing w:after="0" w:before="0"/>
        <w:ind w:left="0" w:right="0"/>
        <w:jc w:val="both"/>
        <w:rPr>
          <w:sz w:val="22"/>
        </w:rPr>
      </w:pPr>
      <w:r>
        <w:rPr>
          <w:rFonts w:ascii="Times New Roman" w:hAnsi="Times New Roman"/>
          <w:sz w:val="22"/>
        </w:rPr>
        <w:t xml:space="preserve">     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7000000">
      <w:pPr>
        <w:keepNext w:val="0"/>
        <w:keepLines w:val="0"/>
        <w:widowControl w:val="0"/>
        <w:spacing w:after="0" w:before="0"/>
        <w:ind w:left="0" w:right="0"/>
        <w:jc w:val="both"/>
        <w:rPr>
          <w:sz w:val="22"/>
        </w:rPr>
      </w:pPr>
      <w:r>
        <w:rPr>
          <w:rFonts w:ascii="Times New Roman" w:hAnsi="Times New Roman"/>
          <w:sz w:val="22"/>
        </w:rPr>
        <w:t xml:space="preserve">     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8000000">
      <w:pPr>
        <w:keepNext w:val="0"/>
        <w:keepLines w:val="0"/>
        <w:widowControl w:val="0"/>
        <w:spacing w:after="0" w:before="0"/>
        <w:ind w:left="0" w:right="0"/>
        <w:jc w:val="both"/>
        <w:rPr>
          <w:sz w:val="22"/>
        </w:rPr>
      </w:pPr>
      <w:r>
        <w:rPr>
          <w:rFonts w:ascii="Times New Roman" w:hAnsi="Times New Roman"/>
          <w:sz w:val="22"/>
        </w:rPr>
        <w:t xml:space="preserve">     8.3. 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000000">
      <w:pPr>
        <w:keepNext w:val="0"/>
        <w:keepLines w:val="0"/>
        <w:widowControl w:val="0"/>
        <w:spacing w:after="0" w:before="0"/>
        <w:ind w:left="0" w:right="0"/>
        <w:jc w:val="both"/>
        <w:rPr>
          <w:sz w:val="22"/>
        </w:rPr>
      </w:pPr>
      <w:r>
        <w:rPr>
          <w:rFonts w:ascii="Times New Roman" w:hAnsi="Times New Roman"/>
          <w:sz w:val="22"/>
        </w:rPr>
        <w:t xml:space="preserve">     8.4. При не урегулировании Сторонами спора в досудебном порядке, спор разрешается в судебном порядке в Арбитражном суде Республики Калмыкия.</w:t>
      </w:r>
    </w:p>
    <w:p w14:paraId="4A000000">
      <w:pPr>
        <w:keepNext w:val="0"/>
        <w:keepLines w:val="0"/>
        <w:widowControl w:val="0"/>
        <w:spacing w:after="0" w:before="0"/>
        <w:ind w:left="0" w:right="0"/>
        <w:jc w:val="both"/>
        <w:rPr>
          <w:sz w:val="22"/>
        </w:rPr>
      </w:pPr>
    </w:p>
    <w:p w14:paraId="4B000000">
      <w:pPr>
        <w:keepNext w:val="0"/>
        <w:keepLines w:val="0"/>
        <w:widowControl w:val="1"/>
        <w:tabs>
          <w:tab w:leader="none" w:pos="567" w:val="left"/>
        </w:tabs>
        <w:spacing w:after="0" w:before="0"/>
        <w:ind w:left="0" w:right="0"/>
        <w:jc w:val="center"/>
        <w:rPr>
          <w:b w:val="1"/>
          <w:sz w:val="22"/>
        </w:rPr>
      </w:pPr>
      <w:r>
        <w:rPr>
          <w:rFonts w:ascii="Times New Roman" w:hAnsi="Times New Roman"/>
          <w:b w:val="1"/>
          <w:sz w:val="22"/>
        </w:rPr>
        <w:t xml:space="preserve">9. </w:t>
      </w:r>
      <w:r>
        <w:rPr>
          <w:rFonts w:ascii="Times New Roman" w:hAnsi="Times New Roman"/>
          <w:b w:val="1"/>
          <w:sz w:val="22"/>
        </w:rPr>
        <w:t>Порядок изменения и расторжения Договора</w:t>
      </w:r>
    </w:p>
    <w:p w14:paraId="4C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9.1. Все изменения и дополнения к настоящему </w:t>
      </w:r>
      <w:r>
        <w:rPr>
          <w:rFonts w:ascii="Times New Roman" w:hAnsi="Times New Roman"/>
          <w:sz w:val="22"/>
        </w:rPr>
        <w:t>договору</w:t>
      </w:r>
      <w:r>
        <w:rPr>
          <w:rFonts w:ascii="Times New Roman" w:hAnsi="Times New Roman"/>
          <w:color w:val="000000"/>
          <w:sz w:val="22"/>
        </w:rPr>
        <w:t xml:space="preserve"> осуществляются путем подписания Сторонами дополнительных соглашений к настоящему </w:t>
      </w:r>
      <w:r>
        <w:rPr>
          <w:rFonts w:ascii="Times New Roman" w:hAnsi="Times New Roman"/>
          <w:sz w:val="22"/>
        </w:rPr>
        <w:t>контракт</w:t>
      </w:r>
      <w:r>
        <w:rPr>
          <w:rFonts w:ascii="Times New Roman" w:hAnsi="Times New Roman"/>
          <w:color w:val="000000"/>
          <w:sz w:val="22"/>
        </w:rPr>
        <w:t xml:space="preserve">у с учетом положений и требований законодательства Российской Федерации, в том числе положений Федерального закона от 5 апреля 2013 года № 44-ФЗ. Подписанные Сторонами изменения к настоящему </w:t>
      </w:r>
      <w:r>
        <w:rPr>
          <w:rFonts w:ascii="Times New Roman" w:hAnsi="Times New Roman"/>
          <w:sz w:val="22"/>
        </w:rPr>
        <w:t>контракт</w:t>
      </w:r>
      <w:r>
        <w:rPr>
          <w:rFonts w:ascii="Times New Roman" w:hAnsi="Times New Roman"/>
          <w:color w:val="000000"/>
          <w:sz w:val="22"/>
        </w:rPr>
        <w:t>у являются его неотъемлемой частью.</w:t>
      </w:r>
    </w:p>
    <w:p w14:paraId="4D000000">
      <w:pPr>
        <w:keepNext w:val="0"/>
        <w:keepLines w:val="0"/>
        <w:widowControl w:val="1"/>
        <w:tabs>
          <w:tab w:leader="none" w:pos="840" w:val="left"/>
        </w:tabs>
        <w:spacing w:after="0" w:before="0"/>
        <w:ind w:left="0" w:right="0"/>
        <w:jc w:val="both"/>
        <w:rPr>
          <w:color w:val="000000"/>
          <w:sz w:val="22"/>
        </w:rPr>
      </w:pPr>
      <w:r>
        <w:rPr>
          <w:rFonts w:ascii="Times New Roman" w:hAnsi="Times New Roman"/>
          <w:color w:val="000000"/>
          <w:sz w:val="22"/>
        </w:rPr>
        <w:t xml:space="preserve">    9.2. Расторжение </w:t>
      </w:r>
      <w:r>
        <w:rPr>
          <w:rFonts w:ascii="Times New Roman" w:hAnsi="Times New Roman"/>
          <w:sz w:val="22"/>
        </w:rPr>
        <w:t>договора</w:t>
      </w:r>
      <w:r>
        <w:rPr>
          <w:rFonts w:ascii="Times New Roman" w:hAnsi="Times New Roman"/>
          <w:color w:val="000000"/>
          <w:sz w:val="22"/>
        </w:rPr>
        <w:t xml:space="preserve"> допускается по соглашению сторон, по решению суда, в случае одностороннего отказа стороны </w:t>
      </w:r>
      <w:r>
        <w:rPr>
          <w:rFonts w:ascii="Times New Roman" w:hAnsi="Times New Roman"/>
          <w:sz w:val="22"/>
        </w:rPr>
        <w:t>контракт</w:t>
      </w:r>
      <w:r>
        <w:rPr>
          <w:rFonts w:ascii="Times New Roman" w:hAnsi="Times New Roman"/>
          <w:color w:val="000000"/>
          <w:sz w:val="22"/>
        </w:rPr>
        <w:t>а от исполнения в соответствии с гражданским законодательством.</w:t>
      </w:r>
    </w:p>
    <w:p w14:paraId="4E000000">
      <w:pPr>
        <w:keepNext w:val="0"/>
        <w:keepLines w:val="0"/>
        <w:widowControl w:val="1"/>
        <w:tabs>
          <w:tab w:leader="none" w:pos="0" w:val="left"/>
        </w:tabs>
        <w:spacing w:after="0" w:before="0"/>
        <w:ind w:left="0" w:right="0"/>
        <w:jc w:val="both"/>
        <w:rPr>
          <w:sz w:val="22"/>
        </w:rPr>
      </w:pPr>
      <w:r>
        <w:rPr>
          <w:rFonts w:ascii="Times New Roman" w:hAnsi="Times New Roman"/>
          <w:color w:val="000000"/>
          <w:sz w:val="22"/>
        </w:rPr>
        <w:t xml:space="preserve">    9.3. </w:t>
      </w:r>
      <w:r>
        <w:rPr>
          <w:rFonts w:ascii="Times New Roman" w:hAnsi="Times New Roman"/>
          <w:sz w:val="22"/>
        </w:rPr>
        <w:t xml:space="preserve">Сторона </w:t>
      </w:r>
      <w:r>
        <w:rPr>
          <w:rFonts w:ascii="Times New Roman" w:hAnsi="Times New Roman"/>
          <w:color w:val="000000"/>
          <w:sz w:val="22"/>
        </w:rPr>
        <w:t>договора</w:t>
      </w:r>
      <w:r>
        <w:rPr>
          <w:rFonts w:ascii="Times New Roman" w:hAnsi="Times New Roman"/>
          <w:sz w:val="22"/>
        </w:rPr>
        <w:t xml:space="preserve"> может в одностороннем порядке отказаться от исполнения </w:t>
      </w:r>
      <w:r>
        <w:rPr>
          <w:rFonts w:ascii="Times New Roman" w:hAnsi="Times New Roman"/>
          <w:color w:val="000000"/>
          <w:sz w:val="22"/>
        </w:rPr>
        <w:t>договора</w:t>
      </w:r>
      <w:r>
        <w:rPr>
          <w:rFonts w:ascii="Times New Roman" w:hAnsi="Times New Roman"/>
          <w:sz w:val="22"/>
        </w:rPr>
        <w:t xml:space="preserve"> в соответствии с положениями частей 12.2 - 14; 14.2; 20.2 статьи 95 Закона № 44 – ФЗ.</w:t>
      </w:r>
    </w:p>
    <w:p w14:paraId="4F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9.4. </w:t>
      </w:r>
      <w:r>
        <w:rPr>
          <w:rFonts w:ascii="Times New Roman" w:hAnsi="Times New Roman"/>
          <w:sz w:val="22"/>
        </w:rPr>
        <w:t>Договор</w:t>
      </w:r>
      <w:r>
        <w:rPr>
          <w:rFonts w:ascii="Times New Roman" w:hAnsi="Times New Roman"/>
          <w:color w:val="000000"/>
          <w:sz w:val="22"/>
        </w:rPr>
        <w:t xml:space="preserve"> считается расторгнутым с момента подписания Сторонами соглашения о расторжении, при     условии проведения взаиморасчетов по произведенной оплате и произведенным Сторонами расходов.</w:t>
      </w:r>
    </w:p>
    <w:p w14:paraId="50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9.5. При прекращении действия настоящего </w:t>
      </w:r>
      <w:r>
        <w:rPr>
          <w:rFonts w:ascii="Times New Roman" w:hAnsi="Times New Roman"/>
          <w:sz w:val="22"/>
        </w:rPr>
        <w:t>договора</w:t>
      </w:r>
      <w:r>
        <w:rPr>
          <w:rFonts w:ascii="Times New Roman" w:hAnsi="Times New Roman"/>
          <w:color w:val="000000"/>
          <w:sz w:val="22"/>
        </w:rPr>
        <w:t xml:space="preserve">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w:t>
      </w:r>
      <w:r>
        <w:rPr>
          <w:rFonts w:ascii="Times New Roman" w:hAnsi="Times New Roman"/>
          <w:sz w:val="22"/>
        </w:rPr>
        <w:t>договору</w:t>
      </w:r>
      <w:r>
        <w:rPr>
          <w:rFonts w:ascii="Times New Roman" w:hAnsi="Times New Roman"/>
          <w:color w:val="000000"/>
          <w:sz w:val="22"/>
        </w:rPr>
        <w:t>.</w:t>
      </w:r>
    </w:p>
    <w:p w14:paraId="51000000">
      <w:pPr>
        <w:keepNext w:val="0"/>
        <w:keepLines w:val="0"/>
        <w:widowControl w:val="1"/>
        <w:tabs>
          <w:tab w:leader="none" w:pos="0" w:val="left"/>
        </w:tabs>
        <w:spacing w:after="0" w:before="0"/>
        <w:ind w:left="0" w:right="0"/>
        <w:jc w:val="both"/>
        <w:rPr>
          <w:color w:val="000000"/>
          <w:sz w:val="22"/>
        </w:rPr>
      </w:pPr>
    </w:p>
    <w:p w14:paraId="52000000">
      <w:pPr>
        <w:keepNext w:val="0"/>
        <w:keepLines w:val="0"/>
        <w:widowControl w:val="0"/>
        <w:spacing w:after="0" w:before="0"/>
        <w:ind w:left="0" w:right="0"/>
        <w:jc w:val="center"/>
        <w:rPr>
          <w:b w:val="1"/>
          <w:sz w:val="22"/>
        </w:rPr>
      </w:pPr>
      <w:r>
        <w:rPr>
          <w:rFonts w:ascii="Times New Roman" w:hAnsi="Times New Roman"/>
          <w:b w:val="1"/>
          <w:sz w:val="22"/>
        </w:rPr>
        <w:t xml:space="preserve">10. Прочие положения </w:t>
      </w:r>
    </w:p>
    <w:p w14:paraId="53000000">
      <w:pPr>
        <w:keepNext w:val="0"/>
        <w:keepLines w:val="0"/>
        <w:widowControl w:val="0"/>
        <w:tabs>
          <w:tab w:leader="none" w:pos="700" w:val="left"/>
          <w:tab w:leader="none" w:pos="4539" w:val="left"/>
        </w:tabs>
        <w:spacing w:after="0" w:before="0"/>
        <w:ind w:left="0" w:right="40"/>
        <w:jc w:val="both"/>
        <w:rPr>
          <w:sz w:val="22"/>
        </w:rPr>
      </w:pPr>
      <w:r>
        <w:rPr>
          <w:rFonts w:ascii="Times New Roman" w:hAnsi="Times New Roman"/>
          <w:sz w:val="22"/>
        </w:rPr>
        <w:t xml:space="preserve">10.1. Настоящий Договор вступает в силу с даты его заключения и действует по 31.12.2026, а в части финансовых обязательств до полного их исполнения. </w:t>
      </w:r>
    </w:p>
    <w:p w14:paraId="54000000">
      <w:pPr>
        <w:keepNext w:val="0"/>
        <w:keepLines w:val="0"/>
        <w:widowControl w:val="0"/>
        <w:tabs>
          <w:tab w:leader="none" w:pos="700" w:val="left"/>
          <w:tab w:leader="none" w:pos="980" w:val="left"/>
        </w:tabs>
        <w:spacing w:after="0" w:before="0"/>
        <w:ind w:left="0" w:right="40"/>
        <w:jc w:val="both"/>
        <w:rPr>
          <w:sz w:val="22"/>
        </w:rPr>
      </w:pPr>
      <w:r>
        <w:rPr>
          <w:rFonts w:ascii="Times New Roman" w:hAnsi="Times New Roman"/>
          <w:sz w:val="22"/>
        </w:rPr>
        <w:t>10.2.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Данное письмо является неотъемлемой частью настоящего договора.</w:t>
      </w:r>
    </w:p>
    <w:p w14:paraId="55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10.3. Неотъемлемой частью настоящего Договора является:</w:t>
      </w:r>
    </w:p>
    <w:p w14:paraId="56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 Приложение № 2 «Спецификация».</w:t>
      </w:r>
    </w:p>
    <w:p w14:paraId="57000000">
      <w:pPr>
        <w:keepNext w:val="0"/>
        <w:keepLines w:val="0"/>
        <w:widowControl w:val="1"/>
        <w:spacing w:after="0" w:before="0"/>
        <w:ind w:left="0" w:right="0"/>
        <w:jc w:val="both"/>
        <w:rPr>
          <w:sz w:val="22"/>
        </w:rPr>
      </w:pPr>
      <w:r>
        <w:rPr>
          <w:rFonts w:ascii="Times New Roman" w:hAnsi="Times New Roman"/>
          <w:sz w:val="22"/>
        </w:rPr>
        <w:t>10.4. Вопросы, не урегулированные настоящим Договором, разрешаются в соответствии с законодательством Российской Федерации.</w:t>
      </w:r>
    </w:p>
    <w:p w14:paraId="58000000">
      <w:pPr>
        <w:keepNext w:val="0"/>
        <w:keepLines w:val="0"/>
        <w:widowControl w:val="1"/>
        <w:spacing w:after="0" w:before="0"/>
        <w:ind w:left="0" w:right="0"/>
        <w:jc w:val="both"/>
        <w:rPr>
          <w:sz w:val="22"/>
        </w:rPr>
      </w:pPr>
    </w:p>
    <w:p w14:paraId="59000000">
      <w:pPr>
        <w:pStyle w:val="Style_5"/>
        <w:widowControl w:val="1"/>
        <w:tabs>
          <w:tab w:leader="none" w:pos="720" w:val="left"/>
        </w:tabs>
        <w:ind/>
        <w:jc w:val="center"/>
        <w:rPr>
          <w:b w:val="1"/>
          <w:sz w:val="22"/>
        </w:rPr>
      </w:pPr>
      <w:r>
        <w:rPr>
          <w:b w:val="1"/>
          <w:sz w:val="22"/>
        </w:rPr>
        <w:t>11. Юридические адреса и реквизиты Сторон:</w:t>
      </w:r>
    </w:p>
    <w:p w14:paraId="5A000000">
      <w:pPr>
        <w:pStyle w:val="Style_5"/>
        <w:widowControl w:val="1"/>
        <w:tabs>
          <w:tab w:leader="none" w:pos="720" w:val="left"/>
        </w:tabs>
        <w:ind/>
        <w:jc w:val="center"/>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5B000000">
            <w:pPr>
              <w:keepNext w:val="0"/>
              <w:keepLines w:val="0"/>
              <w:widowControl w:val="1"/>
              <w:spacing w:after="0" w:before="0"/>
              <w:ind w:left="0" w:right="20"/>
              <w:jc w:val="center"/>
              <w:rPr>
                <w:sz w:val="22"/>
              </w:rPr>
            </w:pPr>
            <w:r>
              <w:rPr>
                <w:rFonts w:ascii="Times New Roman" w:hAnsi="Times New Roman"/>
                <w:sz w:val="22"/>
              </w:rPr>
              <w:t>Заказчик:</w:t>
            </w:r>
          </w:p>
          <w:p w14:paraId="5C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5D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5E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5F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60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61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62000000">
            <w:pPr>
              <w:keepNext w:val="0"/>
              <w:keepLines w:val="0"/>
              <w:widowControl w:val="1"/>
              <w:spacing w:after="0" w:before="0"/>
              <w:ind w:left="0" w:right="20"/>
              <w:jc w:val="center"/>
              <w:rPr>
                <w:sz w:val="22"/>
              </w:rPr>
            </w:pPr>
          </w:p>
          <w:p w14:paraId="63000000">
            <w:pPr>
              <w:keepNext w:val="0"/>
              <w:keepLines w:val="0"/>
              <w:widowControl w:val="1"/>
              <w:spacing w:after="0" w:before="0"/>
              <w:ind w:left="0" w:right="0"/>
              <w:jc w:val="both"/>
              <w:rPr>
                <w:spacing w:val="0"/>
                <w:sz w:val="22"/>
              </w:rPr>
            </w:pPr>
          </w:p>
          <w:p w14:paraId="64000000">
            <w:pPr>
              <w:keepNext w:val="0"/>
              <w:keepLines w:val="0"/>
              <w:widowControl w:val="1"/>
              <w:spacing w:after="0" w:before="0"/>
              <w:ind w:left="0" w:right="0"/>
              <w:jc w:val="both"/>
              <w:rPr>
                <w:spacing w:val="0"/>
                <w:sz w:val="22"/>
              </w:rPr>
            </w:pPr>
          </w:p>
          <w:p w14:paraId="65000000">
            <w:pPr>
              <w:keepNext w:val="0"/>
              <w:keepLines w:val="0"/>
              <w:widowControl w:val="1"/>
              <w:spacing w:after="0" w:before="0"/>
              <w:ind w:left="0" w:right="0"/>
              <w:jc w:val="both"/>
              <w:rPr>
                <w:spacing w:val="0"/>
                <w:sz w:val="22"/>
              </w:rPr>
            </w:pPr>
          </w:p>
          <w:p w14:paraId="66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67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68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69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6A000000">
            <w:pPr>
              <w:pStyle w:val="Style_5"/>
              <w:widowControl w:val="1"/>
              <w:ind w:right="100"/>
              <w:jc w:val="center"/>
              <w:rPr>
                <w:sz w:val="22"/>
              </w:rPr>
            </w:pPr>
            <w:r>
              <w:rPr>
                <w:sz w:val="22"/>
              </w:rPr>
              <w:t>Поставщик:</w:t>
            </w:r>
          </w:p>
          <w:p w14:paraId="6B000000">
            <w:pPr>
              <w:keepNext w:val="0"/>
              <w:keepLines w:val="0"/>
              <w:widowControl w:val="1"/>
              <w:tabs>
                <w:tab w:leader="none" w:pos="4900" w:val="left"/>
              </w:tabs>
              <w:spacing w:after="0" w:before="0"/>
              <w:ind w:left="0" w:right="0"/>
              <w:jc w:val="left"/>
              <w:rPr>
                <w:sz w:val="22"/>
              </w:rPr>
            </w:pPr>
          </w:p>
          <w:p w14:paraId="6C000000">
            <w:pPr>
              <w:keepNext w:val="0"/>
              <w:keepLines w:val="0"/>
              <w:widowControl w:val="1"/>
              <w:tabs>
                <w:tab w:leader="none" w:pos="4900" w:val="left"/>
              </w:tabs>
              <w:spacing w:after="0" w:before="0"/>
              <w:ind w:left="0" w:right="0"/>
              <w:jc w:val="left"/>
              <w:rPr>
                <w:sz w:val="22"/>
              </w:rPr>
            </w:pPr>
          </w:p>
          <w:p w14:paraId="6D000000">
            <w:pPr>
              <w:keepNext w:val="0"/>
              <w:keepLines w:val="0"/>
              <w:widowControl w:val="1"/>
              <w:tabs>
                <w:tab w:leader="none" w:pos="4900" w:val="left"/>
              </w:tabs>
              <w:spacing w:after="0" w:before="0"/>
              <w:ind w:left="0" w:right="0"/>
              <w:jc w:val="left"/>
              <w:rPr>
                <w:sz w:val="22"/>
              </w:rPr>
            </w:pPr>
          </w:p>
          <w:p w14:paraId="6E000000">
            <w:pPr>
              <w:keepNext w:val="0"/>
              <w:keepLines w:val="0"/>
              <w:widowControl w:val="1"/>
              <w:tabs>
                <w:tab w:leader="none" w:pos="4900" w:val="left"/>
              </w:tabs>
              <w:spacing w:after="0" w:before="0"/>
              <w:ind w:left="0" w:right="0"/>
              <w:jc w:val="left"/>
              <w:rPr>
                <w:sz w:val="22"/>
              </w:rPr>
            </w:pPr>
          </w:p>
          <w:p w14:paraId="6F000000">
            <w:pPr>
              <w:keepNext w:val="0"/>
              <w:keepLines w:val="0"/>
              <w:widowControl w:val="1"/>
              <w:tabs>
                <w:tab w:leader="none" w:pos="4900" w:val="left"/>
              </w:tabs>
              <w:spacing w:after="0" w:before="0"/>
              <w:ind w:left="0" w:right="0"/>
              <w:jc w:val="left"/>
              <w:rPr>
                <w:sz w:val="22"/>
              </w:rPr>
            </w:pPr>
          </w:p>
          <w:p w14:paraId="70000000">
            <w:pPr>
              <w:keepNext w:val="0"/>
              <w:keepLines w:val="0"/>
              <w:widowControl w:val="1"/>
              <w:tabs>
                <w:tab w:leader="none" w:pos="4900" w:val="left"/>
              </w:tabs>
              <w:spacing w:after="0" w:before="0"/>
              <w:ind w:left="0" w:right="0"/>
              <w:jc w:val="left"/>
              <w:rPr>
                <w:sz w:val="22"/>
              </w:rPr>
            </w:pPr>
          </w:p>
          <w:p w14:paraId="71000000">
            <w:pPr>
              <w:keepNext w:val="0"/>
              <w:keepLines w:val="0"/>
              <w:widowControl w:val="1"/>
              <w:tabs>
                <w:tab w:leader="none" w:pos="4900" w:val="left"/>
              </w:tabs>
              <w:spacing w:after="0" w:before="0"/>
              <w:ind w:left="0" w:right="0"/>
              <w:jc w:val="left"/>
              <w:rPr>
                <w:sz w:val="22"/>
              </w:rPr>
            </w:pPr>
          </w:p>
          <w:p w14:paraId="72000000">
            <w:pPr>
              <w:keepNext w:val="0"/>
              <w:keepLines w:val="0"/>
              <w:widowControl w:val="1"/>
              <w:tabs>
                <w:tab w:leader="none" w:pos="4900" w:val="left"/>
              </w:tabs>
              <w:spacing w:after="0" w:before="0"/>
              <w:ind w:left="0" w:right="0"/>
              <w:jc w:val="left"/>
              <w:rPr>
                <w:sz w:val="22"/>
              </w:rPr>
            </w:pPr>
          </w:p>
          <w:p w14:paraId="73000000">
            <w:pPr>
              <w:keepNext w:val="0"/>
              <w:keepLines w:val="0"/>
              <w:widowControl w:val="1"/>
              <w:tabs>
                <w:tab w:leader="none" w:pos="4900" w:val="left"/>
              </w:tabs>
              <w:spacing w:after="0" w:before="0"/>
              <w:ind w:left="0" w:right="0"/>
              <w:jc w:val="left"/>
              <w:rPr>
                <w:sz w:val="22"/>
              </w:rPr>
            </w:pPr>
          </w:p>
          <w:p w14:paraId="74000000">
            <w:pPr>
              <w:keepNext w:val="0"/>
              <w:keepLines w:val="0"/>
              <w:widowControl w:val="1"/>
              <w:tabs>
                <w:tab w:leader="none" w:pos="4900" w:val="left"/>
              </w:tabs>
              <w:spacing w:after="0" w:before="0"/>
              <w:ind w:left="0" w:right="0"/>
              <w:jc w:val="left"/>
              <w:rPr>
                <w:sz w:val="22"/>
              </w:rPr>
            </w:pPr>
          </w:p>
          <w:p w14:paraId="75000000">
            <w:pPr>
              <w:keepNext w:val="0"/>
              <w:keepLines w:val="0"/>
              <w:widowControl w:val="1"/>
              <w:tabs>
                <w:tab w:leader="none" w:pos="4900" w:val="left"/>
              </w:tabs>
              <w:spacing w:after="0" w:before="0"/>
              <w:ind w:left="0" w:right="0"/>
              <w:jc w:val="left"/>
              <w:rPr>
                <w:sz w:val="22"/>
              </w:rPr>
            </w:pPr>
          </w:p>
          <w:p w14:paraId="76000000">
            <w:pPr>
              <w:keepNext w:val="0"/>
              <w:keepLines w:val="0"/>
              <w:widowControl w:val="1"/>
              <w:tabs>
                <w:tab w:leader="none" w:pos="4900" w:val="left"/>
              </w:tabs>
              <w:spacing w:after="0" w:before="0"/>
              <w:ind w:left="0" w:right="0"/>
              <w:jc w:val="left"/>
              <w:rPr>
                <w:sz w:val="22"/>
              </w:rPr>
            </w:pPr>
          </w:p>
          <w:p w14:paraId="77000000">
            <w:pPr>
              <w:keepNext w:val="0"/>
              <w:keepLines w:val="0"/>
              <w:widowControl w:val="1"/>
              <w:tabs>
                <w:tab w:leader="none" w:pos="4900" w:val="left"/>
              </w:tabs>
              <w:spacing w:after="0" w:before="0"/>
              <w:ind w:left="0" w:right="0"/>
              <w:jc w:val="left"/>
              <w:rPr>
                <w:sz w:val="22"/>
              </w:rPr>
            </w:pPr>
          </w:p>
          <w:p w14:paraId="78000000">
            <w:pPr>
              <w:keepNext w:val="0"/>
              <w:keepLines w:val="0"/>
              <w:widowControl w:val="1"/>
              <w:tabs>
                <w:tab w:leader="none" w:pos="4900" w:val="left"/>
              </w:tabs>
              <w:spacing w:after="0" w:before="0"/>
              <w:ind w:left="0" w:right="0"/>
              <w:jc w:val="left"/>
              <w:rPr>
                <w:sz w:val="22"/>
              </w:rPr>
            </w:pPr>
          </w:p>
          <w:p w14:paraId="79000000">
            <w:pPr>
              <w:keepNext w:val="0"/>
              <w:keepLines w:val="0"/>
              <w:widowControl w:val="1"/>
              <w:tabs>
                <w:tab w:leader="none" w:pos="4900" w:val="left"/>
              </w:tabs>
              <w:spacing w:after="0" w:before="0"/>
              <w:ind w:left="0" w:right="0"/>
              <w:jc w:val="left"/>
              <w:rPr>
                <w:sz w:val="22"/>
              </w:rPr>
            </w:pPr>
          </w:p>
          <w:p w14:paraId="7A000000">
            <w:pPr>
              <w:keepNext w:val="0"/>
              <w:keepLines w:val="0"/>
              <w:widowControl w:val="1"/>
              <w:tabs>
                <w:tab w:leader="none" w:pos="4900" w:val="left"/>
              </w:tabs>
              <w:spacing w:after="0" w:before="0"/>
              <w:ind w:left="0" w:right="0"/>
              <w:jc w:val="left"/>
              <w:rPr>
                <w:sz w:val="22"/>
              </w:rPr>
            </w:pPr>
          </w:p>
          <w:p w14:paraId="7B000000">
            <w:pPr>
              <w:keepNext w:val="0"/>
              <w:keepLines w:val="0"/>
              <w:widowControl w:val="1"/>
              <w:tabs>
                <w:tab w:leader="none" w:pos="4900" w:val="left"/>
              </w:tabs>
              <w:spacing w:after="0" w:before="0"/>
              <w:ind w:left="0" w:right="0"/>
              <w:jc w:val="left"/>
              <w:rPr>
                <w:sz w:val="22"/>
              </w:rPr>
            </w:pPr>
          </w:p>
          <w:p w14:paraId="7C000000">
            <w:pPr>
              <w:keepNext w:val="0"/>
              <w:keepLines w:val="0"/>
              <w:widowControl w:val="1"/>
              <w:tabs>
                <w:tab w:leader="none" w:pos="4900" w:val="left"/>
              </w:tabs>
              <w:spacing w:after="0" w:before="0"/>
              <w:ind w:left="0" w:right="0"/>
              <w:jc w:val="left"/>
              <w:rPr>
                <w:sz w:val="22"/>
              </w:rPr>
            </w:pPr>
          </w:p>
          <w:p w14:paraId="7D000000">
            <w:pPr>
              <w:keepNext w:val="0"/>
              <w:keepLines w:val="0"/>
              <w:widowControl w:val="1"/>
              <w:tabs>
                <w:tab w:leader="none" w:pos="4900" w:val="left"/>
              </w:tabs>
              <w:spacing w:after="0" w:before="0"/>
              <w:ind w:left="0" w:right="0"/>
              <w:jc w:val="left"/>
              <w:rPr>
                <w:sz w:val="22"/>
              </w:rPr>
            </w:pPr>
          </w:p>
          <w:p w14:paraId="7E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7F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80000000">
            <w:pPr>
              <w:pStyle w:val="Style_5"/>
              <w:widowControl w:val="1"/>
              <w:ind w:right="100"/>
              <w:jc w:val="both"/>
              <w:rPr>
                <w:sz w:val="22"/>
              </w:rPr>
            </w:pPr>
          </w:p>
        </w:tc>
      </w:tr>
    </w:tbl>
    <w:p w14:paraId="81000000">
      <w:pPr>
        <w:pStyle w:val="Style_3"/>
        <w:widowControl w:val="1"/>
        <w:tabs>
          <w:tab w:leader="none" w:pos="4660" w:val="center"/>
        </w:tabs>
        <w:spacing w:after="0" w:before="0"/>
        <w:ind w:left="0" w:right="0"/>
        <w:jc w:val="both"/>
        <w:rPr>
          <w:sz w:val="22"/>
        </w:rPr>
      </w:pPr>
    </w:p>
    <w:p w14:paraId="82000000">
      <w:pPr>
        <w:pStyle w:val="Style_3"/>
        <w:widowControl w:val="1"/>
        <w:tabs>
          <w:tab w:leader="none" w:pos="4660" w:val="center"/>
        </w:tabs>
        <w:spacing w:after="0" w:before="0"/>
        <w:ind w:left="0" w:right="0"/>
        <w:jc w:val="right"/>
        <w:rPr>
          <w:sz w:val="22"/>
        </w:rPr>
      </w:pPr>
    </w:p>
    <w:p w14:paraId="83000000">
      <w:pPr>
        <w:pStyle w:val="Style_3"/>
        <w:widowControl w:val="1"/>
        <w:tabs>
          <w:tab w:leader="none" w:pos="4660" w:val="center"/>
        </w:tabs>
        <w:spacing w:after="0" w:before="0"/>
        <w:ind w:left="0" w:right="0"/>
        <w:jc w:val="right"/>
        <w:rPr>
          <w:sz w:val="22"/>
        </w:rPr>
      </w:pPr>
    </w:p>
    <w:p w14:paraId="84000000">
      <w:pPr>
        <w:pStyle w:val="Style_3"/>
        <w:widowControl w:val="1"/>
        <w:tabs>
          <w:tab w:leader="none" w:pos="4660" w:val="center"/>
        </w:tabs>
        <w:spacing w:after="0" w:before="0"/>
        <w:ind w:left="0" w:right="0"/>
        <w:jc w:val="right"/>
        <w:rPr>
          <w:sz w:val="22"/>
        </w:rPr>
      </w:pPr>
    </w:p>
    <w:p w14:paraId="85000000">
      <w:pPr>
        <w:pStyle w:val="Style_3"/>
        <w:widowControl w:val="1"/>
        <w:tabs>
          <w:tab w:leader="none" w:pos="4660" w:val="center"/>
        </w:tabs>
        <w:spacing w:after="0" w:before="0"/>
        <w:ind w:left="0" w:right="0"/>
        <w:jc w:val="right"/>
        <w:rPr>
          <w:sz w:val="22"/>
        </w:rPr>
      </w:pPr>
    </w:p>
    <w:p w14:paraId="86000000">
      <w:pPr>
        <w:pStyle w:val="Style_3"/>
        <w:widowControl w:val="1"/>
        <w:tabs>
          <w:tab w:leader="none" w:pos="4660" w:val="center"/>
        </w:tabs>
        <w:spacing w:after="0" w:before="0"/>
        <w:ind w:left="0" w:right="0"/>
        <w:jc w:val="right"/>
        <w:rPr>
          <w:sz w:val="22"/>
        </w:rPr>
      </w:pPr>
    </w:p>
    <w:p w14:paraId="87000000">
      <w:pPr>
        <w:pStyle w:val="Style_3"/>
        <w:widowControl w:val="1"/>
        <w:tabs>
          <w:tab w:leader="none" w:pos="4660" w:val="center"/>
        </w:tabs>
        <w:spacing w:after="0" w:before="0"/>
        <w:ind w:left="0" w:right="0"/>
        <w:jc w:val="right"/>
        <w:rPr>
          <w:sz w:val="22"/>
        </w:rPr>
      </w:pPr>
    </w:p>
    <w:p w14:paraId="88000000">
      <w:pPr>
        <w:pStyle w:val="Style_3"/>
        <w:widowControl w:val="1"/>
        <w:tabs>
          <w:tab w:leader="none" w:pos="4660" w:val="center"/>
        </w:tabs>
        <w:spacing w:after="0" w:before="0"/>
        <w:ind w:left="0" w:right="0"/>
        <w:jc w:val="both"/>
        <w:rPr>
          <w:sz w:val="22"/>
        </w:rPr>
      </w:pPr>
    </w:p>
    <w:p w14:paraId="89000000">
      <w:pPr>
        <w:pStyle w:val="Style_3"/>
        <w:widowControl w:val="1"/>
        <w:tabs>
          <w:tab w:leader="none" w:pos="4660" w:val="center"/>
        </w:tabs>
        <w:spacing w:after="0" w:before="0"/>
        <w:ind w:left="0" w:right="0"/>
        <w:jc w:val="right"/>
        <w:rPr>
          <w:sz w:val="22"/>
        </w:rPr>
      </w:pPr>
    </w:p>
    <w:p w14:paraId="8A000000">
      <w:pPr>
        <w:pStyle w:val="Style_3"/>
        <w:widowControl w:val="1"/>
        <w:tabs>
          <w:tab w:leader="none" w:pos="4660" w:val="center"/>
        </w:tabs>
        <w:spacing w:after="0" w:before="0"/>
        <w:ind w:left="0" w:right="0"/>
        <w:jc w:val="right"/>
        <w:rPr>
          <w:sz w:val="22"/>
        </w:rPr>
      </w:pPr>
    </w:p>
    <w:p w14:paraId="8B000000">
      <w:pPr>
        <w:pStyle w:val="Style_3"/>
        <w:widowControl w:val="1"/>
        <w:tabs>
          <w:tab w:leader="none" w:pos="4660" w:val="center"/>
        </w:tabs>
        <w:spacing w:after="0" w:before="0"/>
        <w:ind w:left="0" w:right="0"/>
        <w:jc w:val="right"/>
        <w:rPr>
          <w:sz w:val="22"/>
        </w:rPr>
      </w:pPr>
      <w:r>
        <w:rPr>
          <w:sz w:val="22"/>
        </w:rPr>
        <w:t>Приложение № 1</w:t>
      </w:r>
    </w:p>
    <w:p w14:paraId="8C000000">
      <w:pPr>
        <w:pStyle w:val="Style_3"/>
        <w:widowControl w:val="1"/>
        <w:tabs>
          <w:tab w:leader="none" w:pos="4660" w:val="center"/>
        </w:tabs>
        <w:spacing w:after="0" w:before="0"/>
        <w:ind w:left="0" w:right="0"/>
        <w:jc w:val="right"/>
        <w:rPr>
          <w:sz w:val="22"/>
        </w:rPr>
      </w:pPr>
      <w:r>
        <w:rPr>
          <w:sz w:val="22"/>
        </w:rPr>
        <w:t xml:space="preserve">к договору </w:t>
      </w:r>
    </w:p>
    <w:p w14:paraId="8D000000">
      <w:pPr>
        <w:pStyle w:val="Style_3"/>
        <w:widowControl w:val="1"/>
        <w:tabs>
          <w:tab w:leader="none" w:pos="4660" w:val="center"/>
        </w:tabs>
        <w:spacing w:after="0" w:before="0"/>
        <w:ind w:left="0" w:right="0"/>
        <w:jc w:val="right"/>
        <w:rPr>
          <w:sz w:val="22"/>
        </w:rPr>
      </w:pPr>
      <w:r>
        <w:rPr>
          <w:sz w:val="22"/>
        </w:rPr>
        <w:t>№ ___________ от «__»_________ 2026</w:t>
      </w:r>
    </w:p>
    <w:p w14:paraId="8E000000">
      <w:pPr>
        <w:pStyle w:val="Style_3"/>
        <w:widowControl w:val="1"/>
        <w:tabs>
          <w:tab w:leader="none" w:pos="4660" w:val="center"/>
        </w:tabs>
        <w:spacing w:after="0" w:before="0"/>
        <w:ind w:firstLine="567" w:left="0" w:right="0"/>
        <w:rPr>
          <w:b w:val="1"/>
          <w:sz w:val="22"/>
        </w:rPr>
      </w:pPr>
    </w:p>
    <w:p w14:paraId="8F000000">
      <w:pPr>
        <w:keepNext w:val="0"/>
        <w:keepLines w:val="0"/>
        <w:widowControl w:val="1"/>
        <w:tabs>
          <w:tab w:leader="none" w:pos="0" w:val="left"/>
          <w:tab w:leader="none" w:pos="567" w:val="left"/>
        </w:tabs>
        <w:spacing w:after="0" w:before="0"/>
        <w:ind w:left="0" w:right="0"/>
        <w:jc w:val="both"/>
        <w:rPr>
          <w:b w:val="1"/>
          <w:sz w:val="22"/>
        </w:rPr>
      </w:pPr>
    </w:p>
    <w:p w14:paraId="90000000">
      <w:pPr>
        <w:widowControl w:val="1"/>
        <w:spacing w:after="0" w:line="240" w:lineRule="auto"/>
        <w:ind/>
        <w:jc w:val="center"/>
        <w:rPr>
          <w:rFonts w:ascii="Times New Roman" w:hAnsi="Times New Roman"/>
          <w:sz w:val="24"/>
        </w:rPr>
      </w:pPr>
      <w:r>
        <w:rPr>
          <w:rFonts w:ascii="Times New Roman" w:hAnsi="Times New Roman"/>
          <w:sz w:val="24"/>
        </w:rPr>
        <w:t xml:space="preserve"> СПЕЦИФИКАЦИЯ</w:t>
      </w:r>
    </w:p>
    <w:p w14:paraId="91000000">
      <w:pPr>
        <w:widowControl w:val="1"/>
        <w:spacing w:after="200" w:line="276" w:lineRule="auto"/>
        <w:ind/>
        <w:jc w:val="center"/>
        <w:rPr>
          <w:rFonts w:ascii="Times New Roman" w:hAnsi="Times New Roman"/>
          <w:sz w:val="24"/>
        </w:rPr>
      </w:pPr>
      <w:r>
        <w:rPr>
          <w:rFonts w:ascii="Times New Roman" w:hAnsi="Times New Roman"/>
          <w:sz w:val="24"/>
        </w:rPr>
        <w:t>на поставку автомобильных шин</w:t>
      </w:r>
    </w:p>
    <w:tbl>
      <w:tblPr>
        <w:tblStyle w:val="Style_8"/>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0"/>
        <w:gridCol w:w="3588"/>
        <w:gridCol w:w="1266"/>
        <w:gridCol w:w="1467"/>
        <w:gridCol w:w="1096"/>
        <w:gridCol w:w="1653"/>
      </w:tblGrid>
      <w:tr>
        <w:trPr>
          <w:trHeight w:hRule="atLeast" w:val="497"/>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 xml:space="preserve">№ </w:t>
            </w:r>
          </w:p>
          <w:p w14:paraId="9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п/п</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Наименование товара (работы, услуги)</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Количество</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Единица измерения</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Цена, руб.</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Сумма, руб.</w:t>
            </w:r>
          </w:p>
        </w:tc>
      </w:tr>
      <w:tr>
        <w:trPr>
          <w:trHeight w:hRule="atLeast" w:val="979"/>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keepNext w:val="0"/>
              <w:keepLines w:val="0"/>
              <w:pageBreakBefore w:val="0"/>
              <w:widowControl w:val="1"/>
              <w:spacing w:after="0" w:before="0" w:line="240" w:lineRule="auto"/>
              <w:ind w:left="0" w:right="0"/>
              <w:jc w:val="left"/>
              <w:rPr>
                <w:rFonts w:ascii="Times New Roman" w:hAnsi="Times New Roman"/>
                <w:color w:val="000000"/>
                <w:sz w:val="22"/>
              </w:rPr>
            </w:pPr>
            <w:r>
              <w:rPr>
                <w:rFonts w:ascii="Times New Roman" w:hAnsi="Times New Roman"/>
                <w:b w:val="0"/>
                <w:i w:val="0"/>
                <w:caps w:val="0"/>
                <w:color w:val="000000"/>
                <w:spacing w:val="0"/>
                <w:sz w:val="21"/>
                <w:highlight w:val="white"/>
              </w:rPr>
              <w:t>Крестовина 3302, 2410, УАЗ синяя уп. усил.</w:t>
            </w:r>
            <w:r>
              <w:rPr>
                <w:rFonts w:ascii="Times New Roman" w:hAnsi="Times New Roman"/>
                <w:color w:val="000000"/>
              </w:rPr>
              <w:t xml:space="preserve">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keepNext w:val="0"/>
              <w:keepLines w:val="0"/>
              <w:widowControl w:val="1"/>
              <w:spacing w:after="200" w:before="0" w:line="240" w:lineRule="auto"/>
              <w:ind w:left="0" w:right="0"/>
              <w:jc w:val="center"/>
              <w:rPr>
                <w:rFonts w:ascii="Times New Roman" w:hAnsi="Times New Roman"/>
                <w:sz w:val="24"/>
              </w:rPr>
            </w:pPr>
          </w:p>
          <w:p w14:paraId="9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10</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keepNext w:val="0"/>
              <w:keepLines w:val="0"/>
              <w:widowControl w:val="1"/>
              <w:spacing w:after="200" w:before="0" w:line="240" w:lineRule="auto"/>
              <w:ind w:left="0" w:right="0"/>
              <w:jc w:val="center"/>
              <w:rPr>
                <w:rFonts w:ascii="Times New Roman" w:hAnsi="Times New Roman"/>
                <w:sz w:val="24"/>
              </w:rPr>
            </w:pPr>
          </w:p>
          <w:p w14:paraId="9E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keepNext w:val="0"/>
              <w:keepLines w:val="0"/>
              <w:widowControl w:val="1"/>
              <w:spacing w:after="200" w:before="0" w:line="240" w:lineRule="auto"/>
              <w:ind w:left="0" w:right="0"/>
              <w:jc w:val="center"/>
              <w:rPr>
                <w:rFonts w:ascii="Times New Roman" w:hAnsi="Times New Roman"/>
                <w:sz w:val="24"/>
              </w:rPr>
            </w:pPr>
            <w:bookmarkStart w:id="1" w:name="_GoBack"/>
            <w:bookmarkEnd w:id="1"/>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keepNext w:val="0"/>
              <w:keepLines w:val="0"/>
              <w:widowControl w:val="1"/>
              <w:spacing w:after="200" w:before="0" w:line="240" w:lineRule="auto"/>
              <w:ind w:left="0" w:right="0"/>
              <w:jc w:val="center"/>
              <w:rPr>
                <w:rFonts w:ascii="Times New Roman" w:hAnsi="Times New Roman"/>
                <w:sz w:val="24"/>
              </w:rPr>
            </w:pPr>
          </w:p>
        </w:tc>
      </w:tr>
      <w:tr>
        <w:trPr>
          <w:trHeight w:hRule="atLeast" w:val="57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rPr>
                <w:rFonts w:ascii="Times New Roman" w:hAnsi="Times New Roman"/>
                <w:sz w:val="20"/>
              </w:rPr>
            </w:pPr>
            <w:r>
              <w:rPr>
                <w:rFonts w:ascii="Times New Roman" w:hAnsi="Times New Roman"/>
                <w:sz w:val="20"/>
              </w:rPr>
              <w:t xml:space="preserve">Шкворень УАЗ-452 в сборе нового образца на шариках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keepNext w:val="0"/>
              <w:keepLines w:val="0"/>
              <w:widowControl w:val="1"/>
              <w:spacing w:after="200" w:before="0" w:line="240" w:lineRule="auto"/>
              <w:ind w:left="0" w:right="0"/>
              <w:jc w:val="center"/>
              <w:rPr>
                <w:rFonts w:ascii="Times New Roman" w:hAnsi="Times New Roman"/>
                <w:sz w:val="24"/>
              </w:rPr>
            </w:pPr>
          </w:p>
        </w:tc>
      </w:tr>
      <w:tr>
        <w:trPr>
          <w:trHeight w:hRule="atLeast" w:val="75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rPr>
                <w:rFonts w:ascii="Times New Roman" w:hAnsi="Times New Roman"/>
                <w:sz w:val="20"/>
              </w:rPr>
            </w:pPr>
            <w:r>
              <w:rPr>
                <w:rFonts w:ascii="Times New Roman" w:hAnsi="Times New Roman"/>
                <w:sz w:val="20"/>
              </w:rPr>
              <w:t xml:space="preserve">Комплект сцепления УАЗ Патриот,Хантер 409 дв КПП 5-ти (с муфтой сцепл, усиленное) (LUK) (UAZ)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keepNext w:val="0"/>
              <w:keepLines w:val="0"/>
              <w:widowControl w:val="1"/>
              <w:spacing w:after="200" w:before="0" w:line="240" w:lineRule="auto"/>
              <w:ind w:left="0" w:right="0"/>
              <w:jc w:val="center"/>
              <w:rPr>
                <w:rFonts w:ascii="Times New Roman" w:hAnsi="Times New Roman"/>
                <w:sz w:val="24"/>
              </w:rPr>
            </w:pPr>
          </w:p>
        </w:tc>
      </w:tr>
      <w:tr>
        <w:trPr>
          <w:trHeight w:hRule="atLeast" w:val="72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rPr>
                <w:rFonts w:ascii="Times New Roman" w:hAnsi="Times New Roman"/>
                <w:sz w:val="20"/>
              </w:rPr>
            </w:pPr>
            <w:r>
              <w:rPr>
                <w:rFonts w:ascii="Times New Roman" w:hAnsi="Times New Roman"/>
                <w:sz w:val="20"/>
              </w:rPr>
              <w:t xml:space="preserve">Вал первичный КПП УАЗ (5 ступ) в сборе с синхронизатором </w:t>
            </w:r>
          </w:p>
          <w:p w14:paraId="AF000000">
            <w:pPr>
              <w:keepNext w:val="0"/>
              <w:keepLines w:val="0"/>
              <w:widowControl w:val="1"/>
              <w:spacing w:after="0" w:before="0" w:line="240" w:lineRule="auto"/>
              <w:ind w:left="0" w:right="0"/>
              <w:jc w:val="left"/>
              <w:rPr>
                <w:rFonts w:ascii="Times New Roman" w:hAnsi="Times New Roman"/>
                <w:sz w:val="20"/>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keepNext w:val="0"/>
              <w:keepLines w:val="0"/>
              <w:widowControl w:val="1"/>
              <w:spacing w:after="200" w:before="0" w:line="240" w:lineRule="auto"/>
              <w:ind w:left="0" w:right="0"/>
              <w:jc w:val="center"/>
              <w:rPr>
                <w:rFonts w:ascii="Times New Roman" w:hAnsi="Times New Roman"/>
                <w:sz w:val="24"/>
              </w:rPr>
            </w:pPr>
          </w:p>
        </w:tc>
      </w:tr>
      <w:tr>
        <w:trPr>
          <w:trHeight w:hRule="atLeast" w:val="65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5</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rPr>
                <w:rFonts w:ascii="Times New Roman" w:hAnsi="Times New Roman"/>
                <w:sz w:val="20"/>
              </w:rPr>
            </w:pPr>
            <w:r>
              <w:rPr>
                <w:rFonts w:ascii="Times New Roman" w:hAnsi="Times New Roman"/>
                <w:sz w:val="20"/>
              </w:rPr>
              <w:t xml:space="preserve">Рем/комп КПП УАЗ-420.3181 (большой) (подшипники, кольца синхронизатора, стопорные кольца) </w:t>
            </w:r>
          </w:p>
          <w:p w14:paraId="B6000000">
            <w:pPr>
              <w:rPr>
                <w:rFonts w:ascii="Arial" w:hAnsi="Arial"/>
                <w:sz w:val="16"/>
              </w:rPr>
            </w:pPr>
          </w:p>
          <w:p w14:paraId="B7000000">
            <w:pPr>
              <w:rPr>
                <w:rFonts w:ascii="Arial" w:hAnsi="Arial"/>
                <w:sz w:val="16"/>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keepNext w:val="0"/>
              <w:keepLines w:val="0"/>
              <w:widowControl w:val="1"/>
              <w:spacing w:after="200" w:before="0" w:line="240" w:lineRule="auto"/>
              <w:ind w:left="0" w:right="0"/>
              <w:jc w:val="center"/>
              <w:rPr>
                <w:rFonts w:ascii="Times New Roman" w:hAnsi="Times New Roman"/>
                <w:sz w:val="24"/>
              </w:rPr>
            </w:pPr>
          </w:p>
        </w:tc>
      </w:tr>
      <w:tr>
        <w:trPr>
          <w:trHeight w:hRule="atLeast" w:val="92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6</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keepNext w:val="0"/>
              <w:keepLines w:val="0"/>
              <w:widowControl w:val="1"/>
              <w:spacing w:after="0" w:before="0" w:line="240" w:lineRule="auto"/>
              <w:ind w:left="0" w:right="0"/>
              <w:rPr>
                <w:rFonts w:ascii="Times New Roman" w:hAnsi="Times New Roman"/>
                <w:sz w:val="20"/>
              </w:rPr>
            </w:pPr>
            <w:r>
              <w:rPr>
                <w:rFonts w:ascii="Times New Roman" w:hAnsi="Times New Roman"/>
                <w:sz w:val="20"/>
              </w:rPr>
              <w:t>Вал промежуточный КПП УАЗ (5 ступ) в сб (255-00-1701049-00) (ОАО "УАЗ") GF157 /Кат.№ 00255-00-1701049-099/</w:t>
            </w:r>
          </w:p>
          <w:p w14:paraId="BE000000">
            <w:pPr>
              <w:rPr>
                <w:rFonts w:ascii="Arial" w:hAnsi="Arial"/>
                <w:sz w:val="16"/>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keepNext w:val="0"/>
              <w:keepLines w:val="0"/>
              <w:widowControl w:val="1"/>
              <w:spacing w:after="200" w:before="0" w:line="240" w:lineRule="auto"/>
              <w:ind w:left="0" w:right="0"/>
              <w:jc w:val="center"/>
              <w:rPr>
                <w:rFonts w:ascii="Times New Roman" w:hAnsi="Times New Roman"/>
                <w:sz w:val="24"/>
              </w:rPr>
            </w:pPr>
          </w:p>
        </w:tc>
      </w:tr>
      <w:tr>
        <w:tc>
          <w:tcPr>
            <w:tcW w:type="dxa" w:w="8267"/>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b w:val="1"/>
                <w:sz w:val="24"/>
              </w:rPr>
              <w:t>Итого по контракту</w:t>
            </w:r>
            <w:r>
              <w:rPr>
                <w:rFonts w:ascii="Times New Roman" w:hAnsi="Times New Roman"/>
                <w:sz w:val="24"/>
              </w:rPr>
              <w:t>:</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keepNext w:val="0"/>
              <w:keepLines w:val="0"/>
              <w:widowControl w:val="1"/>
              <w:spacing w:after="200" w:before="0" w:line="240" w:lineRule="auto"/>
              <w:ind w:left="0" w:right="0"/>
              <w:jc w:val="center"/>
              <w:rPr>
                <w:rFonts w:ascii="Times New Roman" w:hAnsi="Times New Roman"/>
                <w:b w:val="1"/>
                <w:sz w:val="24"/>
              </w:rPr>
            </w:pPr>
          </w:p>
        </w:tc>
      </w:tr>
    </w:tbl>
    <w:p w14:paraId="C5000000">
      <w:pPr>
        <w:keepNext w:val="0"/>
        <w:keepLines w:val="0"/>
        <w:widowControl w:val="1"/>
        <w:tabs>
          <w:tab w:leader="none" w:pos="0" w:val="left"/>
          <w:tab w:leader="none" w:pos="567" w:val="left"/>
        </w:tabs>
        <w:spacing w:after="0" w:before="0"/>
        <w:ind w:left="0" w:right="0"/>
        <w:jc w:val="both"/>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C6000000">
            <w:pPr>
              <w:keepNext w:val="0"/>
              <w:keepLines w:val="0"/>
              <w:widowControl w:val="1"/>
              <w:spacing w:after="0" w:before="0"/>
              <w:ind w:left="0" w:right="20"/>
              <w:jc w:val="center"/>
              <w:rPr>
                <w:sz w:val="22"/>
              </w:rPr>
            </w:pPr>
            <w:r>
              <w:rPr>
                <w:rFonts w:ascii="Times New Roman" w:hAnsi="Times New Roman"/>
                <w:sz w:val="22"/>
              </w:rPr>
              <w:t>Заказчик:</w:t>
            </w:r>
          </w:p>
          <w:p w14:paraId="C7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C8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C9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CA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CB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CC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CD000000">
            <w:pPr>
              <w:keepNext w:val="0"/>
              <w:keepLines w:val="0"/>
              <w:widowControl w:val="1"/>
              <w:spacing w:after="0" w:before="0"/>
              <w:ind w:left="0" w:right="0"/>
              <w:jc w:val="both"/>
              <w:rPr>
                <w:spacing w:val="0"/>
                <w:sz w:val="22"/>
              </w:rPr>
            </w:pPr>
          </w:p>
          <w:p w14:paraId="CE000000">
            <w:pPr>
              <w:keepNext w:val="0"/>
              <w:keepLines w:val="0"/>
              <w:widowControl w:val="1"/>
              <w:spacing w:after="0" w:before="0"/>
              <w:ind w:left="0" w:right="0"/>
              <w:jc w:val="both"/>
              <w:rPr>
                <w:spacing w:val="0"/>
                <w:sz w:val="22"/>
              </w:rPr>
            </w:pPr>
          </w:p>
          <w:p w14:paraId="CF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D0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D1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D2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D3000000">
            <w:pPr>
              <w:pStyle w:val="Style_5"/>
              <w:widowControl w:val="1"/>
              <w:ind w:right="100"/>
              <w:jc w:val="center"/>
              <w:rPr>
                <w:sz w:val="22"/>
              </w:rPr>
            </w:pPr>
            <w:r>
              <w:rPr>
                <w:sz w:val="22"/>
              </w:rPr>
              <w:t>Поставщик:</w:t>
            </w:r>
          </w:p>
          <w:p w14:paraId="D4000000">
            <w:pPr>
              <w:keepNext w:val="0"/>
              <w:keepLines w:val="0"/>
              <w:widowControl w:val="1"/>
              <w:tabs>
                <w:tab w:leader="none" w:pos="4900" w:val="left"/>
              </w:tabs>
              <w:spacing w:after="0" w:before="0"/>
              <w:ind w:left="0" w:right="0"/>
              <w:jc w:val="left"/>
              <w:rPr>
                <w:sz w:val="22"/>
              </w:rPr>
            </w:pPr>
          </w:p>
          <w:p w14:paraId="D5000000">
            <w:pPr>
              <w:keepNext w:val="0"/>
              <w:keepLines w:val="0"/>
              <w:widowControl w:val="1"/>
              <w:tabs>
                <w:tab w:leader="none" w:pos="4900" w:val="left"/>
              </w:tabs>
              <w:spacing w:after="0" w:before="0"/>
              <w:ind w:left="0" w:right="0"/>
              <w:jc w:val="left"/>
              <w:rPr>
                <w:sz w:val="22"/>
              </w:rPr>
            </w:pPr>
          </w:p>
          <w:p w14:paraId="D6000000">
            <w:pPr>
              <w:keepNext w:val="0"/>
              <w:keepLines w:val="0"/>
              <w:widowControl w:val="1"/>
              <w:tabs>
                <w:tab w:leader="none" w:pos="4900" w:val="left"/>
              </w:tabs>
              <w:spacing w:after="0" w:before="0"/>
              <w:ind w:left="0" w:right="0"/>
              <w:jc w:val="left"/>
              <w:rPr>
                <w:sz w:val="22"/>
              </w:rPr>
            </w:pPr>
          </w:p>
          <w:p w14:paraId="D7000000">
            <w:pPr>
              <w:keepNext w:val="0"/>
              <w:keepLines w:val="0"/>
              <w:widowControl w:val="1"/>
              <w:tabs>
                <w:tab w:leader="none" w:pos="4900" w:val="left"/>
              </w:tabs>
              <w:spacing w:after="0" w:before="0"/>
              <w:ind w:left="0" w:right="0"/>
              <w:jc w:val="left"/>
              <w:rPr>
                <w:sz w:val="22"/>
              </w:rPr>
            </w:pPr>
          </w:p>
          <w:p w14:paraId="D8000000">
            <w:pPr>
              <w:keepNext w:val="0"/>
              <w:keepLines w:val="0"/>
              <w:widowControl w:val="1"/>
              <w:tabs>
                <w:tab w:leader="none" w:pos="4900" w:val="left"/>
              </w:tabs>
              <w:spacing w:after="0" w:before="0"/>
              <w:ind w:left="0" w:right="0"/>
              <w:jc w:val="left"/>
              <w:rPr>
                <w:sz w:val="22"/>
              </w:rPr>
            </w:pPr>
          </w:p>
          <w:p w14:paraId="D9000000">
            <w:pPr>
              <w:keepNext w:val="0"/>
              <w:keepLines w:val="0"/>
              <w:widowControl w:val="1"/>
              <w:tabs>
                <w:tab w:leader="none" w:pos="4900" w:val="left"/>
              </w:tabs>
              <w:spacing w:after="0" w:before="0"/>
              <w:ind w:left="0" w:right="0"/>
              <w:jc w:val="left"/>
              <w:rPr>
                <w:sz w:val="22"/>
              </w:rPr>
            </w:pPr>
          </w:p>
          <w:p w14:paraId="DA000000">
            <w:pPr>
              <w:keepNext w:val="0"/>
              <w:keepLines w:val="0"/>
              <w:widowControl w:val="1"/>
              <w:tabs>
                <w:tab w:leader="none" w:pos="4900" w:val="left"/>
              </w:tabs>
              <w:spacing w:after="0" w:before="0"/>
              <w:ind w:left="0" w:right="0"/>
              <w:jc w:val="left"/>
              <w:rPr>
                <w:sz w:val="22"/>
              </w:rPr>
            </w:pPr>
          </w:p>
          <w:p w14:paraId="DB000000">
            <w:pPr>
              <w:keepNext w:val="0"/>
              <w:keepLines w:val="0"/>
              <w:widowControl w:val="1"/>
              <w:tabs>
                <w:tab w:leader="none" w:pos="4900" w:val="left"/>
              </w:tabs>
              <w:spacing w:after="0" w:before="0"/>
              <w:ind w:left="0" w:right="0"/>
              <w:jc w:val="left"/>
              <w:rPr>
                <w:sz w:val="22"/>
              </w:rPr>
            </w:pPr>
          </w:p>
          <w:p w14:paraId="DC000000">
            <w:pPr>
              <w:keepNext w:val="0"/>
              <w:keepLines w:val="0"/>
              <w:widowControl w:val="1"/>
              <w:tabs>
                <w:tab w:leader="none" w:pos="4900" w:val="left"/>
              </w:tabs>
              <w:spacing w:after="0" w:before="0"/>
              <w:ind w:left="0" w:right="0"/>
              <w:jc w:val="left"/>
              <w:rPr>
                <w:sz w:val="22"/>
              </w:rPr>
            </w:pPr>
          </w:p>
          <w:p w14:paraId="DD000000">
            <w:pPr>
              <w:keepNext w:val="0"/>
              <w:keepLines w:val="0"/>
              <w:widowControl w:val="1"/>
              <w:tabs>
                <w:tab w:leader="none" w:pos="4900" w:val="left"/>
              </w:tabs>
              <w:spacing w:after="0" w:before="0"/>
              <w:ind w:left="0" w:right="0"/>
              <w:jc w:val="left"/>
              <w:rPr>
                <w:sz w:val="22"/>
              </w:rPr>
            </w:pPr>
          </w:p>
          <w:p w14:paraId="DE000000">
            <w:pPr>
              <w:keepNext w:val="0"/>
              <w:keepLines w:val="0"/>
              <w:widowControl w:val="1"/>
              <w:tabs>
                <w:tab w:leader="none" w:pos="4900" w:val="left"/>
              </w:tabs>
              <w:spacing w:after="0" w:before="0"/>
              <w:ind w:left="0" w:right="0"/>
              <w:jc w:val="left"/>
              <w:rPr>
                <w:sz w:val="22"/>
              </w:rPr>
            </w:pPr>
          </w:p>
          <w:p w14:paraId="DF000000">
            <w:pPr>
              <w:keepNext w:val="0"/>
              <w:keepLines w:val="0"/>
              <w:widowControl w:val="1"/>
              <w:tabs>
                <w:tab w:leader="none" w:pos="4900" w:val="left"/>
              </w:tabs>
              <w:spacing w:after="0" w:before="0"/>
              <w:ind w:left="0" w:right="0"/>
              <w:jc w:val="left"/>
              <w:rPr>
                <w:sz w:val="22"/>
              </w:rPr>
            </w:pPr>
          </w:p>
          <w:p w14:paraId="E0000000">
            <w:pPr>
              <w:keepNext w:val="0"/>
              <w:keepLines w:val="0"/>
              <w:widowControl w:val="1"/>
              <w:tabs>
                <w:tab w:leader="none" w:pos="4900" w:val="left"/>
              </w:tabs>
              <w:spacing w:after="0" w:before="0"/>
              <w:ind w:left="0" w:right="0"/>
              <w:jc w:val="left"/>
              <w:rPr>
                <w:sz w:val="22"/>
              </w:rPr>
            </w:pPr>
          </w:p>
          <w:p w14:paraId="E1000000">
            <w:pPr>
              <w:keepNext w:val="0"/>
              <w:keepLines w:val="0"/>
              <w:widowControl w:val="1"/>
              <w:tabs>
                <w:tab w:leader="none" w:pos="4900" w:val="left"/>
              </w:tabs>
              <w:spacing w:after="0" w:before="0"/>
              <w:ind w:left="0" w:right="0"/>
              <w:jc w:val="left"/>
              <w:rPr>
                <w:sz w:val="22"/>
              </w:rPr>
            </w:pPr>
          </w:p>
          <w:p w14:paraId="E2000000">
            <w:pPr>
              <w:keepNext w:val="0"/>
              <w:keepLines w:val="0"/>
              <w:widowControl w:val="1"/>
              <w:tabs>
                <w:tab w:leader="none" w:pos="4900" w:val="left"/>
              </w:tabs>
              <w:spacing w:after="0" w:before="0"/>
              <w:ind w:left="0" w:right="0"/>
              <w:jc w:val="left"/>
              <w:rPr>
                <w:sz w:val="22"/>
              </w:rPr>
            </w:pPr>
          </w:p>
          <w:p w14:paraId="E3000000">
            <w:pPr>
              <w:keepNext w:val="0"/>
              <w:keepLines w:val="0"/>
              <w:widowControl w:val="1"/>
              <w:tabs>
                <w:tab w:leader="none" w:pos="4900" w:val="left"/>
              </w:tabs>
              <w:spacing w:after="0" w:before="0"/>
              <w:ind w:left="0" w:right="0"/>
              <w:jc w:val="left"/>
              <w:rPr>
                <w:sz w:val="22"/>
              </w:rPr>
            </w:pPr>
          </w:p>
          <w:p w14:paraId="E4000000">
            <w:pPr>
              <w:keepNext w:val="0"/>
              <w:keepLines w:val="0"/>
              <w:widowControl w:val="1"/>
              <w:tabs>
                <w:tab w:leader="none" w:pos="4900" w:val="left"/>
              </w:tabs>
              <w:spacing w:after="0" w:before="0"/>
              <w:ind w:left="0" w:right="0"/>
              <w:jc w:val="left"/>
              <w:rPr>
                <w:sz w:val="22"/>
              </w:rPr>
            </w:pPr>
          </w:p>
          <w:p w14:paraId="E5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E6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E7000000">
            <w:pPr>
              <w:pStyle w:val="Style_5"/>
              <w:widowControl w:val="1"/>
              <w:ind w:right="100"/>
              <w:jc w:val="both"/>
              <w:rPr>
                <w:sz w:val="22"/>
              </w:rPr>
            </w:pPr>
          </w:p>
        </w:tc>
      </w:tr>
    </w:tbl>
    <w:p w14:paraId="E8000000"/>
    <w:sectPr>
      <w:pgSz w:h="16820" w:orient="portrait" w:w="11900"/>
      <w:pgMar w:bottom="720" w:footer="700" w:gutter="0" w:header="140" w:left="720" w:right="720" w:top="4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0"/>
      </w:pPr>
    </w:lvl>
    <w:lvl w:ilvl="1">
      <w:start w:val="1"/>
      <w:numFmt w:val="lowerLetter"/>
      <w:lvlText w:val="%2."/>
      <w:lvlJc w:val="left"/>
      <w:pPr>
        <w:widowControl w:val="1"/>
        <w:ind w:hanging="360" w:left="1640"/>
      </w:pPr>
    </w:lvl>
    <w:lvl w:ilvl="2">
      <w:start w:val="1"/>
      <w:numFmt w:val="lowerRoman"/>
      <w:lvlText w:val="%3."/>
      <w:lvlJc w:val="right"/>
      <w:pPr>
        <w:widowControl w:val="1"/>
        <w:ind w:hanging="180" w:left="2360"/>
      </w:pPr>
    </w:lvl>
    <w:lvl w:ilvl="3">
      <w:start w:val="1"/>
      <w:numFmt w:val="decimal"/>
      <w:lvlText w:val="%4."/>
      <w:lvlJc w:val="left"/>
      <w:pPr>
        <w:widowControl w:val="1"/>
        <w:ind w:hanging="360" w:left="3080"/>
      </w:pPr>
    </w:lvl>
    <w:lvl w:ilvl="4">
      <w:start w:val="1"/>
      <w:numFmt w:val="lowerLetter"/>
      <w:lvlText w:val="%5."/>
      <w:lvlJc w:val="left"/>
      <w:pPr>
        <w:widowControl w:val="1"/>
        <w:ind w:hanging="360" w:left="3800"/>
      </w:pPr>
    </w:lvl>
    <w:lvl w:ilvl="5">
      <w:start w:val="1"/>
      <w:numFmt w:val="lowerRoman"/>
      <w:lvlText w:val="%6."/>
      <w:lvlJc w:val="right"/>
      <w:pPr>
        <w:widowControl w:val="1"/>
        <w:ind w:hanging="180" w:left="4520"/>
      </w:pPr>
    </w:lvl>
    <w:lvl w:ilvl="6">
      <w:start w:val="1"/>
      <w:numFmt w:val="decimal"/>
      <w:lvlText w:val="%7."/>
      <w:lvlJc w:val="left"/>
      <w:pPr>
        <w:widowControl w:val="1"/>
        <w:ind w:hanging="360" w:left="5240"/>
      </w:pPr>
    </w:lvl>
    <w:lvl w:ilvl="7">
      <w:start w:val="1"/>
      <w:numFmt w:val="lowerLetter"/>
      <w:lvlText w:val="%8."/>
      <w:lvlJc w:val="left"/>
      <w:pPr>
        <w:widowControl w:val="1"/>
        <w:ind w:hanging="360" w:left="5960"/>
      </w:pPr>
    </w:lvl>
    <w:lvl w:ilvl="8">
      <w:start w:val="1"/>
      <w:numFmt w:val="lowerRoman"/>
      <w:lvlText w:val="%9."/>
      <w:lvlJc w:val="right"/>
      <w:pPr>
        <w:widowControl w:val="1"/>
        <w:ind w:hanging="180" w:left="66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heme="minorAscii" w:hAnsiTheme="minorHAnsi"/>
    </w:rPr>
  </w:style>
  <w:style w:default="1" w:styleId="Style_9_ch" w:type="character">
    <w:name w:val="Normal"/>
    <w:link w:val="Style_9"/>
    <w:rPr>
      <w:rFonts w:asciiTheme="minorAscii" w:hAnsiTheme="minorHAnsi"/>
    </w:rPr>
  </w:style>
  <w:style w:styleId="Style_10" w:type="paragraph">
    <w:name w:val="toc 2"/>
    <w:next w:val="Style_9"/>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2" w:type="paragraph">
    <w:name w:val="ConsPlusNormal"/>
    <w:link w:val="Style_2_ch"/>
    <w:pPr>
      <w:widowControl w:val="0"/>
      <w:spacing w:after="0" w:line="240" w:lineRule="auto"/>
      <w:ind/>
    </w:pPr>
    <w:rPr>
      <w:rFonts w:ascii="Calibri" w:hAnsi="Calibri"/>
      <w:sz w:val="22"/>
    </w:rPr>
  </w:style>
  <w:style w:styleId="Style_2_ch" w:type="character">
    <w:name w:val="ConsPlusNormal"/>
    <w:link w:val="Style_2"/>
    <w:rPr>
      <w:rFonts w:ascii="Calibri" w:hAnsi="Calibri"/>
      <w:sz w:val="22"/>
    </w:rPr>
  </w:style>
  <w:style w:styleId="Style_11" w:type="paragraph">
    <w:name w:val="toc 4"/>
    <w:next w:val="Style_9"/>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9"/>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toc 3"/>
    <w:next w:val="Style_9"/>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heading 5"/>
    <w:next w:val="Style_9"/>
    <w:link w:val="Style_17_ch"/>
    <w:uiPriority w:val="9"/>
    <w:qFormat/>
    <w:pPr>
      <w:widowControl w:val="1"/>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9"/>
    <w:link w:val="Style_18_ch"/>
    <w:uiPriority w:val="9"/>
    <w:qFormat/>
    <w:pPr>
      <w:widowControl w:val="1"/>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4" w:type="paragraph">
    <w:name w:val="Hyperlink"/>
    <w:basedOn w:val="Style_19"/>
    <w:link w:val="Style_4_ch"/>
    <w:rPr>
      <w:color w:val="0000FF"/>
      <w:u w:val="single"/>
    </w:rPr>
  </w:style>
  <w:style w:styleId="Style_4_ch" w:type="character">
    <w:name w:val="Hyperlink"/>
    <w:basedOn w:val="Style_19_ch"/>
    <w:link w:val="Style_4"/>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9"/>
    <w:link w:val="Style_21_ch"/>
    <w:uiPriority w:val="39"/>
    <w:pPr>
      <w:widowControl w:val="1"/>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9"/>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5" w:type="paragraph">
    <w:name w:val="Body Text"/>
    <w:link w:val="Style_5_ch"/>
    <w:pPr>
      <w:keepNext w:val="0"/>
      <w:keepLines w:val="0"/>
      <w:widowControl w:val="1"/>
      <w:spacing w:after="0" w:before="0"/>
      <w:ind w:left="0" w:right="0"/>
      <w:jc w:val="left"/>
    </w:pPr>
    <w:rPr>
      <w:rFonts w:ascii="Times New Roman" w:hAnsi="Times New Roman"/>
      <w:sz w:val="24"/>
    </w:rPr>
  </w:style>
  <w:style w:styleId="Style_5_ch" w:type="character">
    <w:name w:val="Body Text"/>
    <w:link w:val="Style_5"/>
    <w:rPr>
      <w:rFonts w:ascii="Times New Roman" w:hAnsi="Times New Roman"/>
      <w:sz w:val="24"/>
    </w:rPr>
  </w:style>
  <w:style w:styleId="Style_24" w:type="paragraph">
    <w:name w:val="toc 8"/>
    <w:next w:val="Style_9"/>
    <w:link w:val="Style_24_ch"/>
    <w:uiPriority w:val="39"/>
    <w:pPr>
      <w:widowControl w:val="1"/>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3" w:type="paragraph">
    <w:name w:val="Normal (Web)"/>
    <w:link w:val="Style_3_ch"/>
    <w:pPr>
      <w:keepNext w:val="0"/>
      <w:keepLines w:val="0"/>
      <w:widowControl w:val="1"/>
      <w:spacing w:afterAutospacing="on" w:beforeAutospacing="on"/>
      <w:ind w:left="0" w:right="0"/>
      <w:jc w:val="left"/>
    </w:pPr>
    <w:rPr>
      <w:rFonts w:ascii="Times New Roman" w:hAnsi="Times New Roman"/>
      <w:sz w:val="24"/>
    </w:rPr>
  </w:style>
  <w:style w:styleId="Style_3_ch" w:type="character">
    <w:name w:val="Normal (Web)"/>
    <w:link w:val="Style_3"/>
    <w:rPr>
      <w:rFonts w:ascii="Times New Roman" w:hAnsi="Times New Roman"/>
      <w:sz w:val="24"/>
    </w:rPr>
  </w:style>
  <w:style w:styleId="Style_7" w:type="paragraph">
    <w:name w:val="docdata"/>
    <w:link w:val="Style_7_ch"/>
  </w:style>
  <w:style w:styleId="Style_7_ch" w:type="character">
    <w:name w:val="docdata"/>
    <w:link w:val="Style_7"/>
  </w:style>
  <w:style w:styleId="Style_25" w:type="paragraph">
    <w:name w:val="toc 5"/>
    <w:next w:val="Style_9"/>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1" w:type="paragraph">
    <w:name w:val="Strong"/>
    <w:basedOn w:val="Style_19"/>
    <w:link w:val="Style_1_ch"/>
    <w:rPr>
      <w:b w:val="1"/>
    </w:rPr>
  </w:style>
  <w:style w:styleId="Style_1_ch" w:type="character">
    <w:name w:val="Strong"/>
    <w:basedOn w:val="Style_19_ch"/>
    <w:link w:val="Style_1"/>
    <w:rPr>
      <w:b w:val="1"/>
    </w:rPr>
  </w:style>
  <w:style w:styleId="Style_26" w:type="paragraph">
    <w:name w:val="Subtitle"/>
    <w:next w:val="Style_9"/>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9"/>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9"/>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9"/>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Обычный + полужирный"/>
    <w:basedOn w:val="Style_9"/>
    <w:link w:val="Style_30_ch"/>
    <w:pPr>
      <w:widowControl w:val="1"/>
      <w:spacing w:after="0" w:line="240" w:lineRule="auto"/>
      <w:ind/>
      <w:jc w:val="center"/>
    </w:pPr>
    <w:rPr>
      <w:rFonts w:ascii="Times New Roman" w:hAnsi="Times New Roman"/>
      <w:b w:val="1"/>
      <w:sz w:val="24"/>
    </w:rPr>
  </w:style>
  <w:style w:styleId="Style_30_ch" w:type="character">
    <w:name w:val="Обычный + полужирный"/>
    <w:basedOn w:val="Style_9_ch"/>
    <w:link w:val="Style_30"/>
    <w:rPr>
      <w:rFonts w:ascii="Times New Roman" w:hAnsi="Times New Roman"/>
      <w:b w:val="1"/>
      <w:sz w:val="24"/>
    </w:rPr>
  </w:style>
  <w:style w:styleId="Style_19" w:type="paragraph">
    <w:name w:val="Default Paragraph Font"/>
    <w:link w:val="Style_19_ch"/>
  </w:style>
  <w:style w:styleId="Style_19_ch" w:type="character">
    <w:name w:val="Default Paragraph Font"/>
    <w:link w:val="Style_19"/>
  </w:style>
  <w:style w:styleId="Style_8"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pPr>
      <w:keepNext w:val="0"/>
      <w:keepLines w:val="0"/>
      <w:widowControl w:val="1"/>
      <w:spacing w:after="0" w:before="0"/>
      <w:ind w:left="0" w:right="0"/>
    </w:pPr>
    <w:rPr>
      <w:rFonts w:ascii="Times New Roman" w:hAnsi="Times New Roman"/>
      <w:sz w:val="20"/>
    </w:rPr>
    <w:tblPr>
      <w:tblCellMar>
        <w:top w:type="dxa" w:w="0"/>
        <w:left w:type="dxa" w:w="100"/>
        <w:bottom w:type="dxa" w:w="0"/>
        <w:right w:type="dxa" w:w="10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2026-03-26T07:35:00Z</dcterms:created>
  <dcterms:modified xsi:type="dcterms:W3CDTF">2026-06-04T12:22:49Z</dcterms:modified>
</cp:coreProperties>
</file>