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F3F8" w14:textId="77777777" w:rsidR="00E97054" w:rsidRPr="00E97054" w:rsidRDefault="00E97054" w:rsidP="00E9705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</w:pPr>
      <w:bookmarkStart w:id="0" w:name="техническое-задание"/>
      <w:bookmarkStart w:id="1" w:name="X194a0ebba5c8b481ffb8f6093774a02b326405a"/>
      <w:bookmarkStart w:id="2" w:name="особые-условия-брендирования"/>
      <w:r w:rsidRPr="00E97054">
        <w:rPr>
          <w:rFonts w:ascii="Times New Roman" w:eastAsia="Times New Roman" w:hAnsi="Times New Roman" w:cs="Times New Roman"/>
          <w:b/>
          <w:bCs/>
          <w:kern w:val="36"/>
          <w:lang w:val="ru-RU" w:eastAsia="ru-RU"/>
        </w:rPr>
        <w:t>ТЕХНИЧЕСКОЕ ЗАДАНИЕ</w:t>
      </w:r>
    </w:p>
    <w:p w14:paraId="11FD1BE2" w14:textId="77777777" w:rsidR="00E97054" w:rsidRPr="00E97054" w:rsidRDefault="00E97054" w:rsidP="00E9705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на поставку полиграфической, сувенирной и текстильной продукции с нанесением фирменной символики</w:t>
      </w:r>
    </w:p>
    <w:p w14:paraId="362355B7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1. Общие сведения</w:t>
      </w:r>
    </w:p>
    <w:p w14:paraId="049C1232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Заказчик:</w:t>
      </w:r>
      <w:r w:rsidRPr="00E97054">
        <w:rPr>
          <w:rFonts w:ascii="Times New Roman" w:eastAsia="Times New Roman" w:hAnsi="Times New Roman" w:cs="Times New Roman"/>
          <w:lang w:val="ru-RU" w:eastAsia="ru-RU"/>
        </w:rPr>
        <w:t xml:space="preserve"> Федеральное государственное бюджетное образовательное учреждение высшего образования «Северо-Кавказская государственная академия» (ФГБОУ ВО «</w:t>
      </w:r>
      <w:proofErr w:type="spellStart"/>
      <w:r w:rsidRPr="00E97054">
        <w:rPr>
          <w:rFonts w:ascii="Times New Roman" w:eastAsia="Times New Roman" w:hAnsi="Times New Roman" w:cs="Times New Roman"/>
          <w:lang w:val="ru-RU" w:eastAsia="ru-RU"/>
        </w:rPr>
        <w:t>СевКавГА</w:t>
      </w:r>
      <w:proofErr w:type="spellEnd"/>
      <w:r w:rsidRPr="00E97054">
        <w:rPr>
          <w:rFonts w:ascii="Times New Roman" w:eastAsia="Times New Roman" w:hAnsi="Times New Roman" w:cs="Times New Roman"/>
          <w:lang w:val="ru-RU" w:eastAsia="ru-RU"/>
        </w:rPr>
        <w:t>»).</w:t>
      </w:r>
    </w:p>
    <w:p w14:paraId="7272AAEE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Предмет закупки:</w:t>
      </w:r>
      <w:r w:rsidRPr="00E97054">
        <w:rPr>
          <w:rFonts w:ascii="Times New Roman" w:eastAsia="Times New Roman" w:hAnsi="Times New Roman" w:cs="Times New Roman"/>
          <w:lang w:val="ru-RU" w:eastAsia="ru-RU"/>
        </w:rPr>
        <w:t xml:space="preserve"> поставка полиграфической, сувенирной и текстильной продукции для обеспечения участников мероприятий Заказчика.</w:t>
      </w:r>
    </w:p>
    <w:p w14:paraId="34145117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Количество участников:</w:t>
      </w:r>
      <w:r w:rsidRPr="00E97054">
        <w:rPr>
          <w:rFonts w:ascii="Times New Roman" w:eastAsia="Times New Roman" w:hAnsi="Times New Roman" w:cs="Times New Roman"/>
          <w:lang w:val="ru-RU" w:eastAsia="ru-RU"/>
        </w:rPr>
        <w:t xml:space="preserve"> 50 человек.</w:t>
      </w:r>
    </w:p>
    <w:p w14:paraId="0A77B71A" w14:textId="425E3ED8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Общее количество продукции:</w:t>
      </w:r>
      <w:r w:rsidRPr="00E97054">
        <w:rPr>
          <w:rFonts w:ascii="Times New Roman" w:eastAsia="Times New Roman" w:hAnsi="Times New Roman" w:cs="Times New Roman"/>
          <w:lang w:val="ru-RU" w:eastAsia="ru-RU"/>
        </w:rPr>
        <w:t xml:space="preserve"> 4</w:t>
      </w:r>
      <w:r>
        <w:rPr>
          <w:rFonts w:ascii="Times New Roman" w:eastAsia="Times New Roman" w:hAnsi="Times New Roman" w:cs="Times New Roman"/>
          <w:lang w:val="ru-RU" w:eastAsia="ru-RU"/>
        </w:rPr>
        <w:t>68</w:t>
      </w:r>
      <w:r w:rsidRPr="00E97054">
        <w:rPr>
          <w:rFonts w:ascii="Times New Roman" w:eastAsia="Times New Roman" w:hAnsi="Times New Roman" w:cs="Times New Roman"/>
          <w:lang w:val="ru-RU" w:eastAsia="ru-RU"/>
        </w:rPr>
        <w:t xml:space="preserve"> единиц, в том числе:</w:t>
      </w:r>
    </w:p>
    <w:p w14:paraId="2DB80875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E97054">
        <w:rPr>
          <w:rFonts w:ascii="Times New Roman" w:eastAsia="Times New Roman" w:hAnsi="Times New Roman" w:cs="Times New Roman"/>
          <w:lang w:val="ru-RU" w:eastAsia="ru-RU"/>
        </w:rPr>
        <w:t>этнобук</w:t>
      </w:r>
      <w:proofErr w:type="spellEnd"/>
      <w:r w:rsidRPr="00E97054">
        <w:rPr>
          <w:rFonts w:ascii="Times New Roman" w:eastAsia="Times New Roman" w:hAnsi="Times New Roman" w:cs="Times New Roman"/>
          <w:lang w:val="ru-RU" w:eastAsia="ru-RU"/>
        </w:rPr>
        <w:t xml:space="preserve"> — 50 шт.;</w:t>
      </w:r>
    </w:p>
    <w:p w14:paraId="08294A32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рюкзак — 50 шт.;</w:t>
      </w:r>
    </w:p>
    <w:p w14:paraId="331023E6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бутылка — 50 шт.;</w:t>
      </w:r>
    </w:p>
    <w:p w14:paraId="0D3E1031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блокнот — 50 шт.;</w:t>
      </w:r>
    </w:p>
    <w:p w14:paraId="20FFCEEA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ручка — 50 шт.;</w:t>
      </w:r>
    </w:p>
    <w:p w14:paraId="10B1B9CF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бейдж — 50 шт.;</w:t>
      </w:r>
    </w:p>
    <w:p w14:paraId="0D31E2AA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стикерпак — 50 шт.;</w:t>
      </w:r>
    </w:p>
    <w:p w14:paraId="4DD14A88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лонгслив — 50 шт.;</w:t>
      </w:r>
    </w:p>
    <w:p w14:paraId="712514C7" w14:textId="77777777" w:rsid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шапка-папаха — 50 шт.</w:t>
      </w:r>
    </w:p>
    <w:p w14:paraId="6B26CD0D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бомбер — 4 шт.;</w:t>
      </w:r>
    </w:p>
    <w:p w14:paraId="4A954A5B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бейсболка — 4 шт.;</w:t>
      </w:r>
    </w:p>
    <w:p w14:paraId="5C526EC8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футболка — 4 шт.;</w:t>
      </w:r>
    </w:p>
    <w:p w14:paraId="6170D3CF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бутылка для воды — 4 шт.;</w:t>
      </w:r>
    </w:p>
    <w:p w14:paraId="407A8E48" w14:textId="77777777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баннер — 2 шт.;</w:t>
      </w:r>
    </w:p>
    <w:p w14:paraId="21785B6F" w14:textId="38B13114" w:rsidR="00E97054" w:rsidRPr="00E97054" w:rsidRDefault="00E97054" w:rsidP="00E9705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ролл-ап — 4 шт.</w:t>
      </w:r>
    </w:p>
    <w:p w14:paraId="369AFA2C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Продукция поставляется новой, ранее не использованной, без механических повреждений, загрязнений, производственного брака и иных дефектов.</w:t>
      </w:r>
    </w:p>
    <w:p w14:paraId="727C48C4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 xml:space="preserve">Основной цвет продукции — </w:t>
      </w: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синий</w:t>
      </w:r>
      <w:r w:rsidRPr="00E97054">
        <w:rPr>
          <w:rFonts w:ascii="Times New Roman" w:eastAsia="Times New Roman" w:hAnsi="Times New Roman" w:cs="Times New Roman"/>
          <w:lang w:val="ru-RU" w:eastAsia="ru-RU"/>
        </w:rPr>
        <w:t>, если иное не предусмотрено характеристиками конкретной позиции.</w:t>
      </w:r>
    </w:p>
    <w:p w14:paraId="25007ECA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2. Требования к брендированию</w:t>
      </w:r>
    </w:p>
    <w:p w14:paraId="1F0CE154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На поставляемую продукцию предусматривается нанесение фирменной символики Заказчика.</w:t>
      </w:r>
    </w:p>
    <w:p w14:paraId="4C2D141A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Конкретное содержание, графическое исполнение, размеры и расположение элементов фирменной символики определяются макетами, предоставляемыми Заказчиком в электронном виде.</w:t>
      </w:r>
    </w:p>
    <w:p w14:paraId="7869194F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lastRenderedPageBreak/>
        <w:t>На момент размещения закупки готовые макеты могут отсутствовать. После определения Поставщика Заказчик предоставляет утвержденные макеты в формате, пригодном для производства.</w:t>
      </w:r>
    </w:p>
    <w:p w14:paraId="72FCF32B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Поставщик обязан до запуска продукции в производство предоставить Заказчику визуализацию нанесения на каждую позицию для согласования.</w:t>
      </w:r>
    </w:p>
    <w:p w14:paraId="6D09A20B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Производство продукции с нанесением фирменной символики осуществляется только после согласования визуализации Заказчиком.</w:t>
      </w:r>
    </w:p>
    <w:p w14:paraId="259A6FB7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Нанесение должно быть четким, равномерным, без пропусков, смазывания, подтеков, искажений, смещения относительно установленного места нанесения и иных видимых дефектов.</w:t>
      </w:r>
    </w:p>
    <w:p w14:paraId="30BC92BA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Для текстильной продукции нанесение должно быть устойчивым к истиранию и стандартной эксплуатации изделия.</w:t>
      </w:r>
    </w:p>
    <w:p w14:paraId="4D55BBD7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При нанесении изображения должны быть сохранены пропорции, читаемость и цветовые характеристики предоставленного Заказчиком макета.</w:t>
      </w:r>
    </w:p>
    <w:p w14:paraId="6D1411E0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3. Таблица технических характеристик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1768"/>
        <w:gridCol w:w="570"/>
        <w:gridCol w:w="601"/>
        <w:gridCol w:w="6523"/>
      </w:tblGrid>
      <w:tr w:rsidR="00E97054" w:rsidRPr="00E97054" w14:paraId="119762CA" w14:textId="77777777" w:rsidTr="00E97054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5FEB85C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07F3702D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 товара</w:t>
            </w:r>
          </w:p>
        </w:tc>
        <w:tc>
          <w:tcPr>
            <w:tcW w:w="0" w:type="auto"/>
            <w:vAlign w:val="center"/>
            <w:hideMark/>
          </w:tcPr>
          <w:p w14:paraId="21231E27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14:paraId="5B4893A9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14:paraId="0A559DE7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Технические и качественные характеристики</w:t>
            </w:r>
          </w:p>
        </w:tc>
      </w:tr>
      <w:tr w:rsidR="00E97054" w:rsidRPr="00E97054" w14:paraId="2BE64D9D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B597E0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C906AEF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Этнобук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62FE5C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3FC4D75A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7D867FEB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Формат не менее А5; обложка твердая или комбинированная с повышенной износостойкостью; количество страниц — не менее 80; бумага — офсетная, плотностью не менее 70 г/м²; переплет — клеевой, ниткошвейный или аналогичный по надежности; цвет обложки — синий или преимущественно синий; предусматривается нанесение фирменной символики Заказчика</w:t>
            </w:r>
          </w:p>
        </w:tc>
      </w:tr>
      <w:tr w:rsidR="00E97054" w:rsidRPr="00E97054" w14:paraId="350EFBB2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D3C4199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AD61F3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Рюкзак</w:t>
            </w:r>
          </w:p>
        </w:tc>
        <w:tc>
          <w:tcPr>
            <w:tcW w:w="0" w:type="auto"/>
            <w:vAlign w:val="center"/>
            <w:hideMark/>
          </w:tcPr>
          <w:p w14:paraId="5593792C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159C7B48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2F323B05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Рюкзак городской/универсальный; материал — полиэстер, нейлон или аналогичный износостойкий материал; объем — не менее 15 л; наличие основного отделения и не менее одного дополнительного кармана; регулируемые плечевые лямки; цвет — синий; нанесение фирменной символики Заказчика на лицевой стороне</w:t>
            </w:r>
          </w:p>
        </w:tc>
      </w:tr>
      <w:tr w:rsidR="00E97054" w:rsidRPr="00E97054" w14:paraId="439585EE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ADA9D14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C8D1B2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Бутылка</w:t>
            </w:r>
          </w:p>
        </w:tc>
        <w:tc>
          <w:tcPr>
            <w:tcW w:w="0" w:type="auto"/>
            <w:vAlign w:val="center"/>
            <w:hideMark/>
          </w:tcPr>
          <w:p w14:paraId="662173CD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2C646D05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23B721B9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Объем — не менее 500 мл; материал — пищевой пластик, алюминий или нержавеющая сталь, пригодные для контакта с пищевыми продуктами; наличие герметичной крышки; цвет — синий либо преимущественно синий; нанесение фирменной символики Заказчика</w:t>
            </w:r>
          </w:p>
        </w:tc>
      </w:tr>
      <w:tr w:rsidR="00E97054" w:rsidRPr="00E97054" w14:paraId="48C28491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3FDF7D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6DAB0E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Блокнот</w:t>
            </w:r>
          </w:p>
        </w:tc>
        <w:tc>
          <w:tcPr>
            <w:tcW w:w="0" w:type="auto"/>
            <w:vAlign w:val="center"/>
            <w:hideMark/>
          </w:tcPr>
          <w:p w14:paraId="0D482077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231229AF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0AD5D7C0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Формат не менее А5; количество листов — не менее 50; бумага — не менее 70 г/м²; обложка — плотная, износостойкая; переплет — пружина, клеевой или аналогичный; цвет обложки — синий; нанесение фирменной символики Заказчика на обложку</w:t>
            </w:r>
          </w:p>
        </w:tc>
      </w:tr>
      <w:tr w:rsidR="00E97054" w:rsidRPr="00E97054" w14:paraId="1D798172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6481C5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4FD34D43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Ручка шариковая</w:t>
            </w:r>
          </w:p>
        </w:tc>
        <w:tc>
          <w:tcPr>
            <w:tcW w:w="0" w:type="auto"/>
            <w:vAlign w:val="center"/>
            <w:hideMark/>
          </w:tcPr>
          <w:p w14:paraId="7847F65A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7BC2D3ED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7C492766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Корпус — пластик, металл или комбинированный материал; шариковый механизм; цвет корпуса — синий; стержень с синими чернилами; письмо — стабильное, без пропусков и подтекания; нанесение фирменной символики Заказчика на корпус</w:t>
            </w:r>
          </w:p>
        </w:tc>
      </w:tr>
      <w:tr w:rsidR="00E97054" w:rsidRPr="00E97054" w14:paraId="0E5FCAAD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967C2F6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CAF3B51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Бейдж</w:t>
            </w:r>
          </w:p>
        </w:tc>
        <w:tc>
          <w:tcPr>
            <w:tcW w:w="0" w:type="auto"/>
            <w:vAlign w:val="center"/>
            <w:hideMark/>
          </w:tcPr>
          <w:p w14:paraId="69839E77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796327CC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6BFAC4E1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Размер — ориентировочно не менее 90×55 мм и не более 100×70 мм; материал — пластик, ламинированный картон или иной жесткий/полужесткий материал; полноцветная печать; наличие крепления — клипса, булавка, лента или аналогичное; дизайн и содержание — по макету Заказчика</w:t>
            </w:r>
          </w:p>
        </w:tc>
      </w:tr>
      <w:tr w:rsidR="00E97054" w:rsidRPr="00E97054" w14:paraId="61C94AFF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EF07B9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C07F283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Стикерпак</w:t>
            </w:r>
          </w:p>
        </w:tc>
        <w:tc>
          <w:tcPr>
            <w:tcW w:w="0" w:type="auto"/>
            <w:vAlign w:val="center"/>
            <w:hideMark/>
          </w:tcPr>
          <w:p w14:paraId="07EF6F2C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0788ADE6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21840BE6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Набор наклеек — не менее 6 отдельных элементов; материал — самоклеящаяся пленка или самоклеящаяся бумага; полноцветная печать; вырубка по контуру; устойчивость изображения к обычной эксплуатации; состав и дизайн стикерпака — по макету Заказчика</w:t>
            </w:r>
          </w:p>
        </w:tc>
      </w:tr>
      <w:tr w:rsidR="00E97054" w:rsidRPr="00E97054" w14:paraId="2AE1E36C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24F0DAE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DCC750C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Лонгслив</w:t>
            </w:r>
          </w:p>
        </w:tc>
        <w:tc>
          <w:tcPr>
            <w:tcW w:w="0" w:type="auto"/>
            <w:vAlign w:val="center"/>
            <w:hideMark/>
          </w:tcPr>
          <w:p w14:paraId="17B326FB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4EEB1897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2C1B358B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Унисекс; длинный рукав; круглый вырез горловины; материал — хлопок или смесовая ткань с содержанием хлопка не менее 90%; плотность — не менее 160 г/м²; цвет — синий; размеры: L — 17 шт., XL — 17 шт., XXL — 16 шт.; брендирование на лицевой и оборотной стороне; нанесение — по макету Заказчика</w:t>
            </w:r>
          </w:p>
        </w:tc>
      </w:tr>
      <w:tr w:rsidR="00E97054" w:rsidRPr="00E97054" w14:paraId="5C23EF15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DE7C7A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05A30C9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Шапка-папаха</w:t>
            </w:r>
          </w:p>
        </w:tc>
        <w:tc>
          <w:tcPr>
            <w:tcW w:w="0" w:type="auto"/>
            <w:vAlign w:val="center"/>
            <w:hideMark/>
          </w:tcPr>
          <w:p w14:paraId="6F0E480A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11EE8A3E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073A2180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Головной убор в форме папахи; материал — искусственный мех или иной материал с аналогичным визуальным эффектом; внутренняя часть — текстильная подкладка либо аналогичная конструкция; размер — универсальный либо с размерным регулированием; цвет — преимущественно синий; предусматривается нанесение/размещение фирменной символики Заказчика</w:t>
            </w:r>
          </w:p>
        </w:tc>
      </w:tr>
      <w:tr w:rsidR="00E97054" w:rsidRPr="00E97054" w14:paraId="707B46CD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24F0E05" w14:textId="209A4A6E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</w:tcPr>
          <w:p w14:paraId="5DD9C588" w14:textId="0AB2EFA5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>Бомбер</w:t>
            </w:r>
            <w:proofErr w:type="spellEnd"/>
          </w:p>
        </w:tc>
        <w:tc>
          <w:tcPr>
            <w:tcW w:w="0" w:type="auto"/>
            <w:vAlign w:val="center"/>
          </w:tcPr>
          <w:p w14:paraId="067BEC05" w14:textId="37DC2FE6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5B1A27B9" w14:textId="25DFB098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1572CEFC" w14:textId="604DD93C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Бомбер унисекс. Материал — текстильная ткань, пригодная для изготовления верхней одежды. Застежка — молния. Манжеты на рукавах и по низу изделия. Наличие боковых карманов. Цвет — синий. Размеры согласовываются с Заказчиком. Предусмотрено нанесение фирменной символики в соответствии с макетом Заказчика.</w:t>
            </w:r>
          </w:p>
        </w:tc>
      </w:tr>
      <w:tr w:rsidR="00E97054" w:rsidRPr="00E97054" w14:paraId="4421B005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5A79EC70" w14:textId="04C4E15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</w:tcPr>
          <w:p w14:paraId="127061D4" w14:textId="514FE520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Бейсболка</w:t>
            </w:r>
          </w:p>
        </w:tc>
        <w:tc>
          <w:tcPr>
            <w:tcW w:w="0" w:type="auto"/>
            <w:vAlign w:val="center"/>
          </w:tcPr>
          <w:p w14:paraId="7C65AD05" w14:textId="15264FDE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63ABA30F" w14:textId="118685AC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4A9B553C" w14:textId="4E4D8614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Головной убор с козырьком. Материал — хлопок или смесовая ткань. Конструкция — не менее 5 клиньев. Регулируемая застежка. Цвет — синий. Предусмотрено нанесение фирменной символики на лицевой части.</w:t>
            </w:r>
          </w:p>
        </w:tc>
      </w:tr>
      <w:tr w:rsidR="00E97054" w:rsidRPr="00E97054" w14:paraId="222A0447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0BB034DE" w14:textId="3F7F2E6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</w:tcPr>
          <w:p w14:paraId="01E8E3D9" w14:textId="6A693665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Футболка</w:t>
            </w:r>
          </w:p>
        </w:tc>
        <w:tc>
          <w:tcPr>
            <w:tcW w:w="0" w:type="auto"/>
            <w:vAlign w:val="center"/>
          </w:tcPr>
          <w:p w14:paraId="5E799BFA" w14:textId="79D2ABCC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7A619CBC" w14:textId="70C2D1C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0DC6E41E" w14:textId="72273268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Футболка унисекс с коротким рукавом. Материал — хлопок или смесовая ткань с содержанием хлопка не менее 90%. Плотность — не менее 160 г/м². Круглый вырез горловины. Цвет — синий. Размеры согласовываются с Заказчиком. Предусмотрено нанесение фирменной символики на передней и оборотной стороне.</w:t>
            </w:r>
          </w:p>
        </w:tc>
      </w:tr>
      <w:tr w:rsidR="00E97054" w:rsidRPr="00E97054" w14:paraId="7D587C4D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11D53C53" w14:textId="36F93030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</w:tcPr>
          <w:p w14:paraId="3C7804FC" w14:textId="5F37D6A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Бутылка для воды</w:t>
            </w:r>
          </w:p>
        </w:tc>
        <w:tc>
          <w:tcPr>
            <w:tcW w:w="0" w:type="auto"/>
            <w:vAlign w:val="center"/>
          </w:tcPr>
          <w:p w14:paraId="6364004D" w14:textId="22159B23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0E6C7220" w14:textId="7CF6A544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7162FB88" w14:textId="7D757812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Многоразовая бутылка. Объем — не менее 500 мл. Материал — пищевой пластик, алюминий или нержавеющая сталь. Наличие герметичной крышки. Пригодность для контакта с пищевыми продуктами. Цвет — синий или преимущественно синий. </w:t>
            </w:r>
            <w:proofErr w:type="spellStart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>Предусмотрено</w:t>
            </w:r>
            <w:proofErr w:type="spellEnd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>нанесение</w:t>
            </w:r>
            <w:proofErr w:type="spellEnd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>фирменной</w:t>
            </w:r>
            <w:proofErr w:type="spellEnd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>символики</w:t>
            </w:r>
            <w:proofErr w:type="spellEnd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97054" w:rsidRPr="00E97054" w14:paraId="62A6839C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2730E5A" w14:textId="5A71C2FC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</w:p>
        </w:tc>
        <w:tc>
          <w:tcPr>
            <w:tcW w:w="0" w:type="auto"/>
            <w:vAlign w:val="center"/>
          </w:tcPr>
          <w:p w14:paraId="42FA8410" w14:textId="15CECF8F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Баннер</w:t>
            </w:r>
          </w:p>
        </w:tc>
        <w:tc>
          <w:tcPr>
            <w:tcW w:w="0" w:type="auto"/>
            <w:vAlign w:val="center"/>
          </w:tcPr>
          <w:p w14:paraId="1FA92CE9" w14:textId="31ED421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382CAAFB" w14:textId="59B48C10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24A82BD6" w14:textId="33534B12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Размер — 3×2 м. Материал — баннерная ткань плотностью не менее 440 г/м² либо материал с аналогичными эксплуатационными характеристиками. Полноцветная печать. Изображение устойчиво к воздействию внешней среды. Края обработаны. Наличие люверсов по периметру с равномерным шагом. Дизайн и содержание — по макету Заказчика.</w:t>
            </w:r>
          </w:p>
        </w:tc>
      </w:tr>
      <w:tr w:rsidR="00E97054" w:rsidRPr="00E97054" w14:paraId="598D00D4" w14:textId="77777777" w:rsidTr="00E97054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5F27DFD7" w14:textId="043B35D6" w:rsid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</w:tcPr>
          <w:p w14:paraId="17C334F1" w14:textId="13C34D51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Ролл-ап</w:t>
            </w:r>
          </w:p>
        </w:tc>
        <w:tc>
          <w:tcPr>
            <w:tcW w:w="0" w:type="auto"/>
            <w:vAlign w:val="center"/>
          </w:tcPr>
          <w:p w14:paraId="36D2C25D" w14:textId="760D44EB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4E774832" w14:textId="3570C4CE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51197AE8" w14:textId="00D7A709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Размер полотна — 80×200 см. Конструкция — металлический профиль с основанием. Полноцветная печать. Устойчивое к истиранию изображение. Механизм сворачивания полотна в корпус. Комплектность: полотно, основание и опорная конструкция. Дизайн — по макету Заказчика.</w:t>
            </w:r>
          </w:p>
        </w:tc>
      </w:tr>
    </w:tbl>
    <w:p w14:paraId="6997F2AF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4. Дополнительные требования к отдельным товарам</w:t>
      </w:r>
    </w:p>
    <w:p w14:paraId="01354CF7" w14:textId="77777777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Лонгсливы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1276"/>
      </w:tblGrid>
      <w:tr w:rsidR="00E97054" w:rsidRPr="00E97054" w14:paraId="47E01C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6499D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Размер</w:t>
            </w:r>
          </w:p>
        </w:tc>
        <w:tc>
          <w:tcPr>
            <w:tcW w:w="0" w:type="auto"/>
            <w:vAlign w:val="center"/>
            <w:hideMark/>
          </w:tcPr>
          <w:p w14:paraId="5BD2FA7B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Количество</w:t>
            </w:r>
          </w:p>
        </w:tc>
      </w:tr>
      <w:tr w:rsidR="00E97054" w:rsidRPr="00E97054" w14:paraId="38AEB4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FD5C3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3DD893E6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17 шт.</w:t>
            </w:r>
          </w:p>
        </w:tc>
      </w:tr>
      <w:tr w:rsidR="00E97054" w:rsidRPr="00E97054" w14:paraId="76CBD2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99359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XL</w:t>
            </w:r>
          </w:p>
        </w:tc>
        <w:tc>
          <w:tcPr>
            <w:tcW w:w="0" w:type="auto"/>
            <w:vAlign w:val="center"/>
            <w:hideMark/>
          </w:tcPr>
          <w:p w14:paraId="1EA68F15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17 шт.</w:t>
            </w:r>
          </w:p>
        </w:tc>
      </w:tr>
      <w:tr w:rsidR="00E97054" w:rsidRPr="00E97054" w14:paraId="7CD071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C0E3C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XXL</w:t>
            </w:r>
          </w:p>
        </w:tc>
        <w:tc>
          <w:tcPr>
            <w:tcW w:w="0" w:type="auto"/>
            <w:vAlign w:val="center"/>
            <w:hideMark/>
          </w:tcPr>
          <w:p w14:paraId="5A9AB9A2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16 шт.</w:t>
            </w:r>
          </w:p>
        </w:tc>
      </w:tr>
      <w:tr w:rsidR="00E97054" w:rsidRPr="00E97054" w14:paraId="4447EB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468BB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14:paraId="3552CB24" w14:textId="77777777" w:rsidR="00E97054" w:rsidRPr="00E97054" w:rsidRDefault="00E97054" w:rsidP="00E970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50 шт.</w:t>
            </w:r>
          </w:p>
        </w:tc>
      </w:tr>
    </w:tbl>
    <w:p w14:paraId="1624B1BB" w14:textId="77777777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Лонгсливы должны быть одного вида, цвета, материала и дизайна, отличаясь только размером.</w:t>
      </w:r>
    </w:p>
    <w:p w14:paraId="18C3122D" w14:textId="77777777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Бомберы</w:t>
      </w:r>
    </w:p>
    <w:p w14:paraId="0E9D0784" w14:textId="79DF14FD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Размер </w:t>
      </w:r>
      <w:r w:rsidRPr="00E97054">
        <w:rPr>
          <w:rFonts w:ascii="Times New Roman" w:eastAsia="Times New Roman" w:hAnsi="Times New Roman" w:cs="Times New Roman"/>
          <w:lang w:val="ru-RU" w:eastAsia="ru-RU"/>
        </w:rPr>
        <w:t>Количество — XL</w:t>
      </w: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4 шт.</w:t>
      </w:r>
    </w:p>
    <w:p w14:paraId="39360B26" w14:textId="77777777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Конкретная размерная сетка бомберов согласовывается с Заказчиком до запуска продукции в производство.</w:t>
      </w:r>
    </w:p>
    <w:p w14:paraId="6956937C" w14:textId="77777777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Футболки</w:t>
      </w:r>
    </w:p>
    <w:p w14:paraId="3964DE5B" w14:textId="1B7F7962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Размер </w:t>
      </w:r>
      <w:r w:rsidRPr="00E97054">
        <w:rPr>
          <w:rFonts w:ascii="Times New Roman" w:eastAsia="Times New Roman" w:hAnsi="Times New Roman" w:cs="Times New Roman"/>
          <w:lang w:val="ru-RU" w:eastAsia="ru-RU"/>
        </w:rPr>
        <w:t>Количество — XL</w:t>
      </w: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</w:t>
      </w: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4 шт.</w:t>
      </w:r>
    </w:p>
    <w:p w14:paraId="6DB30885" w14:textId="77777777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Конкретная размерная сетка футболок согласовывается с Заказчиком до запуска продукции в производство.</w:t>
      </w:r>
    </w:p>
    <w:p w14:paraId="6BEC263B" w14:textId="40DCE01B" w:rsidR="00E97054" w:rsidRPr="00E97054" w:rsidRDefault="00E97054" w:rsidP="00E9705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lang w:val="ru-RU" w:eastAsia="ru-RU"/>
        </w:rPr>
      </w:pPr>
    </w:p>
    <w:p w14:paraId="5D83A2B6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5. Требования к макетам</w:t>
      </w:r>
    </w:p>
    <w:p w14:paraId="1E0614EF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Макеты для нанесения предоставляются Заказчиком в электронном виде.</w:t>
      </w:r>
    </w:p>
    <w:p w14:paraId="6A5DCF1E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В случае необходимости адаптации макетов под технологические особенности конкретного изделия Поставщик обязан предварительно согласовать такую адаптацию с Заказчиком.</w:t>
      </w:r>
    </w:p>
    <w:p w14:paraId="2BDF97E1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Самовольное изменение элементов фирменной символики, текста, пропорций, цветовой гаммы или иных элементов макета не допускается.</w:t>
      </w:r>
    </w:p>
    <w:p w14:paraId="3BD24E62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До запуска продукции в производство Поставщик направляет Заказчику визуализацию готового изделия с нанесением.</w:t>
      </w:r>
    </w:p>
    <w:p w14:paraId="0E15CF8F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Согласование осуществляется представителем Заказчика в электронной форме.</w:t>
      </w:r>
    </w:p>
    <w:p w14:paraId="75C85F23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6. Требования к качеству</w:t>
      </w:r>
    </w:p>
    <w:p w14:paraId="22F6B8C7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Вся поставляемая продукция должна:</w:t>
      </w:r>
    </w:p>
    <w:p w14:paraId="6E1B75E5" w14:textId="77777777" w:rsidR="00E97054" w:rsidRPr="00E97054" w:rsidRDefault="00E97054" w:rsidP="00E9705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быть новой и ранее не использованной;</w:t>
      </w:r>
    </w:p>
    <w:p w14:paraId="2E86B699" w14:textId="77777777" w:rsidR="00E97054" w:rsidRPr="00E97054" w:rsidRDefault="00E97054" w:rsidP="00E9705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соответствовать заявленным техническим характеристикам;</w:t>
      </w:r>
    </w:p>
    <w:p w14:paraId="0117CE59" w14:textId="77777777" w:rsidR="00E97054" w:rsidRPr="00E97054" w:rsidRDefault="00E97054" w:rsidP="00E9705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не иметь видимых механических повреждений;</w:t>
      </w:r>
    </w:p>
    <w:p w14:paraId="0953D9BE" w14:textId="77777777" w:rsidR="00E97054" w:rsidRPr="00E97054" w:rsidRDefault="00E97054" w:rsidP="00E9705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не иметь пятен, загрязнений, потертостей, царапин и иных дефектов;</w:t>
      </w:r>
    </w:p>
    <w:p w14:paraId="70D50458" w14:textId="77777777" w:rsidR="00E97054" w:rsidRPr="00E97054" w:rsidRDefault="00E97054" w:rsidP="00E9705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иметь аккуратные швы и соединения, если изделие предусматривает швейную обработку;</w:t>
      </w:r>
    </w:p>
    <w:p w14:paraId="3714A3C3" w14:textId="77777777" w:rsidR="00E97054" w:rsidRPr="00E97054" w:rsidRDefault="00E97054" w:rsidP="00E9705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иметь исправные механизмы, застежки, крышки, крепления и иные функциональные элементы;</w:t>
      </w:r>
    </w:p>
    <w:p w14:paraId="2DDB2E68" w14:textId="77777777" w:rsidR="00E97054" w:rsidRPr="00E97054" w:rsidRDefault="00E97054" w:rsidP="00E9705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соответствовать утвержденному Заказчиком макету в части брендирования.</w:t>
      </w:r>
    </w:p>
    <w:p w14:paraId="4C9018F5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Продукция с производственным браком, повреждениями либо существенным несоответствием утвержденному макету подлежит замене Поставщиком.</w:t>
      </w:r>
    </w:p>
    <w:p w14:paraId="4F1A4C4A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7. Требования к упаковке</w:t>
      </w:r>
    </w:p>
    <w:p w14:paraId="3EED9231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Каждая единица продукции должна поставляться в упаковке, обеспечивающей сохранность товара при транспортировке, погрузке, разгрузке и хранении.</w:t>
      </w:r>
    </w:p>
    <w:p w14:paraId="3B0E3D70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Текстильная продукция должна поставляться чистой, сухой и аккуратно сложенной.</w:t>
      </w:r>
    </w:p>
    <w:p w14:paraId="2C57D126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Мелкая продукция — ручки, бейджи, стикерпаки и иные изделия — должна быть упакована таким образом, чтобы исключить повреждение и загрязнение продукции.</w:t>
      </w:r>
    </w:p>
    <w:p w14:paraId="3FFF6204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Упаковка не должна иметь признаков нарушения целостности, если такое нарушение может привести к повреждению товара.</w:t>
      </w:r>
    </w:p>
    <w:p w14:paraId="43600AAB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8. Требования к приемке</w:t>
      </w:r>
    </w:p>
    <w:p w14:paraId="56862C71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lastRenderedPageBreak/>
        <w:t>При приемке Заказчик осуществляет проверку:</w:t>
      </w:r>
    </w:p>
    <w:p w14:paraId="7463E196" w14:textId="77777777" w:rsidR="00E97054" w:rsidRPr="00E97054" w:rsidRDefault="00E97054" w:rsidP="00E9705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количества поставленной продукции;</w:t>
      </w:r>
    </w:p>
    <w:p w14:paraId="36D21EF8" w14:textId="77777777" w:rsidR="00E97054" w:rsidRPr="00E97054" w:rsidRDefault="00E97054" w:rsidP="00E9705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соответствия наименованиям;</w:t>
      </w:r>
    </w:p>
    <w:p w14:paraId="35FAE417" w14:textId="77777777" w:rsidR="00E97054" w:rsidRPr="00E97054" w:rsidRDefault="00E97054" w:rsidP="00E9705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соответствия техническим характеристикам;</w:t>
      </w:r>
    </w:p>
    <w:p w14:paraId="750D1195" w14:textId="77777777" w:rsidR="00E97054" w:rsidRPr="00E97054" w:rsidRDefault="00E97054" w:rsidP="00E9705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соответствия цвету;</w:t>
      </w:r>
    </w:p>
    <w:p w14:paraId="1168690F" w14:textId="77777777" w:rsidR="00E97054" w:rsidRPr="00E97054" w:rsidRDefault="00E97054" w:rsidP="00E9705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соответствия размеров лонгсливов установленному распределению;</w:t>
      </w:r>
    </w:p>
    <w:p w14:paraId="6D931586" w14:textId="77777777" w:rsidR="00E97054" w:rsidRPr="00E97054" w:rsidRDefault="00E97054" w:rsidP="00E9705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качества изделий;</w:t>
      </w:r>
    </w:p>
    <w:p w14:paraId="3EADB4E9" w14:textId="77777777" w:rsidR="00E97054" w:rsidRPr="00E97054" w:rsidRDefault="00E97054" w:rsidP="00E9705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качества и расположения брендирования;</w:t>
      </w:r>
    </w:p>
    <w:p w14:paraId="2902129B" w14:textId="77777777" w:rsidR="00E97054" w:rsidRPr="00E97054" w:rsidRDefault="00E97054" w:rsidP="00E9705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соответствия утвержденным макетам.</w:t>
      </w:r>
    </w:p>
    <w:p w14:paraId="4F90947B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В случае выявления несоответствий Заказчик вправе потребовать замены некачественной или несоответствующей продукции.</w:t>
      </w:r>
    </w:p>
    <w:p w14:paraId="789D1A28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Все расходы, связанные с заменой продукции ненадлежащего качества, несет Поставщик.</w:t>
      </w:r>
    </w:p>
    <w:p w14:paraId="3E016AD1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9. Требования к документам</w:t>
      </w:r>
    </w:p>
    <w:p w14:paraId="576B982F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Поставщик при поставке предоставляет документы, предусмотренные законодательством Российской Федерации для соответствующего вида продукции, если предоставление таких документов является обязательным.</w:t>
      </w:r>
    </w:p>
    <w:p w14:paraId="55BA2F1F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На текстильную продукцию должна быть нанесена/предоставлена информация о составе материала, размере и правилах ухода в случаях, предусмотренных законодательством.</w:t>
      </w:r>
    </w:p>
    <w:p w14:paraId="62AE8F40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На продукцию, контактирующую с пищевыми продуктами, должны быть предоставлены документы, подтверждающие возможность ее использования по назначению, если наличие таких документов предусмотрено законодательством.</w:t>
      </w:r>
    </w:p>
    <w:p w14:paraId="5DBA8608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10. Требования к соответствию законодательству</w:t>
      </w:r>
    </w:p>
    <w:p w14:paraId="57B4BD71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Поставляемые товары должны соответствовать обязательным требованиям технических регламентов, национальных стандартов и иных нормативных документов, применимых к соответствующему виду продукции.</w:t>
      </w:r>
    </w:p>
    <w:p w14:paraId="4BD47E67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Описание характеристик товаров сформировано исходя из потребности Заказчика и не предусматривает указание конкретного производителя, товарного знака или модели, если такое указание не обусловлено объективной необходимостью.</w:t>
      </w:r>
    </w:p>
    <w:p w14:paraId="320213E7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При формировании извещения Заказчику необходимо дополнительно проверить наличие соответствующих позиций в КТРУ и учесть обязательные характеристики КТРУ, если применимая позиция каталога существует.</w:t>
      </w:r>
    </w:p>
    <w:p w14:paraId="14C260A2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11. Итоговая спецификация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1950"/>
        <w:gridCol w:w="920"/>
        <w:gridCol w:w="1358"/>
      </w:tblGrid>
      <w:tr w:rsidR="00E97054" w:rsidRPr="00E97054" w14:paraId="10D07758" w14:textId="77777777" w:rsidTr="00E92F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01E6EB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64048475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1C5A7A76" w14:textId="77777777" w:rsidR="00E97054" w:rsidRPr="00E97054" w:rsidRDefault="00E97054" w:rsidP="00E97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14:paraId="5618CF2B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Количество</w:t>
            </w:r>
          </w:p>
        </w:tc>
      </w:tr>
      <w:tr w:rsidR="00E97054" w:rsidRPr="00E97054" w14:paraId="1780DC23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F32D4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CDA9E9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Этнобук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FC20A5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617D1AFA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E97054" w:rsidRPr="00E97054" w14:paraId="0E3323A8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9F318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3FCB64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Рюкзак</w:t>
            </w:r>
          </w:p>
        </w:tc>
        <w:tc>
          <w:tcPr>
            <w:tcW w:w="0" w:type="auto"/>
            <w:vAlign w:val="center"/>
            <w:hideMark/>
          </w:tcPr>
          <w:p w14:paraId="226A95D8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6E034320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E97054" w:rsidRPr="00E97054" w14:paraId="3A0571FB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B8F6A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19E9B5DE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Бутылка</w:t>
            </w:r>
          </w:p>
        </w:tc>
        <w:tc>
          <w:tcPr>
            <w:tcW w:w="0" w:type="auto"/>
            <w:vAlign w:val="center"/>
            <w:hideMark/>
          </w:tcPr>
          <w:p w14:paraId="35F2CFC1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3F18EB3E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E97054" w:rsidRPr="00E97054" w14:paraId="58BEA5B3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27675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B76342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Блокнот</w:t>
            </w:r>
          </w:p>
        </w:tc>
        <w:tc>
          <w:tcPr>
            <w:tcW w:w="0" w:type="auto"/>
            <w:vAlign w:val="center"/>
            <w:hideMark/>
          </w:tcPr>
          <w:p w14:paraId="6B67C573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070EAAE4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E97054" w:rsidRPr="00E97054" w14:paraId="2356767B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798B3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3D9C83E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Ручка</w:t>
            </w:r>
          </w:p>
        </w:tc>
        <w:tc>
          <w:tcPr>
            <w:tcW w:w="0" w:type="auto"/>
            <w:vAlign w:val="center"/>
            <w:hideMark/>
          </w:tcPr>
          <w:p w14:paraId="34E3DBB9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247122F2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E97054" w:rsidRPr="00E97054" w14:paraId="2BBE1D46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C1AFC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6740845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Бейдж</w:t>
            </w:r>
          </w:p>
        </w:tc>
        <w:tc>
          <w:tcPr>
            <w:tcW w:w="0" w:type="auto"/>
            <w:vAlign w:val="center"/>
            <w:hideMark/>
          </w:tcPr>
          <w:p w14:paraId="1C6E06ED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440C6CFE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E97054" w:rsidRPr="00E97054" w14:paraId="65F5B2F7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5C778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C72138C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Стикерпак</w:t>
            </w:r>
          </w:p>
        </w:tc>
        <w:tc>
          <w:tcPr>
            <w:tcW w:w="0" w:type="auto"/>
            <w:vAlign w:val="center"/>
            <w:hideMark/>
          </w:tcPr>
          <w:p w14:paraId="7F64AA3D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53E3D1D5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E97054" w:rsidRPr="00E97054" w14:paraId="5EC1AFFC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F9EBA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6D8F5C0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Лонгслив</w:t>
            </w:r>
          </w:p>
        </w:tc>
        <w:tc>
          <w:tcPr>
            <w:tcW w:w="0" w:type="auto"/>
            <w:vAlign w:val="center"/>
            <w:hideMark/>
          </w:tcPr>
          <w:p w14:paraId="6C5898B8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1DE7C01C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E97054" w:rsidRPr="00E97054" w14:paraId="10420885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95121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9FA3F1E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Шапка-папаха</w:t>
            </w:r>
          </w:p>
        </w:tc>
        <w:tc>
          <w:tcPr>
            <w:tcW w:w="0" w:type="auto"/>
            <w:vAlign w:val="center"/>
            <w:hideMark/>
          </w:tcPr>
          <w:p w14:paraId="105463D4" w14:textId="77777777" w:rsidR="00E97054" w:rsidRPr="00E97054" w:rsidRDefault="00E97054" w:rsidP="00E97054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10866E4C" w14:textId="77777777" w:rsidR="00E97054" w:rsidRPr="00E97054" w:rsidRDefault="00E97054" w:rsidP="00E97054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</w:tr>
      <w:tr w:rsidR="009E6ABF" w:rsidRPr="00E97054" w14:paraId="6D310AA9" w14:textId="77777777" w:rsidTr="00E92FA1">
        <w:trPr>
          <w:tblCellSpacing w:w="15" w:type="dxa"/>
        </w:trPr>
        <w:tc>
          <w:tcPr>
            <w:tcW w:w="0" w:type="auto"/>
            <w:vAlign w:val="center"/>
          </w:tcPr>
          <w:p w14:paraId="26BC84CB" w14:textId="57E0F423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</w:tcPr>
          <w:p w14:paraId="293F2787" w14:textId="34F260B8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E97054">
              <w:rPr>
                <w:rFonts w:ascii="Times New Roman" w:eastAsia="Times New Roman" w:hAnsi="Times New Roman" w:cs="Times New Roman"/>
                <w:lang w:eastAsia="ru-RU"/>
              </w:rPr>
              <w:t>Бомбер</w:t>
            </w:r>
            <w:proofErr w:type="spellEnd"/>
          </w:p>
        </w:tc>
        <w:tc>
          <w:tcPr>
            <w:tcW w:w="0" w:type="auto"/>
            <w:vAlign w:val="center"/>
          </w:tcPr>
          <w:p w14:paraId="76DC4054" w14:textId="536745BD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7A9CD1FF" w14:textId="47BCA698" w:rsidR="009E6ABF" w:rsidRPr="00E97054" w:rsidRDefault="009E6ABF" w:rsidP="009E6ABF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</w:tr>
      <w:tr w:rsidR="009E6ABF" w:rsidRPr="00E97054" w14:paraId="280FAD6B" w14:textId="77777777" w:rsidTr="00E92FA1">
        <w:trPr>
          <w:tblCellSpacing w:w="15" w:type="dxa"/>
        </w:trPr>
        <w:tc>
          <w:tcPr>
            <w:tcW w:w="0" w:type="auto"/>
            <w:vAlign w:val="center"/>
          </w:tcPr>
          <w:p w14:paraId="120CFFED" w14:textId="3F4D8DAA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</w:tcPr>
          <w:p w14:paraId="17C2E8E3" w14:textId="51754052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Бейсболка</w:t>
            </w:r>
          </w:p>
        </w:tc>
        <w:tc>
          <w:tcPr>
            <w:tcW w:w="0" w:type="auto"/>
            <w:vAlign w:val="center"/>
          </w:tcPr>
          <w:p w14:paraId="2B6D1DE0" w14:textId="3BEB54A7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141FEE8F" w14:textId="2B4FF979" w:rsidR="009E6ABF" w:rsidRPr="00E97054" w:rsidRDefault="009E6ABF" w:rsidP="009E6ABF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</w:tr>
      <w:tr w:rsidR="009E6ABF" w:rsidRPr="00E97054" w14:paraId="556E17FD" w14:textId="77777777" w:rsidTr="00E92FA1">
        <w:trPr>
          <w:tblCellSpacing w:w="15" w:type="dxa"/>
        </w:trPr>
        <w:tc>
          <w:tcPr>
            <w:tcW w:w="0" w:type="auto"/>
            <w:vAlign w:val="center"/>
          </w:tcPr>
          <w:p w14:paraId="71D19B8E" w14:textId="09AC9547" w:rsidR="009E6ABF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</w:tcPr>
          <w:p w14:paraId="11498542" w14:textId="1A315C96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Футболка</w:t>
            </w:r>
          </w:p>
        </w:tc>
        <w:tc>
          <w:tcPr>
            <w:tcW w:w="0" w:type="auto"/>
            <w:vAlign w:val="center"/>
          </w:tcPr>
          <w:p w14:paraId="4C89F364" w14:textId="4E1B6136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634B28EE" w14:textId="36227225" w:rsidR="009E6ABF" w:rsidRPr="00E97054" w:rsidRDefault="009E6ABF" w:rsidP="009E6ABF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</w:tr>
      <w:tr w:rsidR="009E6ABF" w:rsidRPr="00E97054" w14:paraId="458146AE" w14:textId="77777777" w:rsidTr="00E92FA1">
        <w:trPr>
          <w:tblCellSpacing w:w="15" w:type="dxa"/>
        </w:trPr>
        <w:tc>
          <w:tcPr>
            <w:tcW w:w="0" w:type="auto"/>
            <w:vAlign w:val="center"/>
          </w:tcPr>
          <w:p w14:paraId="75801470" w14:textId="184571FF" w:rsidR="009E6ABF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</w:tcPr>
          <w:p w14:paraId="4D9CF583" w14:textId="72B9B550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Бутылка для воды</w:t>
            </w:r>
          </w:p>
        </w:tc>
        <w:tc>
          <w:tcPr>
            <w:tcW w:w="0" w:type="auto"/>
            <w:vAlign w:val="center"/>
          </w:tcPr>
          <w:p w14:paraId="198380ED" w14:textId="0B6D2698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64F5D1DF" w14:textId="6281D174" w:rsidR="009E6ABF" w:rsidRPr="00E97054" w:rsidRDefault="009E6ABF" w:rsidP="009E6ABF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</w:tr>
      <w:tr w:rsidR="009E6ABF" w:rsidRPr="00E97054" w14:paraId="5D60B77A" w14:textId="77777777" w:rsidTr="00E92FA1">
        <w:trPr>
          <w:tblCellSpacing w:w="15" w:type="dxa"/>
        </w:trPr>
        <w:tc>
          <w:tcPr>
            <w:tcW w:w="0" w:type="auto"/>
            <w:vAlign w:val="center"/>
          </w:tcPr>
          <w:p w14:paraId="556CDF71" w14:textId="31833410" w:rsidR="009E6ABF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</w:p>
        </w:tc>
        <w:tc>
          <w:tcPr>
            <w:tcW w:w="0" w:type="auto"/>
            <w:vAlign w:val="center"/>
          </w:tcPr>
          <w:p w14:paraId="4CC4D1F5" w14:textId="596DC18F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Баннер</w:t>
            </w:r>
          </w:p>
        </w:tc>
        <w:tc>
          <w:tcPr>
            <w:tcW w:w="0" w:type="auto"/>
            <w:vAlign w:val="center"/>
          </w:tcPr>
          <w:p w14:paraId="35B79107" w14:textId="756E3DC1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5E437808" w14:textId="294D2B14" w:rsidR="009E6ABF" w:rsidRPr="00E97054" w:rsidRDefault="009E6ABF" w:rsidP="009E6ABF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</w:tr>
      <w:tr w:rsidR="009E6ABF" w:rsidRPr="00E97054" w14:paraId="36CCF9CE" w14:textId="77777777" w:rsidTr="00E92FA1">
        <w:trPr>
          <w:tblCellSpacing w:w="15" w:type="dxa"/>
        </w:trPr>
        <w:tc>
          <w:tcPr>
            <w:tcW w:w="0" w:type="auto"/>
            <w:vAlign w:val="center"/>
          </w:tcPr>
          <w:p w14:paraId="0D72F4ED" w14:textId="5F37045B" w:rsidR="009E6ABF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</w:tcPr>
          <w:p w14:paraId="0E2AD44F" w14:textId="62A782C2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Ролл-ап</w:t>
            </w:r>
          </w:p>
        </w:tc>
        <w:tc>
          <w:tcPr>
            <w:tcW w:w="0" w:type="auto"/>
            <w:vAlign w:val="center"/>
          </w:tcPr>
          <w:p w14:paraId="1C1F949F" w14:textId="2143F938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14:paraId="02955AE7" w14:textId="107A733D" w:rsidR="009E6ABF" w:rsidRPr="00E97054" w:rsidRDefault="009E6ABF" w:rsidP="009E6ABF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</w:tr>
      <w:tr w:rsidR="009E6ABF" w:rsidRPr="00E97054" w14:paraId="26B44915" w14:textId="77777777" w:rsidTr="00E92F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D7E8D" w14:textId="77777777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14:paraId="47FCD5D1" w14:textId="42474EF3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15</w:t>
            </w: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наименований</w:t>
            </w:r>
          </w:p>
        </w:tc>
        <w:tc>
          <w:tcPr>
            <w:tcW w:w="0" w:type="auto"/>
            <w:vAlign w:val="center"/>
            <w:hideMark/>
          </w:tcPr>
          <w:p w14:paraId="49A390A9" w14:textId="77777777" w:rsidR="009E6ABF" w:rsidRPr="00E97054" w:rsidRDefault="009E6ABF" w:rsidP="009E6ABF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22F18627" w14:textId="5091749E" w:rsidR="009E6ABF" w:rsidRPr="00E97054" w:rsidRDefault="009E6ABF" w:rsidP="009E6ABF">
            <w:pPr>
              <w:spacing w:after="0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97054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68</w:t>
            </w:r>
          </w:p>
        </w:tc>
      </w:tr>
    </w:tbl>
    <w:p w14:paraId="6D6465F8" w14:textId="77777777" w:rsidR="00E97054" w:rsidRPr="00E97054" w:rsidRDefault="00E97054" w:rsidP="00E9705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12. Особые условия брендирования</w:t>
      </w:r>
    </w:p>
    <w:p w14:paraId="3FA8D5E7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Все изделия, для которых предусмотрено нанесение фирменной символики, должны быть выполнены в единой визуальной стилистике.</w:t>
      </w:r>
    </w:p>
    <w:p w14:paraId="4B22CDAB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Цветовая основа продукции — синий.</w:t>
      </w:r>
    </w:p>
    <w:p w14:paraId="1138EF4B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Брендирование:</w:t>
      </w:r>
    </w:p>
    <w:p w14:paraId="7EF123B4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E6ABF">
        <w:rPr>
          <w:rFonts w:ascii="Times New Roman" w:eastAsia="Times New Roman" w:hAnsi="Times New Roman" w:cs="Times New Roman"/>
          <w:lang w:val="ru-RU" w:eastAsia="ru-RU"/>
        </w:rPr>
        <w:t>этнобук</w:t>
      </w:r>
      <w:proofErr w:type="spellEnd"/>
      <w:r w:rsidRPr="009E6ABF">
        <w:rPr>
          <w:rFonts w:ascii="Times New Roman" w:eastAsia="Times New Roman" w:hAnsi="Times New Roman" w:cs="Times New Roman"/>
          <w:lang w:val="ru-RU" w:eastAsia="ru-RU"/>
        </w:rPr>
        <w:t xml:space="preserve"> — нанесение на обложку;</w:t>
      </w:r>
    </w:p>
    <w:p w14:paraId="03F3AFEC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рюкзак — нанесение на лицевую сторону;</w:t>
      </w:r>
    </w:p>
    <w:p w14:paraId="36B0AA35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бутылка — нанесение на внешнюю поверхность;</w:t>
      </w:r>
    </w:p>
    <w:p w14:paraId="327E72F2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блокнот — нанесение на обложку;</w:t>
      </w:r>
    </w:p>
    <w:p w14:paraId="380C7087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ручка — нанесение на корпус;</w:t>
      </w:r>
    </w:p>
    <w:p w14:paraId="5045B0E0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бейдж — полноцветное оформление лицевой стороны;</w:t>
      </w:r>
    </w:p>
    <w:p w14:paraId="1C9F664E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стикерпак — полноцветная печать элементов;</w:t>
      </w:r>
    </w:p>
    <w:p w14:paraId="2A248B84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лонгслив — нанесение спереди и сзади;</w:t>
      </w:r>
    </w:p>
    <w:p w14:paraId="5708FDE0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шапка-папаха — нанесение/размещение согласно макету;</w:t>
      </w:r>
    </w:p>
    <w:p w14:paraId="0F0059B0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бомбер — брендирование согласно макету;</w:t>
      </w:r>
    </w:p>
    <w:p w14:paraId="1B7D6A37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бейсболка — нанесение на лицевую часть;</w:t>
      </w:r>
    </w:p>
    <w:p w14:paraId="35607914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футболка — нанесение спереди и сзади;</w:t>
      </w:r>
    </w:p>
    <w:p w14:paraId="5111B77A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бутылка для воды — нанесение на внешнюю поверхность;</w:t>
      </w:r>
    </w:p>
    <w:p w14:paraId="2FB89A8A" w14:textId="77777777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баннер — полноцветная печать по всей площади;</w:t>
      </w:r>
    </w:p>
    <w:p w14:paraId="41036330" w14:textId="0E9C88DE" w:rsidR="009E6ABF" w:rsidRPr="009E6ABF" w:rsidRDefault="009E6ABF" w:rsidP="009E6AB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9E6ABF">
        <w:rPr>
          <w:rFonts w:ascii="Times New Roman" w:eastAsia="Times New Roman" w:hAnsi="Times New Roman" w:cs="Times New Roman"/>
          <w:lang w:val="ru-RU" w:eastAsia="ru-RU"/>
        </w:rPr>
        <w:t>ролл-ап — полноцветная печать по всей площади полотна.</w:t>
      </w:r>
    </w:p>
    <w:p w14:paraId="16DA6A70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t>Конкретный способ нанесения определяется Поставщиком с учетом материала изделия, но должен обеспечивать четкость и устойчивость изображения.</w:t>
      </w:r>
    </w:p>
    <w:p w14:paraId="5432025C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lastRenderedPageBreak/>
        <w:t>Поставщик не вправе самостоятельно заменять способ нанесения на иной, если такая замена приводит к изменению внешнего вида, цветопередачи или качества фирменной символики.</w:t>
      </w:r>
    </w:p>
    <w:p w14:paraId="1D915BB1" w14:textId="77777777" w:rsidR="00E97054" w:rsidRPr="00E97054" w:rsidRDefault="00E97054" w:rsidP="00E97054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lang w:val="ru-RU" w:eastAsia="ru-RU"/>
        </w:rPr>
        <w:pict w14:anchorId="70D41927">
          <v:rect id="_x0000_i1027" style="width:0;height:1.5pt" o:hralign="center" o:hrstd="t" o:hr="t" fillcolor="#a0a0a0" stroked="f"/>
        </w:pict>
      </w:r>
    </w:p>
    <w:p w14:paraId="6C7747BA" w14:textId="77777777" w:rsidR="00E97054" w:rsidRPr="00E97054" w:rsidRDefault="00E97054" w:rsidP="00E9705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 w:eastAsia="ru-RU"/>
        </w:rPr>
      </w:pPr>
      <w:r w:rsidRPr="00E97054">
        <w:rPr>
          <w:rFonts w:ascii="Times New Roman" w:eastAsia="Times New Roman" w:hAnsi="Times New Roman" w:cs="Times New Roman"/>
          <w:b/>
          <w:bCs/>
          <w:lang w:val="ru-RU" w:eastAsia="ru-RU"/>
        </w:rPr>
        <w:t>Примечание:</w:t>
      </w:r>
      <w:r w:rsidRPr="00E97054">
        <w:rPr>
          <w:rFonts w:ascii="Times New Roman" w:eastAsia="Times New Roman" w:hAnsi="Times New Roman" w:cs="Times New Roman"/>
          <w:lang w:val="ru-RU" w:eastAsia="ru-RU"/>
        </w:rPr>
        <w:t xml:space="preserve"> настоящее техническое задание является описанием потребности Заказчика в поставке продукции. Конкретные значения характеристик, указанные как минимальные, должны быть обеспечены Поставщиком. Характеристики, определенные как неизменяемые, должны соответствовать установленным значениям.</w:t>
      </w:r>
    </w:p>
    <w:p w14:paraId="577FC393" w14:textId="6F0CAB7E" w:rsidR="00283919" w:rsidRPr="00E97054" w:rsidRDefault="00283919" w:rsidP="00E97054">
      <w:pPr>
        <w:rPr>
          <w:rFonts w:ascii="Times New Roman" w:hAnsi="Times New Roman" w:cs="Times New Roman"/>
        </w:rPr>
      </w:pPr>
    </w:p>
    <w:bookmarkEnd w:id="0"/>
    <w:bookmarkEnd w:id="1"/>
    <w:bookmarkEnd w:id="2"/>
    <w:p w14:paraId="6229588C" w14:textId="77777777" w:rsidR="00E97054" w:rsidRPr="00E97054" w:rsidRDefault="00E97054">
      <w:pPr>
        <w:rPr>
          <w:rFonts w:ascii="Times New Roman" w:hAnsi="Times New Roman" w:cs="Times New Roman"/>
        </w:rPr>
      </w:pPr>
    </w:p>
    <w:sectPr w:rsidR="00E97054" w:rsidRPr="00E97054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0A0835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6F6025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1A0C89"/>
    <w:multiLevelType w:val="multilevel"/>
    <w:tmpl w:val="3D04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9136C"/>
    <w:multiLevelType w:val="multilevel"/>
    <w:tmpl w:val="A7FA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E3DA8"/>
    <w:multiLevelType w:val="multilevel"/>
    <w:tmpl w:val="1598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55059"/>
    <w:multiLevelType w:val="multilevel"/>
    <w:tmpl w:val="4844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A944E2"/>
    <w:multiLevelType w:val="multilevel"/>
    <w:tmpl w:val="B1D6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009362">
    <w:abstractNumId w:val="0"/>
  </w:num>
  <w:num w:numId="2" w16cid:durableId="1900050503">
    <w:abstractNumId w:val="1"/>
  </w:num>
  <w:num w:numId="3" w16cid:durableId="1244753622">
    <w:abstractNumId w:val="1"/>
  </w:num>
  <w:num w:numId="4" w16cid:durableId="1380664686">
    <w:abstractNumId w:val="1"/>
  </w:num>
  <w:num w:numId="5" w16cid:durableId="1272282388">
    <w:abstractNumId w:val="1"/>
  </w:num>
  <w:num w:numId="6" w16cid:durableId="630282035">
    <w:abstractNumId w:val="1"/>
  </w:num>
  <w:num w:numId="7" w16cid:durableId="1598177410">
    <w:abstractNumId w:val="6"/>
  </w:num>
  <w:num w:numId="8" w16cid:durableId="78869156">
    <w:abstractNumId w:val="3"/>
  </w:num>
  <w:num w:numId="9" w16cid:durableId="796491385">
    <w:abstractNumId w:val="5"/>
  </w:num>
  <w:num w:numId="10" w16cid:durableId="1318268155">
    <w:abstractNumId w:val="4"/>
  </w:num>
  <w:num w:numId="11" w16cid:durableId="42738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919"/>
    <w:rsid w:val="000912CA"/>
    <w:rsid w:val="00283919"/>
    <w:rsid w:val="00486108"/>
    <w:rsid w:val="009E6ABF"/>
    <w:rsid w:val="00E92FA1"/>
    <w:rsid w:val="00E9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9061"/>
  <w15:docId w15:val="{EAF972CB-F9AA-493A-8FE8-F58BB758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Даулет Гочияев</cp:lastModifiedBy>
  <cp:revision>4</cp:revision>
  <dcterms:created xsi:type="dcterms:W3CDTF">1970-01-01T00:00:00Z</dcterms:created>
  <dcterms:modified xsi:type="dcterms:W3CDTF">2026-08-14T12:01:00Z</dcterms:modified>
</cp:coreProperties>
</file>