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31" w:rsidRPr="00011704" w:rsidRDefault="00F74F31" w:rsidP="00011704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ru-RU"/>
        </w:rPr>
      </w:pPr>
      <w:r w:rsidRPr="00987B31">
        <w:rPr>
          <w:b/>
          <w:bCs/>
          <w:lang w:eastAsia="ru-RU"/>
        </w:rPr>
        <w:t xml:space="preserve">     </w:t>
      </w:r>
    </w:p>
    <w:p w:rsidR="00F74F31" w:rsidRPr="00DE4F44" w:rsidRDefault="00F74F31" w:rsidP="00F74F3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ru-RU"/>
        </w:rPr>
      </w:pPr>
      <w:r w:rsidRPr="00DE4F44">
        <w:rPr>
          <w:b/>
          <w:bCs/>
          <w:sz w:val="22"/>
          <w:szCs w:val="22"/>
          <w:lang w:eastAsia="ru-RU"/>
        </w:rPr>
        <w:t>Определение начальной (максимальной) цены контракта</w:t>
      </w:r>
    </w:p>
    <w:p w:rsidR="00477234" w:rsidRPr="00DE4F44" w:rsidRDefault="003E7659" w:rsidP="00A566A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ru-RU"/>
        </w:rPr>
      </w:pPr>
      <w:r w:rsidRPr="00DE4F44">
        <w:rPr>
          <w:b/>
          <w:bCs/>
          <w:sz w:val="22"/>
          <w:szCs w:val="22"/>
          <w:lang w:eastAsia="ru-RU"/>
        </w:rPr>
        <w:t xml:space="preserve">на </w:t>
      </w:r>
      <w:r w:rsidR="0056715C" w:rsidRPr="00DE4F44">
        <w:rPr>
          <w:b/>
          <w:bCs/>
          <w:sz w:val="22"/>
          <w:szCs w:val="22"/>
          <w:lang w:eastAsia="ru-RU"/>
        </w:rPr>
        <w:t>оказание услуг по проведению противопожарных мероприятий</w:t>
      </w:r>
    </w:p>
    <w:p w:rsidR="00F74F31" w:rsidRPr="00DE4F44" w:rsidRDefault="00477234" w:rsidP="00477234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ru-RU"/>
        </w:rPr>
      </w:pPr>
      <w:r w:rsidRPr="00DE4F44">
        <w:rPr>
          <w:b/>
          <w:bCs/>
          <w:sz w:val="22"/>
          <w:szCs w:val="22"/>
          <w:lang w:eastAsia="ru-RU"/>
        </w:rPr>
        <w:t xml:space="preserve">для нужд </w:t>
      </w:r>
      <w:proofErr w:type="spellStart"/>
      <w:r w:rsidRPr="00DE4F44">
        <w:rPr>
          <w:b/>
          <w:bCs/>
          <w:sz w:val="22"/>
          <w:szCs w:val="22"/>
          <w:lang w:eastAsia="ru-RU"/>
        </w:rPr>
        <w:t>ТаТЖТ</w:t>
      </w:r>
      <w:proofErr w:type="spellEnd"/>
      <w:r w:rsidRPr="00DE4F44">
        <w:rPr>
          <w:b/>
          <w:bCs/>
          <w:sz w:val="22"/>
          <w:szCs w:val="22"/>
          <w:lang w:eastAsia="ru-RU"/>
        </w:rPr>
        <w:t xml:space="preserve"> – филиала РГУПС</w:t>
      </w:r>
    </w:p>
    <w:p w:rsidR="00F74F31" w:rsidRPr="00DE4F44" w:rsidRDefault="00F74F31" w:rsidP="00244230">
      <w:pPr>
        <w:suppressAutoHyphens w:val="0"/>
        <w:overflowPunct w:val="0"/>
        <w:autoSpaceDE w:val="0"/>
        <w:autoSpaceDN w:val="0"/>
        <w:adjustRightInd w:val="0"/>
        <w:ind w:right="-426"/>
        <w:textAlignment w:val="baseline"/>
        <w:rPr>
          <w:b/>
          <w:sz w:val="22"/>
          <w:szCs w:val="22"/>
          <w:lang w:eastAsia="ru-RU"/>
        </w:rPr>
      </w:pPr>
    </w:p>
    <w:p w:rsidR="00A566A7" w:rsidRPr="00DE4F44" w:rsidRDefault="00F74F31" w:rsidP="00A566A7">
      <w:pPr>
        <w:suppressAutoHyphens w:val="0"/>
        <w:overflowPunct w:val="0"/>
        <w:autoSpaceDE w:val="0"/>
        <w:autoSpaceDN w:val="0"/>
        <w:adjustRightInd w:val="0"/>
        <w:ind w:left="284" w:right="-1"/>
        <w:jc w:val="both"/>
        <w:textAlignment w:val="baseline"/>
        <w:rPr>
          <w:sz w:val="22"/>
          <w:szCs w:val="22"/>
          <w:lang w:eastAsia="ru-RU"/>
        </w:rPr>
      </w:pPr>
      <w:r w:rsidRPr="00DE4F44">
        <w:rPr>
          <w:sz w:val="22"/>
          <w:szCs w:val="22"/>
          <w:lang w:eastAsia="ru-RU"/>
        </w:rPr>
        <w:t xml:space="preserve">              </w:t>
      </w:r>
      <w:r w:rsidR="00A566A7" w:rsidRPr="00DE4F44">
        <w:rPr>
          <w:sz w:val="22"/>
          <w:szCs w:val="22"/>
          <w:lang w:eastAsia="ru-RU"/>
        </w:rPr>
        <w:t>Обоснование начальной (максимальной) цены контракта произведено методом сопоставимых рыночных цен (анализа рынка) и заключается в установлении начальной (максимальной) цены контракта, заключаемого с единственным поставщиком (подрядчиком, исполнителем), на основании информации о рын</w:t>
      </w:r>
      <w:r w:rsidR="0056715C" w:rsidRPr="00DE4F44">
        <w:rPr>
          <w:sz w:val="22"/>
          <w:szCs w:val="22"/>
          <w:lang w:eastAsia="ru-RU"/>
        </w:rPr>
        <w:t>очных ценах идентичных товаров (</w:t>
      </w:r>
      <w:r w:rsidR="00A566A7" w:rsidRPr="00DE4F44">
        <w:rPr>
          <w:sz w:val="22"/>
          <w:szCs w:val="22"/>
          <w:lang w:eastAsia="ru-RU"/>
        </w:rPr>
        <w:t>работ, услуг</w:t>
      </w:r>
      <w:r w:rsidR="0056715C" w:rsidRPr="00DE4F44">
        <w:rPr>
          <w:sz w:val="22"/>
          <w:szCs w:val="22"/>
          <w:lang w:eastAsia="ru-RU"/>
        </w:rPr>
        <w:t>)</w:t>
      </w:r>
      <w:r w:rsidR="00A566A7" w:rsidRPr="00DE4F44">
        <w:rPr>
          <w:sz w:val="22"/>
          <w:szCs w:val="22"/>
          <w:lang w:eastAsia="ru-RU"/>
        </w:rPr>
        <w:t>, планируемых к закупкам, или при и</w:t>
      </w:r>
      <w:r w:rsidR="0056715C" w:rsidRPr="00DE4F44">
        <w:rPr>
          <w:sz w:val="22"/>
          <w:szCs w:val="22"/>
          <w:lang w:eastAsia="ru-RU"/>
        </w:rPr>
        <w:t>х отсутствии однородных товаров</w:t>
      </w:r>
      <w:r w:rsidR="00A566A7" w:rsidRPr="00DE4F44">
        <w:rPr>
          <w:sz w:val="22"/>
          <w:szCs w:val="22"/>
          <w:lang w:eastAsia="ru-RU"/>
        </w:rPr>
        <w:t xml:space="preserve"> </w:t>
      </w:r>
      <w:r w:rsidR="0056715C" w:rsidRPr="00DE4F44">
        <w:rPr>
          <w:sz w:val="22"/>
          <w:szCs w:val="22"/>
          <w:lang w:eastAsia="ru-RU"/>
        </w:rPr>
        <w:t>(</w:t>
      </w:r>
      <w:r w:rsidR="00A566A7" w:rsidRPr="00DE4F44">
        <w:rPr>
          <w:sz w:val="22"/>
          <w:szCs w:val="22"/>
          <w:lang w:eastAsia="ru-RU"/>
        </w:rPr>
        <w:t>работ, услуг</w:t>
      </w:r>
      <w:r w:rsidR="0056715C" w:rsidRPr="00DE4F44">
        <w:rPr>
          <w:sz w:val="22"/>
          <w:szCs w:val="22"/>
          <w:lang w:eastAsia="ru-RU"/>
        </w:rPr>
        <w:t>)</w:t>
      </w:r>
      <w:r w:rsidR="00A566A7" w:rsidRPr="00DE4F44">
        <w:rPr>
          <w:sz w:val="22"/>
          <w:szCs w:val="22"/>
          <w:lang w:eastAsia="ru-RU"/>
        </w:rPr>
        <w:t xml:space="preserve"> (ч.2 ст.22 44-ФЗ).</w:t>
      </w:r>
    </w:p>
    <w:p w:rsidR="00A566A7" w:rsidRPr="00DE4F44" w:rsidRDefault="00A566A7" w:rsidP="00A566A7">
      <w:pPr>
        <w:suppressAutoHyphens w:val="0"/>
        <w:overflowPunct w:val="0"/>
        <w:autoSpaceDE w:val="0"/>
        <w:autoSpaceDN w:val="0"/>
        <w:adjustRightInd w:val="0"/>
        <w:ind w:left="284" w:right="-1"/>
        <w:jc w:val="both"/>
        <w:textAlignment w:val="baseline"/>
        <w:rPr>
          <w:sz w:val="22"/>
          <w:szCs w:val="22"/>
          <w:lang w:eastAsia="ru-RU"/>
        </w:rPr>
      </w:pPr>
      <w:r w:rsidRPr="00DE4F44">
        <w:rPr>
          <w:sz w:val="22"/>
          <w:szCs w:val="22"/>
          <w:lang w:eastAsia="ru-RU"/>
        </w:rPr>
        <w:t xml:space="preserve">              Цена контракта установлена на основании общедоступной инфо</w:t>
      </w:r>
      <w:r w:rsidR="0056715C" w:rsidRPr="00DE4F44">
        <w:rPr>
          <w:sz w:val="22"/>
          <w:szCs w:val="22"/>
          <w:lang w:eastAsia="ru-RU"/>
        </w:rPr>
        <w:t>рмации о рыночных ценах товаров (работ, услуг),</w:t>
      </w:r>
      <w:r w:rsidRPr="00DE4F44">
        <w:rPr>
          <w:sz w:val="22"/>
          <w:szCs w:val="22"/>
          <w:lang w:eastAsia="ru-RU"/>
        </w:rPr>
        <w:t xml:space="preserve"> полученной у поставщиков</w:t>
      </w:r>
      <w:r w:rsidR="0056715C" w:rsidRPr="00DE4F44">
        <w:rPr>
          <w:sz w:val="22"/>
          <w:szCs w:val="22"/>
          <w:lang w:eastAsia="ru-RU"/>
        </w:rPr>
        <w:t xml:space="preserve"> (подрядчиков, исполнителей)</w:t>
      </w:r>
      <w:r w:rsidRPr="00DE4F44">
        <w:rPr>
          <w:sz w:val="22"/>
          <w:szCs w:val="22"/>
          <w:lang w:eastAsia="ru-RU"/>
        </w:rPr>
        <w:t>, осуществляющих поставки иде</w:t>
      </w:r>
      <w:r w:rsidR="0056715C" w:rsidRPr="00DE4F44">
        <w:rPr>
          <w:sz w:val="22"/>
          <w:szCs w:val="22"/>
          <w:lang w:eastAsia="ru-RU"/>
        </w:rPr>
        <w:t>нтичных и однородных товаров</w:t>
      </w:r>
      <w:r w:rsidR="0056715C" w:rsidRPr="00DE4F44">
        <w:rPr>
          <w:sz w:val="22"/>
          <w:szCs w:val="22"/>
        </w:rPr>
        <w:t xml:space="preserve"> </w:t>
      </w:r>
      <w:r w:rsidR="0056715C" w:rsidRPr="00DE4F44">
        <w:rPr>
          <w:sz w:val="22"/>
          <w:szCs w:val="22"/>
          <w:lang w:eastAsia="ru-RU"/>
        </w:rPr>
        <w:t>(работ, услуг),</w:t>
      </w:r>
      <w:r w:rsidRPr="00DE4F44">
        <w:rPr>
          <w:sz w:val="22"/>
          <w:szCs w:val="22"/>
          <w:lang w:eastAsia="ru-RU"/>
        </w:rPr>
        <w:t xml:space="preserve"> с использованием метода сопоставимых рыночных цен (анализа рынка).</w:t>
      </w:r>
    </w:p>
    <w:p w:rsidR="00A566A7" w:rsidRPr="00DE4F44" w:rsidRDefault="00A566A7" w:rsidP="00A566A7">
      <w:pPr>
        <w:tabs>
          <w:tab w:val="left" w:pos="7768"/>
        </w:tabs>
        <w:suppressAutoHyphens w:val="0"/>
        <w:overflowPunct w:val="0"/>
        <w:autoSpaceDE w:val="0"/>
        <w:autoSpaceDN w:val="0"/>
        <w:adjustRightInd w:val="0"/>
        <w:ind w:left="284" w:right="-1"/>
        <w:jc w:val="both"/>
        <w:textAlignment w:val="baseline"/>
        <w:rPr>
          <w:sz w:val="22"/>
          <w:szCs w:val="22"/>
          <w:lang w:eastAsia="ru-RU"/>
        </w:rPr>
      </w:pPr>
      <w:r w:rsidRPr="00DE4F44">
        <w:rPr>
          <w:sz w:val="22"/>
          <w:szCs w:val="22"/>
          <w:lang w:eastAsia="ru-RU"/>
        </w:rPr>
        <w:t xml:space="preserve">              В качестве источников информации о ценах закупаемых товаров</w:t>
      </w:r>
      <w:r w:rsidR="0056715C" w:rsidRPr="00DE4F44">
        <w:rPr>
          <w:sz w:val="22"/>
          <w:szCs w:val="22"/>
          <w:lang w:eastAsia="ru-RU"/>
        </w:rPr>
        <w:t xml:space="preserve"> (работ, услуг),</w:t>
      </w:r>
      <w:r w:rsidRPr="00DE4F44">
        <w:rPr>
          <w:sz w:val="22"/>
          <w:szCs w:val="22"/>
          <w:lang w:eastAsia="ru-RU"/>
        </w:rPr>
        <w:t xml:space="preserve"> Заказчиком использована</w:t>
      </w:r>
      <w:r w:rsidR="0056715C" w:rsidRPr="00DE4F44">
        <w:rPr>
          <w:sz w:val="22"/>
          <w:szCs w:val="22"/>
          <w:lang w:eastAsia="ru-RU"/>
        </w:rPr>
        <w:t xml:space="preserve"> информация о стоимости товаров</w:t>
      </w:r>
      <w:r w:rsidR="0056715C" w:rsidRPr="00DE4F44">
        <w:rPr>
          <w:sz w:val="22"/>
          <w:szCs w:val="22"/>
        </w:rPr>
        <w:t xml:space="preserve"> </w:t>
      </w:r>
      <w:r w:rsidR="0056715C" w:rsidRPr="00DE4F44">
        <w:rPr>
          <w:sz w:val="22"/>
          <w:szCs w:val="22"/>
          <w:lang w:eastAsia="ru-RU"/>
        </w:rPr>
        <w:t>(работ, услуг),</w:t>
      </w:r>
      <w:r w:rsidRPr="00DE4F44">
        <w:rPr>
          <w:sz w:val="22"/>
          <w:szCs w:val="22"/>
          <w:lang w:eastAsia="ru-RU"/>
        </w:rPr>
        <w:t xml:space="preserve"> полученная согласно з</w:t>
      </w:r>
      <w:r w:rsidR="000111EF" w:rsidRPr="00DE4F44">
        <w:rPr>
          <w:sz w:val="22"/>
          <w:szCs w:val="22"/>
          <w:lang w:eastAsia="ru-RU"/>
        </w:rPr>
        <w:t>апросу о</w:t>
      </w:r>
      <w:r w:rsidR="007526C4">
        <w:rPr>
          <w:sz w:val="22"/>
          <w:szCs w:val="22"/>
          <w:lang w:eastAsia="ru-RU"/>
        </w:rPr>
        <w:t>т 07.04.2026 № 198</w:t>
      </w:r>
      <w:r w:rsidR="0056715C" w:rsidRPr="00DE4F44">
        <w:rPr>
          <w:sz w:val="22"/>
          <w:szCs w:val="22"/>
          <w:lang w:eastAsia="ru-RU"/>
        </w:rPr>
        <w:t xml:space="preserve"> от поставщиков (подрядчиков, исполнителей),</w:t>
      </w:r>
      <w:r w:rsidRPr="00DE4F44">
        <w:rPr>
          <w:sz w:val="22"/>
          <w:szCs w:val="22"/>
          <w:lang w:eastAsia="ru-RU"/>
        </w:rPr>
        <w:t xml:space="preserve"> занимающихся поставкой идентичных и однородных товаров</w:t>
      </w:r>
      <w:r w:rsidR="0056715C" w:rsidRPr="00DE4F44">
        <w:rPr>
          <w:sz w:val="22"/>
          <w:szCs w:val="22"/>
          <w:lang w:eastAsia="ru-RU"/>
        </w:rPr>
        <w:t xml:space="preserve"> (работ, услуг). На запрос трем исполнителям</w:t>
      </w:r>
      <w:r w:rsidRPr="00DE4F44">
        <w:rPr>
          <w:sz w:val="22"/>
          <w:szCs w:val="22"/>
          <w:lang w:eastAsia="ru-RU"/>
        </w:rPr>
        <w:t>, п</w:t>
      </w:r>
      <w:r w:rsidR="0056715C" w:rsidRPr="00DE4F44">
        <w:rPr>
          <w:sz w:val="22"/>
          <w:szCs w:val="22"/>
          <w:lang w:eastAsia="ru-RU"/>
        </w:rPr>
        <w:t>олучен ответ от трех исполнителей, которые предложили услуги, соответствующие требованиям технического задания. Услуги</w:t>
      </w:r>
      <w:r w:rsidRPr="00DE4F44">
        <w:rPr>
          <w:sz w:val="22"/>
          <w:szCs w:val="22"/>
          <w:lang w:eastAsia="ru-RU"/>
        </w:rPr>
        <w:t>, предло</w:t>
      </w:r>
      <w:r w:rsidR="0056715C" w:rsidRPr="00DE4F44">
        <w:rPr>
          <w:sz w:val="22"/>
          <w:szCs w:val="22"/>
          <w:lang w:eastAsia="ru-RU"/>
        </w:rPr>
        <w:t>женные</w:t>
      </w:r>
      <w:r w:rsidRPr="00DE4F44">
        <w:rPr>
          <w:sz w:val="22"/>
          <w:szCs w:val="22"/>
          <w:lang w:eastAsia="ru-RU"/>
        </w:rPr>
        <w:t xml:space="preserve"> в комме</w:t>
      </w:r>
      <w:r w:rsidR="0056715C" w:rsidRPr="00DE4F44">
        <w:rPr>
          <w:sz w:val="22"/>
          <w:szCs w:val="22"/>
          <w:lang w:eastAsia="ru-RU"/>
        </w:rPr>
        <w:t>рческих предложениях, полученные</w:t>
      </w:r>
      <w:r w:rsidRPr="00DE4F44">
        <w:rPr>
          <w:sz w:val="22"/>
          <w:szCs w:val="22"/>
          <w:lang w:eastAsia="ru-RU"/>
        </w:rPr>
        <w:t xml:space="preserve"> Заказчиком, соответствует требованиям Зак</w:t>
      </w:r>
      <w:r w:rsidR="0056715C" w:rsidRPr="00DE4F44">
        <w:rPr>
          <w:sz w:val="22"/>
          <w:szCs w:val="22"/>
          <w:lang w:eastAsia="ru-RU"/>
        </w:rPr>
        <w:t>азчика, указанным в Техническом задании</w:t>
      </w:r>
      <w:r w:rsidRPr="00DE4F44">
        <w:rPr>
          <w:sz w:val="22"/>
          <w:szCs w:val="22"/>
          <w:lang w:eastAsia="ru-RU"/>
        </w:rPr>
        <w:t>, в связи с чем считается идентичным.</w:t>
      </w:r>
    </w:p>
    <w:p w:rsidR="00A566A7" w:rsidRPr="00DE4F44" w:rsidRDefault="00A566A7" w:rsidP="00B2409B">
      <w:pPr>
        <w:suppressAutoHyphens w:val="0"/>
        <w:overflowPunct w:val="0"/>
        <w:autoSpaceDE w:val="0"/>
        <w:autoSpaceDN w:val="0"/>
        <w:adjustRightInd w:val="0"/>
        <w:ind w:left="284" w:right="-1"/>
        <w:jc w:val="both"/>
        <w:textAlignment w:val="baseline"/>
        <w:rPr>
          <w:sz w:val="22"/>
          <w:szCs w:val="22"/>
          <w:lang w:eastAsia="ru-RU"/>
        </w:rPr>
      </w:pPr>
      <w:r w:rsidRPr="00DE4F44">
        <w:rPr>
          <w:sz w:val="22"/>
          <w:szCs w:val="22"/>
          <w:lang w:eastAsia="ru-RU"/>
        </w:rPr>
        <w:t xml:space="preserve">               С целью экономии финансовых средств субсидии на финансовое обеспечение выполнения государственного задания в рамках, предусмотренных основных видов деятельности, начальная (максимальная) цена контракта определена путем выбора минимального коммерческого предложения. Расчет начальной (максимальной) цены контракта приведен в таблице № 1:</w:t>
      </w:r>
    </w:p>
    <w:p w:rsidR="00A566A7" w:rsidRPr="00DE4F44" w:rsidRDefault="00A566A7" w:rsidP="00A566A7">
      <w:pPr>
        <w:widowControl w:val="0"/>
        <w:suppressAutoHyphens w:val="0"/>
        <w:autoSpaceDE w:val="0"/>
        <w:autoSpaceDN w:val="0"/>
        <w:adjustRightInd w:val="0"/>
        <w:spacing w:after="120"/>
        <w:ind w:left="284" w:right="-1"/>
        <w:jc w:val="right"/>
        <w:rPr>
          <w:sz w:val="22"/>
          <w:szCs w:val="22"/>
          <w:lang w:eastAsia="ru-RU"/>
        </w:rPr>
      </w:pPr>
      <w:r w:rsidRPr="00DE4F44">
        <w:rPr>
          <w:sz w:val="22"/>
          <w:szCs w:val="22"/>
          <w:lang w:eastAsia="ru-RU"/>
        </w:rPr>
        <w:t xml:space="preserve">Таблица № 1             </w:t>
      </w:r>
    </w:p>
    <w:tbl>
      <w:tblPr>
        <w:tblW w:w="13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544"/>
        <w:gridCol w:w="1418"/>
        <w:gridCol w:w="708"/>
        <w:gridCol w:w="1418"/>
        <w:gridCol w:w="1417"/>
        <w:gridCol w:w="1418"/>
        <w:gridCol w:w="1418"/>
        <w:gridCol w:w="1418"/>
      </w:tblGrid>
      <w:tr w:rsidR="00A566A7" w:rsidRPr="00B13D92" w:rsidTr="00AB7C81">
        <w:trPr>
          <w:gridAfter w:val="2"/>
          <w:wAfter w:w="2836" w:type="dxa"/>
          <w:trHeight w:val="225"/>
        </w:trPr>
        <w:tc>
          <w:tcPr>
            <w:tcW w:w="454" w:type="dxa"/>
            <w:vMerge w:val="restart"/>
            <w:vAlign w:val="center"/>
          </w:tcPr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 xml:space="preserve">№ </w:t>
            </w:r>
          </w:p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A566A7" w:rsidRPr="00B13D92" w:rsidRDefault="00040784" w:rsidP="00F0604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Кол-</w:t>
            </w:r>
          </w:p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во</w:t>
            </w:r>
          </w:p>
        </w:tc>
        <w:tc>
          <w:tcPr>
            <w:tcW w:w="708" w:type="dxa"/>
            <w:vMerge w:val="restart"/>
            <w:vAlign w:val="center"/>
          </w:tcPr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Ед.</w:t>
            </w:r>
          </w:p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4253" w:type="dxa"/>
            <w:gridSpan w:val="3"/>
            <w:vAlign w:val="center"/>
          </w:tcPr>
          <w:p w:rsidR="00A566A7" w:rsidRPr="00B13D92" w:rsidRDefault="00040784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Цена за единицу</w:t>
            </w:r>
            <w:r w:rsidR="003A5625">
              <w:rPr>
                <w:sz w:val="22"/>
                <w:szCs w:val="22"/>
                <w:lang w:eastAsia="ru-RU"/>
              </w:rPr>
              <w:t>, руб.</w:t>
            </w:r>
            <w:r w:rsidR="00E76010">
              <w:rPr>
                <w:sz w:val="22"/>
                <w:szCs w:val="22"/>
                <w:lang w:eastAsia="ru-RU"/>
              </w:rPr>
              <w:t>/сумма</w:t>
            </w:r>
            <w:r w:rsidR="00A566A7" w:rsidRPr="00B13D92">
              <w:rPr>
                <w:sz w:val="22"/>
                <w:szCs w:val="22"/>
                <w:lang w:eastAsia="ru-RU"/>
              </w:rPr>
              <w:t>, руб.</w:t>
            </w:r>
          </w:p>
        </w:tc>
      </w:tr>
      <w:tr w:rsidR="00A566A7" w:rsidRPr="00B13D92" w:rsidTr="00AB7C81">
        <w:trPr>
          <w:gridAfter w:val="2"/>
          <w:wAfter w:w="2836" w:type="dxa"/>
          <w:trHeight w:val="225"/>
        </w:trPr>
        <w:tc>
          <w:tcPr>
            <w:tcW w:w="454" w:type="dxa"/>
            <w:vMerge/>
          </w:tcPr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  <w:vMerge/>
          </w:tcPr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566A7" w:rsidRPr="00B13D92" w:rsidRDefault="005950D9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Исполнитель</w:t>
            </w:r>
            <w:r w:rsidR="00A566A7" w:rsidRPr="00B13D92">
              <w:rPr>
                <w:sz w:val="22"/>
                <w:szCs w:val="22"/>
                <w:lang w:eastAsia="ru-RU"/>
              </w:rPr>
              <w:t xml:space="preserve"> </w:t>
            </w:r>
          </w:p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№ 1</w:t>
            </w:r>
          </w:p>
        </w:tc>
        <w:tc>
          <w:tcPr>
            <w:tcW w:w="1417" w:type="dxa"/>
            <w:vAlign w:val="center"/>
          </w:tcPr>
          <w:p w:rsidR="00A566A7" w:rsidRPr="00B13D92" w:rsidRDefault="005950D9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Исполнитель</w:t>
            </w:r>
            <w:r w:rsidR="00A566A7" w:rsidRPr="00B13D92">
              <w:rPr>
                <w:sz w:val="22"/>
                <w:szCs w:val="22"/>
                <w:lang w:eastAsia="ru-RU"/>
              </w:rPr>
              <w:t xml:space="preserve"> </w:t>
            </w:r>
          </w:p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№ 2</w:t>
            </w:r>
          </w:p>
        </w:tc>
        <w:tc>
          <w:tcPr>
            <w:tcW w:w="1418" w:type="dxa"/>
            <w:vAlign w:val="center"/>
          </w:tcPr>
          <w:p w:rsidR="00A566A7" w:rsidRPr="00B13D92" w:rsidRDefault="005950D9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Исполнитель</w:t>
            </w:r>
            <w:r w:rsidR="00A566A7" w:rsidRPr="00B13D92">
              <w:rPr>
                <w:sz w:val="22"/>
                <w:szCs w:val="22"/>
                <w:lang w:eastAsia="ru-RU"/>
              </w:rPr>
              <w:t xml:space="preserve"> </w:t>
            </w:r>
          </w:p>
          <w:p w:rsidR="00A566A7" w:rsidRPr="00B13D92" w:rsidRDefault="00A566A7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B13D92">
              <w:rPr>
                <w:sz w:val="22"/>
                <w:szCs w:val="22"/>
                <w:lang w:eastAsia="ru-RU"/>
              </w:rPr>
              <w:t>№ 3</w:t>
            </w:r>
          </w:p>
        </w:tc>
      </w:tr>
      <w:tr w:rsidR="00040784" w:rsidRPr="00701572" w:rsidTr="00935121">
        <w:trPr>
          <w:gridAfter w:val="2"/>
          <w:wAfter w:w="2836" w:type="dxa"/>
          <w:trHeight w:val="225"/>
        </w:trPr>
        <w:tc>
          <w:tcPr>
            <w:tcW w:w="10377" w:type="dxa"/>
            <w:gridSpan w:val="7"/>
          </w:tcPr>
          <w:p w:rsidR="00040784" w:rsidRPr="00701572" w:rsidRDefault="00040784" w:rsidP="00F0604D">
            <w:pPr>
              <w:suppressAutoHyphens w:val="0"/>
              <w:overflowPunct w:val="0"/>
              <w:autoSpaceDE w:val="0"/>
              <w:autoSpaceDN w:val="0"/>
              <w:adjustRightInd w:val="0"/>
              <w:ind w:left="-171" w:right="-108"/>
              <w:jc w:val="center"/>
              <w:textAlignment w:val="baseline"/>
              <w:rPr>
                <w:sz w:val="23"/>
                <w:szCs w:val="23"/>
                <w:lang w:eastAsia="ru-RU"/>
              </w:rPr>
            </w:pPr>
            <w:r w:rsidRPr="009C485E">
              <w:rPr>
                <w:b/>
                <w:sz w:val="22"/>
                <w:szCs w:val="22"/>
              </w:rPr>
              <w:t>Замер сопротивления изоляции электропроводки</w:t>
            </w:r>
          </w:p>
        </w:tc>
      </w:tr>
      <w:tr w:rsidR="00D97187" w:rsidRPr="00E76010" w:rsidTr="00AB7C81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D97187" w:rsidRPr="00E76010" w:rsidRDefault="00D97187" w:rsidP="00D97187">
            <w:pPr>
              <w:shd w:val="clear" w:color="auto" w:fill="FFFFFF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Измерение сопротивления изоляции</w:t>
            </w:r>
            <w:r w:rsidRPr="00E76010">
              <w:rPr>
                <w:sz w:val="22"/>
                <w:szCs w:val="22"/>
                <w:lang w:eastAsia="zh-CN"/>
              </w:rPr>
              <w:t xml:space="preserve"> </w:t>
            </w:r>
            <w:r w:rsidRPr="00E76010">
              <w:rPr>
                <w:sz w:val="22"/>
                <w:szCs w:val="22"/>
              </w:rPr>
              <w:t xml:space="preserve">линии электропередачи мегомметром и других линий напряжения до 1 Кв. </w:t>
            </w:r>
          </w:p>
        </w:tc>
        <w:tc>
          <w:tcPr>
            <w:tcW w:w="1418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 xml:space="preserve">96 </w:t>
            </w:r>
          </w:p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линий</w:t>
            </w:r>
          </w:p>
        </w:tc>
        <w:tc>
          <w:tcPr>
            <w:tcW w:w="708" w:type="dxa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proofErr w:type="spellStart"/>
            <w:r w:rsidRPr="00E7601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39360</w:t>
            </w:r>
          </w:p>
        </w:tc>
        <w:tc>
          <w:tcPr>
            <w:tcW w:w="1417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41280</w:t>
            </w:r>
          </w:p>
        </w:tc>
        <w:tc>
          <w:tcPr>
            <w:tcW w:w="1418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32640</w:t>
            </w:r>
          </w:p>
        </w:tc>
      </w:tr>
      <w:tr w:rsidR="00D97187" w:rsidRPr="00E76010" w:rsidTr="00AB7C81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D97187" w:rsidRPr="00E76010" w:rsidRDefault="00D97187" w:rsidP="00D97187">
            <w:pPr>
              <w:pStyle w:val="a7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 xml:space="preserve">Проверка наличия цепи в точках между заземлителями и заземляемыми элементами </w:t>
            </w:r>
          </w:p>
        </w:tc>
        <w:tc>
          <w:tcPr>
            <w:tcW w:w="1418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 xml:space="preserve">12 </w:t>
            </w:r>
          </w:p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точек</w:t>
            </w:r>
          </w:p>
        </w:tc>
        <w:tc>
          <w:tcPr>
            <w:tcW w:w="708" w:type="dxa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proofErr w:type="spellStart"/>
            <w:r w:rsidRPr="00E7601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7560</w:t>
            </w:r>
          </w:p>
        </w:tc>
        <w:tc>
          <w:tcPr>
            <w:tcW w:w="1417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8040</w:t>
            </w:r>
          </w:p>
        </w:tc>
        <w:tc>
          <w:tcPr>
            <w:tcW w:w="1418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6600</w:t>
            </w:r>
          </w:p>
        </w:tc>
      </w:tr>
      <w:tr w:rsidR="00D97187" w:rsidRPr="00E76010" w:rsidTr="00AB7C81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97187" w:rsidRPr="00E76010" w:rsidRDefault="00D97187" w:rsidP="00D97187">
            <w:pPr>
              <w:pStyle w:val="a7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Измерение сопротивления петли фаза-нуль токоприемников</w:t>
            </w:r>
          </w:p>
        </w:tc>
        <w:tc>
          <w:tcPr>
            <w:tcW w:w="1418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 xml:space="preserve">96 </w:t>
            </w:r>
          </w:p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proofErr w:type="spellStart"/>
            <w:r w:rsidRPr="00E76010">
              <w:rPr>
                <w:sz w:val="22"/>
                <w:szCs w:val="22"/>
              </w:rPr>
              <w:t>токоприем-ников</w:t>
            </w:r>
            <w:proofErr w:type="spellEnd"/>
          </w:p>
        </w:tc>
        <w:tc>
          <w:tcPr>
            <w:tcW w:w="708" w:type="dxa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proofErr w:type="spellStart"/>
            <w:r w:rsidRPr="00E7601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37440</w:t>
            </w:r>
          </w:p>
        </w:tc>
        <w:tc>
          <w:tcPr>
            <w:tcW w:w="1417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40320</w:t>
            </w:r>
          </w:p>
        </w:tc>
        <w:tc>
          <w:tcPr>
            <w:tcW w:w="1418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32640</w:t>
            </w:r>
          </w:p>
        </w:tc>
      </w:tr>
      <w:tr w:rsidR="00D97187" w:rsidRPr="00E76010" w:rsidTr="00AB7C81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D97187" w:rsidRPr="00E76010" w:rsidRDefault="00D97187" w:rsidP="00D97187">
            <w:pPr>
              <w:pStyle w:val="a7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 xml:space="preserve">Измерение сопротивления токоприемника растеканию тока контура </w:t>
            </w:r>
          </w:p>
        </w:tc>
        <w:tc>
          <w:tcPr>
            <w:tcW w:w="1418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3</w:t>
            </w:r>
          </w:p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proofErr w:type="spellStart"/>
            <w:r w:rsidRPr="00E76010">
              <w:rPr>
                <w:sz w:val="22"/>
                <w:szCs w:val="22"/>
              </w:rPr>
              <w:t>токоприем-ника</w:t>
            </w:r>
            <w:proofErr w:type="spellEnd"/>
          </w:p>
        </w:tc>
        <w:tc>
          <w:tcPr>
            <w:tcW w:w="708" w:type="dxa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proofErr w:type="spellStart"/>
            <w:r w:rsidRPr="00E7601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417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420/</w:t>
            </w:r>
          </w:p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1260</w:t>
            </w:r>
          </w:p>
        </w:tc>
        <w:tc>
          <w:tcPr>
            <w:tcW w:w="1418" w:type="dxa"/>
          </w:tcPr>
          <w:p w:rsidR="00D97187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330/</w:t>
            </w:r>
          </w:p>
          <w:p w:rsidR="00D97187" w:rsidRPr="001C3D74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990</w:t>
            </w:r>
          </w:p>
        </w:tc>
      </w:tr>
      <w:tr w:rsidR="00D97187" w:rsidRPr="00E76010" w:rsidTr="00AB7C81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D97187" w:rsidRPr="00E76010" w:rsidRDefault="00D97187" w:rsidP="00D97187">
            <w:pPr>
              <w:pStyle w:val="a7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Выдача Технического отчета</w:t>
            </w:r>
          </w:p>
        </w:tc>
        <w:tc>
          <w:tcPr>
            <w:tcW w:w="1418" w:type="dxa"/>
            <w:shd w:val="clear" w:color="auto" w:fill="auto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r w:rsidRPr="00E7601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D97187" w:rsidRPr="00E76010" w:rsidRDefault="00D97187" w:rsidP="00D97187">
            <w:pPr>
              <w:jc w:val="center"/>
              <w:rPr>
                <w:sz w:val="22"/>
                <w:szCs w:val="22"/>
              </w:rPr>
            </w:pPr>
            <w:proofErr w:type="spellStart"/>
            <w:r w:rsidRPr="00E76010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4200</w:t>
            </w:r>
          </w:p>
        </w:tc>
        <w:tc>
          <w:tcPr>
            <w:tcW w:w="1417" w:type="dxa"/>
          </w:tcPr>
          <w:p w:rsidR="00D97187" w:rsidRPr="00E76010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4800</w:t>
            </w:r>
          </w:p>
        </w:tc>
        <w:tc>
          <w:tcPr>
            <w:tcW w:w="1418" w:type="dxa"/>
          </w:tcPr>
          <w:p w:rsidR="00D97187" w:rsidRPr="001C3D74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3930</w:t>
            </w:r>
          </w:p>
        </w:tc>
      </w:tr>
      <w:tr w:rsidR="00D97187" w:rsidRPr="001C3D74" w:rsidTr="003D20CA">
        <w:trPr>
          <w:gridAfter w:val="2"/>
          <w:wAfter w:w="2836" w:type="dxa"/>
          <w:trHeight w:val="263"/>
        </w:trPr>
        <w:tc>
          <w:tcPr>
            <w:tcW w:w="6124" w:type="dxa"/>
            <w:gridSpan w:val="4"/>
            <w:shd w:val="clear" w:color="auto" w:fill="auto"/>
          </w:tcPr>
          <w:p w:rsidR="00D97187" w:rsidRPr="001C3D74" w:rsidRDefault="00D97187" w:rsidP="00D97187">
            <w:pPr>
              <w:jc w:val="right"/>
              <w:rPr>
                <w:b/>
                <w:sz w:val="22"/>
                <w:szCs w:val="22"/>
              </w:rPr>
            </w:pPr>
            <w:r w:rsidRPr="001C3D7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418" w:type="dxa"/>
          </w:tcPr>
          <w:p w:rsidR="00D97187" w:rsidRPr="001C3D74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89730</w:t>
            </w:r>
          </w:p>
        </w:tc>
        <w:tc>
          <w:tcPr>
            <w:tcW w:w="1417" w:type="dxa"/>
          </w:tcPr>
          <w:p w:rsidR="00D97187" w:rsidRPr="001C3D74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95700</w:t>
            </w:r>
          </w:p>
        </w:tc>
        <w:tc>
          <w:tcPr>
            <w:tcW w:w="1418" w:type="dxa"/>
          </w:tcPr>
          <w:p w:rsidR="00D97187" w:rsidRPr="001C3D74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76800</w:t>
            </w:r>
          </w:p>
        </w:tc>
      </w:tr>
      <w:tr w:rsidR="00D97187" w:rsidRPr="005F69FD" w:rsidTr="00CE5C04">
        <w:trPr>
          <w:gridAfter w:val="2"/>
          <w:wAfter w:w="2836" w:type="dxa"/>
          <w:trHeight w:val="263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187" w:rsidRPr="005F69FD" w:rsidRDefault="00D97187" w:rsidP="00D9718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5F69FD">
              <w:rPr>
                <w:b/>
                <w:sz w:val="22"/>
                <w:szCs w:val="22"/>
              </w:rPr>
              <w:t>Техническое обслуживание, включая зарядку, и ремонт огнетушителей</w:t>
            </w:r>
          </w:p>
        </w:tc>
      </w:tr>
      <w:tr w:rsidR="00EA47BB" w:rsidRPr="005F69FD" w:rsidTr="00AB7C81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ОП-10</w:t>
            </w:r>
          </w:p>
          <w:p w:rsidR="00EA47BB" w:rsidRPr="005F69FD" w:rsidRDefault="00EA47BB" w:rsidP="00EA47BB">
            <w:pPr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Осмотр, проверка технических параметров, в случае необходимости – перезарядка. Замена головки огнетушителя, замена манометра (индикатора), замена шланга. Опломбирование (освидетельствование)</w:t>
            </w:r>
          </w:p>
        </w:tc>
        <w:tc>
          <w:tcPr>
            <w:tcW w:w="1418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5F69F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780/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1560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1600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1300</w:t>
            </w:r>
          </w:p>
        </w:tc>
      </w:tr>
      <w:tr w:rsidR="00EA47BB" w:rsidRPr="005F69FD" w:rsidTr="00AB7C81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ОП-8</w:t>
            </w:r>
          </w:p>
          <w:p w:rsidR="00EA47BB" w:rsidRPr="005F69FD" w:rsidRDefault="00EA47BB" w:rsidP="00EA47BB">
            <w:pPr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 xml:space="preserve">Осмотр, проверка технических параметров, в случае необходимости – перезарядка. Замена головки огнетушителя, замена манометра (индикатора), </w:t>
            </w:r>
            <w:r w:rsidRPr="005F69FD">
              <w:rPr>
                <w:sz w:val="22"/>
                <w:szCs w:val="22"/>
              </w:rPr>
              <w:lastRenderedPageBreak/>
              <w:t>замена шланга. Опломбирование (освидетельствование)</w:t>
            </w:r>
          </w:p>
        </w:tc>
        <w:tc>
          <w:tcPr>
            <w:tcW w:w="1418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708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5F69F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645/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12900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15400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10800</w:t>
            </w:r>
          </w:p>
        </w:tc>
      </w:tr>
      <w:tr w:rsidR="00EA47BB" w:rsidRPr="005F69FD" w:rsidTr="00AB7C81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ОП-4</w:t>
            </w:r>
          </w:p>
          <w:p w:rsidR="00EA47BB" w:rsidRPr="005F69FD" w:rsidRDefault="00EA47BB" w:rsidP="00EA47BB">
            <w:pPr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Осмотр, проверка технических параметров, в случае необходимости – перезарядка. Замена головки огнетушителя, замена манометра (индикатора), замена шланга. Опломбирование (освидетельствование)</w:t>
            </w:r>
          </w:p>
        </w:tc>
        <w:tc>
          <w:tcPr>
            <w:tcW w:w="1418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33</w:t>
            </w:r>
          </w:p>
        </w:tc>
        <w:tc>
          <w:tcPr>
            <w:tcW w:w="708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5F69F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20460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22110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18150</w:t>
            </w:r>
          </w:p>
        </w:tc>
      </w:tr>
      <w:tr w:rsidR="00EA47BB" w:rsidRPr="005F69FD" w:rsidTr="00AB7C81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ОУ-5</w:t>
            </w:r>
          </w:p>
          <w:p w:rsidR="00EA47BB" w:rsidRPr="005F69FD" w:rsidRDefault="00EA47BB" w:rsidP="00EA47BB">
            <w:pPr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Осмотр, проверка технических параметров, в случае необходимости – перезарядка. Опломбирование (освидетельствование)</w:t>
            </w:r>
          </w:p>
        </w:tc>
        <w:tc>
          <w:tcPr>
            <w:tcW w:w="1418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r w:rsidRPr="005F69FD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</w:tcPr>
          <w:p w:rsidR="00EA47BB" w:rsidRPr="005F69FD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5F69F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15500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16750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550/</w:t>
            </w:r>
          </w:p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13750</w:t>
            </w:r>
          </w:p>
        </w:tc>
      </w:tr>
      <w:tr w:rsidR="00EA47BB" w:rsidRPr="005F69FD" w:rsidTr="007671DE">
        <w:trPr>
          <w:gridAfter w:val="2"/>
          <w:wAfter w:w="2836" w:type="dxa"/>
          <w:trHeight w:val="263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B" w:rsidRPr="005F69FD" w:rsidRDefault="00EA47BB" w:rsidP="00EA47BB">
            <w:pPr>
              <w:jc w:val="right"/>
              <w:rPr>
                <w:b/>
                <w:sz w:val="22"/>
                <w:szCs w:val="22"/>
                <w:lang w:eastAsia="zh-CN"/>
              </w:rPr>
            </w:pPr>
            <w:r w:rsidRPr="005F69FD">
              <w:rPr>
                <w:b/>
                <w:sz w:val="22"/>
                <w:szCs w:val="22"/>
                <w:lang w:eastAsia="zh-CN"/>
              </w:rPr>
              <w:t>Всего:</w:t>
            </w:r>
          </w:p>
        </w:tc>
        <w:tc>
          <w:tcPr>
            <w:tcW w:w="1418" w:type="dxa"/>
          </w:tcPr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50420</w:t>
            </w:r>
          </w:p>
        </w:tc>
        <w:tc>
          <w:tcPr>
            <w:tcW w:w="1417" w:type="dxa"/>
          </w:tcPr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55860</w:t>
            </w:r>
          </w:p>
        </w:tc>
        <w:tc>
          <w:tcPr>
            <w:tcW w:w="1418" w:type="dxa"/>
          </w:tcPr>
          <w:p w:rsidR="00EA47BB" w:rsidRPr="005F69FD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44000</w:t>
            </w:r>
          </w:p>
        </w:tc>
      </w:tr>
      <w:tr w:rsidR="00EA47BB" w:rsidRPr="00F25CE1" w:rsidTr="000B2A48">
        <w:trPr>
          <w:gridAfter w:val="2"/>
          <w:wAfter w:w="2836" w:type="dxa"/>
          <w:trHeight w:val="263"/>
        </w:trPr>
        <w:tc>
          <w:tcPr>
            <w:tcW w:w="10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25CE1">
              <w:rPr>
                <w:b/>
                <w:sz w:val="22"/>
                <w:szCs w:val="22"/>
                <w:lang w:eastAsia="ru-RU"/>
              </w:rPr>
              <w:t>Ремонт системы водяного пожаротушения (обслуживание пожарных постов)</w:t>
            </w:r>
          </w:p>
        </w:tc>
      </w:tr>
      <w:tr w:rsidR="00EA47BB" w:rsidRPr="00F25CE1" w:rsidTr="002A05C2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EA47BB" w:rsidRPr="00F25CE1" w:rsidRDefault="00EA47BB" w:rsidP="00EA47BB">
            <w:pPr>
              <w:spacing w:after="60"/>
              <w:rPr>
                <w:bCs/>
                <w:sz w:val="22"/>
                <w:szCs w:val="22"/>
              </w:rPr>
            </w:pPr>
            <w:r w:rsidRPr="00F25CE1">
              <w:rPr>
                <w:bCs/>
                <w:sz w:val="22"/>
                <w:szCs w:val="22"/>
              </w:rPr>
              <w:t>Перекатка рукавов с ребра на ребро (кол-во проведенных мероприятий – 1)</w:t>
            </w:r>
          </w:p>
        </w:tc>
        <w:tc>
          <w:tcPr>
            <w:tcW w:w="141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  <w:lang w:val="en-US"/>
              </w:rPr>
            </w:pPr>
            <w:r w:rsidRPr="00F25CE1">
              <w:rPr>
                <w:sz w:val="22"/>
                <w:szCs w:val="22"/>
              </w:rPr>
              <w:t>1</w:t>
            </w:r>
            <w:r w:rsidRPr="00F25CE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F25CE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525/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8400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9120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6880</w:t>
            </w:r>
          </w:p>
        </w:tc>
      </w:tr>
      <w:tr w:rsidR="00EA47BB" w:rsidRPr="00F25CE1" w:rsidTr="002A05C2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BB" w:rsidRPr="00F25CE1" w:rsidRDefault="00EA47BB" w:rsidP="00EA47BB">
            <w:pPr>
              <w:spacing w:after="60"/>
              <w:rPr>
                <w:bCs/>
                <w:sz w:val="22"/>
                <w:szCs w:val="22"/>
              </w:rPr>
            </w:pPr>
            <w:proofErr w:type="spellStart"/>
            <w:r w:rsidRPr="00F25CE1">
              <w:rPr>
                <w:bCs/>
                <w:sz w:val="22"/>
                <w:szCs w:val="22"/>
              </w:rPr>
              <w:t>Гидроиспытание</w:t>
            </w:r>
            <w:proofErr w:type="spellEnd"/>
            <w:r w:rsidRPr="00F25CE1">
              <w:rPr>
                <w:bCs/>
                <w:sz w:val="22"/>
                <w:szCs w:val="22"/>
              </w:rPr>
              <w:t xml:space="preserve"> пожарных рукавов</w:t>
            </w:r>
            <w:r w:rsidRPr="00F25CE1">
              <w:rPr>
                <w:sz w:val="22"/>
                <w:szCs w:val="22"/>
              </w:rPr>
              <w:t xml:space="preserve"> (кол-во проведенных мероприятий – 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F25CE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525/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8400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9120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6880</w:t>
            </w:r>
          </w:p>
        </w:tc>
      </w:tr>
      <w:tr w:rsidR="00EA47BB" w:rsidRPr="00F25CE1" w:rsidTr="002A05C2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:rsidR="00EA47BB" w:rsidRPr="00F25CE1" w:rsidRDefault="00EA47BB" w:rsidP="00EA47BB">
            <w:pPr>
              <w:rPr>
                <w:bCs/>
                <w:sz w:val="22"/>
                <w:szCs w:val="22"/>
              </w:rPr>
            </w:pPr>
            <w:r w:rsidRPr="00F25CE1">
              <w:rPr>
                <w:bCs/>
                <w:sz w:val="22"/>
                <w:szCs w:val="22"/>
              </w:rPr>
              <w:t xml:space="preserve">Удаление пыли и мусора из поста </w:t>
            </w:r>
          </w:p>
          <w:p w:rsidR="00EA47BB" w:rsidRPr="00F25CE1" w:rsidRDefault="00EA47BB" w:rsidP="00EA47BB">
            <w:pPr>
              <w:rPr>
                <w:bCs/>
                <w:sz w:val="22"/>
                <w:szCs w:val="22"/>
              </w:rPr>
            </w:pPr>
            <w:r w:rsidRPr="00F25CE1">
              <w:rPr>
                <w:bCs/>
                <w:sz w:val="22"/>
                <w:szCs w:val="22"/>
              </w:rPr>
              <w:t xml:space="preserve">(кол-во проведенных мероприятий – 1) </w:t>
            </w:r>
            <w:r w:rsidRPr="00F25C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  <w:lang w:val="en-US"/>
              </w:rPr>
            </w:pPr>
            <w:r w:rsidRPr="00F25CE1">
              <w:rPr>
                <w:sz w:val="22"/>
                <w:szCs w:val="22"/>
              </w:rPr>
              <w:t>1</w:t>
            </w:r>
            <w:r w:rsidRPr="00F25CE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F25CE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6880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450/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7200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5440</w:t>
            </w:r>
          </w:p>
        </w:tc>
      </w:tr>
      <w:tr w:rsidR="00EA47BB" w:rsidRPr="00F25CE1" w:rsidTr="002A05C2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:rsidR="00EA47BB" w:rsidRPr="00F25CE1" w:rsidRDefault="00EA47BB" w:rsidP="00EA47BB">
            <w:pPr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 xml:space="preserve">Осмотр и </w:t>
            </w:r>
            <w:proofErr w:type="spellStart"/>
            <w:r w:rsidRPr="00F25CE1">
              <w:rPr>
                <w:sz w:val="22"/>
                <w:szCs w:val="22"/>
              </w:rPr>
              <w:t>гидроиспытание</w:t>
            </w:r>
            <w:proofErr w:type="spellEnd"/>
            <w:r w:rsidRPr="00F25CE1">
              <w:rPr>
                <w:sz w:val="22"/>
                <w:szCs w:val="22"/>
              </w:rPr>
              <w:t xml:space="preserve"> системы водяного пожаротушения </w:t>
            </w:r>
          </w:p>
          <w:p w:rsidR="00EA47BB" w:rsidRPr="00F25CE1" w:rsidRDefault="00EA47BB" w:rsidP="00EA47BB">
            <w:pPr>
              <w:rPr>
                <w:sz w:val="22"/>
                <w:szCs w:val="22"/>
              </w:rPr>
            </w:pPr>
            <w:r w:rsidRPr="00F25CE1">
              <w:rPr>
                <w:bCs/>
                <w:sz w:val="22"/>
                <w:szCs w:val="22"/>
              </w:rPr>
              <w:t>(кол-во проведенных мероприятий – 2)</w:t>
            </w:r>
          </w:p>
        </w:tc>
        <w:tc>
          <w:tcPr>
            <w:tcW w:w="141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F25CE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8960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9600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7040</w:t>
            </w:r>
          </w:p>
        </w:tc>
      </w:tr>
      <w:tr w:rsidR="00EA47BB" w:rsidRPr="00F25CE1" w:rsidTr="002A05C2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:rsidR="00EA47BB" w:rsidRPr="00F25CE1" w:rsidRDefault="00EA47BB" w:rsidP="00EA47BB">
            <w:pPr>
              <w:rPr>
                <w:bCs/>
                <w:sz w:val="22"/>
                <w:szCs w:val="22"/>
              </w:rPr>
            </w:pPr>
            <w:r w:rsidRPr="00F25CE1">
              <w:rPr>
                <w:bCs/>
                <w:sz w:val="22"/>
                <w:szCs w:val="22"/>
              </w:rPr>
              <w:t xml:space="preserve">Проверка системы водяного пожаротушения на водоотдачу          </w:t>
            </w:r>
          </w:p>
          <w:p w:rsidR="00EA47BB" w:rsidRPr="00F25CE1" w:rsidRDefault="00EA47BB" w:rsidP="00EA47BB">
            <w:pPr>
              <w:rPr>
                <w:sz w:val="22"/>
                <w:szCs w:val="22"/>
              </w:rPr>
            </w:pPr>
            <w:r w:rsidRPr="00F25CE1">
              <w:rPr>
                <w:bCs/>
                <w:sz w:val="22"/>
                <w:szCs w:val="22"/>
              </w:rPr>
              <w:t>(с составлением акта)</w:t>
            </w:r>
            <w:r w:rsidRPr="00F25CE1">
              <w:rPr>
                <w:sz w:val="22"/>
                <w:szCs w:val="22"/>
              </w:rPr>
              <w:t xml:space="preserve"> </w:t>
            </w:r>
          </w:p>
          <w:p w:rsidR="00EA47BB" w:rsidRPr="00F25CE1" w:rsidRDefault="00EA47BB" w:rsidP="00EA47BB">
            <w:pPr>
              <w:rPr>
                <w:bCs/>
                <w:sz w:val="22"/>
                <w:szCs w:val="22"/>
              </w:rPr>
            </w:pPr>
            <w:r w:rsidRPr="00F25CE1">
              <w:rPr>
                <w:bCs/>
                <w:sz w:val="22"/>
                <w:szCs w:val="22"/>
              </w:rPr>
              <w:t>(кол-во проведенных мероприятий – 2)</w:t>
            </w:r>
          </w:p>
        </w:tc>
        <w:tc>
          <w:tcPr>
            <w:tcW w:w="141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F25CE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Pr="00245B12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245B12">
              <w:rPr>
                <w:sz w:val="22"/>
                <w:szCs w:val="22"/>
                <w:lang w:eastAsia="ru-RU"/>
              </w:rPr>
              <w:t>280/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245B12">
              <w:rPr>
                <w:sz w:val="22"/>
                <w:szCs w:val="22"/>
                <w:lang w:eastAsia="ru-RU"/>
              </w:rPr>
              <w:t>8960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9600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7040</w:t>
            </w:r>
          </w:p>
        </w:tc>
      </w:tr>
      <w:tr w:rsidR="00EA47BB" w:rsidRPr="00F25CE1" w:rsidTr="002A05C2">
        <w:trPr>
          <w:gridAfter w:val="2"/>
          <w:wAfter w:w="2836" w:type="dxa"/>
          <w:trHeight w:val="263"/>
        </w:trPr>
        <w:tc>
          <w:tcPr>
            <w:tcW w:w="454" w:type="dxa"/>
            <w:shd w:val="clear" w:color="auto" w:fill="auto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:rsidR="00EA47BB" w:rsidRPr="00F25CE1" w:rsidRDefault="00EA47BB" w:rsidP="00EA47BB">
            <w:pPr>
              <w:rPr>
                <w:bCs/>
                <w:sz w:val="22"/>
                <w:szCs w:val="22"/>
              </w:rPr>
            </w:pPr>
            <w:r w:rsidRPr="00F25CE1">
              <w:rPr>
                <w:bCs/>
                <w:sz w:val="22"/>
                <w:szCs w:val="22"/>
              </w:rPr>
              <w:t xml:space="preserve">Пломбирование шкафов </w:t>
            </w:r>
          </w:p>
          <w:p w:rsidR="00EA47BB" w:rsidRPr="00F25CE1" w:rsidRDefault="00EA47BB" w:rsidP="00EA47BB">
            <w:pPr>
              <w:rPr>
                <w:bCs/>
                <w:sz w:val="22"/>
                <w:szCs w:val="22"/>
              </w:rPr>
            </w:pPr>
            <w:r w:rsidRPr="00F25CE1">
              <w:rPr>
                <w:bCs/>
                <w:sz w:val="22"/>
                <w:szCs w:val="22"/>
              </w:rPr>
              <w:t>(кол-во проведенных мероприятий – 2)</w:t>
            </w:r>
          </w:p>
        </w:tc>
        <w:tc>
          <w:tcPr>
            <w:tcW w:w="141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r w:rsidRPr="00F25CE1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708" w:type="dxa"/>
          </w:tcPr>
          <w:p w:rsidR="00EA47BB" w:rsidRPr="00F25CE1" w:rsidRDefault="00EA47BB" w:rsidP="00EA47BB">
            <w:pPr>
              <w:jc w:val="center"/>
              <w:rPr>
                <w:sz w:val="22"/>
                <w:szCs w:val="22"/>
              </w:rPr>
            </w:pPr>
            <w:proofErr w:type="spellStart"/>
            <w:r w:rsidRPr="00F25CE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13120</w:t>
            </w:r>
          </w:p>
        </w:tc>
        <w:tc>
          <w:tcPr>
            <w:tcW w:w="1417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14080</w:t>
            </w:r>
          </w:p>
        </w:tc>
        <w:tc>
          <w:tcPr>
            <w:tcW w:w="1418" w:type="dxa"/>
          </w:tcPr>
          <w:p w:rsidR="00EA47BB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360/</w:t>
            </w:r>
          </w:p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11520</w:t>
            </w:r>
          </w:p>
        </w:tc>
      </w:tr>
      <w:tr w:rsidR="00EA47BB" w:rsidRPr="00F25CE1" w:rsidTr="00AF72C4">
        <w:trPr>
          <w:gridAfter w:val="2"/>
          <w:wAfter w:w="2836" w:type="dxa"/>
          <w:trHeight w:val="263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B" w:rsidRPr="00F25CE1" w:rsidRDefault="00EA47BB" w:rsidP="00EA47BB">
            <w:pPr>
              <w:jc w:val="right"/>
              <w:rPr>
                <w:b/>
                <w:sz w:val="22"/>
                <w:szCs w:val="22"/>
                <w:lang w:eastAsia="zh-CN"/>
              </w:rPr>
            </w:pPr>
            <w:r w:rsidRPr="00F25CE1">
              <w:rPr>
                <w:b/>
                <w:sz w:val="22"/>
                <w:szCs w:val="22"/>
                <w:lang w:eastAsia="zh-CN"/>
              </w:rPr>
              <w:t>Всего:</w:t>
            </w:r>
          </w:p>
        </w:tc>
        <w:tc>
          <w:tcPr>
            <w:tcW w:w="1418" w:type="dxa"/>
          </w:tcPr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54720</w:t>
            </w:r>
          </w:p>
        </w:tc>
        <w:tc>
          <w:tcPr>
            <w:tcW w:w="1417" w:type="dxa"/>
          </w:tcPr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58720</w:t>
            </w:r>
          </w:p>
        </w:tc>
        <w:tc>
          <w:tcPr>
            <w:tcW w:w="1418" w:type="dxa"/>
          </w:tcPr>
          <w:p w:rsidR="00EA47BB" w:rsidRPr="00F25CE1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44800</w:t>
            </w:r>
          </w:p>
        </w:tc>
      </w:tr>
      <w:tr w:rsidR="00EA47BB" w:rsidRPr="002B2324" w:rsidTr="00C6228B">
        <w:trPr>
          <w:trHeight w:val="230"/>
        </w:trPr>
        <w:tc>
          <w:tcPr>
            <w:tcW w:w="6124" w:type="dxa"/>
            <w:gridSpan w:val="4"/>
            <w:tcBorders>
              <w:right w:val="single" w:sz="4" w:space="0" w:color="auto"/>
            </w:tcBorders>
          </w:tcPr>
          <w:p w:rsidR="00EA47BB" w:rsidRPr="002B2324" w:rsidRDefault="00EA47BB" w:rsidP="00EA47BB">
            <w:pPr>
              <w:jc w:val="right"/>
              <w:rPr>
                <w:b/>
                <w:sz w:val="22"/>
                <w:szCs w:val="22"/>
                <w:lang w:eastAsia="zh-CN"/>
              </w:rPr>
            </w:pPr>
            <w:r w:rsidRPr="002B2324">
              <w:rPr>
                <w:b/>
                <w:sz w:val="22"/>
                <w:szCs w:val="22"/>
                <w:lang w:eastAsia="zh-CN"/>
              </w:rPr>
              <w:t xml:space="preserve">                                                                             Итого:</w:t>
            </w:r>
          </w:p>
        </w:tc>
        <w:tc>
          <w:tcPr>
            <w:tcW w:w="1418" w:type="dxa"/>
          </w:tcPr>
          <w:p w:rsidR="00EA47BB" w:rsidRPr="002B2324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194 870,00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A47BB" w:rsidRPr="002B2324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210 280,00</w:t>
            </w:r>
          </w:p>
        </w:tc>
        <w:tc>
          <w:tcPr>
            <w:tcW w:w="1418" w:type="dxa"/>
          </w:tcPr>
          <w:p w:rsidR="00EA47BB" w:rsidRPr="002B2324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165 600,00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47BB" w:rsidRPr="002B2324" w:rsidRDefault="00EA47BB" w:rsidP="00EA47BB">
            <w:pPr>
              <w:suppressAutoHyphens w:val="0"/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A47BB" w:rsidRPr="002B2324" w:rsidRDefault="00EA47BB" w:rsidP="00EA47B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2B2324">
              <w:rPr>
                <w:b/>
                <w:sz w:val="22"/>
                <w:szCs w:val="22"/>
                <w:lang w:eastAsia="ru-RU"/>
              </w:rPr>
              <w:t>42 638,00</w:t>
            </w:r>
          </w:p>
        </w:tc>
      </w:tr>
    </w:tbl>
    <w:p w:rsidR="00A566A7" w:rsidRPr="002B2324" w:rsidRDefault="00A566A7" w:rsidP="00A566A7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textAlignment w:val="baseline"/>
        <w:rPr>
          <w:b/>
          <w:sz w:val="22"/>
          <w:szCs w:val="22"/>
          <w:lang w:eastAsia="ru-RU"/>
        </w:rPr>
      </w:pPr>
    </w:p>
    <w:p w:rsidR="003E7659" w:rsidRPr="002B2324" w:rsidRDefault="003E7659" w:rsidP="00F74F31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textAlignment w:val="baseline"/>
        <w:rPr>
          <w:b/>
          <w:sz w:val="22"/>
          <w:szCs w:val="22"/>
          <w:lang w:eastAsia="ru-RU"/>
        </w:rPr>
      </w:pPr>
    </w:p>
    <w:p w:rsidR="00F74F31" w:rsidRPr="002B2324" w:rsidRDefault="00F74F31" w:rsidP="00DE3306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sz w:val="22"/>
          <w:szCs w:val="22"/>
          <w:lang w:eastAsia="ru-RU"/>
        </w:rPr>
      </w:pPr>
      <w:r w:rsidRPr="002B2324">
        <w:rPr>
          <w:b/>
          <w:sz w:val="22"/>
          <w:szCs w:val="22"/>
          <w:lang w:eastAsia="ru-RU"/>
        </w:rPr>
        <w:t xml:space="preserve">    </w:t>
      </w:r>
      <w:r w:rsidR="00DE3306" w:rsidRPr="002B2324">
        <w:rPr>
          <w:b/>
          <w:sz w:val="22"/>
          <w:szCs w:val="22"/>
          <w:lang w:eastAsia="ru-RU"/>
        </w:rPr>
        <w:t xml:space="preserve">           </w:t>
      </w:r>
      <w:r w:rsidRPr="002B2324">
        <w:rPr>
          <w:sz w:val="22"/>
          <w:szCs w:val="22"/>
          <w:lang w:eastAsia="ru-RU"/>
        </w:rPr>
        <w:t>Начал</w:t>
      </w:r>
      <w:r w:rsidR="00477234" w:rsidRPr="002B2324">
        <w:rPr>
          <w:sz w:val="22"/>
          <w:szCs w:val="22"/>
          <w:lang w:eastAsia="ru-RU"/>
        </w:rPr>
        <w:t>ьная (максимальная)</w:t>
      </w:r>
      <w:r w:rsidR="00DE3306" w:rsidRPr="002B2324">
        <w:rPr>
          <w:sz w:val="22"/>
          <w:szCs w:val="22"/>
          <w:lang w:eastAsia="ru-RU"/>
        </w:rPr>
        <w:t xml:space="preserve"> </w:t>
      </w:r>
      <w:r w:rsidR="00477234" w:rsidRPr="002B2324">
        <w:rPr>
          <w:sz w:val="22"/>
          <w:szCs w:val="22"/>
          <w:lang w:eastAsia="ru-RU"/>
        </w:rPr>
        <w:t>цена контракт</w:t>
      </w:r>
      <w:r w:rsidRPr="002B2324">
        <w:rPr>
          <w:sz w:val="22"/>
          <w:szCs w:val="22"/>
          <w:lang w:eastAsia="ru-RU"/>
        </w:rPr>
        <w:t xml:space="preserve">а принята в сумме </w:t>
      </w:r>
      <w:r w:rsidR="00737BA8">
        <w:rPr>
          <w:sz w:val="22"/>
          <w:szCs w:val="22"/>
          <w:lang w:eastAsia="ru-RU"/>
        </w:rPr>
        <w:t>165 600</w:t>
      </w:r>
      <w:r w:rsidR="000B61BD" w:rsidRPr="002B2324">
        <w:rPr>
          <w:sz w:val="22"/>
          <w:szCs w:val="22"/>
          <w:lang w:eastAsia="ru-RU"/>
        </w:rPr>
        <w:t xml:space="preserve"> (</w:t>
      </w:r>
      <w:r w:rsidR="00737BA8">
        <w:rPr>
          <w:sz w:val="22"/>
          <w:szCs w:val="22"/>
          <w:lang w:eastAsia="ru-RU"/>
        </w:rPr>
        <w:t>сто шестьдесят пять</w:t>
      </w:r>
      <w:r w:rsidR="00A104D2" w:rsidRPr="002B2324">
        <w:rPr>
          <w:sz w:val="22"/>
          <w:szCs w:val="22"/>
          <w:lang w:eastAsia="ru-RU"/>
        </w:rPr>
        <w:t xml:space="preserve"> тысяч</w:t>
      </w:r>
      <w:r w:rsidR="00737BA8">
        <w:rPr>
          <w:sz w:val="22"/>
          <w:szCs w:val="22"/>
          <w:lang w:eastAsia="ru-RU"/>
        </w:rPr>
        <w:t xml:space="preserve"> шестьсот</w:t>
      </w:r>
      <w:r w:rsidR="000111EF" w:rsidRPr="002B2324">
        <w:rPr>
          <w:sz w:val="22"/>
          <w:szCs w:val="22"/>
          <w:lang w:eastAsia="ru-RU"/>
        </w:rPr>
        <w:t xml:space="preserve">) </w:t>
      </w:r>
      <w:r w:rsidR="00737BA8">
        <w:rPr>
          <w:sz w:val="22"/>
          <w:szCs w:val="22"/>
          <w:lang w:eastAsia="ru-RU"/>
        </w:rPr>
        <w:t>рублей</w:t>
      </w:r>
      <w:r w:rsidR="005479DE">
        <w:rPr>
          <w:sz w:val="22"/>
          <w:szCs w:val="22"/>
          <w:lang w:eastAsia="ru-RU"/>
        </w:rPr>
        <w:t xml:space="preserve"> 0</w:t>
      </w:r>
      <w:r w:rsidR="000111EF" w:rsidRPr="002B2324">
        <w:rPr>
          <w:sz w:val="22"/>
          <w:szCs w:val="22"/>
          <w:lang w:eastAsia="ru-RU"/>
        </w:rPr>
        <w:t>0</w:t>
      </w:r>
      <w:r w:rsidR="000B61BD" w:rsidRPr="002B2324">
        <w:rPr>
          <w:sz w:val="22"/>
          <w:szCs w:val="22"/>
          <w:lang w:eastAsia="ru-RU"/>
        </w:rPr>
        <w:t xml:space="preserve"> копеек.</w:t>
      </w:r>
    </w:p>
    <w:p w:rsidR="00EA51A3" w:rsidRPr="002B2324" w:rsidRDefault="00EA51A3" w:rsidP="007E6273">
      <w:pPr>
        <w:rPr>
          <w:sz w:val="22"/>
          <w:szCs w:val="22"/>
        </w:rPr>
      </w:pPr>
    </w:p>
    <w:p w:rsidR="00EA51A3" w:rsidRPr="002B2324" w:rsidRDefault="00EA51A3" w:rsidP="00EA51A3">
      <w:pPr>
        <w:jc w:val="center"/>
        <w:rPr>
          <w:sz w:val="22"/>
          <w:szCs w:val="22"/>
        </w:rPr>
      </w:pPr>
      <w:r w:rsidRPr="002B2324">
        <w:rPr>
          <w:sz w:val="22"/>
          <w:szCs w:val="22"/>
        </w:rPr>
        <w:t xml:space="preserve">Ответственный за составление НМЦ              </w:t>
      </w:r>
      <w:r w:rsidR="007E6273">
        <w:rPr>
          <w:noProof/>
          <w:sz w:val="22"/>
          <w:szCs w:val="22"/>
          <w:lang w:eastAsia="ru-RU"/>
        </w:rPr>
        <w:drawing>
          <wp:inline distT="0" distB="0" distL="0" distR="0" wp14:anchorId="0E7E2865" wp14:editId="18E06669">
            <wp:extent cx="106680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2324">
        <w:rPr>
          <w:sz w:val="22"/>
          <w:szCs w:val="22"/>
        </w:rPr>
        <w:t xml:space="preserve">            </w:t>
      </w:r>
      <w:r w:rsidR="007E6273">
        <w:rPr>
          <w:sz w:val="22"/>
          <w:szCs w:val="22"/>
        </w:rPr>
        <w:t xml:space="preserve"> </w:t>
      </w:r>
      <w:r w:rsidRPr="002B2324">
        <w:rPr>
          <w:sz w:val="22"/>
          <w:szCs w:val="22"/>
        </w:rPr>
        <w:t>зам. директора по АХР  Мещеряков А.Г.</w:t>
      </w:r>
    </w:p>
    <w:p w:rsidR="00F74F31" w:rsidRPr="002B2324" w:rsidRDefault="00F74F31" w:rsidP="00F74F31">
      <w:pPr>
        <w:tabs>
          <w:tab w:val="left" w:pos="9213"/>
        </w:tabs>
        <w:suppressAutoHyphens w:val="0"/>
        <w:overflowPunct w:val="0"/>
        <w:autoSpaceDE w:val="0"/>
        <w:autoSpaceDN w:val="0"/>
        <w:adjustRightInd w:val="0"/>
        <w:ind w:right="-143"/>
        <w:textAlignment w:val="baseline"/>
        <w:rPr>
          <w:b/>
          <w:sz w:val="22"/>
          <w:szCs w:val="22"/>
          <w:lang w:eastAsia="ru-RU"/>
        </w:rPr>
      </w:pPr>
    </w:p>
    <w:tbl>
      <w:tblPr>
        <w:tblW w:w="9781" w:type="dxa"/>
        <w:tblInd w:w="822" w:type="dxa"/>
        <w:tblLook w:val="01E0" w:firstRow="1" w:lastRow="1" w:firstColumn="1" w:lastColumn="1" w:noHBand="0" w:noVBand="0"/>
      </w:tblPr>
      <w:tblGrid>
        <w:gridCol w:w="7513"/>
        <w:gridCol w:w="2268"/>
      </w:tblGrid>
      <w:tr w:rsidR="00F74F31" w:rsidRPr="002B2324" w:rsidTr="008E7ADB">
        <w:tc>
          <w:tcPr>
            <w:tcW w:w="7513" w:type="dxa"/>
            <w:shd w:val="clear" w:color="auto" w:fill="auto"/>
          </w:tcPr>
          <w:p w:rsidR="00F74F31" w:rsidRPr="002B2324" w:rsidRDefault="00F74F31" w:rsidP="00477234">
            <w:pPr>
              <w:tabs>
                <w:tab w:val="left" w:pos="1900"/>
              </w:tabs>
              <w:suppressAutoHyphens w:val="0"/>
              <w:overflowPunct w:val="0"/>
              <w:autoSpaceDE w:val="0"/>
              <w:autoSpaceDN w:val="0"/>
              <w:adjustRightInd w:val="0"/>
              <w:ind w:right="-286"/>
              <w:jc w:val="both"/>
              <w:textAlignment w:val="baseline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74F31" w:rsidRPr="002B2324" w:rsidRDefault="00F74F31" w:rsidP="00DE7BD7">
            <w:pPr>
              <w:tabs>
                <w:tab w:val="left" w:pos="10632"/>
                <w:tab w:val="left" w:pos="10915"/>
              </w:tabs>
              <w:suppressAutoHyphens w:val="0"/>
              <w:overflowPunct w:val="0"/>
              <w:autoSpaceDE w:val="0"/>
              <w:autoSpaceDN w:val="0"/>
              <w:adjustRightInd w:val="0"/>
              <w:ind w:right="-286"/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</w:tr>
      <w:tr w:rsidR="00F74F31" w:rsidRPr="002B2324" w:rsidTr="008E7ADB">
        <w:tc>
          <w:tcPr>
            <w:tcW w:w="7513" w:type="dxa"/>
            <w:shd w:val="clear" w:color="auto" w:fill="auto"/>
          </w:tcPr>
          <w:p w:rsidR="00F74F31" w:rsidRPr="002B2324" w:rsidRDefault="00F74F31" w:rsidP="00DE7BD7">
            <w:pPr>
              <w:tabs>
                <w:tab w:val="left" w:pos="426"/>
                <w:tab w:val="left" w:pos="851"/>
              </w:tabs>
              <w:suppressAutoHyphens w:val="0"/>
              <w:overflowPunct w:val="0"/>
              <w:autoSpaceDE w:val="0"/>
              <w:autoSpaceDN w:val="0"/>
              <w:adjustRightInd w:val="0"/>
              <w:ind w:right="281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74F31" w:rsidRPr="002B2324" w:rsidRDefault="00F74F31" w:rsidP="00DE7BD7">
            <w:pPr>
              <w:tabs>
                <w:tab w:val="left" w:pos="10632"/>
                <w:tab w:val="left" w:pos="10915"/>
              </w:tabs>
              <w:suppressAutoHyphens w:val="0"/>
              <w:overflowPunct w:val="0"/>
              <w:autoSpaceDE w:val="0"/>
              <w:autoSpaceDN w:val="0"/>
              <w:adjustRightInd w:val="0"/>
              <w:ind w:left="459" w:right="-286"/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</w:tr>
      <w:tr w:rsidR="00F74F31" w:rsidRPr="002B2324" w:rsidTr="008E7ADB">
        <w:tc>
          <w:tcPr>
            <w:tcW w:w="7513" w:type="dxa"/>
            <w:shd w:val="clear" w:color="auto" w:fill="auto"/>
          </w:tcPr>
          <w:p w:rsidR="00F74F31" w:rsidRPr="002B2324" w:rsidRDefault="00152663" w:rsidP="00DE7BD7">
            <w:pPr>
              <w:tabs>
                <w:tab w:val="left" w:pos="426"/>
                <w:tab w:val="left" w:pos="851"/>
              </w:tabs>
              <w:suppressAutoHyphens w:val="0"/>
              <w:overflowPunct w:val="0"/>
              <w:autoSpaceDE w:val="0"/>
              <w:autoSpaceDN w:val="0"/>
              <w:adjustRightInd w:val="0"/>
              <w:ind w:right="281"/>
              <w:textAlignment w:val="baselin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«27</w:t>
            </w:r>
            <w:bookmarkStart w:id="0" w:name="_GoBack"/>
            <w:bookmarkEnd w:id="0"/>
            <w:r w:rsidR="005A3897" w:rsidRPr="002B2324">
              <w:rPr>
                <w:sz w:val="22"/>
                <w:szCs w:val="22"/>
                <w:lang w:eastAsia="ru-RU"/>
              </w:rPr>
              <w:t xml:space="preserve">» </w:t>
            </w:r>
            <w:r w:rsidR="000111EF" w:rsidRPr="002B2324">
              <w:rPr>
                <w:sz w:val="22"/>
                <w:szCs w:val="22"/>
                <w:lang w:eastAsia="ru-RU"/>
              </w:rPr>
              <w:t>ма</w:t>
            </w:r>
            <w:r w:rsidR="00737BA8">
              <w:rPr>
                <w:sz w:val="22"/>
                <w:szCs w:val="22"/>
                <w:lang w:eastAsia="ru-RU"/>
              </w:rPr>
              <w:t>я  2026</w:t>
            </w:r>
            <w:r w:rsidR="00F74F31" w:rsidRPr="002B2324">
              <w:rPr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F74F31" w:rsidRPr="002B2324" w:rsidRDefault="00F74F31" w:rsidP="00DE7BD7">
            <w:pPr>
              <w:tabs>
                <w:tab w:val="left" w:pos="10632"/>
                <w:tab w:val="left" w:pos="10915"/>
              </w:tabs>
              <w:suppressAutoHyphens w:val="0"/>
              <w:overflowPunct w:val="0"/>
              <w:autoSpaceDE w:val="0"/>
              <w:autoSpaceDN w:val="0"/>
              <w:adjustRightInd w:val="0"/>
              <w:ind w:left="459" w:right="-286"/>
              <w:jc w:val="both"/>
              <w:textAlignment w:val="baseline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</w:tr>
      <w:tr w:rsidR="00F74F31" w:rsidRPr="002731FF" w:rsidTr="008E7ADB">
        <w:tc>
          <w:tcPr>
            <w:tcW w:w="7513" w:type="dxa"/>
            <w:shd w:val="clear" w:color="auto" w:fill="auto"/>
          </w:tcPr>
          <w:p w:rsidR="00F74F31" w:rsidRPr="002731FF" w:rsidRDefault="00F74F31" w:rsidP="00DE7BD7">
            <w:pPr>
              <w:tabs>
                <w:tab w:val="left" w:pos="10632"/>
                <w:tab w:val="left" w:pos="10915"/>
              </w:tabs>
              <w:suppressAutoHyphens w:val="0"/>
              <w:overflowPunct w:val="0"/>
              <w:autoSpaceDE w:val="0"/>
              <w:autoSpaceDN w:val="0"/>
              <w:adjustRightInd w:val="0"/>
              <w:ind w:left="459" w:right="-286"/>
              <w:jc w:val="both"/>
              <w:textAlignment w:val="baseline"/>
              <w:rPr>
                <w:rFonts w:ascii="Calibri" w:hAnsi="Calibri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74F31" w:rsidRPr="002731FF" w:rsidRDefault="00F74F31" w:rsidP="00DE7BD7">
            <w:pPr>
              <w:tabs>
                <w:tab w:val="left" w:pos="10632"/>
                <w:tab w:val="left" w:pos="10915"/>
              </w:tabs>
              <w:suppressAutoHyphens w:val="0"/>
              <w:overflowPunct w:val="0"/>
              <w:autoSpaceDE w:val="0"/>
              <w:autoSpaceDN w:val="0"/>
              <w:adjustRightInd w:val="0"/>
              <w:ind w:left="459" w:right="-286"/>
              <w:jc w:val="both"/>
              <w:textAlignment w:val="baseline"/>
              <w:rPr>
                <w:rFonts w:ascii="Calibri" w:hAnsi="Calibri"/>
                <w:lang w:eastAsia="ru-RU"/>
              </w:rPr>
            </w:pPr>
          </w:p>
        </w:tc>
      </w:tr>
    </w:tbl>
    <w:p w:rsidR="001F6A0F" w:rsidRPr="002731FF" w:rsidRDefault="001F6A0F"/>
    <w:sectPr w:rsidR="001F6A0F" w:rsidRPr="002731FF" w:rsidSect="00A07E60">
      <w:footerReference w:type="first" r:id="rId8"/>
      <w:pgSz w:w="11906" w:h="16838" w:code="9"/>
      <w:pgMar w:top="567" w:right="567" w:bottom="567" w:left="851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FF" w:rsidRDefault="00454AFF">
      <w:r>
        <w:separator/>
      </w:r>
    </w:p>
  </w:endnote>
  <w:endnote w:type="continuationSeparator" w:id="0">
    <w:p w:rsidR="00454AFF" w:rsidRDefault="0045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09" w:rsidRDefault="00454AFF" w:rsidP="001E01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FF" w:rsidRDefault="00454AFF">
      <w:r>
        <w:separator/>
      </w:r>
    </w:p>
  </w:footnote>
  <w:footnote w:type="continuationSeparator" w:id="0">
    <w:p w:rsidR="00454AFF" w:rsidRDefault="0045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87"/>
    <w:rsid w:val="000111EF"/>
    <w:rsid w:val="00011704"/>
    <w:rsid w:val="00025FE6"/>
    <w:rsid w:val="00040784"/>
    <w:rsid w:val="00073273"/>
    <w:rsid w:val="000B61BD"/>
    <w:rsid w:val="001523FB"/>
    <w:rsid w:val="00152663"/>
    <w:rsid w:val="00165D39"/>
    <w:rsid w:val="00170744"/>
    <w:rsid w:val="00192F28"/>
    <w:rsid w:val="001C3D74"/>
    <w:rsid w:val="001D0BBC"/>
    <w:rsid w:val="001F0E08"/>
    <w:rsid w:val="001F6A0F"/>
    <w:rsid w:val="00211719"/>
    <w:rsid w:val="00222BBD"/>
    <w:rsid w:val="00244230"/>
    <w:rsid w:val="00245B12"/>
    <w:rsid w:val="002731FF"/>
    <w:rsid w:val="002B2324"/>
    <w:rsid w:val="002C071E"/>
    <w:rsid w:val="00346534"/>
    <w:rsid w:val="00366EFE"/>
    <w:rsid w:val="00366F77"/>
    <w:rsid w:val="003A5625"/>
    <w:rsid w:val="003C128F"/>
    <w:rsid w:val="003D32AC"/>
    <w:rsid w:val="003E7659"/>
    <w:rsid w:val="003F105C"/>
    <w:rsid w:val="003F5636"/>
    <w:rsid w:val="004476DB"/>
    <w:rsid w:val="00454AFF"/>
    <w:rsid w:val="00455B4C"/>
    <w:rsid w:val="00477234"/>
    <w:rsid w:val="00483BF9"/>
    <w:rsid w:val="00507B55"/>
    <w:rsid w:val="0051150D"/>
    <w:rsid w:val="00535038"/>
    <w:rsid w:val="0054098A"/>
    <w:rsid w:val="00544BA2"/>
    <w:rsid w:val="005479DE"/>
    <w:rsid w:val="0056715C"/>
    <w:rsid w:val="0058002C"/>
    <w:rsid w:val="005950D9"/>
    <w:rsid w:val="005A3897"/>
    <w:rsid w:val="005F69FD"/>
    <w:rsid w:val="00692155"/>
    <w:rsid w:val="006A0B4C"/>
    <w:rsid w:val="006E02EA"/>
    <w:rsid w:val="00711A82"/>
    <w:rsid w:val="00737BA8"/>
    <w:rsid w:val="007526C4"/>
    <w:rsid w:val="007A1223"/>
    <w:rsid w:val="007A2732"/>
    <w:rsid w:val="007B2F20"/>
    <w:rsid w:val="007E6273"/>
    <w:rsid w:val="007F59B6"/>
    <w:rsid w:val="007F6271"/>
    <w:rsid w:val="008023A4"/>
    <w:rsid w:val="00851149"/>
    <w:rsid w:val="00855F21"/>
    <w:rsid w:val="00855F78"/>
    <w:rsid w:val="008A08D4"/>
    <w:rsid w:val="008E7ADB"/>
    <w:rsid w:val="008F2354"/>
    <w:rsid w:val="008F3D55"/>
    <w:rsid w:val="00910E00"/>
    <w:rsid w:val="009311F2"/>
    <w:rsid w:val="009A0D7E"/>
    <w:rsid w:val="009B4FCB"/>
    <w:rsid w:val="009B781F"/>
    <w:rsid w:val="009C0075"/>
    <w:rsid w:val="00A07E60"/>
    <w:rsid w:val="00A104D2"/>
    <w:rsid w:val="00A22110"/>
    <w:rsid w:val="00A5292F"/>
    <w:rsid w:val="00A566A7"/>
    <w:rsid w:val="00A60B57"/>
    <w:rsid w:val="00A7327E"/>
    <w:rsid w:val="00A83D36"/>
    <w:rsid w:val="00AB7C81"/>
    <w:rsid w:val="00AE1862"/>
    <w:rsid w:val="00AE6E1A"/>
    <w:rsid w:val="00AE70BB"/>
    <w:rsid w:val="00AF3A9A"/>
    <w:rsid w:val="00B13D92"/>
    <w:rsid w:val="00B2409B"/>
    <w:rsid w:val="00B254D8"/>
    <w:rsid w:val="00B36987"/>
    <w:rsid w:val="00BA0159"/>
    <w:rsid w:val="00BC17B8"/>
    <w:rsid w:val="00BF0E60"/>
    <w:rsid w:val="00BF7689"/>
    <w:rsid w:val="00C35945"/>
    <w:rsid w:val="00C44F98"/>
    <w:rsid w:val="00C81735"/>
    <w:rsid w:val="00CA01D0"/>
    <w:rsid w:val="00CC6CD3"/>
    <w:rsid w:val="00D10A68"/>
    <w:rsid w:val="00D22D33"/>
    <w:rsid w:val="00D23A19"/>
    <w:rsid w:val="00D3704E"/>
    <w:rsid w:val="00D51586"/>
    <w:rsid w:val="00D53AD4"/>
    <w:rsid w:val="00D97187"/>
    <w:rsid w:val="00DE3306"/>
    <w:rsid w:val="00DE4F44"/>
    <w:rsid w:val="00DF2358"/>
    <w:rsid w:val="00E76010"/>
    <w:rsid w:val="00EA0176"/>
    <w:rsid w:val="00EA47BB"/>
    <w:rsid w:val="00EA51A3"/>
    <w:rsid w:val="00EB3186"/>
    <w:rsid w:val="00EB6178"/>
    <w:rsid w:val="00EB6E21"/>
    <w:rsid w:val="00ED0D5D"/>
    <w:rsid w:val="00ED6BB0"/>
    <w:rsid w:val="00F25CE1"/>
    <w:rsid w:val="00F37A4F"/>
    <w:rsid w:val="00F37DAF"/>
    <w:rsid w:val="00F4394B"/>
    <w:rsid w:val="00F74F31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D528"/>
  <w15:chartTrackingRefBased/>
  <w15:docId w15:val="{2FCEB34D-50EC-43E7-B13E-C5131102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F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4F3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F74F3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">
    <w:name w:val="Char Char"/>
    <w:basedOn w:val="a"/>
    <w:rsid w:val="0047723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53A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AD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4">
    <w:name w:val="Знак Знак4"/>
    <w:basedOn w:val="a"/>
    <w:rsid w:val="00F37DAF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025FE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rsid w:val="0004078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8657-2013-4C0B-8DBB-FBA54048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Buh10</dc:creator>
  <cp:keywords/>
  <dc:description/>
  <cp:lastModifiedBy>Secretar10-</cp:lastModifiedBy>
  <cp:revision>82</cp:revision>
  <cp:lastPrinted>2025-05-12T08:52:00Z</cp:lastPrinted>
  <dcterms:created xsi:type="dcterms:W3CDTF">2021-10-05T09:54:00Z</dcterms:created>
  <dcterms:modified xsi:type="dcterms:W3CDTF">2026-05-27T07:51:00Z</dcterms:modified>
</cp:coreProperties>
</file>