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AB" w:rsidRDefault="00833DAB" w:rsidP="00833DAB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eastAsia="Times New Roman"/>
          <w:i/>
          <w:color w:val="000000"/>
          <w:sz w:val="24"/>
          <w:lang w:eastAsia="ru-RU"/>
        </w:rPr>
      </w:pPr>
      <w:r>
        <w:rPr>
          <w:rFonts w:eastAsia="Times New Roman"/>
          <w:i/>
          <w:color w:val="000000"/>
          <w:sz w:val="24"/>
          <w:lang w:eastAsia="ru-RU"/>
        </w:rPr>
        <w:t xml:space="preserve">   </w:t>
      </w:r>
    </w:p>
    <w:p w:rsidR="00833DAB" w:rsidRDefault="00833DAB" w:rsidP="00833DAB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eastAsia="Times New Roman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ab/>
      </w:r>
      <w:r>
        <w:rPr>
          <w:rFonts w:eastAsia="Times New Roman"/>
          <w:color w:val="000000"/>
          <w:sz w:val="24"/>
          <w:lang w:eastAsia="ru-RU"/>
        </w:rPr>
        <w:tab/>
      </w:r>
      <w:r>
        <w:rPr>
          <w:rFonts w:eastAsia="Times New Roman"/>
          <w:color w:val="000000"/>
          <w:sz w:val="24"/>
          <w:lang w:eastAsia="ru-RU"/>
        </w:rPr>
        <w:tab/>
      </w:r>
      <w:r>
        <w:rPr>
          <w:rFonts w:eastAsia="Times New Roman"/>
          <w:color w:val="000000"/>
          <w:sz w:val="24"/>
          <w:lang w:eastAsia="ru-RU"/>
        </w:rPr>
        <w:tab/>
      </w:r>
      <w:r>
        <w:rPr>
          <w:rFonts w:eastAsia="Times New Roman"/>
          <w:color w:val="000000"/>
          <w:sz w:val="24"/>
          <w:lang w:eastAsia="ru-RU"/>
        </w:rPr>
        <w:tab/>
        <w:t xml:space="preserve">      </w:t>
      </w:r>
    </w:p>
    <w:p w:rsidR="00833DAB" w:rsidRDefault="00833DAB" w:rsidP="00833DAB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4"/>
          <w:lang w:eastAsia="ru-RU"/>
        </w:rPr>
      </w:pPr>
    </w:p>
    <w:p w:rsidR="00982339" w:rsidRPr="00982339" w:rsidRDefault="00982339" w:rsidP="00982339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Cs w:val="28"/>
          <w:lang w:eastAsia="ru-RU"/>
        </w:rPr>
      </w:pPr>
      <w:proofErr w:type="gramStart"/>
      <w:r w:rsidRPr="00982339">
        <w:rPr>
          <w:rFonts w:eastAsia="Times New Roman"/>
          <w:b/>
          <w:szCs w:val="28"/>
          <w:lang w:eastAsia="ru-RU"/>
        </w:rPr>
        <w:t>ТЕХНИЧЕСКОЕ  ЗАДАНИЕ</w:t>
      </w:r>
      <w:proofErr w:type="gramEnd"/>
    </w:p>
    <w:p w:rsidR="00982339" w:rsidRPr="00982339" w:rsidRDefault="00982339" w:rsidP="00982339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lang w:eastAsia="ru-RU"/>
        </w:rPr>
      </w:pPr>
      <w:r w:rsidRPr="00982339">
        <w:rPr>
          <w:rFonts w:eastAsia="Times New Roman"/>
          <w:b/>
          <w:sz w:val="24"/>
          <w:lang w:eastAsia="ru-RU"/>
        </w:rPr>
        <w:t>(ОПИСАНИЕ ОБЪЕКТА ЗАКУПКИ)</w:t>
      </w:r>
    </w:p>
    <w:p w:rsidR="00982339" w:rsidRPr="00982339" w:rsidRDefault="00982339" w:rsidP="00982339">
      <w:pPr>
        <w:suppressAutoHyphens w:val="0"/>
        <w:jc w:val="center"/>
        <w:rPr>
          <w:rFonts w:eastAsia="Times New Roman"/>
          <w:b/>
          <w:sz w:val="24"/>
          <w:lang w:eastAsia="ru-RU"/>
        </w:rPr>
      </w:pPr>
      <w:r w:rsidRPr="00982339">
        <w:rPr>
          <w:rFonts w:eastAsia="Times New Roman"/>
          <w:b/>
          <w:sz w:val="24"/>
          <w:lang w:eastAsia="ru-RU"/>
        </w:rPr>
        <w:t xml:space="preserve">на </w:t>
      </w:r>
      <w:r w:rsidRPr="00982339">
        <w:rPr>
          <w:rFonts w:eastAsia="Times New Roman"/>
          <w:b/>
          <w:bCs/>
          <w:sz w:val="24"/>
          <w:lang w:eastAsia="ru-RU"/>
        </w:rPr>
        <w:t xml:space="preserve">поставку </w:t>
      </w:r>
      <w:r w:rsidR="008A19A0">
        <w:rPr>
          <w:rFonts w:eastAsia="Times New Roman"/>
          <w:b/>
          <w:sz w:val="24"/>
          <w:lang w:eastAsia="ru-RU"/>
        </w:rPr>
        <w:t>канцтоваров</w:t>
      </w:r>
    </w:p>
    <w:p w:rsidR="00982339" w:rsidRPr="00982339" w:rsidRDefault="00982339" w:rsidP="00982339">
      <w:pPr>
        <w:suppressAutoHyphens w:val="0"/>
        <w:spacing w:after="60"/>
        <w:jc w:val="both"/>
        <w:rPr>
          <w:rFonts w:eastAsia="Times New Roman"/>
          <w:b/>
          <w:sz w:val="24"/>
          <w:lang w:eastAsia="ru-RU"/>
        </w:rPr>
      </w:pPr>
    </w:p>
    <w:p w:rsidR="00982339" w:rsidRPr="00982339" w:rsidRDefault="00982339" w:rsidP="00982339">
      <w:pPr>
        <w:suppressAutoHyphens w:val="0"/>
        <w:ind w:firstLine="567"/>
        <w:jc w:val="both"/>
        <w:rPr>
          <w:rFonts w:eastAsia="Times New Roman"/>
          <w:b/>
          <w:sz w:val="24"/>
          <w:lang w:eastAsia="ru-RU"/>
        </w:rPr>
      </w:pPr>
      <w:r w:rsidRPr="00982339">
        <w:rPr>
          <w:rFonts w:eastAsia="Times New Roman"/>
          <w:b/>
          <w:sz w:val="24"/>
          <w:lang w:eastAsia="ru-RU"/>
        </w:rPr>
        <w:t>1. Общие сведения</w:t>
      </w:r>
    </w:p>
    <w:p w:rsidR="00982339" w:rsidRPr="00982339" w:rsidRDefault="00982339" w:rsidP="00982339">
      <w:pPr>
        <w:suppressAutoHyphens w:val="0"/>
        <w:ind w:firstLine="567"/>
        <w:jc w:val="both"/>
        <w:rPr>
          <w:rFonts w:eastAsia="Times New Roman"/>
          <w:sz w:val="24"/>
          <w:lang w:eastAsia="ru-RU"/>
        </w:rPr>
      </w:pPr>
      <w:r w:rsidRPr="00982339">
        <w:rPr>
          <w:rFonts w:eastAsia="Times New Roman"/>
          <w:sz w:val="24"/>
          <w:lang w:eastAsia="ru-RU"/>
        </w:rPr>
        <w:t xml:space="preserve">1.1. </w:t>
      </w:r>
      <w:r w:rsidRPr="00982339">
        <w:rPr>
          <w:rFonts w:eastAsia="Times New Roman"/>
          <w:bCs/>
          <w:sz w:val="24"/>
          <w:lang w:eastAsia="zh-CN"/>
        </w:rPr>
        <w:t xml:space="preserve">Наименование объекта закупки: </w:t>
      </w:r>
      <w:r w:rsidRPr="00982339">
        <w:rPr>
          <w:rFonts w:eastAsia="Times New Roman"/>
          <w:sz w:val="24"/>
          <w:lang w:eastAsia="ru-RU"/>
        </w:rPr>
        <w:t xml:space="preserve">Поставка </w:t>
      </w:r>
      <w:r w:rsidR="008A19A0">
        <w:rPr>
          <w:rFonts w:eastAsia="Times New Roman"/>
          <w:sz w:val="24"/>
          <w:lang w:eastAsia="ru-RU"/>
        </w:rPr>
        <w:t>Канцтоваров</w:t>
      </w:r>
      <w:r w:rsidRPr="00982339">
        <w:rPr>
          <w:rFonts w:eastAsia="Times New Roman"/>
          <w:sz w:val="24"/>
          <w:lang w:eastAsia="ru-RU"/>
        </w:rPr>
        <w:t>.</w:t>
      </w:r>
    </w:p>
    <w:p w:rsidR="00982339" w:rsidRPr="00982339" w:rsidRDefault="00982339" w:rsidP="00982339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lang w:eastAsia="ru-RU"/>
        </w:rPr>
      </w:pPr>
      <w:r w:rsidRPr="00982339">
        <w:rPr>
          <w:rFonts w:eastAsia="Times New Roman"/>
          <w:sz w:val="24"/>
          <w:lang w:eastAsia="ru-RU"/>
        </w:rPr>
        <w:t>1.2. Цель закупки: Обеспечение выполнения функций и полномочий УФНС России по Республике Дагестан.</w:t>
      </w:r>
    </w:p>
    <w:p w:rsidR="00982339" w:rsidRPr="00982339" w:rsidRDefault="00982339" w:rsidP="00982339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lang w:eastAsia="ru-RU"/>
        </w:rPr>
      </w:pPr>
      <w:r w:rsidRPr="00982339">
        <w:rPr>
          <w:rFonts w:eastAsia="Times New Roman"/>
          <w:sz w:val="24"/>
          <w:lang w:eastAsia="ru-RU"/>
        </w:rPr>
        <w:t xml:space="preserve">1.3. </w:t>
      </w:r>
      <w:r w:rsidR="008A19A0">
        <w:rPr>
          <w:rFonts w:eastAsia="Times New Roman"/>
          <w:sz w:val="24"/>
          <w:lang w:eastAsia="ru-RU"/>
        </w:rPr>
        <w:t>Условия и м</w:t>
      </w:r>
      <w:r w:rsidRPr="00982339">
        <w:rPr>
          <w:rFonts w:eastAsia="Times New Roman"/>
          <w:sz w:val="24"/>
          <w:lang w:eastAsia="ru-RU"/>
        </w:rPr>
        <w:t xml:space="preserve">есто поставки товара: </w:t>
      </w:r>
      <w:r w:rsidR="008A19A0">
        <w:rPr>
          <w:rFonts w:eastAsia="Times New Roman"/>
          <w:sz w:val="24"/>
          <w:lang w:eastAsia="ru-RU"/>
        </w:rPr>
        <w:t>Товар поставляется по заявке заказчика в УФНС России по Республике Дагестан и его Обособленные подразделения в соответствии с приложение №1</w:t>
      </w:r>
      <w:r w:rsidRPr="00982339">
        <w:rPr>
          <w:rFonts w:eastAsia="Times New Roman"/>
          <w:sz w:val="24"/>
          <w:lang w:eastAsia="ru-RU"/>
        </w:rPr>
        <w:t>.</w:t>
      </w:r>
    </w:p>
    <w:p w:rsidR="00982339" w:rsidRPr="00982339" w:rsidRDefault="00982339" w:rsidP="00982339">
      <w:pPr>
        <w:tabs>
          <w:tab w:val="left" w:pos="7088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833DAB" w:rsidRPr="008A19A0" w:rsidRDefault="00982339" w:rsidP="008A19A0">
      <w:pPr>
        <w:ind w:right="-81"/>
        <w:rPr>
          <w:rFonts w:eastAsia="Times New Roman"/>
          <w:i/>
          <w:color w:val="000000"/>
          <w:sz w:val="24"/>
          <w:lang w:eastAsia="ru-RU"/>
        </w:rPr>
      </w:pPr>
      <w:r w:rsidRPr="00982339">
        <w:rPr>
          <w:rFonts w:eastAsia="Times New Roman"/>
          <w:b/>
          <w:sz w:val="24"/>
          <w:lang w:eastAsia="ru-RU"/>
        </w:rPr>
        <w:t>2. Наименование, технические и качественные характеристики товара:</w:t>
      </w:r>
      <w:r w:rsidR="00833DAB">
        <w:rPr>
          <w:rFonts w:eastAsia="Times New Roman"/>
          <w:i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bookmarkStart w:id="0" w:name="OLE_LINK1"/>
    </w:p>
    <w:tbl>
      <w:tblPr>
        <w:tblpPr w:leftFromText="180" w:rightFromText="180" w:bottomFromText="160" w:vertAnchor="text" w:horzAnchor="margin" w:tblpX="-28" w:tblpY="82"/>
        <w:tblW w:w="9420" w:type="dxa"/>
        <w:tblLayout w:type="fixed"/>
        <w:tblLook w:val="04A0" w:firstRow="1" w:lastRow="0" w:firstColumn="1" w:lastColumn="0" w:noHBand="0" w:noVBand="1"/>
      </w:tblPr>
      <w:tblGrid>
        <w:gridCol w:w="816"/>
        <w:gridCol w:w="1842"/>
        <w:gridCol w:w="5100"/>
        <w:gridCol w:w="670"/>
        <w:gridCol w:w="992"/>
      </w:tblGrid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Lines="30" w:after="72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Lines="30" w:after="72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b/>
                <w:sz w:val="18"/>
                <w:szCs w:val="18"/>
                <w:lang w:eastAsia="ru-RU"/>
              </w:rPr>
              <w:t>Наименование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E0841" w:rsidRPr="008E0841" w:rsidRDefault="008E0841" w:rsidP="008E0841">
            <w:pPr>
              <w:suppressAutoHyphens w:val="0"/>
              <w:spacing w:afterLines="30" w:after="72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b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Lines="30" w:after="72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Lines="30" w:after="72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b/>
                <w:sz w:val="18"/>
                <w:szCs w:val="18"/>
                <w:lang w:eastAsia="ru-RU"/>
              </w:rPr>
              <w:t>Кол-во</w:t>
            </w:r>
          </w:p>
        </w:tc>
      </w:tr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Короб архивный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sz w:val="24"/>
                <w:lang w:eastAsia="ru-RU"/>
              </w:rPr>
            </w:pPr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 xml:space="preserve">Архивная папка-короб формата А4 изготовлена из переплетного картона толщиной 1,25 мм, полностью покрытого </w:t>
            </w:r>
            <w:proofErr w:type="spellStart"/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>бумвинилом</w:t>
            </w:r>
            <w:proofErr w:type="spellEnd"/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 xml:space="preserve">, имеет 2 хлопчатобумажные завязки. В закрытом состоянии фиксируется с помощью двух завязок. Ширина - 75 мм. Предусмотрены поля для надписей. Вместимость - до 750 листов стандартной плотности. Круглые отверстия на корешках предназначены для удобного захвата папки как в вертикальном, так и в горизонтальном положении. Поставляется в разобранном виде. 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sz w:val="24"/>
                <w:lang w:eastAsia="ru-RU"/>
              </w:rPr>
            </w:pPr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 xml:space="preserve">Внутренний размер - 244х75х322 мм. 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sz w:val="24"/>
                <w:lang w:eastAsia="ru-RU"/>
              </w:rPr>
            </w:pPr>
            <w:proofErr w:type="spellStart"/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>Гофрокартон</w:t>
            </w:r>
            <w:proofErr w:type="spellEnd"/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 xml:space="preserve"> Т21 - экологически чистый и пригодный для переработки материал.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Вместимость  до</w:t>
            </w:r>
            <w:proofErr w:type="gram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 750 листов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Материал </w:t>
            </w: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гофрокартон</w:t>
            </w:r>
            <w:proofErr w:type="spellEnd"/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Внешний размер: (</w:t>
            </w:r>
            <w:proofErr w:type="spellStart"/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ДхШхВ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)  252</w:t>
            </w:r>
            <w:proofErr w:type="gram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x78x326 мм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Внутренний размер: (</w:t>
            </w: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ДхШхВ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) 244x75x322 мм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Ширина корешка, </w:t>
            </w:r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75  мм</w:t>
            </w:r>
            <w:proofErr w:type="gramEnd"/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Застежка  завязки</w:t>
            </w:r>
            <w:proofErr w:type="gramEnd"/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Тип </w:t>
            </w:r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конструкции  складная</w:t>
            </w:r>
            <w:proofErr w:type="gramEnd"/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proofErr w:type="spellStart"/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Экотовар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  да</w:t>
            </w:r>
            <w:proofErr w:type="gramEnd"/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proofErr w:type="gram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>Цвет  белый</w:t>
            </w:r>
            <w:proofErr w:type="gramEnd"/>
          </w:p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en-US"/>
              </w:rPr>
              <w:t xml:space="preserve">Количество завязок, 2 шт.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sz w:val="24"/>
                <w:lang w:eastAsia="ru-RU"/>
              </w:rPr>
            </w:pPr>
            <w:proofErr w:type="spellStart"/>
            <w:r w:rsidRPr="008E0841">
              <w:rPr>
                <w:rFonts w:eastAsia="Times New Roman"/>
                <w:snapToGrid w:val="0"/>
                <w:sz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spacing w:after="160" w:line="254" w:lineRule="auto"/>
              <w:rPr>
                <w:rFonts w:eastAsia="Calibri"/>
                <w:snapToGrid w:val="0"/>
                <w:sz w:val="24"/>
                <w:lang w:eastAsia="en-US"/>
              </w:rPr>
            </w:pPr>
            <w:r w:rsidRPr="008E0841">
              <w:rPr>
                <w:rFonts w:eastAsia="Calibri"/>
                <w:snapToGrid w:val="0"/>
                <w:sz w:val="24"/>
                <w:lang w:eastAsia="en-US"/>
              </w:rPr>
              <w:t>750</w:t>
            </w:r>
          </w:p>
        </w:tc>
      </w:tr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Бумага для заметок 9*9*9 без бокса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  <w:t>Запасной блок-кубик изготовлен из высококачественной офсетной бумаги (плотность 80-100 г/</w:t>
            </w: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  <w:t>кв.м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  <w:t>). В блоке высотой 9 см — квадратные листочки 9×9 см, белизна 92-100%, подходят для любых ручек и карандашей, не продавливается. Блок-кубик можно поместить в пластиковый стакан — диспенсер. Блок-кубик поставляется в </w:t>
            </w: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  <w:t>термоусадочной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shd w:val="clear" w:color="auto" w:fill="FFFFFF"/>
                <w:lang w:eastAsia="ru-RU"/>
              </w:rPr>
              <w:t xml:space="preserve"> пленке.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jc w:val="center"/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C95840" w:rsidP="008E0841">
            <w:pPr>
              <w:suppressAutoHyphens w:val="0"/>
              <w:snapToGrid w:val="0"/>
              <w:spacing w:after="160" w:line="254" w:lineRule="auto"/>
              <w:rPr>
                <w:rFonts w:eastAsia="Calibri"/>
                <w:snapToGrid w:val="0"/>
                <w:sz w:val="24"/>
                <w:lang w:eastAsia="en-US"/>
              </w:rPr>
            </w:pPr>
            <w:r>
              <w:rPr>
                <w:rFonts w:eastAsia="Calibri"/>
                <w:snapToGrid w:val="0"/>
                <w:sz w:val="24"/>
                <w:lang w:eastAsia="en-US"/>
              </w:rPr>
              <w:t>200</w:t>
            </w:r>
            <w:bookmarkStart w:id="1" w:name="_GoBack"/>
            <w:bookmarkEnd w:id="1"/>
          </w:p>
        </w:tc>
      </w:tr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</w:pP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Термоэтикетка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 xml:space="preserve"> (</w:t>
            </w: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Термотрансфертная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 xml:space="preserve"> этикетка)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41" w:rsidRPr="008E0841" w:rsidRDefault="008E0841" w:rsidP="008E0841">
            <w:pPr>
              <w:suppressAutoHyphens w:val="0"/>
              <w:spacing w:after="160" w:line="254" w:lineRule="auto"/>
              <w:rPr>
                <w:rFonts w:eastAsia="Calibri"/>
                <w:snapToGrid w:val="0"/>
                <w:color w:val="000000"/>
                <w:sz w:val="24"/>
                <w:lang w:eastAsia="en-US"/>
              </w:rPr>
            </w:pPr>
            <w:proofErr w:type="spellStart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>Термоэтикетки</w:t>
            </w:r>
            <w:proofErr w:type="spellEnd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 xml:space="preserve"> размером 58×40 мм без печати белого цвета изготовлены из материала </w:t>
            </w:r>
            <w:proofErr w:type="spellStart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>Thermal</w:t>
            </w:r>
            <w:proofErr w:type="spellEnd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 xml:space="preserve"> ECO (ЭКО). Рулон со втулкой диаметром 40 мм содержит </w:t>
            </w:r>
            <w:proofErr w:type="gramStart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>1000  этикеток</w:t>
            </w:r>
            <w:proofErr w:type="gramEnd"/>
            <w:r w:rsidRPr="008E0841">
              <w:rPr>
                <w:rFonts w:eastAsia="Calibri"/>
                <w:snapToGrid w:val="0"/>
                <w:color w:val="000000"/>
                <w:sz w:val="24"/>
                <w:lang w:eastAsia="en-US"/>
              </w:rPr>
              <w:t xml:space="preserve">.          </w:t>
            </w:r>
            <w:r w:rsidRPr="008E0841">
              <w:rPr>
                <w:rFonts w:eastAsia="Calibri"/>
                <w:snapToGrid w:val="0"/>
                <w:color w:val="000000"/>
                <w:sz w:val="24"/>
                <w:szCs w:val="21"/>
                <w:shd w:val="clear" w:color="auto" w:fill="FFFFFF"/>
                <w:lang w:eastAsia="en-US"/>
              </w:rPr>
              <w:t>Не выцветают до 12 месяцев.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jc w:val="center"/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</w:pPr>
            <w:proofErr w:type="spellStart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рул</w:t>
            </w:r>
            <w:proofErr w:type="spellEnd"/>
            <w:r w:rsidRPr="008E0841">
              <w:rPr>
                <w:rFonts w:eastAsia="Times New Roman"/>
                <w:snapToGrid w:val="0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napToGrid w:val="0"/>
              <w:spacing w:after="160" w:line="254" w:lineRule="auto"/>
              <w:rPr>
                <w:rFonts w:eastAsia="Calibri"/>
                <w:snapToGrid w:val="0"/>
                <w:sz w:val="24"/>
                <w:lang w:eastAsia="en-US"/>
              </w:rPr>
            </w:pPr>
            <w:r w:rsidRPr="008E0841">
              <w:rPr>
                <w:rFonts w:eastAsia="Calibri"/>
                <w:snapToGrid w:val="0"/>
                <w:sz w:val="24"/>
                <w:lang w:eastAsia="en-US"/>
              </w:rPr>
              <w:t>400</w:t>
            </w:r>
          </w:p>
        </w:tc>
      </w:tr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 xml:space="preserve">Файл-вкладыш 120 </w:t>
            </w:r>
            <w:proofErr w:type="spellStart"/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>мкр</w:t>
            </w:r>
            <w:proofErr w:type="spellEnd"/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 xml:space="preserve"> А4(100шт.)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41" w:rsidRPr="008E0841" w:rsidRDefault="008E0841" w:rsidP="008E0841">
            <w:pPr>
              <w:suppressAutoHyphens w:val="0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 xml:space="preserve">Файл-вкладыш формата А4+, предназначенный для хранения и защиты печатных документов. Поверхность рифленая. Позволяет копировать документы, не вынимая их из папки. Изготовлен из полипропиленовой пленки (толщина 120 мкм, </w:t>
            </w:r>
            <w:r w:rsidRPr="008E0841">
              <w:rPr>
                <w:rFonts w:eastAsia="Calibri"/>
                <w:bCs/>
                <w:color w:val="202020"/>
                <w:sz w:val="24"/>
                <w:lang w:eastAsia="en-US"/>
              </w:rPr>
              <w:t>глянцевый с перфорацией</w:t>
            </w:r>
            <w:r w:rsidRPr="008E0841">
              <w:rPr>
                <w:rFonts w:eastAsia="Times New Roman"/>
                <w:sz w:val="24"/>
                <w:lang w:eastAsia="ru-RU"/>
              </w:rPr>
              <w:t>). Боковая перфорация подходит для разных типов скоросшивателей. Размер: 235×304 мм. Каждый файл-вкладыш вмещает не менее 90 листов стандартной плотности.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>пач</w:t>
            </w:r>
            <w:proofErr w:type="spellEnd"/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="160" w:line="256" w:lineRule="auto"/>
              <w:rPr>
                <w:rFonts w:eastAsia="Calibri"/>
                <w:sz w:val="24"/>
                <w:lang w:eastAsia="en-US"/>
              </w:rPr>
            </w:pPr>
            <w:r w:rsidRPr="008E0841">
              <w:rPr>
                <w:rFonts w:eastAsia="Calibri"/>
                <w:sz w:val="24"/>
                <w:lang w:eastAsia="en-US"/>
              </w:rPr>
              <w:t>400</w:t>
            </w:r>
          </w:p>
        </w:tc>
      </w:tr>
      <w:tr w:rsidR="008E0841" w:rsidRPr="008E0841" w:rsidTr="008E0841">
        <w:trPr>
          <w:trHeight w:val="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E0841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 xml:space="preserve">Скоросшиватель пластиковый с пружинным механизмом </w:t>
            </w:r>
            <w:proofErr w:type="spellStart"/>
            <w:r w:rsidRPr="008E0841">
              <w:rPr>
                <w:rFonts w:eastAsia="Times New Roman"/>
                <w:color w:val="000000"/>
                <w:sz w:val="24"/>
                <w:lang w:val="en-US" w:eastAsia="ru-RU"/>
              </w:rPr>
              <w:t>Attache</w:t>
            </w:r>
            <w:proofErr w:type="spellEnd"/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 w:rsidRPr="008E0841">
              <w:rPr>
                <w:rFonts w:eastAsia="Times New Roman"/>
                <w:color w:val="000000"/>
                <w:sz w:val="24"/>
                <w:lang w:val="en-US" w:eastAsia="ru-RU"/>
              </w:rPr>
              <w:t>A</w:t>
            </w:r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>4 до 150 листов (толщина обложки 0.7)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41" w:rsidRPr="008E0841" w:rsidRDefault="008E0841" w:rsidP="008E0841">
            <w:pPr>
              <w:suppressAutoHyphens w:val="0"/>
              <w:rPr>
                <w:rFonts w:eastAsia="Times New Roman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>Папка изготовлена из непрозрачного пластика толщиной 0.7 мм. Карман на корешке для сменной этикетки для идентификации папки.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>На внутренней обложке есть прозрачный карман для документов.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>Размеры внутреннего кармана — 310×72 мм.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>Ширина корешка — 17 мм.</w:t>
            </w:r>
          </w:p>
          <w:p w:rsidR="008E0841" w:rsidRPr="008E0841" w:rsidRDefault="008E0841" w:rsidP="008E0841">
            <w:pPr>
              <w:suppressAutoHyphens w:val="0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sz w:val="24"/>
                <w:lang w:eastAsia="ru-RU"/>
              </w:rPr>
              <w:t>Вместимость — 150 листов стандартной плотности.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E0841">
              <w:rPr>
                <w:rFonts w:eastAsia="Times New Roman"/>
                <w:color w:val="000000"/>
                <w:sz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41" w:rsidRPr="008E0841" w:rsidRDefault="008E0841" w:rsidP="008E0841">
            <w:pPr>
              <w:suppressAutoHyphens w:val="0"/>
              <w:spacing w:after="160" w:line="256" w:lineRule="auto"/>
              <w:rPr>
                <w:rFonts w:eastAsia="Calibri"/>
                <w:sz w:val="24"/>
                <w:lang w:eastAsia="en-US"/>
              </w:rPr>
            </w:pPr>
            <w:r w:rsidRPr="008E0841">
              <w:rPr>
                <w:rFonts w:eastAsia="Calibri"/>
                <w:sz w:val="24"/>
                <w:lang w:eastAsia="en-US"/>
              </w:rPr>
              <w:t>1000</w:t>
            </w:r>
          </w:p>
        </w:tc>
      </w:tr>
    </w:tbl>
    <w:p w:rsidR="00833DAB" w:rsidRDefault="00833DAB" w:rsidP="00833DAB">
      <w:pPr>
        <w:suppressAutoHyphens w:val="0"/>
        <w:rPr>
          <w:rFonts w:eastAsia="Times New Roman"/>
          <w:sz w:val="20"/>
          <w:szCs w:val="20"/>
          <w:lang w:val="en-US" w:eastAsia="ru-RU"/>
        </w:rPr>
      </w:pPr>
    </w:p>
    <w:p w:rsidR="00833DAB" w:rsidRDefault="00833DAB" w:rsidP="00833DAB">
      <w:pPr>
        <w:suppressAutoHyphens w:val="0"/>
        <w:rPr>
          <w:rFonts w:eastAsia="Times New Roman"/>
          <w:sz w:val="20"/>
          <w:szCs w:val="20"/>
          <w:lang w:val="en-US" w:eastAsia="ru-RU"/>
        </w:rPr>
      </w:pPr>
    </w:p>
    <w:p w:rsidR="00833DAB" w:rsidRDefault="00833DAB" w:rsidP="00833DAB">
      <w:pPr>
        <w:suppressAutoHyphens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В цену товаров включаются: расходы на перевозку, страхование, уплату таможенных пошлин, налогов, сборов и других обязательных платежей. Поставщик осуществляет доставку, погрузку, разгрузку, подъем и сборку Товара своими силами и за свой счет.</w:t>
      </w:r>
    </w:p>
    <w:p w:rsidR="00833DAB" w:rsidRDefault="00833DAB" w:rsidP="00833DAB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498"/>
        <w:tblW w:w="0" w:type="auto"/>
        <w:tblLook w:val="04A0" w:firstRow="1" w:lastRow="0" w:firstColumn="1" w:lastColumn="0" w:noHBand="0" w:noVBand="1"/>
      </w:tblPr>
      <w:tblGrid>
        <w:gridCol w:w="4533"/>
        <w:gridCol w:w="4822"/>
      </w:tblGrid>
      <w:tr w:rsidR="00833DAB" w:rsidTr="008A19A0">
        <w:tc>
          <w:tcPr>
            <w:tcW w:w="4785" w:type="dxa"/>
          </w:tcPr>
          <w:bookmarkEnd w:id="0"/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__________________  / 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м.п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.    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</w:tcPr>
          <w:p w:rsidR="00833DAB" w:rsidRPr="00833DAB" w:rsidRDefault="00833DAB" w:rsidP="00833DA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Поставщик: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ind w:left="1169" w:firstLine="283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______________/</w:t>
            </w:r>
            <w:r>
              <w:rPr>
                <w:sz w:val="24"/>
              </w:rPr>
              <w:t xml:space="preserve"> 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ind w:left="1169" w:firstLine="283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ind w:left="1452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м.п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.    </w:t>
            </w:r>
          </w:p>
          <w:p w:rsidR="00833DAB" w:rsidRDefault="00833DAB">
            <w:pPr>
              <w:widowControl w:val="0"/>
              <w:suppressAutoHyphens w:val="0"/>
              <w:autoSpaceDE w:val="0"/>
              <w:autoSpaceDN w:val="0"/>
              <w:adjustRightInd w:val="0"/>
              <w:ind w:left="1452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19A0" w:rsidRDefault="008A19A0"/>
    <w:p w:rsidR="008A19A0" w:rsidRPr="008A19A0" w:rsidRDefault="008A19A0" w:rsidP="008A19A0"/>
    <w:p w:rsidR="008A19A0" w:rsidRPr="008A19A0" w:rsidRDefault="008A19A0" w:rsidP="008A19A0"/>
    <w:p w:rsidR="008A19A0" w:rsidRPr="008A19A0" w:rsidRDefault="008A19A0" w:rsidP="008A19A0"/>
    <w:p w:rsidR="008A19A0" w:rsidRPr="008A19A0" w:rsidRDefault="008A19A0" w:rsidP="008A19A0">
      <w:pPr>
        <w:tabs>
          <w:tab w:val="left" w:pos="7770"/>
        </w:tabs>
      </w:pPr>
      <w:r>
        <w:tab/>
      </w:r>
    </w:p>
    <w:p w:rsidR="008A19A0" w:rsidRPr="008A19A0" w:rsidRDefault="008A19A0" w:rsidP="008A19A0"/>
    <w:p w:rsidR="008A19A0" w:rsidRPr="008A19A0" w:rsidRDefault="008A19A0" w:rsidP="008A19A0"/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</w:p>
    <w:p w:rsidR="008A19A0" w:rsidRP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  <w:r w:rsidRPr="008A19A0">
        <w:rPr>
          <w:rFonts w:eastAsia="Times New Roman"/>
          <w:snapToGrid w:val="0"/>
          <w:sz w:val="24"/>
          <w:szCs w:val="20"/>
          <w:lang w:eastAsia="ru-RU"/>
        </w:rPr>
        <w:t xml:space="preserve">Приложение № </w:t>
      </w:r>
      <w:r>
        <w:rPr>
          <w:rFonts w:eastAsia="Times New Roman"/>
          <w:snapToGrid w:val="0"/>
          <w:sz w:val="24"/>
          <w:szCs w:val="20"/>
          <w:lang w:eastAsia="ru-RU"/>
        </w:rPr>
        <w:t>1</w:t>
      </w:r>
    </w:p>
    <w:p w:rsidR="008A19A0" w:rsidRPr="008A19A0" w:rsidRDefault="008A19A0" w:rsidP="008A19A0">
      <w:pPr>
        <w:suppressAutoHyphens w:val="0"/>
        <w:jc w:val="right"/>
        <w:rPr>
          <w:rFonts w:eastAsia="Times New Roman"/>
          <w:snapToGrid w:val="0"/>
          <w:sz w:val="24"/>
          <w:szCs w:val="20"/>
          <w:lang w:eastAsia="ru-RU"/>
        </w:rPr>
      </w:pPr>
      <w:r w:rsidRPr="008A19A0">
        <w:rPr>
          <w:rFonts w:eastAsia="Times New Roman"/>
          <w:snapToGrid w:val="0"/>
          <w:sz w:val="24"/>
          <w:szCs w:val="20"/>
          <w:lang w:eastAsia="ru-RU"/>
        </w:rPr>
        <w:t>к контракту</w:t>
      </w:r>
    </w:p>
    <w:p w:rsidR="008A19A0" w:rsidRPr="008A19A0" w:rsidRDefault="008A19A0" w:rsidP="008A19A0">
      <w:pPr>
        <w:suppressAutoHyphens w:val="0"/>
        <w:rPr>
          <w:rFonts w:eastAsia="Times New Roman"/>
          <w:snapToGrid w:val="0"/>
          <w:sz w:val="26"/>
          <w:szCs w:val="20"/>
          <w:lang w:eastAsia="ru-RU"/>
        </w:rPr>
      </w:pPr>
    </w:p>
    <w:p w:rsidR="008A19A0" w:rsidRPr="008A19A0" w:rsidRDefault="008A19A0" w:rsidP="008A19A0">
      <w:pPr>
        <w:tabs>
          <w:tab w:val="left" w:pos="0"/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8A19A0">
        <w:rPr>
          <w:rFonts w:eastAsia="Calibri"/>
          <w:b/>
          <w:sz w:val="20"/>
          <w:szCs w:val="20"/>
          <w:lang w:eastAsia="en-US"/>
        </w:rPr>
        <w:t>Адреса обособленных подразделений УФНС России по Республике Дагестан.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4546"/>
        <w:gridCol w:w="2059"/>
      </w:tblGrid>
      <w:tr w:rsidR="008A19A0" w:rsidRPr="008A19A0" w:rsidTr="005028B0">
        <w:trPr>
          <w:trHeight w:val="73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160" w:line="264" w:lineRule="auto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Наименование </w:t>
            </w:r>
          </w:p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160" w:line="264" w:lineRule="auto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инспекция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160" w:line="264" w:lineRule="auto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                                             Адрес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160" w:line="264" w:lineRule="auto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Телефон ответственного лица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Дербент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368600, Республика Дагестан, г. Дербент, ул. Виноградная, 9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+7-963-404-50-11</w:t>
            </w:r>
          </w:p>
        </w:tc>
      </w:tr>
      <w:tr w:rsidR="008A19A0" w:rsidRPr="008A19A0" w:rsidTr="005028B0">
        <w:trPr>
          <w:trHeight w:val="72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Избербаш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368502, Республика Дагестан, г. Избербаш, ул. Пушкина, 68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+7-989-861-24-52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Буйнакск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368220, Республика Дагестан, г. Буйнакск, ул. Чкалова ,31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+7-988-216-88-77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Обособленное подразделение УФНС России по Республике Дагестан в г. </w:t>
            </w:r>
            <w:proofErr w:type="spellStart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Кизилюрт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368124, Республика Дагестан, г. </w:t>
            </w:r>
            <w:proofErr w:type="spellStart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Кизилюрт</w:t>
            </w:r>
            <w:proofErr w:type="spellEnd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</w:p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ул. Вишневского,13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+7-928-985-98-34</w:t>
            </w:r>
          </w:p>
        </w:tc>
      </w:tr>
      <w:tr w:rsidR="008A19A0" w:rsidRPr="008A19A0" w:rsidTr="005028B0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Каспийск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368300, Республика Дагестан, г. Каспийск, ул. Назарова, 1"а"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+7-928-456-45-55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suppressAutoHyphens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Кизляр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368800, Республика Дагестан, г. Кизляр, ул. </w:t>
            </w:r>
            <w:proofErr w:type="spellStart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Тополка</w:t>
            </w:r>
            <w:proofErr w:type="spellEnd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, 20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+7-928-980-04-44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Обособленное подразделение УФНС России по Республике Дагестан в г. Махачкала № 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367013, Республика Дагестан, г. Махачкала, </w:t>
            </w:r>
          </w:p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ул. М. </w:t>
            </w:r>
            <w:proofErr w:type="spellStart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Ярагского</w:t>
            </w:r>
            <w:proofErr w:type="spellEnd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, 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+7-967-397-60-00</w:t>
            </w:r>
          </w:p>
        </w:tc>
      </w:tr>
      <w:tr w:rsidR="008A19A0" w:rsidRPr="008A19A0" w:rsidTr="005028B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УФНС России по Республике Дагестан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367015, Республика Дагестан, г. Махачкала, </w:t>
            </w:r>
          </w:p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ул.  М. </w:t>
            </w:r>
            <w:proofErr w:type="spellStart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Ярагского</w:t>
            </w:r>
            <w:proofErr w:type="spellEnd"/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, 93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A0" w:rsidRPr="008A19A0" w:rsidRDefault="008A19A0" w:rsidP="008A19A0">
            <w:pPr>
              <w:tabs>
                <w:tab w:val="left" w:pos="0"/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A19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+7-988-780-73-92</w:t>
            </w:r>
          </w:p>
        </w:tc>
      </w:tr>
    </w:tbl>
    <w:p w:rsidR="008A19A0" w:rsidRPr="008A19A0" w:rsidRDefault="008A19A0" w:rsidP="008A19A0">
      <w:pPr>
        <w:suppressAutoHyphens w:val="0"/>
        <w:rPr>
          <w:rFonts w:eastAsia="Times New Roman"/>
          <w:snapToGrid w:val="0"/>
          <w:sz w:val="26"/>
          <w:szCs w:val="20"/>
          <w:lang w:eastAsia="ru-RU"/>
        </w:rPr>
      </w:pPr>
    </w:p>
    <w:p w:rsidR="008A19A0" w:rsidRPr="008A19A0" w:rsidRDefault="008A19A0" w:rsidP="008A19A0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FC67C8" w:rsidRPr="008A19A0" w:rsidRDefault="00FC67C8" w:rsidP="008A19A0"/>
    <w:sectPr w:rsidR="00FC67C8" w:rsidRPr="008A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E6"/>
    <w:rsid w:val="000761B8"/>
    <w:rsid w:val="001460D1"/>
    <w:rsid w:val="001654A6"/>
    <w:rsid w:val="002B62E6"/>
    <w:rsid w:val="00650A32"/>
    <w:rsid w:val="006D0A92"/>
    <w:rsid w:val="006F0BDF"/>
    <w:rsid w:val="00833DAB"/>
    <w:rsid w:val="008A19A0"/>
    <w:rsid w:val="008E0841"/>
    <w:rsid w:val="00982339"/>
    <w:rsid w:val="00C95840"/>
    <w:rsid w:val="00D6753E"/>
    <w:rsid w:val="00E62C6B"/>
    <w:rsid w:val="00F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57996-C926-49E4-BC24-17CFAD94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DAB"/>
    <w:pPr>
      <w:suppressAutoHyphens/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3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Adm0500</dc:creator>
  <cp:keywords/>
  <dc:description/>
  <cp:lastModifiedBy>Adm0500</cp:lastModifiedBy>
  <cp:revision>12</cp:revision>
  <dcterms:created xsi:type="dcterms:W3CDTF">2026-07-20T15:10:00Z</dcterms:created>
  <dcterms:modified xsi:type="dcterms:W3CDTF">2026-07-20T16:53:00Z</dcterms:modified>
</cp:coreProperties>
</file>