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334610">
      <w:pPr>
        <w:keepLines w:val="0"/>
        <w:pageBreakBefore w:val="0"/>
        <w:kinsoku/>
        <w:wordWrap/>
        <w:overflowPunct/>
        <w:topLinePunct w:val="0"/>
        <w:bidi w:val="0"/>
        <w:spacing w:line="240" w:lineRule="exact"/>
        <w:ind w:firstLine="709"/>
        <w:jc w:val="center"/>
        <w:textAlignment w:val="auto"/>
        <w:rPr>
          <w:rFonts w:hint="default" w:ascii="Times New Roman" w:hAnsi="Times New Roman" w:cs="Times New Roman"/>
          <w:b/>
          <w:color w:val="FF0000"/>
          <w:sz w:val="26"/>
          <w:szCs w:val="26"/>
        </w:rPr>
      </w:pPr>
      <w:r>
        <w:rPr>
          <w:rFonts w:hint="default" w:ascii="Times New Roman" w:hAnsi="Times New Roman" w:cs="Times New Roman"/>
          <w:b/>
          <w:color w:val="000000" w:themeColor="text1"/>
          <w:sz w:val="26"/>
          <w:szCs w:val="26"/>
        </w:rPr>
        <w:t>Муниципальный контракт №</w:t>
      </w:r>
      <w:r>
        <w:rPr>
          <w:rFonts w:hint="default" w:ascii="Times New Roman" w:hAnsi="Times New Roman" w:cs="Times New Roman"/>
          <w:b/>
          <w:sz w:val="26"/>
          <w:szCs w:val="26"/>
        </w:rPr>
        <w:t xml:space="preserve"> 4783</w:t>
      </w:r>
    </w:p>
    <w:p w14:paraId="61A1439A">
      <w:pPr>
        <w:keepLines w:val="0"/>
        <w:pageBreakBefore w:val="0"/>
        <w:kinsoku/>
        <w:wordWrap/>
        <w:overflowPunct/>
        <w:topLinePunct w:val="0"/>
        <w:bidi w:val="0"/>
        <w:spacing w:line="240" w:lineRule="exact"/>
        <w:textAlignment w:val="auto"/>
        <w:rPr>
          <w:rFonts w:hint="default" w:ascii="Times New Roman" w:hAnsi="Times New Roman" w:cs="Times New Roman"/>
          <w:color w:val="000000" w:themeColor="text1"/>
          <w:sz w:val="26"/>
          <w:szCs w:val="26"/>
        </w:rPr>
      </w:pPr>
    </w:p>
    <w:p w14:paraId="034F1D81">
      <w:pPr>
        <w:keepLines w:val="0"/>
        <w:pageBreakBefore w:val="0"/>
        <w:tabs>
          <w:tab w:val="right" w:pos="10466"/>
        </w:tabs>
        <w:kinsoku/>
        <w:wordWrap/>
        <w:overflowPunct/>
        <w:topLinePunct w:val="0"/>
        <w:bidi w:val="0"/>
        <w:spacing w:line="240" w:lineRule="exact"/>
        <w:textAlignment w:val="auto"/>
        <w:rPr>
          <w:rFonts w:hint="default" w:ascii="Times New Roman" w:hAnsi="Times New Roman" w:cs="Times New Roman"/>
          <w:color w:val="000000" w:themeColor="text1"/>
          <w:sz w:val="26"/>
          <w:szCs w:val="26"/>
        </w:rPr>
      </w:pPr>
      <w:r>
        <w:rPr>
          <w:rFonts w:hint="default" w:ascii="Times New Roman" w:hAnsi="Times New Roman" w:cs="Times New Roman"/>
          <w:color w:val="000000" w:themeColor="text1"/>
          <w:sz w:val="26"/>
          <w:szCs w:val="26"/>
        </w:rPr>
        <w:t xml:space="preserve">      </w:t>
      </w:r>
      <w:r>
        <w:rPr>
          <w:rFonts w:hint="default" w:ascii="Times New Roman" w:hAnsi="Times New Roman" w:cs="Times New Roman"/>
          <w:color w:val="000000" w:themeColor="text1"/>
          <w:sz w:val="26"/>
          <w:szCs w:val="26"/>
          <w:lang w:val="ru-RU"/>
        </w:rPr>
        <w:t>с</w:t>
      </w:r>
      <w:r>
        <w:rPr>
          <w:rFonts w:hint="default" w:ascii="Times New Roman" w:hAnsi="Times New Roman" w:cs="Times New Roman"/>
          <w:color w:val="000000" w:themeColor="text1"/>
          <w:sz w:val="26"/>
          <w:szCs w:val="26"/>
          <w:lang w:val="ru-RU"/>
        </w:rPr>
        <w:t>. Мичуринское</w:t>
      </w:r>
      <w:r>
        <w:rPr>
          <w:rFonts w:hint="default" w:ascii="Times New Roman" w:hAnsi="Times New Roman" w:cs="Times New Roman"/>
          <w:color w:val="000000" w:themeColor="text1"/>
          <w:sz w:val="26"/>
          <w:szCs w:val="26"/>
        </w:rPr>
        <w:t xml:space="preserve">                                                                                      </w:t>
      </w:r>
      <w:r>
        <w:rPr>
          <w:rFonts w:hint="default" w:ascii="Times New Roman" w:hAnsi="Times New Roman" w:cs="Times New Roman"/>
          <w:color w:val="000000" w:themeColor="text1"/>
          <w:sz w:val="26"/>
          <w:szCs w:val="26"/>
          <w:lang w:val="ru-RU"/>
        </w:rPr>
        <w:t xml:space="preserve">«__» марта </w:t>
      </w:r>
      <w:r>
        <w:rPr>
          <w:rFonts w:hint="default" w:ascii="Times New Roman" w:hAnsi="Times New Roman" w:cs="Times New Roman"/>
          <w:color w:val="000000" w:themeColor="text1"/>
          <w:sz w:val="26"/>
          <w:szCs w:val="26"/>
        </w:rPr>
        <w:t>202</w:t>
      </w:r>
      <w:r>
        <w:rPr>
          <w:rFonts w:hint="default" w:ascii="Times New Roman" w:hAnsi="Times New Roman" w:cs="Times New Roman"/>
          <w:color w:val="000000" w:themeColor="text1"/>
          <w:sz w:val="26"/>
          <w:szCs w:val="26"/>
          <w:lang w:val="ru-RU"/>
        </w:rPr>
        <w:t xml:space="preserve">6 </w:t>
      </w:r>
      <w:r>
        <w:rPr>
          <w:rFonts w:hint="default" w:ascii="Times New Roman" w:hAnsi="Times New Roman" w:cs="Times New Roman"/>
          <w:color w:val="000000" w:themeColor="text1"/>
          <w:sz w:val="26"/>
          <w:szCs w:val="26"/>
        </w:rPr>
        <w:t>г.</w:t>
      </w:r>
      <w:r>
        <w:rPr>
          <w:rFonts w:hint="default" w:ascii="Times New Roman" w:hAnsi="Times New Roman" w:cs="Times New Roman"/>
          <w:color w:val="000000" w:themeColor="text1"/>
          <w:sz w:val="26"/>
          <w:szCs w:val="26"/>
        </w:rPr>
        <w:tab/>
      </w:r>
    </w:p>
    <w:p w14:paraId="58FA6A32">
      <w:pPr>
        <w:keepLines w:val="0"/>
        <w:pageBreakBefore w:val="0"/>
        <w:tabs>
          <w:tab w:val="right" w:pos="10466"/>
        </w:tabs>
        <w:kinsoku/>
        <w:wordWrap/>
        <w:overflowPunct/>
        <w:topLinePunct w:val="0"/>
        <w:bidi w:val="0"/>
        <w:spacing w:line="240" w:lineRule="exact"/>
        <w:textAlignment w:val="auto"/>
        <w:rPr>
          <w:rFonts w:hint="default" w:ascii="Times New Roman" w:hAnsi="Times New Roman" w:cs="Times New Roman"/>
          <w:color w:val="000000" w:themeColor="text1"/>
          <w:sz w:val="26"/>
          <w:szCs w:val="26"/>
        </w:rPr>
      </w:pPr>
      <w:r>
        <w:rPr>
          <w:rFonts w:hint="default" w:ascii="Times New Roman" w:hAnsi="Times New Roman" w:cs="Times New Roman"/>
          <w:color w:val="000000" w:themeColor="text1"/>
          <w:sz w:val="26"/>
          <w:szCs w:val="26"/>
        </w:rPr>
        <w:t xml:space="preserve">                                                                                                                                    </w:t>
      </w:r>
    </w:p>
    <w:p w14:paraId="39A0D340">
      <w:pPr>
        <w:keepLines w:val="0"/>
        <w:pageBreakBefore w:val="0"/>
        <w:kinsoku/>
        <w:wordWrap/>
        <w:overflowPunct/>
        <w:topLinePunct w:val="0"/>
        <w:bidi w:val="0"/>
        <w:spacing w:line="240" w:lineRule="exact"/>
        <w:ind w:firstLine="709"/>
        <w:jc w:val="both"/>
        <w:textAlignment w:val="auto"/>
        <w:rPr>
          <w:rFonts w:hint="default" w:ascii="Times New Roman" w:hAnsi="Times New Roman" w:cs="Times New Roman"/>
          <w:sz w:val="26"/>
          <w:szCs w:val="26"/>
        </w:rPr>
      </w:pPr>
      <w:r>
        <w:rPr>
          <w:rFonts w:hint="default" w:ascii="Times New Roman" w:hAnsi="Times New Roman" w:cs="Times New Roman"/>
          <w:b/>
          <w:bCs/>
          <w:color w:val="000000" w:themeColor="text1"/>
          <w:sz w:val="26"/>
          <w:szCs w:val="26"/>
        </w:rPr>
        <w:t>Краевое государственное автономное учреждение здравоохранения «Краевая дезинфекционная станция» министерства здравоохранения Хабаровского края (КГАУЗ «КДС»)</w:t>
      </w:r>
      <w:r>
        <w:rPr>
          <w:rFonts w:hint="default" w:ascii="Times New Roman" w:hAnsi="Times New Roman" w:cs="Times New Roman"/>
          <w:color w:val="000000" w:themeColor="text1"/>
          <w:sz w:val="26"/>
          <w:szCs w:val="26"/>
        </w:rPr>
        <w:t>,</w:t>
      </w:r>
      <w:r>
        <w:rPr>
          <w:rFonts w:hint="default" w:ascii="Times New Roman" w:hAnsi="Times New Roman" w:cs="Times New Roman"/>
          <w:sz w:val="26"/>
          <w:szCs w:val="26"/>
        </w:rPr>
        <w:t xml:space="preserve"> в лице исполняющего обязанности главного врача Щурова Андрея Олеговича, действующего на основании Устава, именуемое в дальнейшем </w:t>
      </w:r>
      <w:r>
        <w:rPr>
          <w:rFonts w:hint="default" w:ascii="Times New Roman" w:hAnsi="Times New Roman" w:cs="Times New Roman"/>
          <w:sz w:val="26"/>
          <w:szCs w:val="26"/>
          <w:lang w:val="ru-RU"/>
        </w:rPr>
        <w:t>«И</w:t>
      </w:r>
      <w:r>
        <w:rPr>
          <w:rFonts w:hint="default" w:ascii="Times New Roman" w:hAnsi="Times New Roman" w:cs="Times New Roman"/>
          <w:sz w:val="26"/>
          <w:szCs w:val="26"/>
        </w:rPr>
        <w:t>сполнитель</w:t>
      </w:r>
      <w:r>
        <w:rPr>
          <w:rFonts w:hint="default" w:ascii="Times New Roman" w:hAnsi="Times New Roman" w:cs="Times New Roman"/>
          <w:sz w:val="26"/>
          <w:szCs w:val="26"/>
          <w:lang w:val="ru-RU"/>
        </w:rPr>
        <w:t>»</w:t>
      </w:r>
      <w:r>
        <w:rPr>
          <w:rFonts w:hint="default" w:ascii="Times New Roman" w:hAnsi="Times New Roman" w:cs="Times New Roman"/>
          <w:sz w:val="26"/>
          <w:szCs w:val="26"/>
        </w:rPr>
        <w:t xml:space="preserve">, с одной стороны и </w:t>
      </w:r>
      <w:r>
        <w:rPr>
          <w:rFonts w:ascii="Times New Roman" w:hAnsi="Times New Roman" w:eastAsia="SimSun" w:cs="Times New Roman"/>
          <w:b/>
          <w:sz w:val="26"/>
          <w:szCs w:val="26"/>
          <w:lang w:eastAsia="ar-SA"/>
        </w:rPr>
        <w:t xml:space="preserve">Муниципальное бюджетное общеобразовательное учреждение средняя общеобразовательная школа с. Мичуринское имени Владимира Клавдиевича Арсеньева Хабаровского муниципального района Хабаровского края </w:t>
      </w:r>
      <w:r>
        <w:rPr>
          <w:rFonts w:ascii="Times New Roman" w:hAnsi="Times New Roman" w:eastAsia="Times New Roman" w:cs="Times New Roman"/>
          <w:b/>
          <w:sz w:val="26"/>
          <w:szCs w:val="26"/>
          <w:lang w:eastAsia="ru-RU"/>
        </w:rPr>
        <w:t>(МБОУ СОШ с. Мичуринское им. В.К. Арсеньева)</w:t>
      </w:r>
      <w:r>
        <w:rPr>
          <w:rFonts w:hint="default" w:cs="Times New Roman"/>
          <w:b/>
          <w:sz w:val="26"/>
          <w:szCs w:val="26"/>
          <w:lang w:val="en-US" w:eastAsia="ru-RU"/>
        </w:rPr>
        <w:t>,</w:t>
      </w:r>
      <w:r>
        <w:rPr>
          <w:rFonts w:hint="default" w:ascii="Times New Roman" w:hAnsi="Times New Roman" w:cs="Times New Roman"/>
          <w:sz w:val="26"/>
          <w:szCs w:val="26"/>
        </w:rPr>
        <w:t xml:space="preserve"> в лице директора Ахмолиной Валентины Юрьевны,</w:t>
      </w:r>
      <w:r>
        <w:rPr>
          <w:rFonts w:hint="default" w:ascii="Times New Roman" w:hAnsi="Times New Roman" w:cs="Times New Roman"/>
          <w:bCs/>
          <w:sz w:val="26"/>
          <w:szCs w:val="26"/>
        </w:rPr>
        <w:t xml:space="preserve"> действующе</w:t>
      </w:r>
      <w:r>
        <w:rPr>
          <w:rFonts w:hint="default" w:ascii="Times New Roman" w:hAnsi="Times New Roman" w:cs="Times New Roman"/>
          <w:bCs/>
          <w:sz w:val="26"/>
          <w:szCs w:val="26"/>
          <w:lang w:val="ru-RU"/>
        </w:rPr>
        <w:t>го</w:t>
      </w:r>
      <w:r>
        <w:rPr>
          <w:rFonts w:hint="default" w:ascii="Times New Roman" w:hAnsi="Times New Roman" w:cs="Times New Roman"/>
          <w:bCs/>
          <w:sz w:val="26"/>
          <w:szCs w:val="26"/>
        </w:rPr>
        <w:t xml:space="preserve"> на основании </w:t>
      </w:r>
      <w:r>
        <w:rPr>
          <w:rFonts w:hint="default" w:ascii="Times New Roman" w:hAnsi="Times New Roman" w:cs="Times New Roman"/>
          <w:sz w:val="26"/>
          <w:szCs w:val="26"/>
        </w:rPr>
        <w:t xml:space="preserve">Устава, именуемое в дальнейшем </w:t>
      </w:r>
      <w:r>
        <w:rPr>
          <w:rFonts w:hint="default" w:ascii="Times New Roman" w:hAnsi="Times New Roman" w:cs="Times New Roman"/>
          <w:sz w:val="26"/>
          <w:szCs w:val="26"/>
          <w:lang w:val="ru-RU"/>
        </w:rPr>
        <w:t>«</w:t>
      </w:r>
      <w:r>
        <w:rPr>
          <w:rFonts w:hint="default" w:ascii="Times New Roman" w:hAnsi="Times New Roman" w:cs="Times New Roman"/>
          <w:sz w:val="26"/>
          <w:szCs w:val="26"/>
        </w:rPr>
        <w:t>Заказчик</w:t>
      </w:r>
      <w:r>
        <w:rPr>
          <w:rFonts w:hint="default" w:ascii="Times New Roman" w:hAnsi="Times New Roman" w:cs="Times New Roman"/>
          <w:sz w:val="26"/>
          <w:szCs w:val="26"/>
          <w:lang w:val="ru-RU"/>
        </w:rPr>
        <w:t>»</w:t>
      </w:r>
      <w:r>
        <w:rPr>
          <w:rFonts w:hint="default" w:ascii="Times New Roman" w:hAnsi="Times New Roman" w:cs="Times New Roman"/>
          <w:sz w:val="26"/>
          <w:szCs w:val="26"/>
        </w:rPr>
        <w:t xml:space="preserve">, с другой стороны с соблюдением требований Гражданского </w:t>
      </w:r>
      <w:r>
        <w:rPr>
          <w:rFonts w:hint="default" w:ascii="Times New Roman" w:hAnsi="Times New Roman" w:cs="Times New Roman"/>
          <w:sz w:val="26"/>
          <w:szCs w:val="26"/>
        </w:rPr>
        <w:fldChar w:fldCharType="begin"/>
      </w:r>
      <w:r>
        <w:rPr>
          <w:rFonts w:hint="default" w:ascii="Times New Roman" w:hAnsi="Times New Roman" w:cs="Times New Roman"/>
          <w:sz w:val="26"/>
          <w:szCs w:val="26"/>
        </w:rPr>
        <w:instrText xml:space="preserve"> HYPERLINK "consultantplus://offline/main?base=LAW;n=112770;fld=134" </w:instrText>
      </w:r>
      <w:r>
        <w:rPr>
          <w:rFonts w:hint="default" w:ascii="Times New Roman" w:hAnsi="Times New Roman" w:cs="Times New Roman"/>
          <w:sz w:val="26"/>
          <w:szCs w:val="26"/>
        </w:rPr>
        <w:fldChar w:fldCharType="separate"/>
      </w:r>
      <w:r>
        <w:rPr>
          <w:rStyle w:val="4"/>
          <w:rFonts w:hint="default" w:ascii="Times New Roman" w:hAnsi="Times New Roman" w:cs="Times New Roman"/>
          <w:sz w:val="26"/>
          <w:szCs w:val="26"/>
        </w:rPr>
        <w:t>кодекса</w:t>
      </w:r>
      <w:r>
        <w:rPr>
          <w:rStyle w:val="4"/>
          <w:rFonts w:hint="default" w:ascii="Times New Roman" w:hAnsi="Times New Roman" w:cs="Times New Roman"/>
          <w:sz w:val="26"/>
          <w:szCs w:val="26"/>
        </w:rPr>
        <w:fldChar w:fldCharType="end"/>
      </w:r>
      <w:r>
        <w:rPr>
          <w:rFonts w:hint="default" w:ascii="Times New Roman" w:hAnsi="Times New Roman" w:cs="Times New Roman"/>
          <w:sz w:val="26"/>
          <w:szCs w:val="26"/>
        </w:rPr>
        <w:t xml:space="preserve"> Российской Федерации, п. 5 ч. 1 ст. 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муниципальный контракт (далее – контракт) о нижеследующем:</w:t>
      </w:r>
    </w:p>
    <w:p w14:paraId="14DA3584">
      <w:pPr>
        <w:keepLines w:val="0"/>
        <w:pageBreakBefore w:val="0"/>
        <w:kinsoku/>
        <w:wordWrap/>
        <w:overflowPunct/>
        <w:topLinePunct w:val="0"/>
        <w:autoSpaceDE w:val="0"/>
        <w:autoSpaceDN w:val="0"/>
        <w:bidi w:val="0"/>
        <w:adjustRightInd w:val="0"/>
        <w:spacing w:line="240" w:lineRule="exact"/>
        <w:ind w:firstLine="709"/>
        <w:jc w:val="both"/>
        <w:textAlignment w:val="auto"/>
        <w:rPr>
          <w:rFonts w:hint="default" w:ascii="Times New Roman" w:hAnsi="Times New Roman" w:cs="Times New Roman"/>
          <w:b/>
          <w:bCs/>
          <w:color w:val="000000" w:themeColor="text1"/>
          <w:sz w:val="26"/>
          <w:szCs w:val="26"/>
        </w:rPr>
      </w:pPr>
    </w:p>
    <w:p w14:paraId="283835BB">
      <w:pPr>
        <w:keepLines w:val="0"/>
        <w:pageBreakBefore w:val="0"/>
        <w:widowControl w:val="0"/>
        <w:kinsoku/>
        <w:wordWrap/>
        <w:overflowPunct/>
        <w:topLinePunct w:val="0"/>
        <w:autoSpaceDE w:val="0"/>
        <w:autoSpaceDN w:val="0"/>
        <w:bidi w:val="0"/>
        <w:adjustRightInd w:val="0"/>
        <w:spacing w:line="240" w:lineRule="exact"/>
        <w:jc w:val="center"/>
        <w:textAlignment w:val="auto"/>
        <w:rPr>
          <w:rFonts w:hint="default" w:ascii="Times New Roman" w:hAnsi="Times New Roman" w:cs="Times New Roman"/>
          <w:bCs/>
          <w:color w:val="000000" w:themeColor="text1"/>
          <w:sz w:val="26"/>
          <w:szCs w:val="26"/>
        </w:rPr>
      </w:pPr>
      <w:r>
        <w:rPr>
          <w:rFonts w:hint="default" w:ascii="Times New Roman" w:hAnsi="Times New Roman" w:cs="Times New Roman"/>
          <w:b/>
          <w:bCs/>
          <w:color w:val="000000" w:themeColor="text1"/>
          <w:sz w:val="26"/>
          <w:szCs w:val="26"/>
        </w:rPr>
        <w:t>1. ПРЕДМЕТ КОНТРАКТА</w:t>
      </w:r>
    </w:p>
    <w:p w14:paraId="7D772AC1">
      <w:pPr>
        <w:keepLines w:val="0"/>
        <w:pageBreakBefore w:val="0"/>
        <w:kinsoku/>
        <w:wordWrap/>
        <w:overflowPunct/>
        <w:topLinePunct w:val="0"/>
        <w:autoSpaceDE w:val="0"/>
        <w:autoSpaceDN w:val="0"/>
        <w:bidi w:val="0"/>
        <w:adjustRightInd w:val="0"/>
        <w:spacing w:line="240" w:lineRule="exact"/>
        <w:ind w:firstLine="709"/>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 xml:space="preserve">1.1. Заказчик поручает, а Исполнитель принимает на себя обязательства по оказанию эпидемиологических услуг (далее - Услуги), в соответствии с Приложением 1, </w:t>
      </w:r>
      <w:r>
        <w:rPr>
          <w:rFonts w:hint="default" w:ascii="Times New Roman" w:hAnsi="Times New Roman" w:cs="Times New Roman"/>
          <w:sz w:val="26"/>
          <w:szCs w:val="26"/>
          <w:lang w:val="ru-RU"/>
        </w:rPr>
        <w:t xml:space="preserve">Приложением № 2, </w:t>
      </w:r>
      <w:r>
        <w:rPr>
          <w:rFonts w:hint="default" w:ascii="Times New Roman" w:hAnsi="Times New Roman" w:cs="Times New Roman"/>
          <w:sz w:val="26"/>
          <w:szCs w:val="26"/>
        </w:rPr>
        <w:t xml:space="preserve">являющиеся неотъемлемой частью настоящего </w:t>
      </w:r>
      <w:r>
        <w:rPr>
          <w:rFonts w:hint="default" w:ascii="Times New Roman" w:hAnsi="Times New Roman" w:cs="Times New Roman"/>
          <w:sz w:val="26"/>
          <w:szCs w:val="26"/>
          <w:lang w:val="ru-RU"/>
        </w:rPr>
        <w:t>к</w:t>
      </w:r>
      <w:r>
        <w:rPr>
          <w:rFonts w:hint="default" w:ascii="Times New Roman" w:hAnsi="Times New Roman" w:cs="Times New Roman"/>
          <w:sz w:val="26"/>
          <w:szCs w:val="26"/>
        </w:rPr>
        <w:t>онтракта.</w:t>
      </w:r>
    </w:p>
    <w:p w14:paraId="7DB62640">
      <w:pPr>
        <w:keepLines w:val="0"/>
        <w:pageBreakBefore w:val="0"/>
        <w:kinsoku/>
        <w:wordWrap/>
        <w:overflowPunct/>
        <w:topLinePunct w:val="0"/>
        <w:autoSpaceDE w:val="0"/>
        <w:autoSpaceDN w:val="0"/>
        <w:bidi w:val="0"/>
        <w:adjustRightInd w:val="0"/>
        <w:spacing w:line="240" w:lineRule="exact"/>
        <w:ind w:firstLine="709"/>
        <w:jc w:val="both"/>
        <w:textAlignment w:val="auto"/>
        <w:rPr>
          <w:rFonts w:hint="default" w:ascii="Times New Roman" w:hAnsi="Times New Roman" w:cs="Times New Roman"/>
          <w:color w:val="000000" w:themeColor="text1"/>
          <w:sz w:val="26"/>
          <w:szCs w:val="26"/>
        </w:rPr>
      </w:pPr>
      <w:r>
        <w:rPr>
          <w:rFonts w:hint="default" w:ascii="Times New Roman" w:hAnsi="Times New Roman" w:cs="Times New Roman"/>
          <w:color w:val="000000" w:themeColor="text1"/>
          <w:sz w:val="26"/>
          <w:szCs w:val="26"/>
        </w:rPr>
        <w:t xml:space="preserve">1.2.  При исполнении контракта по согласованию Заказчика с Исполнителем допускается оказание Услуг,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14:paraId="507BA84C">
      <w:pPr>
        <w:keepLines w:val="0"/>
        <w:pageBreakBefore w:val="0"/>
        <w:kinsoku/>
        <w:wordWrap/>
        <w:overflowPunct/>
        <w:topLinePunct w:val="0"/>
        <w:autoSpaceDE w:val="0"/>
        <w:autoSpaceDN w:val="0"/>
        <w:bidi w:val="0"/>
        <w:adjustRightInd w:val="0"/>
        <w:spacing w:line="240" w:lineRule="exact"/>
        <w:ind w:firstLine="709"/>
        <w:jc w:val="both"/>
        <w:textAlignment w:val="auto"/>
        <w:rPr>
          <w:rFonts w:hint="default" w:ascii="Times New Roman" w:hAnsi="Times New Roman" w:cs="Times New Roman"/>
          <w:color w:val="000000" w:themeColor="text1"/>
          <w:sz w:val="26"/>
          <w:szCs w:val="26"/>
        </w:rPr>
      </w:pPr>
    </w:p>
    <w:p w14:paraId="72B5FA45">
      <w:pPr>
        <w:keepLines w:val="0"/>
        <w:pageBreakBefore w:val="0"/>
        <w:kinsoku/>
        <w:wordWrap/>
        <w:overflowPunct/>
        <w:topLinePunct w:val="0"/>
        <w:autoSpaceDE w:val="0"/>
        <w:autoSpaceDN w:val="0"/>
        <w:bidi w:val="0"/>
        <w:adjustRightInd w:val="0"/>
        <w:spacing w:line="240" w:lineRule="exact"/>
        <w:jc w:val="center"/>
        <w:textAlignment w:val="auto"/>
        <w:outlineLvl w:val="2"/>
        <w:rPr>
          <w:rFonts w:hint="default" w:ascii="Times New Roman" w:hAnsi="Times New Roman" w:cs="Times New Roman"/>
          <w:b/>
          <w:color w:val="000000" w:themeColor="text1"/>
          <w:sz w:val="26"/>
          <w:szCs w:val="26"/>
        </w:rPr>
      </w:pPr>
      <w:r>
        <w:rPr>
          <w:rFonts w:hint="default" w:ascii="Times New Roman" w:hAnsi="Times New Roman" w:cs="Times New Roman"/>
          <w:b/>
          <w:color w:val="000000" w:themeColor="text1"/>
          <w:sz w:val="26"/>
          <w:szCs w:val="26"/>
        </w:rPr>
        <w:t>2. ЦЕНА КОНТРАКТА</w:t>
      </w:r>
    </w:p>
    <w:p w14:paraId="2599B96A">
      <w:pPr>
        <w:pStyle w:val="11"/>
        <w:keepLines w:val="0"/>
        <w:pageBreakBefore w:val="0"/>
        <w:widowControl/>
        <w:tabs>
          <w:tab w:val="left" w:pos="709"/>
        </w:tabs>
        <w:kinsoku/>
        <w:wordWrap/>
        <w:overflowPunct/>
        <w:topLinePunct w:val="0"/>
        <w:bidi w:val="0"/>
        <w:spacing w:line="240" w:lineRule="exact"/>
        <w:ind w:firstLine="709"/>
        <w:jc w:val="both"/>
        <w:textAlignment w:val="auto"/>
        <w:rPr>
          <w:rFonts w:hint="default" w:ascii="Times New Roman" w:hAnsi="Times New Roman" w:cs="Times New Roman"/>
          <w:sz w:val="26"/>
          <w:szCs w:val="26"/>
        </w:rPr>
      </w:pPr>
      <w:r>
        <w:rPr>
          <w:rFonts w:hint="default" w:ascii="Times New Roman" w:hAnsi="Times New Roman" w:cs="Times New Roman"/>
          <w:color w:val="000000" w:themeColor="text1"/>
          <w:sz w:val="26"/>
          <w:szCs w:val="26"/>
        </w:rPr>
        <w:t>2.1</w:t>
      </w:r>
      <w:r>
        <w:rPr>
          <w:rFonts w:hint="default" w:ascii="Times New Roman" w:hAnsi="Times New Roman" w:cs="Times New Roman"/>
          <w:color w:val="FF0000"/>
          <w:sz w:val="26"/>
          <w:szCs w:val="26"/>
        </w:rPr>
        <w:t xml:space="preserve">. </w:t>
      </w:r>
      <w:r>
        <w:rPr>
          <w:rFonts w:hint="default" w:ascii="Times New Roman" w:hAnsi="Times New Roman" w:cs="Times New Roman"/>
          <w:sz w:val="26"/>
          <w:szCs w:val="26"/>
        </w:rPr>
        <w:t xml:space="preserve">Цена контракта составляет </w:t>
      </w:r>
      <w:r>
        <w:rPr>
          <w:rFonts w:hint="default" w:ascii="Times New Roman" w:hAnsi="Times New Roman" w:cs="Times New Roman"/>
          <w:b/>
          <w:bCs/>
          <w:sz w:val="26"/>
          <w:szCs w:val="26"/>
          <w:lang w:val="ru-RU"/>
        </w:rPr>
        <w:t>_________</w:t>
      </w:r>
      <w:r>
        <w:rPr>
          <w:rFonts w:hint="default" w:ascii="Times New Roman" w:hAnsi="Times New Roman" w:cs="Times New Roman"/>
          <w:b/>
          <w:bCs/>
          <w:sz w:val="26"/>
          <w:szCs w:val="26"/>
        </w:rPr>
        <w:t xml:space="preserve"> (</w:t>
      </w:r>
      <w:r>
        <w:rPr>
          <w:rFonts w:hint="default" w:ascii="Times New Roman" w:hAnsi="Times New Roman" w:cs="Times New Roman"/>
          <w:b/>
          <w:bCs/>
          <w:sz w:val="26"/>
          <w:szCs w:val="26"/>
          <w:lang w:val="ru-RU"/>
        </w:rPr>
        <w:t>_________</w:t>
      </w:r>
      <w:r>
        <w:rPr>
          <w:rFonts w:hint="default" w:ascii="Times New Roman" w:hAnsi="Times New Roman" w:cs="Times New Roman"/>
          <w:b/>
          <w:bCs/>
          <w:sz w:val="26"/>
          <w:szCs w:val="26"/>
        </w:rPr>
        <w:t>) рубл</w:t>
      </w:r>
      <w:r>
        <w:rPr>
          <w:rFonts w:hint="default" w:ascii="Times New Roman" w:hAnsi="Times New Roman" w:cs="Times New Roman"/>
          <w:b/>
          <w:bCs/>
          <w:sz w:val="26"/>
          <w:szCs w:val="26"/>
          <w:lang w:val="ru-RU"/>
        </w:rPr>
        <w:t>__</w:t>
      </w:r>
      <w:r>
        <w:rPr>
          <w:rFonts w:hint="default" w:ascii="Times New Roman" w:hAnsi="Times New Roman" w:cs="Times New Roman"/>
          <w:b/>
          <w:bCs/>
          <w:sz w:val="26"/>
          <w:szCs w:val="26"/>
        </w:rPr>
        <w:t xml:space="preserve"> </w:t>
      </w:r>
      <w:r>
        <w:rPr>
          <w:rFonts w:hint="default" w:ascii="Times New Roman" w:hAnsi="Times New Roman" w:cs="Times New Roman"/>
          <w:b/>
          <w:bCs/>
          <w:sz w:val="26"/>
          <w:szCs w:val="26"/>
          <w:lang w:val="ru-RU"/>
        </w:rPr>
        <w:t>__</w:t>
      </w:r>
      <w:r>
        <w:rPr>
          <w:rFonts w:hint="default" w:ascii="Times New Roman" w:hAnsi="Times New Roman" w:cs="Times New Roman"/>
          <w:b/>
          <w:bCs/>
          <w:sz w:val="26"/>
          <w:szCs w:val="26"/>
        </w:rPr>
        <w:t xml:space="preserve"> коп</w:t>
      </w:r>
      <w:r>
        <w:rPr>
          <w:rFonts w:hint="default" w:ascii="Times New Roman" w:hAnsi="Times New Roman" w:cs="Times New Roman"/>
          <w:b/>
          <w:bCs/>
          <w:sz w:val="26"/>
          <w:szCs w:val="26"/>
          <w:lang w:val="ru-RU"/>
        </w:rPr>
        <w:t>__</w:t>
      </w:r>
      <w:r>
        <w:rPr>
          <w:rFonts w:hint="default" w:ascii="Times New Roman" w:hAnsi="Times New Roman" w:cs="Times New Roman"/>
          <w:b/>
          <w:bCs/>
          <w:sz w:val="26"/>
          <w:szCs w:val="26"/>
        </w:rPr>
        <w:t>, в том числе НДС 5%</w:t>
      </w:r>
      <w:r>
        <w:rPr>
          <w:rFonts w:hint="default" w:ascii="Times New Roman" w:hAnsi="Times New Roman" w:cs="Times New Roman"/>
          <w:b/>
          <w:bCs/>
          <w:sz w:val="26"/>
          <w:szCs w:val="26"/>
          <w:lang w:val="ru-RU"/>
        </w:rPr>
        <w:t xml:space="preserve"> </w:t>
      </w:r>
      <w:r>
        <w:rPr>
          <w:rFonts w:ascii="Times New Roman" w:hAnsi="Times New Roman" w:cs="Times New Roman"/>
          <w:b/>
          <w:bCs/>
          <w:sz w:val="26"/>
          <w:szCs w:val="26"/>
        </w:rPr>
        <w:t>согласно налоговому законодательству Российской Федерации</w:t>
      </w:r>
      <w:r>
        <w:rPr>
          <w:rFonts w:hint="default" w:ascii="Times New Roman" w:hAnsi="Times New Roman" w:cs="Times New Roman"/>
          <w:b/>
          <w:bCs/>
          <w:sz w:val="26"/>
          <w:szCs w:val="26"/>
        </w:rPr>
        <w:t>.</w:t>
      </w:r>
    </w:p>
    <w:p w14:paraId="4005F452">
      <w:pPr>
        <w:pStyle w:val="11"/>
        <w:keepLines w:val="0"/>
        <w:pageBreakBefore w:val="0"/>
        <w:tabs>
          <w:tab w:val="left" w:pos="709"/>
        </w:tabs>
        <w:kinsoku/>
        <w:wordWrap/>
        <w:overflowPunct/>
        <w:topLinePunct w:val="0"/>
        <w:bidi w:val="0"/>
        <w:spacing w:line="240" w:lineRule="exact"/>
        <w:ind w:firstLine="709"/>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2.2. Валютой для установления цены контракта и расчетов с Исполнителем является рубль Российской Федерации.</w:t>
      </w:r>
    </w:p>
    <w:p w14:paraId="54739056">
      <w:pPr>
        <w:keepLines w:val="0"/>
        <w:pageBreakBefore w:val="0"/>
        <w:kinsoku/>
        <w:wordWrap/>
        <w:overflowPunct/>
        <w:topLinePunct w:val="0"/>
        <w:bidi w:val="0"/>
        <w:spacing w:line="240" w:lineRule="exact"/>
        <w:ind w:firstLine="709"/>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2.3. Источник финансирования контракта: бюджет Хабаровского муниципального района.</w:t>
      </w:r>
    </w:p>
    <w:p w14:paraId="3E3921E2">
      <w:pPr>
        <w:keepLines w:val="0"/>
        <w:pageBreakBefore w:val="0"/>
        <w:kinsoku/>
        <w:wordWrap/>
        <w:overflowPunct/>
        <w:topLinePunct w:val="0"/>
        <w:bidi w:val="0"/>
        <w:spacing w:line="240" w:lineRule="exact"/>
        <w:ind w:firstLine="709"/>
        <w:jc w:val="both"/>
        <w:textAlignment w:val="auto"/>
        <w:rPr>
          <w:rFonts w:hint="default" w:ascii="Times New Roman" w:hAnsi="Times New Roman" w:cs="Times New Roman"/>
          <w:sz w:val="26"/>
          <w:szCs w:val="26"/>
        </w:rPr>
      </w:pPr>
      <w:r>
        <w:rPr>
          <w:rFonts w:hint="default" w:ascii="Times New Roman" w:hAnsi="Times New Roman" w:cs="Times New Roman"/>
          <w:color w:val="000000" w:themeColor="text1"/>
          <w:sz w:val="26"/>
          <w:szCs w:val="26"/>
        </w:rPr>
        <w:t xml:space="preserve">2.4. Цена контракта включает в себя  общую </w:t>
      </w:r>
      <w:r>
        <w:rPr>
          <w:rFonts w:hint="default" w:ascii="Times New Roman" w:hAnsi="Times New Roman" w:cs="Times New Roman"/>
          <w:sz w:val="26"/>
          <w:szCs w:val="26"/>
        </w:rPr>
        <w:t>стоимость всех Услуг, а так же  все налоги, сборы, другие обязательные платежи и дополнительные расходы, оплачиваемые Заказчиком Исполнителю за полное выполнение Исполнителем своих обязательств по контракту.</w:t>
      </w:r>
    </w:p>
    <w:p w14:paraId="4D58A56D">
      <w:pPr>
        <w:keepLines w:val="0"/>
        <w:pageBreakBefore w:val="0"/>
        <w:kinsoku/>
        <w:wordWrap/>
        <w:overflowPunct/>
        <w:topLinePunct w:val="0"/>
        <w:bidi w:val="0"/>
        <w:spacing w:line="240" w:lineRule="exact"/>
        <w:ind w:firstLine="709"/>
        <w:jc w:val="both"/>
        <w:textAlignment w:val="auto"/>
        <w:rPr>
          <w:rFonts w:hint="default" w:ascii="Times New Roman" w:hAnsi="Times New Roman" w:cs="Times New Roman"/>
          <w:bCs/>
          <w:color w:val="000000" w:themeColor="text1"/>
          <w:sz w:val="26"/>
          <w:szCs w:val="26"/>
        </w:rPr>
      </w:pPr>
      <w:r>
        <w:rPr>
          <w:rFonts w:hint="default" w:ascii="Times New Roman" w:hAnsi="Times New Roman" w:cs="Times New Roman"/>
          <w:color w:val="000000" w:themeColor="text1"/>
          <w:sz w:val="26"/>
          <w:szCs w:val="26"/>
        </w:rPr>
        <w:t xml:space="preserve"> 2.5. </w:t>
      </w:r>
      <w:r>
        <w:rPr>
          <w:rFonts w:hint="default" w:ascii="Times New Roman" w:hAnsi="Times New Roman" w:cs="Times New Roman"/>
          <w:bCs/>
          <w:color w:val="000000" w:themeColor="text1"/>
          <w:sz w:val="26"/>
          <w:szCs w:val="26"/>
        </w:rPr>
        <w:t xml:space="preserve">Цена контракта является твердой, определяется на весь срок исполнения контракта и не может изменяться в ходе его исполнения за исключением следующих случаев: </w:t>
      </w:r>
    </w:p>
    <w:p w14:paraId="0ABF06FB">
      <w:pPr>
        <w:keepLines w:val="0"/>
        <w:pageBreakBefore w:val="0"/>
        <w:kinsoku/>
        <w:wordWrap/>
        <w:overflowPunct/>
        <w:topLinePunct w:val="0"/>
        <w:autoSpaceDE w:val="0"/>
        <w:autoSpaceDN w:val="0"/>
        <w:bidi w:val="0"/>
        <w:adjustRightInd w:val="0"/>
        <w:spacing w:line="240" w:lineRule="exact"/>
        <w:ind w:firstLine="709"/>
        <w:jc w:val="both"/>
        <w:textAlignment w:val="auto"/>
        <w:rPr>
          <w:rFonts w:hint="default" w:ascii="Times New Roman" w:hAnsi="Times New Roman" w:cs="Times New Roman"/>
          <w:color w:val="000000" w:themeColor="text1"/>
          <w:sz w:val="26"/>
          <w:szCs w:val="26"/>
        </w:rPr>
      </w:pPr>
      <w:r>
        <w:rPr>
          <w:rFonts w:hint="default" w:ascii="Times New Roman" w:hAnsi="Times New Roman" w:cs="Times New Roman"/>
          <w:bCs/>
          <w:color w:val="000000" w:themeColor="text1"/>
          <w:sz w:val="26"/>
          <w:szCs w:val="26"/>
        </w:rPr>
        <w:t xml:space="preserve">2.5.1. Цена контракта может быть снижена по соглашению Сторон без изменения предусмотренного контрактом объема Услуг, качества Услуг и иных условий контракта.   </w:t>
      </w:r>
    </w:p>
    <w:p w14:paraId="7C94BB7C">
      <w:pPr>
        <w:keepLines w:val="0"/>
        <w:pageBreakBefore w:val="0"/>
        <w:tabs>
          <w:tab w:val="left" w:pos="426"/>
        </w:tabs>
        <w:kinsoku/>
        <w:wordWrap/>
        <w:overflowPunct/>
        <w:topLinePunct w:val="0"/>
        <w:bidi w:val="0"/>
        <w:spacing w:line="240" w:lineRule="exact"/>
        <w:ind w:firstLine="709"/>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2.5.2. Настоящий контракт предусматривает право Заказчика по письменному согласованию с Исполнителем в ходе исполнения контракта изменить не более чем на десять процентов объем предусмотренных контрактом Услуг при изменении потребности в Услугах.</w:t>
      </w:r>
    </w:p>
    <w:p w14:paraId="148FF705">
      <w:pPr>
        <w:keepLines w:val="0"/>
        <w:pageBreakBefore w:val="0"/>
        <w:tabs>
          <w:tab w:val="left" w:pos="426"/>
        </w:tabs>
        <w:kinsoku/>
        <w:wordWrap/>
        <w:overflowPunct/>
        <w:topLinePunct w:val="0"/>
        <w:bidi w:val="0"/>
        <w:spacing w:line="240" w:lineRule="exact"/>
        <w:ind w:firstLine="709"/>
        <w:jc w:val="both"/>
        <w:textAlignment w:val="auto"/>
        <w:rPr>
          <w:rFonts w:hint="default" w:ascii="Times New Roman" w:hAnsi="Times New Roman" w:cs="Times New Roman"/>
          <w:color w:val="FF0000"/>
          <w:sz w:val="26"/>
          <w:szCs w:val="26"/>
        </w:rPr>
      </w:pPr>
      <w:r>
        <w:rPr>
          <w:rFonts w:hint="default" w:ascii="Times New Roman" w:hAnsi="Times New Roman" w:cs="Times New Roman"/>
          <w:sz w:val="26"/>
          <w:szCs w:val="26"/>
        </w:rPr>
        <w:t>При оказании дополнительного объема таких Услуг Заказчик по письменному согласованию с Исполнителем вправе изменить первоначальную цену контракта пропорционально объему таких Услуг, исходя из установленной в контракте цены единицы Услуги, но не более чем на десять процентов такой цены контракта, а при внесении соответствующих изменений в контракт в связи с сокращением потребности в оказании Услуг Заказчик обязан изменить цену контракта указанным образом. Цена единицы дополнительно оказываемой Услуги или цена единицы Услуги при уменьшении предусмотренного контрактом объема оказываемых Услуг должна определяться как частное от деления первоначальной цены контракта на предусмотренный в контракте объем Услуг.</w:t>
      </w:r>
    </w:p>
    <w:p w14:paraId="66AA59E2">
      <w:pPr>
        <w:pStyle w:val="13"/>
        <w:keepLines w:val="0"/>
        <w:pageBreakBefore w:val="0"/>
        <w:tabs>
          <w:tab w:val="left" w:pos="709"/>
        </w:tabs>
        <w:kinsoku/>
        <w:wordWrap/>
        <w:overflowPunct/>
        <w:topLinePunct w:val="0"/>
        <w:bidi w:val="0"/>
        <w:spacing w:line="240" w:lineRule="exact"/>
        <w:ind w:firstLine="0"/>
        <w:jc w:val="center"/>
        <w:textAlignment w:val="auto"/>
        <w:rPr>
          <w:rFonts w:hint="default" w:ascii="Times New Roman" w:hAnsi="Times New Roman" w:cs="Times New Roman"/>
          <w:b/>
          <w:color w:val="000000" w:themeColor="text1"/>
          <w:sz w:val="26"/>
          <w:szCs w:val="26"/>
        </w:rPr>
      </w:pPr>
    </w:p>
    <w:p w14:paraId="1FB20DDB">
      <w:pPr>
        <w:pStyle w:val="13"/>
        <w:keepLines w:val="0"/>
        <w:pageBreakBefore w:val="0"/>
        <w:tabs>
          <w:tab w:val="left" w:pos="709"/>
        </w:tabs>
        <w:kinsoku/>
        <w:wordWrap/>
        <w:overflowPunct/>
        <w:topLinePunct w:val="0"/>
        <w:bidi w:val="0"/>
        <w:spacing w:line="240" w:lineRule="exact"/>
        <w:ind w:firstLine="0"/>
        <w:jc w:val="center"/>
        <w:textAlignment w:val="auto"/>
        <w:rPr>
          <w:rFonts w:hint="default" w:ascii="Times New Roman" w:hAnsi="Times New Roman" w:cs="Times New Roman"/>
          <w:b/>
          <w:color w:val="000000" w:themeColor="text1"/>
          <w:sz w:val="26"/>
          <w:szCs w:val="26"/>
        </w:rPr>
      </w:pPr>
      <w:r>
        <w:rPr>
          <w:rFonts w:hint="default" w:ascii="Times New Roman" w:hAnsi="Times New Roman" w:cs="Times New Roman"/>
          <w:b/>
          <w:color w:val="000000" w:themeColor="text1"/>
          <w:sz w:val="26"/>
          <w:szCs w:val="26"/>
        </w:rPr>
        <w:t>3. ПОРЯДОК РАСЧЕТОВ</w:t>
      </w:r>
    </w:p>
    <w:p w14:paraId="636B741E">
      <w:pPr>
        <w:keepLines w:val="0"/>
        <w:pageBreakBefore w:val="0"/>
        <w:tabs>
          <w:tab w:val="left" w:pos="709"/>
          <w:tab w:val="left" w:pos="810"/>
        </w:tabs>
        <w:kinsoku/>
        <w:wordWrap/>
        <w:overflowPunct/>
        <w:topLinePunct w:val="0"/>
        <w:bidi w:val="0"/>
        <w:spacing w:line="240" w:lineRule="exact"/>
        <w:ind w:firstLine="709"/>
        <w:jc w:val="both"/>
        <w:textAlignment w:val="auto"/>
        <w:rPr>
          <w:rFonts w:hint="default" w:ascii="Times New Roman" w:hAnsi="Times New Roman" w:cs="Times New Roman"/>
          <w:bCs/>
          <w:color w:val="000000" w:themeColor="text1"/>
          <w:sz w:val="26"/>
          <w:szCs w:val="26"/>
        </w:rPr>
      </w:pPr>
      <w:r>
        <w:rPr>
          <w:rFonts w:hint="default" w:ascii="Times New Roman" w:hAnsi="Times New Roman" w:cs="Times New Roman"/>
          <w:color w:val="000000" w:themeColor="text1"/>
          <w:sz w:val="26"/>
          <w:szCs w:val="26"/>
        </w:rPr>
        <w:t xml:space="preserve">3.1. </w:t>
      </w:r>
      <w:r>
        <w:rPr>
          <w:rFonts w:hint="default" w:ascii="Times New Roman" w:hAnsi="Times New Roman" w:cs="Times New Roman"/>
          <w:bCs/>
          <w:color w:val="000000" w:themeColor="text1"/>
          <w:sz w:val="26"/>
          <w:szCs w:val="26"/>
        </w:rPr>
        <w:t>Оплата за оказанные Услуги осуществляется по цене, установленной п. 2.1 контракта.</w:t>
      </w:r>
    </w:p>
    <w:p w14:paraId="744DEAEA">
      <w:pPr>
        <w:keepLines w:val="0"/>
        <w:pageBreakBefore w:val="0"/>
        <w:kinsoku/>
        <w:wordWrap/>
        <w:overflowPunct/>
        <w:topLinePunct w:val="0"/>
        <w:bidi w:val="0"/>
        <w:spacing w:line="240" w:lineRule="exact"/>
        <w:ind w:firstLine="709"/>
        <w:jc w:val="both"/>
        <w:textAlignment w:val="auto"/>
        <w:rPr>
          <w:rFonts w:hint="default" w:ascii="Times New Roman" w:hAnsi="Times New Roman" w:cs="Times New Roman"/>
          <w:color w:val="000000" w:themeColor="text1"/>
          <w:sz w:val="26"/>
          <w:szCs w:val="26"/>
          <w:lang w:eastAsia="en-US"/>
        </w:rPr>
      </w:pPr>
      <w:r>
        <w:rPr>
          <w:rFonts w:hint="default" w:ascii="Times New Roman" w:hAnsi="Times New Roman" w:cs="Times New Roman"/>
          <w:color w:val="000000" w:themeColor="text1"/>
          <w:sz w:val="26"/>
          <w:szCs w:val="26"/>
        </w:rPr>
        <w:t xml:space="preserve">3.2. </w:t>
      </w:r>
      <w:r>
        <w:rPr>
          <w:rFonts w:hint="default" w:ascii="Times New Roman" w:hAnsi="Times New Roman" w:cs="Times New Roman"/>
          <w:color w:val="000000" w:themeColor="text1"/>
          <w:sz w:val="26"/>
          <w:szCs w:val="26"/>
          <w:lang w:eastAsia="en-US"/>
        </w:rPr>
        <w:t>Оплата Услуг осуществляется по безналичному расчету путем перечисления Заказчиком денежных средств на расчетный счет Исполнителя, указанный в контракте, на основании выставленного Исполнителем счета и акта  в течении 10 рабочих дней после подписания Сторонами Акта оказанных Услуг.</w:t>
      </w:r>
    </w:p>
    <w:p w14:paraId="6AD76F43">
      <w:pPr>
        <w:keepLines w:val="0"/>
        <w:pageBreakBefore w:val="0"/>
        <w:kinsoku/>
        <w:wordWrap/>
        <w:overflowPunct/>
        <w:topLinePunct w:val="0"/>
        <w:bidi w:val="0"/>
        <w:spacing w:line="240" w:lineRule="exact"/>
        <w:ind w:firstLine="709"/>
        <w:jc w:val="both"/>
        <w:textAlignment w:val="auto"/>
        <w:rPr>
          <w:rFonts w:hint="default" w:ascii="Times New Roman" w:hAnsi="Times New Roman" w:cs="Times New Roman"/>
          <w:color w:val="000000" w:themeColor="text1"/>
          <w:sz w:val="26"/>
          <w:szCs w:val="26"/>
          <w:lang w:val="ru-RU"/>
        </w:rPr>
      </w:pPr>
      <w:r>
        <w:rPr>
          <w:rFonts w:hint="default" w:ascii="Times New Roman" w:hAnsi="Times New Roman" w:cs="Times New Roman"/>
          <w:color w:val="000000" w:themeColor="text1"/>
          <w:sz w:val="26"/>
          <w:szCs w:val="26"/>
        </w:rPr>
        <w:t>За услуги, оказанные в декабре, документы на оплату предоставляются не позднее 25.12.2026 г</w:t>
      </w:r>
      <w:r>
        <w:rPr>
          <w:rFonts w:hint="default" w:ascii="Times New Roman" w:hAnsi="Times New Roman" w:cs="Times New Roman"/>
          <w:color w:val="000000" w:themeColor="text1"/>
          <w:sz w:val="26"/>
          <w:szCs w:val="26"/>
          <w:lang w:val="ru-RU"/>
        </w:rPr>
        <w:t>ода.</w:t>
      </w:r>
    </w:p>
    <w:p w14:paraId="46F578F8">
      <w:pPr>
        <w:keepLines w:val="0"/>
        <w:pageBreakBefore w:val="0"/>
        <w:kinsoku/>
        <w:wordWrap/>
        <w:overflowPunct/>
        <w:topLinePunct w:val="0"/>
        <w:bidi w:val="0"/>
        <w:spacing w:line="240" w:lineRule="exact"/>
        <w:ind w:firstLine="709"/>
        <w:jc w:val="both"/>
        <w:textAlignment w:val="auto"/>
        <w:rPr>
          <w:rFonts w:hint="default" w:ascii="Times New Roman" w:hAnsi="Times New Roman" w:cs="Times New Roman"/>
          <w:color w:val="000000" w:themeColor="text1"/>
          <w:sz w:val="26"/>
          <w:szCs w:val="26"/>
          <w:lang w:val="ru-RU"/>
        </w:rPr>
      </w:pPr>
      <w:r>
        <w:rPr>
          <w:rFonts w:hint="default" w:ascii="Times New Roman" w:hAnsi="Times New Roman" w:cs="Times New Roman"/>
          <w:color w:val="000000" w:themeColor="text1"/>
          <w:sz w:val="26"/>
          <w:szCs w:val="26"/>
          <w:lang w:val="ru-RU" w:eastAsia="en-US"/>
        </w:rPr>
        <w:t xml:space="preserve"> Расчет осуществляется за фактически оказанные услуги.</w:t>
      </w:r>
    </w:p>
    <w:p w14:paraId="1F641E96">
      <w:pPr>
        <w:keepLines w:val="0"/>
        <w:pageBreakBefore w:val="0"/>
        <w:tabs>
          <w:tab w:val="left" w:pos="709"/>
        </w:tabs>
        <w:kinsoku/>
        <w:wordWrap/>
        <w:overflowPunct/>
        <w:topLinePunct w:val="0"/>
        <w:bidi w:val="0"/>
        <w:spacing w:line="240" w:lineRule="exact"/>
        <w:ind w:firstLine="709"/>
        <w:jc w:val="both"/>
        <w:textAlignment w:val="auto"/>
        <w:rPr>
          <w:rFonts w:hint="default" w:ascii="Times New Roman" w:hAnsi="Times New Roman" w:cs="Times New Roman"/>
          <w:color w:val="000000" w:themeColor="text1"/>
          <w:sz w:val="26"/>
          <w:szCs w:val="26"/>
        </w:rPr>
      </w:pPr>
      <w:r>
        <w:rPr>
          <w:rFonts w:hint="default" w:ascii="Times New Roman" w:hAnsi="Times New Roman" w:cs="Times New Roman"/>
          <w:color w:val="000000" w:themeColor="text1"/>
          <w:sz w:val="26"/>
          <w:szCs w:val="26"/>
        </w:rPr>
        <w:t>3.3. Обязательство Заказчика по оплате за оказание Услуг считается исполненным с момента списания денежных средств со счета Заказчика.</w:t>
      </w:r>
    </w:p>
    <w:p w14:paraId="7F05E202">
      <w:pPr>
        <w:pStyle w:val="13"/>
        <w:keepLines w:val="0"/>
        <w:pageBreakBefore w:val="0"/>
        <w:tabs>
          <w:tab w:val="left" w:pos="709"/>
        </w:tabs>
        <w:kinsoku/>
        <w:wordWrap/>
        <w:overflowPunct/>
        <w:topLinePunct w:val="0"/>
        <w:bidi w:val="0"/>
        <w:spacing w:line="240" w:lineRule="exact"/>
        <w:ind w:firstLine="709"/>
        <w:jc w:val="center"/>
        <w:textAlignment w:val="auto"/>
        <w:rPr>
          <w:rFonts w:hint="default" w:ascii="Times New Roman" w:hAnsi="Times New Roman" w:cs="Times New Roman"/>
          <w:b/>
          <w:color w:val="000000" w:themeColor="text1"/>
          <w:sz w:val="26"/>
          <w:szCs w:val="26"/>
        </w:rPr>
      </w:pPr>
    </w:p>
    <w:p w14:paraId="4CB2D25E">
      <w:pPr>
        <w:keepNext/>
        <w:keepLines w:val="0"/>
        <w:pageBreakBefore w:val="0"/>
        <w:kinsoku/>
        <w:wordWrap/>
        <w:overflowPunct/>
        <w:topLinePunct w:val="0"/>
        <w:autoSpaceDE w:val="0"/>
        <w:bidi w:val="0"/>
        <w:spacing w:line="240" w:lineRule="exact"/>
        <w:ind w:firstLine="709"/>
        <w:jc w:val="center"/>
        <w:textAlignment w:val="auto"/>
        <w:rPr>
          <w:rFonts w:hint="default" w:ascii="Times New Roman" w:hAnsi="Times New Roman" w:cs="Times New Roman"/>
          <w:b/>
          <w:sz w:val="26"/>
          <w:szCs w:val="26"/>
        </w:rPr>
      </w:pPr>
      <w:r>
        <w:rPr>
          <w:rFonts w:hint="default" w:ascii="Times New Roman" w:hAnsi="Times New Roman" w:cs="Times New Roman"/>
          <w:b/>
          <w:sz w:val="26"/>
          <w:szCs w:val="26"/>
        </w:rPr>
        <w:t>4. ПРАВА И ОБЯЗАННОСТИ СТОРОН</w:t>
      </w:r>
    </w:p>
    <w:p w14:paraId="1FE2F3F6">
      <w:pPr>
        <w:pStyle w:val="10"/>
        <w:keepLines w:val="0"/>
        <w:pageBreakBefore w:val="0"/>
        <w:widowControl/>
        <w:tabs>
          <w:tab w:val="left" w:pos="709"/>
        </w:tabs>
        <w:kinsoku/>
        <w:wordWrap/>
        <w:overflowPunct/>
        <w:topLinePunct w:val="0"/>
        <w:bidi w:val="0"/>
        <w:spacing w:line="240" w:lineRule="exact"/>
        <w:ind w:firstLine="709"/>
        <w:jc w:val="both"/>
        <w:textAlignment w:val="auto"/>
        <w:rPr>
          <w:rFonts w:hint="default" w:ascii="Times New Roman" w:hAnsi="Times New Roman" w:cs="Times New Roman"/>
          <w:sz w:val="26"/>
          <w:szCs w:val="26"/>
        </w:rPr>
      </w:pPr>
      <w:r>
        <w:rPr>
          <w:rFonts w:hint="default" w:ascii="Times New Roman" w:hAnsi="Times New Roman" w:cs="Times New Roman"/>
          <w:b/>
          <w:sz w:val="26"/>
          <w:szCs w:val="26"/>
        </w:rPr>
        <w:t>4.1.</w:t>
      </w:r>
      <w:r>
        <w:rPr>
          <w:rFonts w:hint="default" w:ascii="Times New Roman" w:hAnsi="Times New Roman" w:cs="Times New Roman"/>
          <w:sz w:val="26"/>
          <w:szCs w:val="26"/>
        </w:rPr>
        <w:t xml:space="preserve"> З</w:t>
      </w:r>
      <w:r>
        <w:rPr>
          <w:rFonts w:hint="default" w:ascii="Times New Roman" w:hAnsi="Times New Roman" w:cs="Times New Roman"/>
          <w:b/>
          <w:sz w:val="26"/>
          <w:szCs w:val="26"/>
        </w:rPr>
        <w:t>аказчик вправе</w:t>
      </w:r>
      <w:r>
        <w:rPr>
          <w:rFonts w:hint="default" w:ascii="Times New Roman" w:hAnsi="Times New Roman" w:cs="Times New Roman"/>
          <w:sz w:val="26"/>
          <w:szCs w:val="26"/>
        </w:rPr>
        <w:t>:</w:t>
      </w:r>
    </w:p>
    <w:p w14:paraId="4157A60A">
      <w:pPr>
        <w:keepLines w:val="0"/>
        <w:pageBreakBefore w:val="0"/>
        <w:kinsoku/>
        <w:wordWrap/>
        <w:overflowPunct/>
        <w:topLinePunct w:val="0"/>
        <w:bidi w:val="0"/>
        <w:spacing w:line="240" w:lineRule="exact"/>
        <w:ind w:firstLine="709"/>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4.1.1. Требовать от Исполнителя надлежащего исполнения обязательств в соответствии с условиями контракта.</w:t>
      </w:r>
    </w:p>
    <w:p w14:paraId="06B5A971">
      <w:pPr>
        <w:keepLines w:val="0"/>
        <w:pageBreakBefore w:val="0"/>
        <w:kinsoku/>
        <w:wordWrap/>
        <w:overflowPunct/>
        <w:topLinePunct w:val="0"/>
        <w:bidi w:val="0"/>
        <w:spacing w:line="240" w:lineRule="exact"/>
        <w:ind w:firstLine="709"/>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4.1.2.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контракта.</w:t>
      </w:r>
    </w:p>
    <w:p w14:paraId="70BD9A42">
      <w:pPr>
        <w:keepLines w:val="0"/>
        <w:pageBreakBefore w:val="0"/>
        <w:kinsoku/>
        <w:wordWrap/>
        <w:overflowPunct/>
        <w:topLinePunct w:val="0"/>
        <w:bidi w:val="0"/>
        <w:spacing w:line="240" w:lineRule="exact"/>
        <w:ind w:firstLine="709"/>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4.1.3. Запрашивать у Исполнителя информацию о ходе и состоянии исполнения обязательств Исполнителя по настоящему контракту.</w:t>
      </w:r>
    </w:p>
    <w:p w14:paraId="047CF786">
      <w:pPr>
        <w:pStyle w:val="10"/>
        <w:keepLines w:val="0"/>
        <w:pageBreakBefore w:val="0"/>
        <w:widowControl/>
        <w:tabs>
          <w:tab w:val="left" w:pos="709"/>
        </w:tabs>
        <w:kinsoku/>
        <w:wordWrap/>
        <w:overflowPunct/>
        <w:topLinePunct w:val="0"/>
        <w:bidi w:val="0"/>
        <w:spacing w:line="240" w:lineRule="exact"/>
        <w:ind w:firstLine="709"/>
        <w:jc w:val="both"/>
        <w:textAlignment w:val="auto"/>
        <w:rPr>
          <w:rFonts w:hint="default" w:ascii="Times New Roman" w:hAnsi="Times New Roman" w:cs="Times New Roman"/>
          <w:sz w:val="26"/>
          <w:szCs w:val="26"/>
        </w:rPr>
      </w:pPr>
      <w:r>
        <w:rPr>
          <w:rFonts w:hint="default" w:ascii="Times New Roman" w:hAnsi="Times New Roman" w:cs="Times New Roman"/>
          <w:b/>
          <w:sz w:val="26"/>
          <w:szCs w:val="26"/>
        </w:rPr>
        <w:t>4.2. Заказчик обязан</w:t>
      </w:r>
      <w:r>
        <w:rPr>
          <w:rFonts w:hint="default" w:ascii="Times New Roman" w:hAnsi="Times New Roman" w:cs="Times New Roman"/>
          <w:sz w:val="26"/>
          <w:szCs w:val="26"/>
        </w:rPr>
        <w:t>:</w:t>
      </w:r>
    </w:p>
    <w:p w14:paraId="402D5E15">
      <w:pPr>
        <w:keepLines w:val="0"/>
        <w:pageBreakBefore w:val="0"/>
        <w:tabs>
          <w:tab w:val="left" w:pos="709"/>
        </w:tabs>
        <w:kinsoku/>
        <w:wordWrap/>
        <w:overflowPunct/>
        <w:topLinePunct w:val="0"/>
        <w:autoSpaceDE w:val="0"/>
        <w:autoSpaceDN w:val="0"/>
        <w:bidi w:val="0"/>
        <w:adjustRightInd w:val="0"/>
        <w:spacing w:line="240" w:lineRule="exact"/>
        <w:ind w:firstLine="709"/>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4.2.1. Своевременно принять и оплатить оказанные Услуги в соответствии с условиями настоящего контракта.</w:t>
      </w:r>
    </w:p>
    <w:p w14:paraId="29030D52">
      <w:pPr>
        <w:keepLines w:val="0"/>
        <w:pageBreakBefore w:val="0"/>
        <w:tabs>
          <w:tab w:val="left" w:pos="709"/>
        </w:tabs>
        <w:kinsoku/>
        <w:wordWrap/>
        <w:overflowPunct/>
        <w:topLinePunct w:val="0"/>
        <w:autoSpaceDE w:val="0"/>
        <w:autoSpaceDN w:val="0"/>
        <w:bidi w:val="0"/>
        <w:adjustRightInd w:val="0"/>
        <w:spacing w:line="240" w:lineRule="exact"/>
        <w:ind w:firstLine="709"/>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4.2.2. Своевременно предоставлять разъяснения и уточнения по запросам Исполнителя в части оказания Услуг в соответствии с условиями настоящего контракта.</w:t>
      </w:r>
    </w:p>
    <w:p w14:paraId="0CED9F47">
      <w:pPr>
        <w:keepLines w:val="0"/>
        <w:pageBreakBefore w:val="0"/>
        <w:tabs>
          <w:tab w:val="left" w:pos="709"/>
        </w:tabs>
        <w:kinsoku/>
        <w:wordWrap/>
        <w:overflowPunct/>
        <w:topLinePunct w:val="0"/>
        <w:autoSpaceDE w:val="0"/>
        <w:autoSpaceDN w:val="0"/>
        <w:bidi w:val="0"/>
        <w:adjustRightInd w:val="0"/>
        <w:spacing w:line="240" w:lineRule="exact"/>
        <w:ind w:firstLine="709"/>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4.2.3. В случае просрочки исполнения Исполнителем обязательств (в том числе гарантийных обязательств, если таковые установлены), предусмотренных контрактом, а также в иных случаях ненадлежащего исполнения Исполнителем обязательств, предусмотренных контрактом, направлять Исполнителю требование об уплате в добровольном порядке сумм неустойки, предусмотренных настоящим контрактом, за неисполнение (ненадлежащее исполнение) Исполнителем своих обязательств (в том числе гарантийных, если таковые установлены) по настоящему контракту.</w:t>
      </w:r>
    </w:p>
    <w:p w14:paraId="5FB2D0AB">
      <w:pPr>
        <w:keepLines w:val="0"/>
        <w:pageBreakBefore w:val="0"/>
        <w:tabs>
          <w:tab w:val="left" w:pos="709"/>
        </w:tabs>
        <w:kinsoku/>
        <w:wordWrap/>
        <w:overflowPunct/>
        <w:topLinePunct w:val="0"/>
        <w:autoSpaceDE w:val="0"/>
        <w:autoSpaceDN w:val="0"/>
        <w:bidi w:val="0"/>
        <w:adjustRightInd w:val="0"/>
        <w:spacing w:line="240" w:lineRule="exact"/>
        <w:ind w:firstLine="709"/>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4.2.4. В случае неуплаты Исполнителем в добровольном порядке предусмотренных настоящим контрактом сумм неустойки за неисполнение своих обязательств взыскивать их в судебном порядке либо производить оплату по контракту в соответствии с п. 8.4 настоящего контракта.</w:t>
      </w:r>
    </w:p>
    <w:p w14:paraId="4221E110">
      <w:pPr>
        <w:keepLines w:val="0"/>
        <w:pageBreakBefore w:val="0"/>
        <w:tabs>
          <w:tab w:val="left" w:pos="709"/>
        </w:tabs>
        <w:kinsoku/>
        <w:wordWrap/>
        <w:overflowPunct/>
        <w:topLinePunct w:val="0"/>
        <w:autoSpaceDE w:val="0"/>
        <w:autoSpaceDN w:val="0"/>
        <w:bidi w:val="0"/>
        <w:adjustRightInd w:val="0"/>
        <w:spacing w:line="240" w:lineRule="exact"/>
        <w:ind w:firstLine="709"/>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4.2.5. При направлении в суд искового заявления с требованиями о расторжении контракта одновременно заявлять требования об оплате неустойки, рассчитанной в соответствии с положениями законодательства и условиями контракта, если на момент подачи такого заявления имелись основания для взыскания неустойки и такая неустойка не была оплачена в соответствии с   п.8.4 настоящего контракта либо отсутствовала возможность для оплаты по контракту в соответствии с п.8.4 настоящего контракта либо отсутствовала возможность для оплаты по контракту в соответствии с п.8.4 настоящего контракта.</w:t>
      </w:r>
    </w:p>
    <w:p w14:paraId="54875999">
      <w:pPr>
        <w:keepLines w:val="0"/>
        <w:pageBreakBefore w:val="0"/>
        <w:tabs>
          <w:tab w:val="left" w:pos="709"/>
        </w:tabs>
        <w:kinsoku/>
        <w:wordWrap/>
        <w:overflowPunct/>
        <w:topLinePunct w:val="0"/>
        <w:autoSpaceDE w:val="0"/>
        <w:autoSpaceDN w:val="0"/>
        <w:bidi w:val="0"/>
        <w:adjustRightInd w:val="0"/>
        <w:spacing w:line="240" w:lineRule="exact"/>
        <w:ind w:firstLine="709"/>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4.2.6. Не допускать расторжения контракта по соглашению сторон, если на дату подписания соглашения имелись основания требовать от Исполнителя оплаты неустойки за неисполнение или ненадлежащее исполнение обязательств, предусмотренных контрактом, и Исполнителем такая неустойка не оплачена, в том числе и в порядке, предусмотренном п. 9.4 настоящего контракта.</w:t>
      </w:r>
    </w:p>
    <w:p w14:paraId="4240A8BE">
      <w:pPr>
        <w:keepLines w:val="0"/>
        <w:pageBreakBefore w:val="0"/>
        <w:kinsoku/>
        <w:wordWrap/>
        <w:overflowPunct/>
        <w:topLinePunct w:val="0"/>
        <w:bidi w:val="0"/>
        <w:spacing w:line="240" w:lineRule="exact"/>
        <w:ind w:firstLine="709"/>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4.2.7. В случае если окончание срока действия контракта повлекло прекращение обязательств Сторон по контракту, но при этом имеются основания требовать от Исполнителя оплаты неустойки за неисполнение или ненадлежащее исполнение обязательств по контракту:</w:t>
      </w:r>
    </w:p>
    <w:p w14:paraId="2DE4674A">
      <w:pPr>
        <w:keepLines w:val="0"/>
        <w:pageBreakBefore w:val="0"/>
        <w:kinsoku/>
        <w:wordWrap/>
        <w:overflowPunct/>
        <w:topLinePunct w:val="0"/>
        <w:bidi w:val="0"/>
        <w:spacing w:line="240" w:lineRule="exact"/>
        <w:ind w:firstLine="709"/>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4.2.7.1. В течение 10 (Десяти) дней с даты окончания срока действия контракта направить Исполнителю претензионное письмо с требованием оплаты в течение 30(Тридцати) дней с даты получения претензионного письма неустойки, рассчитанной в соответствии с требованиями законодательства и условиями контракта за весь период просрочки исполнения.</w:t>
      </w:r>
    </w:p>
    <w:p w14:paraId="17B2DBCD">
      <w:pPr>
        <w:keepLines w:val="0"/>
        <w:pageBreakBefore w:val="0"/>
        <w:kinsoku/>
        <w:wordWrap/>
        <w:overflowPunct/>
        <w:topLinePunct w:val="0"/>
        <w:bidi w:val="0"/>
        <w:spacing w:line="240" w:lineRule="exact"/>
        <w:ind w:firstLine="709"/>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4.2.7.2. При неоплате в установленный срок Исполнителем неустойки не позднее                           10 (Десяти) дней с даты истечения срока для оплаты неустойки, указанного в претензионном письме (в случае если оплата по контракту не была произведена в соответствии с п. 8.4 настоящего контракта), направить в суд исковое заявление с требованием об оплате неустойки, рассчитанной в соответствии с требованиями законодательства и условиями контракта.</w:t>
      </w:r>
    </w:p>
    <w:p w14:paraId="2B2DFC16">
      <w:pPr>
        <w:keepLines w:val="0"/>
        <w:pageBreakBefore w:val="0"/>
        <w:kinsoku/>
        <w:wordWrap/>
        <w:overflowPunct/>
        <w:topLinePunct w:val="0"/>
        <w:bidi w:val="0"/>
        <w:spacing w:line="240" w:lineRule="exact"/>
        <w:ind w:firstLine="709"/>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 xml:space="preserve">4.2.8. Осуществлять контроль за исполнением Исполнителем условий контракта в соответствии с законодательством Российской Федерации. </w:t>
      </w:r>
    </w:p>
    <w:p w14:paraId="78D286E2">
      <w:pPr>
        <w:keepLines w:val="0"/>
        <w:pageBreakBefore w:val="0"/>
        <w:kinsoku/>
        <w:wordWrap/>
        <w:overflowPunct/>
        <w:topLinePunct w:val="0"/>
        <w:bidi w:val="0"/>
        <w:spacing w:line="240" w:lineRule="exact"/>
        <w:ind w:firstLine="709"/>
        <w:jc w:val="both"/>
        <w:textAlignment w:val="auto"/>
        <w:rPr>
          <w:rFonts w:hint="default" w:ascii="Times New Roman" w:hAnsi="Times New Roman" w:cs="Times New Roman"/>
          <w:b/>
          <w:sz w:val="26"/>
          <w:szCs w:val="26"/>
        </w:rPr>
      </w:pPr>
      <w:r>
        <w:rPr>
          <w:rFonts w:hint="default" w:ascii="Times New Roman" w:hAnsi="Times New Roman" w:cs="Times New Roman"/>
          <w:b/>
          <w:sz w:val="26"/>
          <w:szCs w:val="26"/>
        </w:rPr>
        <w:t>4.3. Исполнитель вправе:</w:t>
      </w:r>
    </w:p>
    <w:p w14:paraId="7A73FD96">
      <w:pPr>
        <w:keepLines w:val="0"/>
        <w:pageBreakBefore w:val="0"/>
        <w:kinsoku/>
        <w:wordWrap/>
        <w:overflowPunct/>
        <w:topLinePunct w:val="0"/>
        <w:bidi w:val="0"/>
        <w:spacing w:line="240" w:lineRule="exact"/>
        <w:ind w:firstLine="709"/>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4.3.1. Требовать подписания в соответствии с условиями контракта Заказчиком акта оказанных услуг по настоящему контракту.</w:t>
      </w:r>
    </w:p>
    <w:p w14:paraId="023D960C">
      <w:pPr>
        <w:keepLines w:val="0"/>
        <w:pageBreakBefore w:val="0"/>
        <w:kinsoku/>
        <w:wordWrap/>
        <w:overflowPunct/>
        <w:topLinePunct w:val="0"/>
        <w:bidi w:val="0"/>
        <w:spacing w:line="240" w:lineRule="exact"/>
        <w:ind w:firstLine="709"/>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4.3.2. Требовать своевременной оплаты за оказываемые Услуги в соответствии с условиями настоящего контракта.</w:t>
      </w:r>
    </w:p>
    <w:p w14:paraId="1E44B4F3">
      <w:pPr>
        <w:keepLines w:val="0"/>
        <w:pageBreakBefore w:val="0"/>
        <w:kinsoku/>
        <w:wordWrap/>
        <w:overflowPunct/>
        <w:topLinePunct w:val="0"/>
        <w:bidi w:val="0"/>
        <w:spacing w:line="240" w:lineRule="exact"/>
        <w:ind w:firstLine="709"/>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4.3.3. Направлять Заказчику запросы и получать от него разъяснения и уточнения по вопросам оказания Услуг в рамках настоящего контракта.</w:t>
      </w:r>
    </w:p>
    <w:p w14:paraId="1E136838">
      <w:pPr>
        <w:keepLines w:val="0"/>
        <w:pageBreakBefore w:val="0"/>
        <w:kinsoku/>
        <w:wordWrap/>
        <w:overflowPunct/>
        <w:topLinePunct w:val="0"/>
        <w:bidi w:val="0"/>
        <w:spacing w:line="240" w:lineRule="exact"/>
        <w:ind w:firstLine="709"/>
        <w:jc w:val="both"/>
        <w:textAlignment w:val="auto"/>
        <w:rPr>
          <w:rFonts w:hint="default" w:ascii="Times New Roman" w:hAnsi="Times New Roman" w:cs="Times New Roman"/>
          <w:b/>
          <w:sz w:val="26"/>
          <w:szCs w:val="26"/>
        </w:rPr>
      </w:pPr>
      <w:r>
        <w:rPr>
          <w:rFonts w:hint="default" w:ascii="Times New Roman" w:hAnsi="Times New Roman" w:cs="Times New Roman"/>
          <w:b/>
          <w:sz w:val="26"/>
          <w:szCs w:val="26"/>
        </w:rPr>
        <w:t>4.4. Исполнитель обязан:</w:t>
      </w:r>
    </w:p>
    <w:p w14:paraId="2E61E86B">
      <w:pPr>
        <w:keepLines w:val="0"/>
        <w:pageBreakBefore w:val="0"/>
        <w:kinsoku/>
        <w:wordWrap/>
        <w:overflowPunct/>
        <w:topLinePunct w:val="0"/>
        <w:autoSpaceDE w:val="0"/>
        <w:autoSpaceDN w:val="0"/>
        <w:bidi w:val="0"/>
        <w:adjustRightInd w:val="0"/>
        <w:spacing w:line="240" w:lineRule="exact"/>
        <w:ind w:firstLine="709"/>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 xml:space="preserve">4.4.1. Оказать услуги, предусмотренные настоящим контрактом, в соответствии с </w:t>
      </w:r>
      <w:r>
        <w:rPr>
          <w:rFonts w:hint="default" w:ascii="Times New Roman" w:hAnsi="Times New Roman" w:cs="Times New Roman"/>
          <w:sz w:val="26"/>
          <w:szCs w:val="26"/>
          <w:lang w:val="ru-RU"/>
        </w:rPr>
        <w:t>Приложениями к контракту</w:t>
      </w:r>
      <w:r>
        <w:rPr>
          <w:rFonts w:hint="default" w:ascii="Times New Roman" w:hAnsi="Times New Roman" w:cs="Times New Roman"/>
          <w:sz w:val="26"/>
          <w:szCs w:val="26"/>
        </w:rPr>
        <w:t xml:space="preserve"> и в сроки, установленные в Разделе 5 «Сроки, место и условия оказания услуг» контракта.</w:t>
      </w:r>
    </w:p>
    <w:p w14:paraId="4509E67F">
      <w:pPr>
        <w:keepLines w:val="0"/>
        <w:pageBreakBefore w:val="0"/>
        <w:kinsoku/>
        <w:wordWrap/>
        <w:overflowPunct/>
        <w:topLinePunct w:val="0"/>
        <w:autoSpaceDE w:val="0"/>
        <w:autoSpaceDN w:val="0"/>
        <w:bidi w:val="0"/>
        <w:adjustRightInd w:val="0"/>
        <w:spacing w:line="240" w:lineRule="exact"/>
        <w:ind w:firstLine="709"/>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4.4.2. В течение 1 (одного) рабочего дня со дня заключения контракта представить Заказчику оформленные в соответствии с требованиями действующего законодательства копии документов, подтверждающих в соответствии с положениями части 4 Гражданского кодекса РФ наличие у Исполнителя полномочий в объеме, достаточном для выполнения обязательств по контракту без нарушения интеллектуальных прав третьих лиц.</w:t>
      </w:r>
    </w:p>
    <w:p w14:paraId="661ACA2A">
      <w:pPr>
        <w:keepLines w:val="0"/>
        <w:pageBreakBefore w:val="0"/>
        <w:kinsoku/>
        <w:wordWrap/>
        <w:overflowPunct/>
        <w:topLinePunct w:val="0"/>
        <w:bidi w:val="0"/>
        <w:spacing w:line="240" w:lineRule="exact"/>
        <w:ind w:firstLine="709"/>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4.4.3. Своевременно представить Заказчику достоверную информацию о ходе исполнения своих обязательств по контракту, в том числе о сложностях, возникших при исполнении контракта.</w:t>
      </w:r>
    </w:p>
    <w:p w14:paraId="0E6E129A">
      <w:pPr>
        <w:keepLines w:val="0"/>
        <w:pageBreakBefore w:val="0"/>
        <w:kinsoku/>
        <w:wordWrap/>
        <w:overflowPunct/>
        <w:topLinePunct w:val="0"/>
        <w:autoSpaceDE w:val="0"/>
        <w:autoSpaceDN w:val="0"/>
        <w:bidi w:val="0"/>
        <w:adjustRightInd w:val="0"/>
        <w:spacing w:line="240" w:lineRule="exact"/>
        <w:ind w:firstLine="709"/>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4.4.4. По окончании оказания Услуг передать результаты оказанных услуг Заказчику в порядке и в сроки, определенные Разделом 6 «Порядок сдачи-приемки услуг» настоящего контракта.</w:t>
      </w:r>
    </w:p>
    <w:p w14:paraId="2C8A2268">
      <w:pPr>
        <w:keepLines w:val="0"/>
        <w:pageBreakBefore w:val="0"/>
        <w:widowControl w:val="0"/>
        <w:tabs>
          <w:tab w:val="left" w:pos="-2977"/>
          <w:tab w:val="left" w:pos="0"/>
          <w:tab w:val="left" w:pos="993"/>
        </w:tabs>
        <w:kinsoku/>
        <w:wordWrap/>
        <w:overflowPunct/>
        <w:topLinePunct w:val="0"/>
        <w:bidi w:val="0"/>
        <w:spacing w:line="240" w:lineRule="exact"/>
        <w:ind w:firstLine="709"/>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4.4.5. Представить Заказчику сведения об изменении своего фактического местонахождения в срок не позднее 5 (Пяти) дней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настоящем контракте.</w:t>
      </w:r>
    </w:p>
    <w:p w14:paraId="11880C9A">
      <w:pPr>
        <w:keepLines w:val="0"/>
        <w:pageBreakBefore w:val="0"/>
        <w:widowControl w:val="0"/>
        <w:tabs>
          <w:tab w:val="left" w:pos="-2977"/>
          <w:tab w:val="left" w:pos="0"/>
          <w:tab w:val="left" w:pos="993"/>
          <w:tab w:val="left" w:pos="6133"/>
        </w:tabs>
        <w:kinsoku/>
        <w:wordWrap/>
        <w:overflowPunct/>
        <w:topLinePunct w:val="0"/>
        <w:bidi w:val="0"/>
        <w:spacing w:line="240" w:lineRule="exact"/>
        <w:ind w:firstLine="709"/>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4.4.6. Гарантировать качество оказанных Услуг.</w:t>
      </w:r>
    </w:p>
    <w:p w14:paraId="24C98B6C">
      <w:pPr>
        <w:keepLines w:val="0"/>
        <w:pageBreakBefore w:val="0"/>
        <w:widowControl w:val="0"/>
        <w:tabs>
          <w:tab w:val="left" w:pos="-2977"/>
          <w:tab w:val="left" w:pos="0"/>
          <w:tab w:val="left" w:pos="993"/>
          <w:tab w:val="left" w:pos="6133"/>
        </w:tabs>
        <w:kinsoku/>
        <w:wordWrap/>
        <w:overflowPunct/>
        <w:topLinePunct w:val="0"/>
        <w:bidi w:val="0"/>
        <w:spacing w:line="240" w:lineRule="exact"/>
        <w:ind w:firstLine="709"/>
        <w:jc w:val="both"/>
        <w:textAlignment w:val="auto"/>
        <w:rPr>
          <w:rFonts w:hint="default" w:ascii="Times New Roman" w:hAnsi="Times New Roman" w:cs="Times New Roman"/>
          <w:sz w:val="26"/>
          <w:szCs w:val="26"/>
        </w:rPr>
      </w:pPr>
      <w:r>
        <w:rPr>
          <w:rFonts w:hint="default" w:ascii="Times New Roman" w:hAnsi="Times New Roman" w:cs="Times New Roman"/>
          <w:sz w:val="26"/>
          <w:szCs w:val="26"/>
          <w:lang w:val="ru-RU"/>
        </w:rPr>
        <w:t xml:space="preserve">4.4.7. Иметь действующую </w:t>
      </w:r>
      <w:r>
        <w:rPr>
          <w:rFonts w:hint="default" w:ascii="Times New Roman" w:hAnsi="Times New Roman"/>
          <w:sz w:val="26"/>
          <w:szCs w:val="26"/>
          <w:lang w:val="ru-RU"/>
        </w:rPr>
        <w:t>лицензию на оказание услуг по дезинфекции, дезинсекции и дератизации в целях обеспечения санитарно-эпидемиологического благополучия населения.</w:t>
      </w:r>
      <w:r>
        <w:rPr>
          <w:rFonts w:hint="default" w:ascii="Times New Roman" w:hAnsi="Times New Roman" w:cs="Times New Roman"/>
          <w:sz w:val="26"/>
          <w:szCs w:val="26"/>
        </w:rPr>
        <w:tab/>
      </w:r>
    </w:p>
    <w:p w14:paraId="33512413">
      <w:pPr>
        <w:keepLines w:val="0"/>
        <w:pageBreakBefore w:val="0"/>
        <w:shd w:val="clear" w:color="auto" w:fill="FFFFFF"/>
        <w:tabs>
          <w:tab w:val="left" w:pos="709"/>
        </w:tabs>
        <w:kinsoku/>
        <w:wordWrap/>
        <w:overflowPunct/>
        <w:topLinePunct w:val="0"/>
        <w:bidi w:val="0"/>
        <w:spacing w:line="240" w:lineRule="exact"/>
        <w:jc w:val="center"/>
        <w:textAlignment w:val="auto"/>
        <w:rPr>
          <w:rFonts w:hint="default" w:ascii="Times New Roman" w:hAnsi="Times New Roman" w:cs="Times New Roman"/>
          <w:i/>
          <w:sz w:val="26"/>
          <w:szCs w:val="26"/>
        </w:rPr>
      </w:pPr>
    </w:p>
    <w:p w14:paraId="0BEC909A">
      <w:pPr>
        <w:keepLines w:val="0"/>
        <w:pageBreakBefore w:val="0"/>
        <w:shd w:val="clear" w:color="auto" w:fill="FFFFFF"/>
        <w:tabs>
          <w:tab w:val="left" w:pos="709"/>
        </w:tabs>
        <w:kinsoku/>
        <w:wordWrap/>
        <w:overflowPunct/>
        <w:topLinePunct w:val="0"/>
        <w:bidi w:val="0"/>
        <w:spacing w:line="240" w:lineRule="exact"/>
        <w:jc w:val="center"/>
        <w:textAlignment w:val="auto"/>
        <w:rPr>
          <w:rFonts w:hint="default" w:ascii="Times New Roman" w:hAnsi="Times New Roman" w:cs="Times New Roman"/>
          <w:b/>
          <w:color w:val="000000" w:themeColor="text1"/>
          <w:sz w:val="26"/>
          <w:szCs w:val="26"/>
        </w:rPr>
      </w:pPr>
      <w:r>
        <w:rPr>
          <w:rFonts w:hint="default" w:ascii="Times New Roman" w:hAnsi="Times New Roman" w:cs="Times New Roman"/>
          <w:b/>
          <w:color w:val="000000" w:themeColor="text1"/>
          <w:sz w:val="26"/>
          <w:szCs w:val="26"/>
        </w:rPr>
        <w:t>5. СРОК, МЕСТО И УСЛОВИЯ ОКАЗАНИЯ УСЛУГ</w:t>
      </w:r>
    </w:p>
    <w:p w14:paraId="436D239D">
      <w:pPr>
        <w:keepLines w:val="0"/>
        <w:pageBreakBefore w:val="0"/>
        <w:tabs>
          <w:tab w:val="left" w:pos="709"/>
        </w:tabs>
        <w:kinsoku/>
        <w:wordWrap/>
        <w:overflowPunct/>
        <w:topLinePunct w:val="0"/>
        <w:autoSpaceDE w:val="0"/>
        <w:autoSpaceDN w:val="0"/>
        <w:bidi w:val="0"/>
        <w:adjustRightInd w:val="0"/>
        <w:spacing w:line="240" w:lineRule="exact"/>
        <w:ind w:firstLine="709"/>
        <w:jc w:val="both"/>
        <w:textAlignment w:val="auto"/>
        <w:rPr>
          <w:rFonts w:hint="default" w:ascii="Times New Roman" w:hAnsi="Times New Roman" w:cs="Times New Roman"/>
          <w:color w:val="000000" w:themeColor="text1"/>
          <w:sz w:val="26"/>
          <w:szCs w:val="26"/>
        </w:rPr>
      </w:pPr>
      <w:r>
        <w:rPr>
          <w:rFonts w:hint="default" w:ascii="Times New Roman" w:hAnsi="Times New Roman" w:cs="Times New Roman"/>
          <w:color w:val="000000" w:themeColor="text1"/>
          <w:sz w:val="26"/>
          <w:szCs w:val="26"/>
        </w:rPr>
        <w:t>5.1. Срок (график) оказания Услуг: - 01.0</w:t>
      </w:r>
      <w:r>
        <w:rPr>
          <w:rFonts w:hint="default" w:ascii="Times New Roman" w:hAnsi="Times New Roman" w:cs="Times New Roman"/>
          <w:color w:val="000000" w:themeColor="text1"/>
          <w:sz w:val="26"/>
          <w:szCs w:val="26"/>
          <w:lang w:val="ru-RU"/>
        </w:rPr>
        <w:t>4</w:t>
      </w:r>
      <w:r>
        <w:rPr>
          <w:rFonts w:hint="default" w:ascii="Times New Roman" w:hAnsi="Times New Roman" w:cs="Times New Roman"/>
          <w:color w:val="000000" w:themeColor="text1"/>
          <w:sz w:val="26"/>
          <w:szCs w:val="26"/>
        </w:rPr>
        <w:t>.2026 по 31.12.2026 г</w:t>
      </w:r>
      <w:r>
        <w:rPr>
          <w:rFonts w:hint="default" w:ascii="Times New Roman" w:hAnsi="Times New Roman" w:cs="Times New Roman"/>
          <w:color w:val="000000" w:themeColor="text1"/>
          <w:sz w:val="26"/>
          <w:szCs w:val="26"/>
          <w:lang w:val="ru-RU"/>
        </w:rPr>
        <w:t>ода</w:t>
      </w:r>
      <w:r>
        <w:rPr>
          <w:rFonts w:hint="default" w:ascii="Times New Roman" w:hAnsi="Times New Roman" w:cs="Times New Roman"/>
          <w:color w:val="000000" w:themeColor="text1"/>
          <w:sz w:val="26"/>
          <w:szCs w:val="26"/>
        </w:rPr>
        <w:t>.</w:t>
      </w:r>
    </w:p>
    <w:p w14:paraId="6E0AA85F">
      <w:pPr>
        <w:keepLines w:val="0"/>
        <w:pageBreakBefore w:val="0"/>
        <w:tabs>
          <w:tab w:val="left" w:pos="709"/>
        </w:tabs>
        <w:kinsoku/>
        <w:wordWrap/>
        <w:overflowPunct/>
        <w:topLinePunct w:val="0"/>
        <w:autoSpaceDE w:val="0"/>
        <w:autoSpaceDN w:val="0"/>
        <w:bidi w:val="0"/>
        <w:adjustRightInd w:val="0"/>
        <w:spacing w:line="240" w:lineRule="exact"/>
        <w:ind w:firstLine="709"/>
        <w:jc w:val="both"/>
        <w:textAlignment w:val="auto"/>
        <w:rPr>
          <w:rFonts w:hint="default" w:ascii="Times New Roman" w:hAnsi="Times New Roman" w:cs="Times New Roman"/>
          <w:sz w:val="26"/>
          <w:szCs w:val="26"/>
        </w:rPr>
      </w:pPr>
      <w:r>
        <w:rPr>
          <w:rFonts w:hint="default" w:ascii="Times New Roman" w:hAnsi="Times New Roman" w:cs="Times New Roman"/>
          <w:color w:val="000000" w:themeColor="text1"/>
          <w:sz w:val="26"/>
          <w:szCs w:val="26"/>
        </w:rPr>
        <w:t xml:space="preserve">5.2. Место оказания Услуг: </w:t>
      </w:r>
      <w:r>
        <w:rPr>
          <w:rFonts w:hint="default" w:ascii="Times New Roman" w:hAnsi="Times New Roman" w:cs="Times New Roman"/>
          <w:color w:val="000000" w:themeColor="text1"/>
          <w:sz w:val="26"/>
          <w:szCs w:val="26"/>
          <w:lang w:eastAsia="ru-RU"/>
        </w:rPr>
        <w:t>Российская Федерация, Хабаровский край, Хабаровский район, с. Мичуринское, ул. Широкая, д. 1.</w:t>
      </w:r>
    </w:p>
    <w:p w14:paraId="5C7BBE87">
      <w:pPr>
        <w:keepLines w:val="0"/>
        <w:pageBreakBefore w:val="0"/>
        <w:tabs>
          <w:tab w:val="left" w:pos="709"/>
        </w:tabs>
        <w:kinsoku/>
        <w:wordWrap/>
        <w:overflowPunct/>
        <w:topLinePunct w:val="0"/>
        <w:autoSpaceDE w:val="0"/>
        <w:autoSpaceDN w:val="0"/>
        <w:bidi w:val="0"/>
        <w:adjustRightInd w:val="0"/>
        <w:spacing w:line="240" w:lineRule="exact"/>
        <w:ind w:firstLine="709"/>
        <w:jc w:val="both"/>
        <w:textAlignment w:val="auto"/>
        <w:rPr>
          <w:rFonts w:hint="default" w:ascii="Times New Roman" w:hAnsi="Times New Roman" w:cs="Times New Roman"/>
          <w:sz w:val="26"/>
          <w:szCs w:val="26"/>
        </w:rPr>
      </w:pPr>
      <w:r>
        <w:rPr>
          <w:rFonts w:hint="default" w:ascii="Times New Roman" w:hAnsi="Times New Roman" w:cs="Times New Roman"/>
          <w:color w:val="000000" w:themeColor="text1"/>
          <w:sz w:val="26"/>
          <w:szCs w:val="26"/>
        </w:rPr>
        <w:t>5.3. Условия оказания Услуг –</w:t>
      </w:r>
      <w:r>
        <w:rPr>
          <w:rFonts w:hint="default" w:ascii="Times New Roman" w:hAnsi="Times New Roman" w:cs="Times New Roman"/>
          <w:sz w:val="26"/>
          <w:szCs w:val="26"/>
        </w:rPr>
        <w:t xml:space="preserve"> ежемесячно в соответствие с </w:t>
      </w:r>
      <w:r>
        <w:rPr>
          <w:rFonts w:hint="default" w:ascii="Times New Roman" w:hAnsi="Times New Roman" w:cs="Times New Roman"/>
          <w:sz w:val="26"/>
          <w:szCs w:val="26"/>
          <w:lang w:val="ru-RU"/>
        </w:rPr>
        <w:t>Т</w:t>
      </w:r>
      <w:r>
        <w:rPr>
          <w:rFonts w:hint="default" w:ascii="Times New Roman" w:hAnsi="Times New Roman" w:cs="Times New Roman"/>
          <w:sz w:val="26"/>
          <w:szCs w:val="26"/>
        </w:rPr>
        <w:t>ехнической частью</w:t>
      </w:r>
      <w:r>
        <w:rPr>
          <w:rFonts w:hint="default" w:ascii="Times New Roman" w:hAnsi="Times New Roman" w:cs="Times New Roman"/>
          <w:sz w:val="26"/>
          <w:szCs w:val="26"/>
          <w:lang w:val="ru-RU"/>
        </w:rPr>
        <w:t xml:space="preserve"> (Приложение № 1 к контракту)</w:t>
      </w:r>
      <w:r>
        <w:rPr>
          <w:rFonts w:hint="default" w:ascii="Times New Roman" w:hAnsi="Times New Roman" w:cs="Times New Roman"/>
          <w:sz w:val="26"/>
          <w:szCs w:val="26"/>
        </w:rPr>
        <w:t>.</w:t>
      </w:r>
    </w:p>
    <w:p w14:paraId="1DCA86E6">
      <w:pPr>
        <w:keepLines w:val="0"/>
        <w:pageBreakBefore w:val="0"/>
        <w:tabs>
          <w:tab w:val="left" w:pos="709"/>
        </w:tabs>
        <w:kinsoku/>
        <w:wordWrap/>
        <w:overflowPunct/>
        <w:topLinePunct w:val="0"/>
        <w:autoSpaceDE w:val="0"/>
        <w:autoSpaceDN w:val="0"/>
        <w:bidi w:val="0"/>
        <w:adjustRightInd w:val="0"/>
        <w:spacing w:line="240" w:lineRule="exact"/>
        <w:ind w:firstLine="709"/>
        <w:jc w:val="both"/>
        <w:textAlignment w:val="auto"/>
        <w:rPr>
          <w:rFonts w:hint="default" w:ascii="Times New Roman" w:hAnsi="Times New Roman" w:cs="Times New Roman"/>
          <w:sz w:val="26"/>
          <w:szCs w:val="26"/>
        </w:rPr>
      </w:pPr>
    </w:p>
    <w:p w14:paraId="1C1F3DAA">
      <w:pPr>
        <w:keepLines w:val="0"/>
        <w:pageBreakBefore w:val="0"/>
        <w:tabs>
          <w:tab w:val="left" w:pos="709"/>
        </w:tabs>
        <w:kinsoku/>
        <w:wordWrap/>
        <w:overflowPunct/>
        <w:topLinePunct w:val="0"/>
        <w:bidi w:val="0"/>
        <w:spacing w:line="240" w:lineRule="exact"/>
        <w:jc w:val="center"/>
        <w:textAlignment w:val="auto"/>
        <w:rPr>
          <w:rFonts w:hint="default" w:ascii="Times New Roman" w:hAnsi="Times New Roman" w:cs="Times New Roman"/>
          <w:color w:val="FF0000"/>
          <w:sz w:val="26"/>
          <w:szCs w:val="26"/>
        </w:rPr>
      </w:pPr>
      <w:r>
        <w:rPr>
          <w:rFonts w:hint="default" w:ascii="Times New Roman" w:hAnsi="Times New Roman" w:cs="Times New Roman"/>
          <w:b/>
          <w:sz w:val="26"/>
          <w:szCs w:val="26"/>
        </w:rPr>
        <w:t>6. ПОРЯДОК СДАЧИ-ПРИЕМКИ УСЛУГ</w:t>
      </w:r>
    </w:p>
    <w:p w14:paraId="738A4FEF">
      <w:pPr>
        <w:keepLines w:val="0"/>
        <w:pageBreakBefore w:val="0"/>
        <w:tabs>
          <w:tab w:val="left" w:pos="709"/>
        </w:tabs>
        <w:kinsoku/>
        <w:wordWrap/>
        <w:overflowPunct/>
        <w:topLinePunct w:val="0"/>
        <w:autoSpaceDE w:val="0"/>
        <w:autoSpaceDN w:val="0"/>
        <w:bidi w:val="0"/>
        <w:adjustRightInd w:val="0"/>
        <w:spacing w:line="240" w:lineRule="exact"/>
        <w:ind w:firstLine="709"/>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6.1. Приемка оказанных Услуг по настоящему контракту на соответствие их требованиям, установленным в настоящем контракте, осуществляется на основании акта оказанных услуг.</w:t>
      </w:r>
    </w:p>
    <w:p w14:paraId="26D7B117">
      <w:pPr>
        <w:keepLines w:val="0"/>
        <w:pageBreakBefore w:val="0"/>
        <w:tabs>
          <w:tab w:val="left" w:pos="630"/>
          <w:tab w:val="left" w:pos="709"/>
        </w:tabs>
        <w:kinsoku/>
        <w:wordWrap/>
        <w:overflowPunct/>
        <w:topLinePunct w:val="0"/>
        <w:bidi w:val="0"/>
        <w:spacing w:line="240" w:lineRule="exact"/>
        <w:ind w:firstLine="709"/>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6.2. Ежемесячно в срок не позднее 5</w:t>
      </w:r>
      <w:r>
        <w:rPr>
          <w:rFonts w:hint="default" w:ascii="Times New Roman" w:hAnsi="Times New Roman" w:cs="Times New Roman"/>
          <w:sz w:val="26"/>
          <w:szCs w:val="26"/>
          <w:lang w:val="ru-RU"/>
        </w:rPr>
        <w:t xml:space="preserve"> </w:t>
      </w:r>
      <w:r>
        <w:rPr>
          <w:rFonts w:hint="default" w:ascii="Times New Roman" w:hAnsi="Times New Roman" w:cs="Times New Roman"/>
          <w:sz w:val="26"/>
          <w:szCs w:val="26"/>
        </w:rPr>
        <w:t xml:space="preserve">(Пяти) рабочих дней с момента окончания отчётного периода Исполнитель предоставляет финансовые (счет или счет-фактура), подписанный Исполнителем акт оказанных Услуг в 2-х экземплярах. Отчётным периодом является календарный месяц. </w:t>
      </w:r>
    </w:p>
    <w:p w14:paraId="20770377">
      <w:pPr>
        <w:keepLines w:val="0"/>
        <w:pageBreakBefore w:val="0"/>
        <w:kinsoku/>
        <w:wordWrap/>
        <w:overflowPunct/>
        <w:topLinePunct w:val="0"/>
        <w:bidi w:val="0"/>
        <w:spacing w:line="240" w:lineRule="exact"/>
        <w:ind w:firstLine="709"/>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6.3. Для проверки оказанных Исполнителем Услуг,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14:paraId="77A0AE6B">
      <w:pPr>
        <w:keepLines w:val="0"/>
        <w:pageBreakBefore w:val="0"/>
        <w:kinsoku/>
        <w:wordWrap/>
        <w:overflowPunct/>
        <w:topLinePunct w:val="0"/>
        <w:bidi w:val="0"/>
        <w:spacing w:line="240" w:lineRule="exact"/>
        <w:ind w:firstLine="709"/>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В случае, если по результатам такой экспертизы установлены нарушения требований контракта, не препятствующие приемке оказанных Услуг, в заключении могут содержаться предложения об устранении данных нарушений, в том числе с указанием срока их устранения.</w:t>
      </w:r>
    </w:p>
    <w:p w14:paraId="58691243">
      <w:pPr>
        <w:keepLines w:val="0"/>
        <w:pageBreakBefore w:val="0"/>
        <w:kinsoku/>
        <w:wordWrap/>
        <w:overflowPunct/>
        <w:topLinePunct w:val="0"/>
        <w:bidi w:val="0"/>
        <w:spacing w:line="240" w:lineRule="exact"/>
        <w:ind w:firstLine="709"/>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Заказчик вправе не отказывать в приемке оказанных Услуг в случае выявления несоответствия таких Услуг условиям контракта, если выявленное несоответствие не препятствует приемке Услуг и устранено Исполнителем.</w:t>
      </w:r>
    </w:p>
    <w:p w14:paraId="7EEBA5E6">
      <w:pPr>
        <w:keepLines w:val="0"/>
        <w:pageBreakBefore w:val="0"/>
        <w:kinsoku/>
        <w:wordWrap/>
        <w:overflowPunct/>
        <w:topLinePunct w:val="0"/>
        <w:bidi w:val="0"/>
        <w:spacing w:line="240" w:lineRule="exact"/>
        <w:ind w:firstLine="709"/>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6.4. Исправление недостатков, допущенных Исполнителем и выявленных при сдаче-приемке Услуг, осуществляется в течение 10 (Десяти) дней с момента их выявления и за счет Исполнителя.</w:t>
      </w:r>
    </w:p>
    <w:p w14:paraId="29678A07">
      <w:pPr>
        <w:keepLines w:val="0"/>
        <w:pageBreakBefore w:val="0"/>
        <w:kinsoku/>
        <w:wordWrap/>
        <w:overflowPunct/>
        <w:topLinePunct w:val="0"/>
        <w:bidi w:val="0"/>
        <w:spacing w:line="240" w:lineRule="exact"/>
        <w:ind w:firstLine="709"/>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6.5. По решению Заказчика для приемки оказанных Услуг может создаваться приемочная комиссия, которая состоит не менее чем из пяти человек.</w:t>
      </w:r>
    </w:p>
    <w:p w14:paraId="6152B3AC">
      <w:pPr>
        <w:keepLines w:val="0"/>
        <w:pageBreakBefore w:val="0"/>
        <w:kinsoku/>
        <w:wordWrap/>
        <w:overflowPunct/>
        <w:topLinePunct w:val="0"/>
        <w:bidi w:val="0"/>
        <w:spacing w:line="240" w:lineRule="exact"/>
        <w:ind w:firstLine="709"/>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оказанных Услуг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41EB9EB0">
      <w:pPr>
        <w:keepLines w:val="0"/>
        <w:pageBreakBefore w:val="0"/>
        <w:kinsoku/>
        <w:wordWrap/>
        <w:overflowPunct/>
        <w:topLinePunct w:val="0"/>
        <w:bidi w:val="0"/>
        <w:spacing w:line="240" w:lineRule="exact"/>
        <w:ind w:firstLine="709"/>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6.6. Заказчик принимает Услуги по объему и качеству в течение 10</w:t>
      </w:r>
      <w:r>
        <w:rPr>
          <w:rFonts w:hint="default" w:ascii="Times New Roman" w:hAnsi="Times New Roman" w:cs="Times New Roman"/>
          <w:sz w:val="26"/>
          <w:szCs w:val="26"/>
          <w:lang w:val="ru-RU"/>
        </w:rPr>
        <w:t xml:space="preserve"> </w:t>
      </w:r>
      <w:r>
        <w:rPr>
          <w:rFonts w:hint="default" w:ascii="Times New Roman" w:hAnsi="Times New Roman" w:cs="Times New Roman"/>
          <w:sz w:val="26"/>
          <w:szCs w:val="26"/>
        </w:rPr>
        <w:t xml:space="preserve">(Десяти) дней со дня получения акта оказанных Услуг и направляет Исполнителю подписанный акт оказанных Услуг или мотивированный отказ от приемки Услуг с указанием перечня выявленных недостатков в оказанных Услугах, который составляется, в том числе, с учетом отраженного в заключении по результатам экспертизы оказанных Услуг предложения экспертов, экспертных организаций, если таковые привлекались для ее проведения. </w:t>
      </w:r>
    </w:p>
    <w:p w14:paraId="34F88166">
      <w:pPr>
        <w:keepLines w:val="0"/>
        <w:pageBreakBefore w:val="0"/>
        <w:kinsoku/>
        <w:wordWrap/>
        <w:overflowPunct/>
        <w:topLinePunct w:val="0"/>
        <w:bidi w:val="0"/>
        <w:spacing w:line="240" w:lineRule="exact"/>
        <w:ind w:firstLine="709"/>
        <w:jc w:val="both"/>
        <w:textAlignment w:val="auto"/>
        <w:rPr>
          <w:rFonts w:hint="default" w:ascii="Times New Roman" w:hAnsi="Times New Roman" w:eastAsia="MS Mincho" w:cs="Times New Roman"/>
          <w:b/>
          <w:color w:val="FF0000"/>
          <w:sz w:val="26"/>
          <w:szCs w:val="26"/>
        </w:rPr>
      </w:pPr>
      <w:r>
        <w:rPr>
          <w:rFonts w:hint="default" w:ascii="Times New Roman" w:hAnsi="Times New Roman" w:cs="Times New Roman"/>
          <w:sz w:val="26"/>
          <w:szCs w:val="26"/>
        </w:rPr>
        <w:t xml:space="preserve">6.7. В случае если акт оказанных Услуг подписан не уполномоченными лицами, отсутствует расшифровка подписей, отсутствуют печати (при наличии) Исполнителя и Заказчика,  акт оказанных Услуг считается неподписанным, а Услуги непринятыми. </w:t>
      </w:r>
    </w:p>
    <w:p w14:paraId="02DDDE03">
      <w:pPr>
        <w:keepLines w:val="0"/>
        <w:pageBreakBefore w:val="0"/>
        <w:tabs>
          <w:tab w:val="left" w:pos="709"/>
        </w:tabs>
        <w:kinsoku/>
        <w:wordWrap/>
        <w:overflowPunct/>
        <w:topLinePunct w:val="0"/>
        <w:autoSpaceDE w:val="0"/>
        <w:autoSpaceDN w:val="0"/>
        <w:bidi w:val="0"/>
        <w:adjustRightInd w:val="0"/>
        <w:spacing w:line="240" w:lineRule="exact"/>
        <w:ind w:firstLine="709"/>
        <w:jc w:val="both"/>
        <w:textAlignment w:val="auto"/>
        <w:rPr>
          <w:rFonts w:hint="default" w:ascii="Times New Roman" w:hAnsi="Times New Roman" w:cs="Times New Roman"/>
          <w:sz w:val="26"/>
          <w:szCs w:val="26"/>
        </w:rPr>
      </w:pPr>
    </w:p>
    <w:p w14:paraId="6E6642AD">
      <w:pPr>
        <w:keepLines w:val="0"/>
        <w:pageBreakBefore w:val="0"/>
        <w:tabs>
          <w:tab w:val="left" w:pos="709"/>
        </w:tabs>
        <w:kinsoku/>
        <w:wordWrap/>
        <w:overflowPunct/>
        <w:topLinePunct w:val="0"/>
        <w:autoSpaceDE w:val="0"/>
        <w:autoSpaceDN w:val="0"/>
        <w:bidi w:val="0"/>
        <w:adjustRightInd w:val="0"/>
        <w:spacing w:line="240" w:lineRule="exact"/>
        <w:jc w:val="center"/>
        <w:textAlignment w:val="auto"/>
        <w:rPr>
          <w:rFonts w:hint="default" w:ascii="Times New Roman" w:hAnsi="Times New Roman" w:cs="Times New Roman"/>
          <w:b/>
          <w:sz w:val="26"/>
          <w:szCs w:val="26"/>
        </w:rPr>
      </w:pPr>
      <w:r>
        <w:rPr>
          <w:rFonts w:hint="default" w:ascii="Times New Roman" w:hAnsi="Times New Roman" w:cs="Times New Roman"/>
          <w:b/>
          <w:sz w:val="26"/>
          <w:szCs w:val="26"/>
        </w:rPr>
        <w:t>7. ГАРАНТИЙНЫЕ ОБЯЗАТЕЛЬСТВА</w:t>
      </w:r>
    </w:p>
    <w:p w14:paraId="73A1052F">
      <w:pPr>
        <w:keepLines w:val="0"/>
        <w:pageBreakBefore w:val="0"/>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kinsoku/>
        <w:wordWrap/>
        <w:overflowPunct/>
        <w:topLinePunct w:val="0"/>
        <w:bidi w:val="0"/>
        <w:spacing w:line="240" w:lineRule="exact"/>
        <w:ind w:firstLine="709"/>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7.1. Исполнитель гарантирует соответствие качества оказанных Услуг условиям контракта.</w:t>
      </w:r>
    </w:p>
    <w:p w14:paraId="3D78857A">
      <w:pPr>
        <w:keepLines w:val="0"/>
        <w:pageBreakBefore w:val="0"/>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kinsoku/>
        <w:wordWrap/>
        <w:overflowPunct/>
        <w:topLinePunct w:val="0"/>
        <w:bidi w:val="0"/>
        <w:spacing w:line="240" w:lineRule="exact"/>
        <w:ind w:firstLine="709"/>
        <w:jc w:val="both"/>
        <w:textAlignment w:val="auto"/>
        <w:rPr>
          <w:rFonts w:hint="default" w:ascii="Times New Roman" w:hAnsi="Times New Roman" w:cs="Times New Roman"/>
          <w:sz w:val="26"/>
          <w:szCs w:val="26"/>
        </w:rPr>
      </w:pPr>
    </w:p>
    <w:p w14:paraId="17E46DA0">
      <w:pPr>
        <w:pStyle w:val="7"/>
        <w:keepLines w:val="0"/>
        <w:pageBreakBefore w:val="0"/>
        <w:numPr>
          <w:ilvl w:val="0"/>
          <w:numId w:val="1"/>
        </w:numPr>
        <w:kinsoku/>
        <w:wordWrap/>
        <w:overflowPunct/>
        <w:topLinePunct w:val="0"/>
        <w:bidi w:val="0"/>
        <w:spacing w:line="240" w:lineRule="exact"/>
        <w:jc w:val="center"/>
        <w:textAlignment w:val="auto"/>
        <w:rPr>
          <w:rFonts w:hint="default" w:ascii="Times New Roman" w:hAnsi="Times New Roman" w:cs="Times New Roman"/>
          <w:b/>
          <w:sz w:val="26"/>
          <w:szCs w:val="26"/>
        </w:rPr>
      </w:pPr>
      <w:r>
        <w:rPr>
          <w:rFonts w:hint="default" w:ascii="Times New Roman" w:hAnsi="Times New Roman" w:cs="Times New Roman"/>
          <w:b/>
          <w:sz w:val="26"/>
          <w:szCs w:val="26"/>
        </w:rPr>
        <w:t>ОТВЕТСТВЕННОСТЬ СТОРОН</w:t>
      </w:r>
    </w:p>
    <w:p w14:paraId="48664F97">
      <w:pPr>
        <w:pStyle w:val="7"/>
        <w:keepLines w:val="0"/>
        <w:pageBreakBefore w:val="0"/>
        <w:kinsoku/>
        <w:wordWrap/>
        <w:overflowPunct/>
        <w:topLinePunct w:val="0"/>
        <w:bidi w:val="0"/>
        <w:spacing w:line="240" w:lineRule="exact"/>
        <w:ind w:left="0" w:firstLine="709"/>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8.1.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14:paraId="5187E3BD">
      <w:pPr>
        <w:pStyle w:val="7"/>
        <w:keepLines w:val="0"/>
        <w:pageBreakBefore w:val="0"/>
        <w:kinsoku/>
        <w:wordWrap/>
        <w:overflowPunct/>
        <w:topLinePunct w:val="0"/>
        <w:bidi w:val="0"/>
        <w:spacing w:line="240" w:lineRule="exact"/>
        <w:ind w:left="0" w:firstLine="709"/>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8.2.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24BC2D3B">
      <w:pPr>
        <w:pStyle w:val="7"/>
        <w:keepLines w:val="0"/>
        <w:pageBreakBefore w:val="0"/>
        <w:kinsoku/>
        <w:wordWrap/>
        <w:overflowPunct/>
        <w:topLinePunct w:val="0"/>
        <w:bidi w:val="0"/>
        <w:spacing w:line="240" w:lineRule="exact"/>
        <w:ind w:left="0" w:firstLine="709"/>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 </w:t>
      </w:r>
    </w:p>
    <w:p w14:paraId="7E401A1E">
      <w:pPr>
        <w:pStyle w:val="7"/>
        <w:keepLines w:val="0"/>
        <w:pageBreakBefore w:val="0"/>
        <w:tabs>
          <w:tab w:val="left" w:pos="709"/>
        </w:tabs>
        <w:kinsoku/>
        <w:wordWrap/>
        <w:overflowPunct/>
        <w:topLinePunct w:val="0"/>
        <w:autoSpaceDE w:val="0"/>
        <w:autoSpaceDN w:val="0"/>
        <w:bidi w:val="0"/>
        <w:adjustRightInd w:val="0"/>
        <w:spacing w:line="240" w:lineRule="exact"/>
        <w:ind w:left="0" w:firstLine="709"/>
        <w:jc w:val="both"/>
        <w:textAlignment w:val="auto"/>
        <w:rPr>
          <w:rFonts w:hint="default" w:ascii="Times New Roman" w:hAnsi="Times New Roman" w:cs="Times New Roman"/>
          <w:b/>
          <w:sz w:val="26"/>
          <w:szCs w:val="26"/>
        </w:rPr>
      </w:pPr>
      <w:r>
        <w:rPr>
          <w:rFonts w:hint="default" w:ascii="Times New Roman" w:hAnsi="Times New Roman" w:cs="Times New Roman"/>
          <w:sz w:val="26"/>
          <w:szCs w:val="26"/>
        </w:rPr>
        <w:t>Штрафы начисляются за каждый факт неисполнения Заказчиком обязательств, предусмотренных Контрактом, за исключением просрочки исполнения Заказчиком обязательств, предусмотренных Контрактом. Размеры штрафа устанавливаются в виде фиксированной суммы в размере 1000 (одна тысяча) рублей 00 копеек.</w:t>
      </w:r>
    </w:p>
    <w:p w14:paraId="1FF01199">
      <w:pPr>
        <w:pStyle w:val="7"/>
        <w:keepLines w:val="0"/>
        <w:pageBreakBefore w:val="0"/>
        <w:kinsoku/>
        <w:wordWrap/>
        <w:overflowPunct/>
        <w:topLinePunct w:val="0"/>
        <w:bidi w:val="0"/>
        <w:spacing w:line="240" w:lineRule="exact"/>
        <w:ind w:left="0" w:firstLine="709"/>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8.3. В случае просрочки исполнения Исполнителем обязательств предусмотренных Контрактом, а также в иных случаях ненадлежащего исполнения Исполнителем обязательств, предусмотренных Контрактом, Исполнитель уплачивает Заказчику неустойку (штраф, пени).</w:t>
      </w:r>
    </w:p>
    <w:p w14:paraId="05EDE29D">
      <w:pPr>
        <w:keepLines w:val="0"/>
        <w:pageBreakBefore w:val="0"/>
        <w:tabs>
          <w:tab w:val="left" w:pos="709"/>
        </w:tabs>
        <w:kinsoku/>
        <w:wordWrap/>
        <w:overflowPunct/>
        <w:topLinePunct w:val="0"/>
        <w:autoSpaceDE w:val="0"/>
        <w:autoSpaceDN w:val="0"/>
        <w:bidi w:val="0"/>
        <w:adjustRightInd w:val="0"/>
        <w:spacing w:line="240" w:lineRule="exact"/>
        <w:ind w:firstLine="709"/>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7A7A7244">
      <w:pPr>
        <w:keepLines w:val="0"/>
        <w:pageBreakBefore w:val="0"/>
        <w:kinsoku/>
        <w:wordWrap/>
        <w:overflowPunct/>
        <w:topLinePunct w:val="0"/>
        <w:autoSpaceDE w:val="0"/>
        <w:autoSpaceDN w:val="0"/>
        <w:bidi w:val="0"/>
        <w:adjustRightInd w:val="0"/>
        <w:spacing w:line="240" w:lineRule="exact"/>
        <w:ind w:firstLine="709"/>
        <w:jc w:val="both"/>
        <w:textAlignment w:val="auto"/>
        <w:rPr>
          <w:rFonts w:hint="default" w:ascii="Times New Roman" w:hAnsi="Times New Roman" w:eastAsia="Calibri" w:cs="Times New Roman"/>
          <w:sz w:val="26"/>
          <w:szCs w:val="26"/>
          <w:lang w:eastAsia="en-US"/>
        </w:rPr>
      </w:pPr>
      <w:r>
        <w:rPr>
          <w:rFonts w:hint="default" w:ascii="Times New Roman" w:hAnsi="Times New Roman" w:eastAsia="Calibri" w:cs="Times New Roman"/>
          <w:sz w:val="26"/>
          <w:szCs w:val="26"/>
          <w:lang w:eastAsia="en-US"/>
        </w:rPr>
        <w:t xml:space="preserve">Штраф начисляется за каждый факт неисполнение или ненадлежащее исполнения Исполнителем обязательств, предусмотренных Контрактом, за исключением просрочки исполнения Исполнителем обязательств предусмотренных Контрактом. Размеры штрафа устанавливаются в виде фиксированной суммы </w:t>
      </w:r>
      <w:r>
        <w:rPr>
          <w:rFonts w:hint="default" w:ascii="Times New Roman" w:hAnsi="Times New Roman" w:eastAsia="Calibri" w:cs="Times New Roman"/>
          <w:color w:val="000000" w:themeColor="text1"/>
          <w:sz w:val="26"/>
          <w:szCs w:val="26"/>
          <w:lang w:eastAsia="en-US"/>
        </w:rPr>
        <w:t>в размер</w:t>
      </w:r>
      <w:r>
        <w:rPr>
          <w:rFonts w:hint="default" w:ascii="Times New Roman" w:hAnsi="Times New Roman" w:eastAsia="Calibri" w:cs="Times New Roman"/>
          <w:sz w:val="26"/>
          <w:szCs w:val="26"/>
          <w:lang w:eastAsia="en-US"/>
        </w:rPr>
        <w:t>е 1000 рублей 00 копеек.</w:t>
      </w:r>
    </w:p>
    <w:p w14:paraId="5D05010D">
      <w:pPr>
        <w:pStyle w:val="7"/>
        <w:keepLines w:val="0"/>
        <w:pageBreakBefore w:val="0"/>
        <w:tabs>
          <w:tab w:val="left" w:pos="709"/>
        </w:tabs>
        <w:kinsoku/>
        <w:wordWrap/>
        <w:overflowPunct/>
        <w:topLinePunct w:val="0"/>
        <w:autoSpaceDE w:val="0"/>
        <w:autoSpaceDN w:val="0"/>
        <w:bidi w:val="0"/>
        <w:adjustRightInd w:val="0"/>
        <w:spacing w:line="240" w:lineRule="exact"/>
        <w:ind w:left="0" w:firstLine="709"/>
        <w:jc w:val="both"/>
        <w:textAlignment w:val="auto"/>
        <w:rPr>
          <w:rFonts w:hint="default" w:ascii="Times New Roman" w:hAnsi="Times New Roman" w:cs="Times New Roman"/>
          <w:sz w:val="26"/>
          <w:szCs w:val="26"/>
        </w:rPr>
      </w:pPr>
      <w:r>
        <w:rPr>
          <w:rFonts w:hint="default" w:ascii="Times New Roman" w:hAnsi="Times New Roman" w:eastAsia="Calibri" w:cs="Times New Roman"/>
          <w:sz w:val="26"/>
          <w:szCs w:val="26"/>
          <w:lang w:eastAsia="en-US"/>
        </w:rPr>
        <w:t xml:space="preserve">8.4. В случае  неисполнения или ненадлежащего исполнения Исполнителем обязательства (в том числе просрочки исполнения обязательства Исполнителем), предусмотренного настоящим Контрактом. Заказчик в праве произвести оплату по Контракту за вычетом соответствующего размера неустойки (штраф, пени). </w:t>
      </w:r>
    </w:p>
    <w:p w14:paraId="67916B7E">
      <w:pPr>
        <w:keepLines w:val="0"/>
        <w:pageBreakBefore w:val="0"/>
        <w:kinsoku/>
        <w:wordWrap/>
        <w:overflowPunct/>
        <w:topLinePunct w:val="0"/>
        <w:autoSpaceDE w:val="0"/>
        <w:autoSpaceDN w:val="0"/>
        <w:bidi w:val="0"/>
        <w:adjustRightInd w:val="0"/>
        <w:spacing w:line="240" w:lineRule="exact"/>
        <w:ind w:firstLine="709"/>
        <w:jc w:val="both"/>
        <w:textAlignment w:val="auto"/>
        <w:rPr>
          <w:rFonts w:hint="default" w:ascii="Times New Roman" w:hAnsi="Times New Roman" w:eastAsia="Calibri" w:cs="Times New Roman"/>
          <w:sz w:val="26"/>
          <w:szCs w:val="26"/>
        </w:rPr>
      </w:pPr>
      <w:r>
        <w:rPr>
          <w:rFonts w:hint="default" w:ascii="Times New Roman" w:hAnsi="Times New Roman" w:cs="Times New Roman"/>
          <w:sz w:val="26"/>
          <w:szCs w:val="26"/>
        </w:rPr>
        <w:t xml:space="preserve">8.5. В случае если Заказчик понес убытки вследствие ненадлежащего  исполнения  </w:t>
      </w:r>
      <w:r>
        <w:rPr>
          <w:rFonts w:hint="default" w:ascii="Times New Roman" w:hAnsi="Times New Roman" w:eastAsia="Calibri" w:cs="Times New Roman"/>
          <w:sz w:val="26"/>
          <w:szCs w:val="26"/>
        </w:rPr>
        <w:t xml:space="preserve">Исполнителем своих обязательств по  настоящему Контракту. Исполнитель обязан возместить такие убытки Заказчику независимо от уплаты неустойки.  </w:t>
      </w:r>
    </w:p>
    <w:p w14:paraId="00A8F6E6">
      <w:pPr>
        <w:pStyle w:val="7"/>
        <w:keepLines w:val="0"/>
        <w:pageBreakBefore w:val="0"/>
        <w:kinsoku/>
        <w:wordWrap/>
        <w:overflowPunct/>
        <w:topLinePunct w:val="0"/>
        <w:bidi w:val="0"/>
        <w:spacing w:line="240" w:lineRule="exact"/>
        <w:ind w:left="0" w:firstLine="709"/>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8.6. Уплата неустойки и возмещение убытков, связанных с ненадлежащим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14:paraId="3E01EE28">
      <w:pPr>
        <w:pStyle w:val="7"/>
        <w:keepLines w:val="0"/>
        <w:pageBreakBefore w:val="0"/>
        <w:kinsoku/>
        <w:wordWrap/>
        <w:overflowPunct/>
        <w:topLinePunct w:val="0"/>
        <w:bidi w:val="0"/>
        <w:spacing w:line="240" w:lineRule="exact"/>
        <w:ind w:left="0" w:firstLine="709"/>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8.7.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C55368F">
      <w:pPr>
        <w:pStyle w:val="7"/>
        <w:keepLines w:val="0"/>
        <w:pageBreakBefore w:val="0"/>
        <w:kinsoku/>
        <w:wordWrap/>
        <w:overflowPunct/>
        <w:topLinePunct w:val="0"/>
        <w:bidi w:val="0"/>
        <w:spacing w:line="240" w:lineRule="exact"/>
        <w:ind w:left="0" w:firstLine="709"/>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8.8. В случае расторжения Контракта в связи с ненадлежащим исполнением Исполнителем своих обязательств (в том числе по соглашению Сторон) последний в течение 5 (пяти) рабочих дней с даты расторжения Контракта или подписания соглашения о расторжении Контракта уплачивает Заказчику неустойку, определенную в соответствии с п. 8.3 настоящего Контракта.</w:t>
      </w:r>
    </w:p>
    <w:p w14:paraId="3F685AC1">
      <w:pPr>
        <w:pStyle w:val="7"/>
        <w:keepLines w:val="0"/>
        <w:pageBreakBefore w:val="0"/>
        <w:kinsoku/>
        <w:wordWrap/>
        <w:overflowPunct/>
        <w:topLinePunct w:val="0"/>
        <w:bidi w:val="0"/>
        <w:spacing w:line="240" w:lineRule="exact"/>
        <w:ind w:left="0" w:firstLine="709"/>
        <w:textAlignment w:val="auto"/>
        <w:rPr>
          <w:rFonts w:hint="default" w:ascii="Times New Roman" w:hAnsi="Times New Roman" w:cs="Times New Roman"/>
          <w:b/>
          <w:sz w:val="26"/>
          <w:szCs w:val="26"/>
        </w:rPr>
      </w:pPr>
    </w:p>
    <w:p w14:paraId="273E05F7">
      <w:pPr>
        <w:pStyle w:val="7"/>
        <w:keepLines w:val="0"/>
        <w:pageBreakBefore w:val="0"/>
        <w:numPr>
          <w:ilvl w:val="0"/>
          <w:numId w:val="1"/>
        </w:numPr>
        <w:kinsoku/>
        <w:wordWrap/>
        <w:overflowPunct/>
        <w:topLinePunct w:val="0"/>
        <w:bidi w:val="0"/>
        <w:spacing w:line="240" w:lineRule="exact"/>
        <w:jc w:val="center"/>
        <w:textAlignment w:val="auto"/>
        <w:rPr>
          <w:rFonts w:hint="default" w:ascii="Times New Roman" w:hAnsi="Times New Roman" w:cs="Times New Roman"/>
          <w:b/>
          <w:sz w:val="26"/>
          <w:szCs w:val="26"/>
        </w:rPr>
      </w:pPr>
      <w:r>
        <w:rPr>
          <w:rFonts w:hint="default" w:ascii="Times New Roman" w:hAnsi="Times New Roman" w:cs="Times New Roman"/>
          <w:b/>
          <w:sz w:val="26"/>
          <w:szCs w:val="26"/>
        </w:rPr>
        <w:t>ОБСТОЯТЕЛЬСТВА НЕПРЕОДОЛИМОЙ СИЛЫ</w:t>
      </w:r>
    </w:p>
    <w:p w14:paraId="74340799">
      <w:pPr>
        <w:pStyle w:val="7"/>
        <w:keepLines w:val="0"/>
        <w:pageBreakBefore w:val="0"/>
        <w:kinsoku/>
        <w:wordWrap/>
        <w:overflowPunct/>
        <w:topLinePunct w:val="0"/>
        <w:bidi w:val="0"/>
        <w:spacing w:line="240" w:lineRule="exact"/>
        <w:ind w:left="0" w:firstLine="709"/>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9.1.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подтвержденных в установленном законодательством порядке,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37B7B860">
      <w:pPr>
        <w:pStyle w:val="7"/>
        <w:keepLines w:val="0"/>
        <w:pageBreakBefore w:val="0"/>
        <w:kinsoku/>
        <w:wordWrap/>
        <w:overflowPunct/>
        <w:topLinePunct w:val="0"/>
        <w:bidi w:val="0"/>
        <w:spacing w:line="240" w:lineRule="exact"/>
        <w:ind w:left="0" w:firstLine="709"/>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9.2.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постольку эти обстоятельства значительно влияют на исполнение настоящего контракта в срок.</w:t>
      </w:r>
    </w:p>
    <w:p w14:paraId="767A3FA8">
      <w:pPr>
        <w:pStyle w:val="7"/>
        <w:keepLines w:val="0"/>
        <w:pageBreakBefore w:val="0"/>
        <w:kinsoku/>
        <w:wordWrap/>
        <w:overflowPunct/>
        <w:topLinePunct w:val="0"/>
        <w:bidi w:val="0"/>
        <w:spacing w:line="240" w:lineRule="exact"/>
        <w:ind w:left="0" w:firstLine="709"/>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 xml:space="preserve">9.3.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w:t>
      </w:r>
    </w:p>
    <w:p w14:paraId="246A623A">
      <w:pPr>
        <w:pStyle w:val="7"/>
        <w:keepLines w:val="0"/>
        <w:pageBreakBefore w:val="0"/>
        <w:kinsoku/>
        <w:wordWrap/>
        <w:overflowPunct/>
        <w:topLinePunct w:val="0"/>
        <w:bidi w:val="0"/>
        <w:spacing w:line="240" w:lineRule="exact"/>
        <w:ind w:left="0" w:firstLine="709"/>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9.4. Если обстоятельства, указанные в п. 10.1 настоящего контракта, будут длиться более 2 (двух) месяцев с даты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14:paraId="0D38F8DE">
      <w:pPr>
        <w:pStyle w:val="7"/>
        <w:keepLines w:val="0"/>
        <w:pageBreakBefore w:val="0"/>
        <w:kinsoku/>
        <w:wordWrap/>
        <w:overflowPunct/>
        <w:topLinePunct w:val="0"/>
        <w:bidi w:val="0"/>
        <w:spacing w:line="240" w:lineRule="exact"/>
        <w:ind w:left="0" w:firstLine="709"/>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9.5. Неуведомление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14:paraId="0235BB6F">
      <w:pPr>
        <w:pStyle w:val="7"/>
        <w:keepLines w:val="0"/>
        <w:pageBreakBefore w:val="0"/>
        <w:kinsoku/>
        <w:wordWrap/>
        <w:overflowPunct/>
        <w:topLinePunct w:val="0"/>
        <w:bidi w:val="0"/>
        <w:spacing w:line="240" w:lineRule="exact"/>
        <w:ind w:left="0" w:firstLine="709"/>
        <w:jc w:val="both"/>
        <w:textAlignment w:val="auto"/>
        <w:rPr>
          <w:rFonts w:hint="default" w:ascii="Times New Roman" w:hAnsi="Times New Roman" w:cs="Times New Roman"/>
          <w:sz w:val="26"/>
          <w:szCs w:val="26"/>
        </w:rPr>
      </w:pPr>
    </w:p>
    <w:p w14:paraId="27B19D18">
      <w:pPr>
        <w:pStyle w:val="7"/>
        <w:keepLines w:val="0"/>
        <w:pageBreakBefore w:val="0"/>
        <w:numPr>
          <w:ilvl w:val="0"/>
          <w:numId w:val="1"/>
        </w:numPr>
        <w:tabs>
          <w:tab w:val="left" w:pos="142"/>
        </w:tabs>
        <w:kinsoku/>
        <w:wordWrap/>
        <w:overflowPunct/>
        <w:topLinePunct w:val="0"/>
        <w:bidi w:val="0"/>
        <w:spacing w:line="240" w:lineRule="exact"/>
        <w:ind w:left="0" w:firstLine="0"/>
        <w:jc w:val="center"/>
        <w:textAlignment w:val="auto"/>
        <w:rPr>
          <w:rFonts w:hint="default" w:ascii="Times New Roman" w:hAnsi="Times New Roman" w:cs="Times New Roman"/>
          <w:b/>
          <w:sz w:val="26"/>
          <w:szCs w:val="26"/>
        </w:rPr>
      </w:pPr>
      <w:r>
        <w:rPr>
          <w:rFonts w:hint="default" w:ascii="Times New Roman" w:hAnsi="Times New Roman" w:cs="Times New Roman"/>
          <w:b/>
          <w:sz w:val="26"/>
          <w:szCs w:val="26"/>
        </w:rPr>
        <w:t>СРОК ДЕЙСТВИЯ И ПОРЯДОК ИЗМЕНЕНИЯ КОНТРАКТА</w:t>
      </w:r>
    </w:p>
    <w:p w14:paraId="67622892">
      <w:pPr>
        <w:pStyle w:val="7"/>
        <w:keepLines w:val="0"/>
        <w:pageBreakBefore w:val="0"/>
        <w:kinsoku/>
        <w:wordWrap/>
        <w:overflowPunct/>
        <w:topLinePunct w:val="0"/>
        <w:bidi w:val="0"/>
        <w:spacing w:line="240" w:lineRule="exact"/>
        <w:ind w:left="0" w:firstLine="709"/>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10.1. Настоящий контракт вступает в действие с момента его подписания Сторонами и действует до 31.12.2026 г</w:t>
      </w:r>
      <w:r>
        <w:rPr>
          <w:rFonts w:hint="default" w:ascii="Times New Roman" w:hAnsi="Times New Roman" w:cs="Times New Roman"/>
          <w:sz w:val="26"/>
          <w:szCs w:val="26"/>
          <w:lang w:val="ru-RU"/>
        </w:rPr>
        <w:t>ода</w:t>
      </w:r>
      <w:r>
        <w:rPr>
          <w:rFonts w:hint="default" w:ascii="Times New Roman" w:hAnsi="Times New Roman" w:cs="Times New Roman"/>
          <w:sz w:val="26"/>
          <w:szCs w:val="26"/>
        </w:rPr>
        <w:t xml:space="preserve"> включительно, а в части расчетов и гарантийных обязательств (если таковые установлены) до полного их исполнения Сторонами.</w:t>
      </w:r>
    </w:p>
    <w:p w14:paraId="1FADBAA9">
      <w:pPr>
        <w:pStyle w:val="7"/>
        <w:keepLines w:val="0"/>
        <w:pageBreakBefore w:val="0"/>
        <w:kinsoku/>
        <w:wordWrap/>
        <w:overflowPunct/>
        <w:topLinePunct w:val="0"/>
        <w:bidi w:val="0"/>
        <w:spacing w:line="240" w:lineRule="exact"/>
        <w:ind w:left="0" w:firstLine="709"/>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 xml:space="preserve">10.2. Все изменения и дополнения  настоящего контракта возможны по соглашению Сторон в рамках действующего законодательства в сфере осуществлении закупок.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p>
    <w:p w14:paraId="661D4FA3">
      <w:pPr>
        <w:pStyle w:val="7"/>
        <w:keepLines w:val="0"/>
        <w:pageBreakBefore w:val="0"/>
        <w:kinsoku/>
        <w:wordWrap/>
        <w:overflowPunct/>
        <w:topLinePunct w:val="0"/>
        <w:bidi w:val="0"/>
        <w:spacing w:line="240" w:lineRule="exact"/>
        <w:ind w:left="0" w:firstLine="709"/>
        <w:jc w:val="both"/>
        <w:textAlignment w:val="auto"/>
        <w:rPr>
          <w:rFonts w:hint="default" w:ascii="Times New Roman" w:hAnsi="Times New Roman" w:cs="Times New Roman"/>
          <w:sz w:val="26"/>
          <w:szCs w:val="26"/>
        </w:rPr>
      </w:pPr>
    </w:p>
    <w:p w14:paraId="22D24324">
      <w:pPr>
        <w:pStyle w:val="7"/>
        <w:keepLines w:val="0"/>
        <w:pageBreakBefore w:val="0"/>
        <w:numPr>
          <w:ilvl w:val="0"/>
          <w:numId w:val="1"/>
        </w:numPr>
        <w:kinsoku/>
        <w:wordWrap/>
        <w:overflowPunct/>
        <w:topLinePunct w:val="0"/>
        <w:bidi w:val="0"/>
        <w:spacing w:line="240" w:lineRule="exact"/>
        <w:ind w:left="0"/>
        <w:jc w:val="center"/>
        <w:textAlignment w:val="auto"/>
        <w:rPr>
          <w:rFonts w:hint="default" w:ascii="Times New Roman" w:hAnsi="Times New Roman" w:cs="Times New Roman"/>
          <w:b/>
          <w:sz w:val="26"/>
          <w:szCs w:val="26"/>
        </w:rPr>
      </w:pPr>
      <w:r>
        <w:rPr>
          <w:rFonts w:hint="default" w:ascii="Times New Roman" w:hAnsi="Times New Roman" w:cs="Times New Roman"/>
          <w:b/>
          <w:sz w:val="26"/>
          <w:szCs w:val="26"/>
        </w:rPr>
        <w:t>ПОРЯДОК УРЕГУЛИРОВАНИЯ СПОРОВ</w:t>
      </w:r>
    </w:p>
    <w:p w14:paraId="27DA78F9">
      <w:pPr>
        <w:pStyle w:val="7"/>
        <w:keepLines w:val="0"/>
        <w:pageBreakBefore w:val="0"/>
        <w:kinsoku/>
        <w:wordWrap/>
        <w:overflowPunct/>
        <w:topLinePunct w:val="0"/>
        <w:bidi w:val="0"/>
        <w:spacing w:line="240" w:lineRule="exact"/>
        <w:ind w:left="0" w:firstLine="709"/>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11.1. В случае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претензий и разногласий в добровольном порядке.</w:t>
      </w:r>
    </w:p>
    <w:p w14:paraId="6A2DA508">
      <w:pPr>
        <w:pStyle w:val="7"/>
        <w:keepLines w:val="0"/>
        <w:pageBreakBefore w:val="0"/>
        <w:kinsoku/>
        <w:wordWrap/>
        <w:overflowPunct/>
        <w:topLinePunct w:val="0"/>
        <w:bidi w:val="0"/>
        <w:spacing w:line="240" w:lineRule="exact"/>
        <w:ind w:left="0" w:firstLine="709"/>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11.2. Претензионный порядок досудебного урегулирования споров, вытекающих из Контракта, является для Сторон обязательным.</w:t>
      </w:r>
    </w:p>
    <w:p w14:paraId="22990ADC">
      <w:pPr>
        <w:pStyle w:val="7"/>
        <w:keepLines w:val="0"/>
        <w:pageBreakBefore w:val="0"/>
        <w:kinsoku/>
        <w:wordWrap/>
        <w:overflowPunct/>
        <w:topLinePunct w:val="0"/>
        <w:bidi w:val="0"/>
        <w:spacing w:line="240" w:lineRule="exact"/>
        <w:ind w:left="0" w:firstLine="709"/>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11.3. В случае невыполнения Сторонами своих обязательств и недостижения взаимного согласия споры по настоящему контракту разрешаются в Арбитражном суде Хабаровского края.</w:t>
      </w:r>
    </w:p>
    <w:p w14:paraId="7BB1C8F2">
      <w:pPr>
        <w:pStyle w:val="7"/>
        <w:keepLines w:val="0"/>
        <w:pageBreakBefore w:val="0"/>
        <w:kinsoku/>
        <w:wordWrap/>
        <w:overflowPunct/>
        <w:topLinePunct w:val="0"/>
        <w:bidi w:val="0"/>
        <w:spacing w:line="240" w:lineRule="exact"/>
        <w:ind w:left="0" w:firstLine="709"/>
        <w:jc w:val="both"/>
        <w:textAlignment w:val="auto"/>
        <w:rPr>
          <w:rFonts w:hint="default" w:ascii="Times New Roman" w:hAnsi="Times New Roman" w:cs="Times New Roman"/>
          <w:sz w:val="26"/>
          <w:szCs w:val="26"/>
        </w:rPr>
      </w:pPr>
    </w:p>
    <w:p w14:paraId="6DA3B639">
      <w:pPr>
        <w:pStyle w:val="7"/>
        <w:keepLines w:val="0"/>
        <w:pageBreakBefore w:val="0"/>
        <w:numPr>
          <w:ilvl w:val="0"/>
          <w:numId w:val="1"/>
        </w:numPr>
        <w:kinsoku/>
        <w:wordWrap/>
        <w:overflowPunct/>
        <w:topLinePunct w:val="0"/>
        <w:bidi w:val="0"/>
        <w:spacing w:line="240" w:lineRule="exact"/>
        <w:ind w:left="0"/>
        <w:jc w:val="center"/>
        <w:textAlignment w:val="auto"/>
        <w:rPr>
          <w:rFonts w:hint="default" w:ascii="Times New Roman" w:hAnsi="Times New Roman" w:cs="Times New Roman"/>
          <w:b/>
          <w:sz w:val="26"/>
          <w:szCs w:val="26"/>
        </w:rPr>
      </w:pPr>
      <w:r>
        <w:rPr>
          <w:rFonts w:hint="default" w:ascii="Times New Roman" w:hAnsi="Times New Roman" w:cs="Times New Roman"/>
          <w:b/>
          <w:sz w:val="26"/>
          <w:szCs w:val="26"/>
        </w:rPr>
        <w:t>ПОРЯДОК РАСТОРЖЕНИЯ КОНТРАКТА</w:t>
      </w:r>
    </w:p>
    <w:p w14:paraId="1FD0146C">
      <w:pPr>
        <w:keepLines w:val="0"/>
        <w:pageBreakBefore w:val="0"/>
        <w:tabs>
          <w:tab w:val="left" w:pos="709"/>
        </w:tabs>
        <w:kinsoku/>
        <w:wordWrap/>
        <w:overflowPunct/>
        <w:topLinePunct w:val="0"/>
        <w:autoSpaceDE w:val="0"/>
        <w:autoSpaceDN w:val="0"/>
        <w:bidi w:val="0"/>
        <w:adjustRightInd w:val="0"/>
        <w:spacing w:line="240" w:lineRule="exact"/>
        <w:ind w:firstLine="709"/>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12.1. Настоящий контракт может быть расторгнут:</w:t>
      </w:r>
    </w:p>
    <w:p w14:paraId="2ECD2DB5">
      <w:pPr>
        <w:keepLines w:val="0"/>
        <w:pageBreakBefore w:val="0"/>
        <w:tabs>
          <w:tab w:val="left" w:pos="709"/>
        </w:tabs>
        <w:kinsoku/>
        <w:wordWrap/>
        <w:overflowPunct/>
        <w:topLinePunct w:val="0"/>
        <w:autoSpaceDE w:val="0"/>
        <w:autoSpaceDN w:val="0"/>
        <w:bidi w:val="0"/>
        <w:adjustRightInd w:val="0"/>
        <w:spacing w:line="240" w:lineRule="exact"/>
        <w:ind w:firstLine="709"/>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 по соглашению Сторон;</w:t>
      </w:r>
    </w:p>
    <w:p w14:paraId="609BA64D">
      <w:pPr>
        <w:keepLines w:val="0"/>
        <w:pageBreakBefore w:val="0"/>
        <w:tabs>
          <w:tab w:val="left" w:pos="709"/>
        </w:tabs>
        <w:kinsoku/>
        <w:wordWrap/>
        <w:overflowPunct/>
        <w:topLinePunct w:val="0"/>
        <w:autoSpaceDE w:val="0"/>
        <w:autoSpaceDN w:val="0"/>
        <w:bidi w:val="0"/>
        <w:adjustRightInd w:val="0"/>
        <w:spacing w:line="240" w:lineRule="exact"/>
        <w:ind w:firstLine="709"/>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 в судебном порядке;</w:t>
      </w:r>
    </w:p>
    <w:p w14:paraId="748A7FAC">
      <w:pPr>
        <w:keepLines w:val="0"/>
        <w:pageBreakBefore w:val="0"/>
        <w:tabs>
          <w:tab w:val="left" w:pos="709"/>
        </w:tabs>
        <w:kinsoku/>
        <w:wordWrap/>
        <w:overflowPunct/>
        <w:topLinePunct w:val="0"/>
        <w:autoSpaceDE w:val="0"/>
        <w:autoSpaceDN w:val="0"/>
        <w:bidi w:val="0"/>
        <w:adjustRightInd w:val="0"/>
        <w:spacing w:line="240" w:lineRule="exact"/>
        <w:ind w:firstLine="709"/>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 в связи с односторонним отказом Заказчика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393CB6B">
      <w:pPr>
        <w:keepLines w:val="0"/>
        <w:pageBreakBefore w:val="0"/>
        <w:tabs>
          <w:tab w:val="left" w:pos="709"/>
        </w:tabs>
        <w:kinsoku/>
        <w:wordWrap/>
        <w:overflowPunct/>
        <w:topLinePunct w:val="0"/>
        <w:autoSpaceDE w:val="0"/>
        <w:autoSpaceDN w:val="0"/>
        <w:bidi w:val="0"/>
        <w:adjustRightInd w:val="0"/>
        <w:spacing w:line="240" w:lineRule="exact"/>
        <w:ind w:firstLine="709"/>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12.2. Заказчик вправе принять решение об одностороннем отказе от исполнения контракта в следующих случаях:</w:t>
      </w:r>
    </w:p>
    <w:p w14:paraId="51748C38">
      <w:pPr>
        <w:keepLines w:val="0"/>
        <w:pageBreakBefore w:val="0"/>
        <w:tabs>
          <w:tab w:val="left" w:pos="709"/>
        </w:tabs>
        <w:kinsoku/>
        <w:wordWrap/>
        <w:overflowPunct/>
        <w:topLinePunct w:val="0"/>
        <w:autoSpaceDE w:val="0"/>
        <w:autoSpaceDN w:val="0"/>
        <w:bidi w:val="0"/>
        <w:adjustRightInd w:val="0"/>
        <w:spacing w:line="240" w:lineRule="exact"/>
        <w:ind w:firstLine="709"/>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12.2.1. В случае просрочки оказания Услуг Исполнителем более чем на 10 (Десять) дней.</w:t>
      </w:r>
    </w:p>
    <w:p w14:paraId="77F4D557">
      <w:pPr>
        <w:keepLines w:val="0"/>
        <w:pageBreakBefore w:val="0"/>
        <w:tabs>
          <w:tab w:val="left" w:pos="709"/>
        </w:tabs>
        <w:kinsoku/>
        <w:wordWrap/>
        <w:overflowPunct/>
        <w:topLinePunct w:val="0"/>
        <w:autoSpaceDE w:val="0"/>
        <w:autoSpaceDN w:val="0"/>
        <w:bidi w:val="0"/>
        <w:adjustRightInd w:val="0"/>
        <w:spacing w:line="240" w:lineRule="exact"/>
        <w:ind w:firstLine="709"/>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12.2.2. В иных случаях, предусмотренных действующим законодательством.</w:t>
      </w:r>
    </w:p>
    <w:p w14:paraId="5CF56F8B">
      <w:pPr>
        <w:keepLines w:val="0"/>
        <w:pageBreakBefore w:val="0"/>
        <w:tabs>
          <w:tab w:val="left" w:pos="709"/>
        </w:tabs>
        <w:kinsoku/>
        <w:wordWrap/>
        <w:overflowPunct/>
        <w:topLinePunct w:val="0"/>
        <w:autoSpaceDE w:val="0"/>
        <w:autoSpaceDN w:val="0"/>
        <w:bidi w:val="0"/>
        <w:adjustRightInd w:val="0"/>
        <w:spacing w:line="240" w:lineRule="exact"/>
        <w:ind w:firstLine="709"/>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12.3. Заказчик обязан принять решение об одностороннем отказе от исполнения контракта если в ходе исполнения контракта установлено, что Исполнитель не соответствует установленным документацией о закупке требованиям к участникам закупки или представил недостоверную информацию о своем соответствии указанным  требованиям,  что позволило ему стать победителем определения Исполнителя.</w:t>
      </w:r>
    </w:p>
    <w:p w14:paraId="2D0FB06F">
      <w:pPr>
        <w:keepLines w:val="0"/>
        <w:pageBreakBefore w:val="0"/>
        <w:tabs>
          <w:tab w:val="left" w:pos="709"/>
        </w:tabs>
        <w:kinsoku/>
        <w:wordWrap/>
        <w:overflowPunct/>
        <w:topLinePunct w:val="0"/>
        <w:autoSpaceDE w:val="0"/>
        <w:autoSpaceDN w:val="0"/>
        <w:bidi w:val="0"/>
        <w:adjustRightInd w:val="0"/>
        <w:spacing w:line="240" w:lineRule="exact"/>
        <w:ind w:firstLine="709"/>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12.4. Расторжение контракта в связи с односторонним отказом Заказчика от исполнения контракта осуществляется в порядке, предусмотренном статьей 95 Федерального закона № 44-ФЗ.</w:t>
      </w:r>
    </w:p>
    <w:p w14:paraId="73D212FD">
      <w:pPr>
        <w:keepLines w:val="0"/>
        <w:pageBreakBefore w:val="0"/>
        <w:tabs>
          <w:tab w:val="left" w:pos="709"/>
        </w:tabs>
        <w:kinsoku/>
        <w:wordWrap/>
        <w:overflowPunct/>
        <w:topLinePunct w:val="0"/>
        <w:autoSpaceDE w:val="0"/>
        <w:autoSpaceDN w:val="0"/>
        <w:bidi w:val="0"/>
        <w:adjustRightInd w:val="0"/>
        <w:spacing w:line="240" w:lineRule="exact"/>
        <w:ind w:firstLine="709"/>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12.5. Расторжение контракта по соглашению сторон производится Сторонами путем подписания соответствующего соглашения о расторжении.</w:t>
      </w:r>
    </w:p>
    <w:p w14:paraId="5C25C8F6">
      <w:pPr>
        <w:keepLines w:val="0"/>
        <w:pageBreakBefore w:val="0"/>
        <w:tabs>
          <w:tab w:val="left" w:pos="709"/>
        </w:tabs>
        <w:kinsoku/>
        <w:wordWrap/>
        <w:overflowPunct/>
        <w:topLinePunct w:val="0"/>
        <w:autoSpaceDE w:val="0"/>
        <w:autoSpaceDN w:val="0"/>
        <w:bidi w:val="0"/>
        <w:adjustRightInd w:val="0"/>
        <w:spacing w:line="240" w:lineRule="exact"/>
        <w:ind w:firstLine="709"/>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Услуг, фактически оказанных Исполнителем Заказчику.</w:t>
      </w:r>
    </w:p>
    <w:p w14:paraId="51521FEF">
      <w:pPr>
        <w:keepLines w:val="0"/>
        <w:pageBreakBefore w:val="0"/>
        <w:tabs>
          <w:tab w:val="left" w:pos="709"/>
        </w:tabs>
        <w:kinsoku/>
        <w:wordWrap/>
        <w:overflowPunct/>
        <w:topLinePunct w:val="0"/>
        <w:autoSpaceDE w:val="0"/>
        <w:autoSpaceDN w:val="0"/>
        <w:bidi w:val="0"/>
        <w:adjustRightInd w:val="0"/>
        <w:spacing w:line="240" w:lineRule="exact"/>
        <w:ind w:firstLine="709"/>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12.6. Исполнитель не вправе принять решение об одностороннем расторжении настоящего контракта, если Заказчиком не нарушаются условия настоящего контракта.</w:t>
      </w:r>
    </w:p>
    <w:p w14:paraId="4E91382F">
      <w:pPr>
        <w:pStyle w:val="7"/>
        <w:keepLines w:val="0"/>
        <w:pageBreakBefore w:val="0"/>
        <w:kinsoku/>
        <w:wordWrap/>
        <w:overflowPunct/>
        <w:topLinePunct w:val="0"/>
        <w:bidi w:val="0"/>
        <w:spacing w:line="240" w:lineRule="exact"/>
        <w:ind w:left="0"/>
        <w:jc w:val="both"/>
        <w:textAlignment w:val="auto"/>
        <w:rPr>
          <w:rFonts w:hint="default" w:ascii="Times New Roman" w:hAnsi="Times New Roman" w:cs="Times New Roman"/>
          <w:sz w:val="26"/>
          <w:szCs w:val="26"/>
        </w:rPr>
      </w:pPr>
    </w:p>
    <w:p w14:paraId="34D6D31B">
      <w:pPr>
        <w:pStyle w:val="7"/>
        <w:keepLines w:val="0"/>
        <w:pageBreakBefore w:val="0"/>
        <w:numPr>
          <w:ilvl w:val="0"/>
          <w:numId w:val="1"/>
        </w:numPr>
        <w:kinsoku/>
        <w:wordWrap/>
        <w:overflowPunct/>
        <w:topLinePunct w:val="0"/>
        <w:bidi w:val="0"/>
        <w:spacing w:line="240" w:lineRule="exact"/>
        <w:ind w:left="0"/>
        <w:jc w:val="center"/>
        <w:textAlignment w:val="auto"/>
        <w:rPr>
          <w:rFonts w:hint="default" w:ascii="Times New Roman" w:hAnsi="Times New Roman" w:cs="Times New Roman"/>
          <w:b/>
          <w:sz w:val="26"/>
          <w:szCs w:val="26"/>
        </w:rPr>
      </w:pPr>
      <w:r>
        <w:rPr>
          <w:rFonts w:hint="default" w:ascii="Times New Roman" w:hAnsi="Times New Roman" w:cs="Times New Roman"/>
          <w:b/>
          <w:sz w:val="26"/>
          <w:szCs w:val="26"/>
        </w:rPr>
        <w:t>ПРОЧИЕ УСЛОВИЯ</w:t>
      </w:r>
    </w:p>
    <w:p w14:paraId="61F23B17">
      <w:pPr>
        <w:pStyle w:val="7"/>
        <w:keepLines w:val="0"/>
        <w:pageBreakBefore w:val="0"/>
        <w:kinsoku/>
        <w:wordWrap/>
        <w:overflowPunct/>
        <w:topLinePunct w:val="0"/>
        <w:bidi w:val="0"/>
        <w:spacing w:line="240" w:lineRule="exact"/>
        <w:ind w:left="0" w:firstLine="709"/>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13.1. Все Приложения к контракту являются его неотъемлемыми частями.</w:t>
      </w:r>
    </w:p>
    <w:p w14:paraId="31E691A0">
      <w:pPr>
        <w:pStyle w:val="7"/>
        <w:keepLines w:val="0"/>
        <w:pageBreakBefore w:val="0"/>
        <w:kinsoku/>
        <w:wordWrap/>
        <w:overflowPunct/>
        <w:topLinePunct w:val="0"/>
        <w:bidi w:val="0"/>
        <w:spacing w:line="240" w:lineRule="exact"/>
        <w:ind w:left="0" w:firstLine="709"/>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13.2. 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1326BD5E">
      <w:pPr>
        <w:pStyle w:val="7"/>
        <w:keepLines w:val="0"/>
        <w:pageBreakBefore w:val="0"/>
        <w:kinsoku/>
        <w:wordWrap/>
        <w:overflowPunct/>
        <w:topLinePunct w:val="0"/>
        <w:bidi w:val="0"/>
        <w:spacing w:line="240" w:lineRule="exact"/>
        <w:ind w:left="0" w:firstLine="709"/>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13.3. Во всем, что не предусмотрено настоящим контрактом, Стороны руководствуются действующим законодательством Российской Федерации.</w:t>
      </w:r>
    </w:p>
    <w:p w14:paraId="708AF804">
      <w:pPr>
        <w:pStyle w:val="7"/>
        <w:keepLines w:val="0"/>
        <w:pageBreakBefore w:val="0"/>
        <w:kinsoku/>
        <w:wordWrap/>
        <w:overflowPunct/>
        <w:topLinePunct w:val="0"/>
        <w:bidi w:val="0"/>
        <w:spacing w:line="240" w:lineRule="exact"/>
        <w:ind w:left="0" w:firstLine="709"/>
        <w:jc w:val="both"/>
        <w:textAlignment w:val="auto"/>
        <w:rPr>
          <w:rFonts w:hint="default" w:ascii="Times New Roman" w:hAnsi="Times New Roman" w:cs="Times New Roman"/>
          <w:sz w:val="26"/>
          <w:szCs w:val="26"/>
        </w:rPr>
      </w:pPr>
    </w:p>
    <w:p w14:paraId="201C647D">
      <w:pPr>
        <w:pStyle w:val="7"/>
        <w:keepLines w:val="0"/>
        <w:pageBreakBefore w:val="0"/>
        <w:numPr>
          <w:ilvl w:val="0"/>
          <w:numId w:val="1"/>
        </w:numPr>
        <w:kinsoku/>
        <w:wordWrap/>
        <w:overflowPunct/>
        <w:topLinePunct w:val="0"/>
        <w:bidi w:val="0"/>
        <w:spacing w:line="240" w:lineRule="exact"/>
        <w:ind w:left="0" w:firstLine="709"/>
        <w:jc w:val="center"/>
        <w:textAlignment w:val="auto"/>
        <w:rPr>
          <w:rFonts w:hint="default" w:ascii="Times New Roman" w:hAnsi="Times New Roman" w:cs="Times New Roman"/>
          <w:b/>
          <w:sz w:val="26"/>
          <w:szCs w:val="26"/>
        </w:rPr>
      </w:pPr>
      <w:r>
        <w:rPr>
          <w:rFonts w:hint="default" w:ascii="Times New Roman" w:hAnsi="Times New Roman" w:cs="Times New Roman"/>
          <w:b/>
          <w:sz w:val="26"/>
          <w:szCs w:val="26"/>
        </w:rPr>
        <w:t>ПРИЛОЖЕНИЯ К КОНТРАКТУ</w:t>
      </w:r>
    </w:p>
    <w:p w14:paraId="21997440">
      <w:pPr>
        <w:pStyle w:val="7"/>
        <w:keepLines w:val="0"/>
        <w:pageBreakBefore w:val="0"/>
        <w:kinsoku/>
        <w:wordWrap/>
        <w:overflowPunct/>
        <w:topLinePunct w:val="0"/>
        <w:bidi w:val="0"/>
        <w:spacing w:line="240" w:lineRule="exact"/>
        <w:ind w:left="0" w:firstLine="709"/>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14.1. Приложение 1. Расчет стоимости планового обследования на  заселенности членистоногими  помещений  – на 1 л.</w:t>
      </w:r>
    </w:p>
    <w:p w14:paraId="33D1D2B9">
      <w:pPr>
        <w:pStyle w:val="7"/>
        <w:keepLines w:val="0"/>
        <w:pageBreakBefore w:val="0"/>
        <w:kinsoku/>
        <w:wordWrap/>
        <w:overflowPunct/>
        <w:topLinePunct w:val="0"/>
        <w:bidi w:val="0"/>
        <w:spacing w:line="240" w:lineRule="exact"/>
        <w:ind w:left="0" w:leftChars="0" w:firstLine="0" w:firstLineChars="0"/>
        <w:jc w:val="both"/>
        <w:textAlignment w:val="auto"/>
        <w:rPr>
          <w:rFonts w:hint="default" w:ascii="Times New Roman" w:hAnsi="Times New Roman" w:cs="Times New Roman"/>
          <w:sz w:val="26"/>
          <w:szCs w:val="26"/>
        </w:rPr>
      </w:pPr>
    </w:p>
    <w:p w14:paraId="615052D3">
      <w:pPr>
        <w:pStyle w:val="7"/>
        <w:keepLines w:val="0"/>
        <w:pageBreakBefore w:val="0"/>
        <w:numPr>
          <w:ilvl w:val="0"/>
          <w:numId w:val="1"/>
        </w:numPr>
        <w:kinsoku/>
        <w:wordWrap/>
        <w:overflowPunct/>
        <w:topLinePunct w:val="0"/>
        <w:bidi w:val="0"/>
        <w:spacing w:line="240" w:lineRule="exact"/>
        <w:jc w:val="center"/>
        <w:textAlignment w:val="auto"/>
        <w:rPr>
          <w:rFonts w:hint="default" w:ascii="Times New Roman" w:hAnsi="Times New Roman" w:cs="Times New Roman"/>
          <w:b/>
          <w:sz w:val="26"/>
          <w:szCs w:val="26"/>
        </w:rPr>
      </w:pPr>
      <w:r>
        <w:rPr>
          <w:rFonts w:hint="default" w:ascii="Times New Roman" w:hAnsi="Times New Roman" w:cs="Times New Roman"/>
          <w:b/>
          <w:sz w:val="26"/>
          <w:szCs w:val="26"/>
        </w:rPr>
        <w:t>МЕСТОНАХОЖДЕНИЕ И БАНКОВСКИЕ РЕКВИЗИТЫ  СТОРОН</w:t>
      </w:r>
    </w:p>
    <w:tbl>
      <w:tblPr>
        <w:tblStyle w:val="3"/>
        <w:tblW w:w="10757" w:type="dxa"/>
        <w:tblInd w:w="-357" w:type="dxa"/>
        <w:tblLayout w:type="fixed"/>
        <w:tblCellMar>
          <w:top w:w="0" w:type="dxa"/>
          <w:left w:w="108" w:type="dxa"/>
          <w:bottom w:w="0" w:type="dxa"/>
          <w:right w:w="108" w:type="dxa"/>
        </w:tblCellMar>
      </w:tblPr>
      <w:tblGrid>
        <w:gridCol w:w="5915"/>
        <w:gridCol w:w="4842"/>
      </w:tblGrid>
      <w:tr w14:paraId="6750E652">
        <w:tblPrEx>
          <w:tblCellMar>
            <w:top w:w="0" w:type="dxa"/>
            <w:left w:w="108" w:type="dxa"/>
            <w:bottom w:w="0" w:type="dxa"/>
            <w:right w:w="108" w:type="dxa"/>
          </w:tblCellMar>
        </w:tblPrEx>
        <w:tc>
          <w:tcPr>
            <w:tcW w:w="5915" w:type="dxa"/>
          </w:tcPr>
          <w:p w14:paraId="42CD55F5">
            <w:pPr>
              <w:spacing w:after="0" w:line="240" w:lineRule="exact"/>
              <w:jc w:val="both"/>
              <w:rPr>
                <w:rFonts w:ascii="Times New Roman" w:hAnsi="Times New Roman" w:eastAsia="Times New Roman" w:cs="Times New Roman"/>
                <w:b/>
                <w:sz w:val="26"/>
                <w:szCs w:val="26"/>
                <w:lang w:eastAsia="ru-RU"/>
              </w:rPr>
            </w:pPr>
            <w:r>
              <w:rPr>
                <w:rFonts w:ascii="Times New Roman" w:hAnsi="Times New Roman" w:eastAsia="Times New Roman" w:cs="Times New Roman"/>
                <w:b/>
                <w:sz w:val="26"/>
                <w:szCs w:val="26"/>
                <w:lang w:eastAsia="ru-RU"/>
              </w:rPr>
              <w:t>Заказчик:</w:t>
            </w:r>
          </w:p>
          <w:p w14:paraId="5A6767CD">
            <w:pPr>
              <w:spacing w:after="0" w:line="240" w:lineRule="exact"/>
              <w:jc w:val="left"/>
              <w:rPr>
                <w:rFonts w:ascii="Times New Roman" w:hAnsi="Times New Roman" w:eastAsia="Times New Roman" w:cs="Times New Roman"/>
                <w:b/>
                <w:sz w:val="26"/>
                <w:szCs w:val="26"/>
                <w:lang w:eastAsia="ru-RU"/>
              </w:rPr>
            </w:pPr>
            <w:r>
              <w:rPr>
                <w:rFonts w:ascii="Times New Roman" w:hAnsi="Times New Roman" w:eastAsia="Times New Roman" w:cs="Times New Roman"/>
                <w:b/>
                <w:sz w:val="26"/>
                <w:szCs w:val="26"/>
                <w:lang w:eastAsia="ru-RU"/>
              </w:rPr>
              <w:t>Муниципальное бюджетное общеобразовательное учреждение средняя общеобразовательная школа с. Мичуринское им. В.К. Арсеньева Хабаровского муниципального района Хабаровского края (МБОУ СОШ с. Мичуринское им. В.К. Арсеньева)</w:t>
            </w:r>
            <w:r>
              <w:rPr>
                <w:rFonts w:ascii="Times New Roman" w:hAnsi="Times New Roman" w:eastAsia="Times New Roman" w:cs="Times New Roman"/>
                <w:b/>
                <w:sz w:val="26"/>
                <w:szCs w:val="26"/>
                <w:lang w:val="en-US" w:eastAsia="ru-RU"/>
              </w:rPr>
              <w:t> </w:t>
            </w:r>
          </w:p>
          <w:p w14:paraId="4C060E78">
            <w:pPr>
              <w:spacing w:after="0" w:line="240" w:lineRule="exact"/>
              <w:jc w:val="left"/>
              <w:rPr>
                <w:rFonts w:ascii="Times New Roman" w:hAnsi="Times New Roman" w:eastAsia="Times New Roman" w:cs="Times New Roman"/>
                <w:bCs/>
                <w:sz w:val="26"/>
                <w:szCs w:val="26"/>
                <w:lang w:eastAsia="ru-RU"/>
              </w:rPr>
            </w:pPr>
            <w:r>
              <w:rPr>
                <w:rFonts w:ascii="Times New Roman" w:hAnsi="Times New Roman" w:eastAsia="Times New Roman" w:cs="Times New Roman"/>
                <w:bCs/>
                <w:sz w:val="26"/>
                <w:szCs w:val="26"/>
                <w:lang w:eastAsia="ru-RU"/>
              </w:rPr>
              <w:t xml:space="preserve">Российская Федерация, 680547, Хабаровский край, Хабаровский район, с. Мичуринское, ул. Широкая, 1 </w:t>
            </w:r>
          </w:p>
          <w:p w14:paraId="1F65FA1F">
            <w:pPr>
              <w:spacing w:after="0" w:line="240" w:lineRule="exact"/>
              <w:jc w:val="left"/>
              <w:rPr>
                <w:rFonts w:ascii="Times New Roman" w:hAnsi="Times New Roman" w:eastAsia="Times New Roman" w:cs="Times New Roman"/>
                <w:bCs/>
                <w:sz w:val="26"/>
                <w:szCs w:val="26"/>
                <w:lang w:eastAsia="ru-RU"/>
              </w:rPr>
            </w:pPr>
            <w:r>
              <w:rPr>
                <w:rFonts w:ascii="Times New Roman" w:hAnsi="Times New Roman" w:eastAsia="Times New Roman" w:cs="Times New Roman"/>
                <w:bCs/>
                <w:sz w:val="26"/>
                <w:szCs w:val="26"/>
                <w:lang w:eastAsia="ru-RU"/>
              </w:rPr>
              <w:t>ФУ ХАБАРОВСКОГО РАЙОНА (МБОУ СОШ с. Мичуринское л/с 20226Ъ30250, л/с 21226Ъ30250)</w:t>
            </w:r>
          </w:p>
          <w:p w14:paraId="263939A6">
            <w:pPr>
              <w:spacing w:after="0" w:line="240" w:lineRule="exact"/>
              <w:jc w:val="left"/>
              <w:rPr>
                <w:rFonts w:ascii="Times New Roman" w:hAnsi="Times New Roman" w:eastAsia="Times New Roman" w:cs="Times New Roman"/>
                <w:bCs/>
                <w:sz w:val="26"/>
                <w:szCs w:val="26"/>
                <w:lang w:eastAsia="ru-RU"/>
              </w:rPr>
            </w:pPr>
            <w:r>
              <w:rPr>
                <w:rFonts w:ascii="Times New Roman" w:hAnsi="Times New Roman" w:eastAsia="Times New Roman" w:cs="Times New Roman"/>
                <w:bCs/>
                <w:sz w:val="26"/>
                <w:szCs w:val="26"/>
                <w:lang w:eastAsia="ru-RU"/>
              </w:rPr>
              <w:t xml:space="preserve">ИНН: 2720021375 КПП: 272001001 </w:t>
            </w:r>
          </w:p>
          <w:p w14:paraId="7C656C98">
            <w:pPr>
              <w:spacing w:after="0" w:line="240" w:lineRule="exact"/>
              <w:jc w:val="left"/>
              <w:rPr>
                <w:rFonts w:ascii="Times New Roman" w:hAnsi="Times New Roman" w:eastAsia="Times New Roman" w:cs="Times New Roman"/>
                <w:bCs/>
                <w:sz w:val="26"/>
                <w:szCs w:val="26"/>
                <w:lang w:eastAsia="ru-RU"/>
              </w:rPr>
            </w:pPr>
            <w:r>
              <w:rPr>
                <w:rFonts w:ascii="Times New Roman" w:hAnsi="Times New Roman" w:eastAsia="Times New Roman" w:cs="Times New Roman"/>
                <w:bCs/>
                <w:sz w:val="26"/>
                <w:szCs w:val="26"/>
                <w:lang w:eastAsia="ru-RU"/>
              </w:rPr>
              <w:t>ОКПО: 49267016 ОГРН: 1032700246798</w:t>
            </w:r>
          </w:p>
          <w:p w14:paraId="5A03F482">
            <w:pPr>
              <w:spacing w:after="0" w:line="240" w:lineRule="exact"/>
              <w:jc w:val="left"/>
              <w:rPr>
                <w:rFonts w:ascii="Times New Roman" w:hAnsi="Times New Roman" w:eastAsia="Times New Roman" w:cs="Times New Roman"/>
                <w:bCs/>
                <w:sz w:val="26"/>
                <w:szCs w:val="26"/>
                <w:lang w:eastAsia="ru-RU"/>
              </w:rPr>
            </w:pPr>
            <w:r>
              <w:rPr>
                <w:rFonts w:ascii="Times New Roman" w:hAnsi="Times New Roman" w:eastAsia="Times New Roman" w:cs="Times New Roman"/>
                <w:bCs/>
                <w:sz w:val="26"/>
                <w:szCs w:val="26"/>
                <w:lang w:eastAsia="ru-RU"/>
              </w:rPr>
              <w:t xml:space="preserve">ОКТМО: 08655443 </w:t>
            </w:r>
          </w:p>
          <w:p w14:paraId="485C103A">
            <w:pPr>
              <w:spacing w:after="0" w:line="240" w:lineRule="exact"/>
              <w:jc w:val="left"/>
              <w:rPr>
                <w:rFonts w:hint="default" w:ascii="Times New Roman" w:hAnsi="Times New Roman" w:eastAsia="Times New Roman" w:cs="Times New Roman"/>
                <w:bCs/>
                <w:sz w:val="26"/>
                <w:szCs w:val="26"/>
                <w:lang w:val="ru-RU" w:eastAsia="ru-RU"/>
              </w:rPr>
            </w:pPr>
            <w:r>
              <w:rPr>
                <w:rFonts w:hint="default" w:ascii="Times New Roman" w:hAnsi="Times New Roman" w:eastAsia="Times New Roman" w:cs="Times New Roman"/>
                <w:bCs/>
                <w:sz w:val="26"/>
                <w:szCs w:val="26"/>
                <w:lang w:val="ru-RU" w:eastAsia="ru-RU"/>
              </w:rPr>
              <w:t>Наименование контрагента по банку: ФУ ХАБАРОВСКОГО РАЙОНА (МБОУ СОШ с. Мичуринское им. В.К. Арсеньева л/с 803Ъ3025000)</w:t>
            </w:r>
          </w:p>
          <w:p w14:paraId="679B455B">
            <w:pPr>
              <w:spacing w:after="0" w:line="240" w:lineRule="exact"/>
              <w:jc w:val="left"/>
              <w:rPr>
                <w:rFonts w:hint="default" w:ascii="Times New Roman" w:hAnsi="Times New Roman" w:eastAsia="Times New Roman" w:cs="Times New Roman"/>
                <w:bCs/>
                <w:sz w:val="26"/>
                <w:szCs w:val="26"/>
                <w:lang w:val="ru-RU" w:eastAsia="ru-RU"/>
              </w:rPr>
            </w:pPr>
            <w:r>
              <w:rPr>
                <w:rFonts w:hint="default" w:ascii="Times New Roman" w:hAnsi="Times New Roman" w:eastAsia="Times New Roman" w:cs="Times New Roman"/>
                <w:bCs/>
                <w:sz w:val="26"/>
                <w:szCs w:val="26"/>
                <w:lang w:val="ru-RU" w:eastAsia="ru-RU"/>
              </w:rPr>
              <w:t>Расчетный счет: 03234643086550002000</w:t>
            </w:r>
          </w:p>
          <w:p w14:paraId="6233D730">
            <w:pPr>
              <w:spacing w:after="0" w:line="240" w:lineRule="exact"/>
              <w:jc w:val="left"/>
              <w:rPr>
                <w:rFonts w:hint="default" w:ascii="Times New Roman" w:hAnsi="Times New Roman" w:eastAsia="Times New Roman" w:cs="Times New Roman"/>
                <w:bCs/>
                <w:sz w:val="26"/>
                <w:szCs w:val="26"/>
                <w:lang w:val="ru-RU" w:eastAsia="ru-RU"/>
              </w:rPr>
            </w:pPr>
            <w:r>
              <w:rPr>
                <w:rFonts w:hint="default" w:ascii="Times New Roman" w:hAnsi="Times New Roman" w:eastAsia="Times New Roman" w:cs="Times New Roman"/>
                <w:bCs/>
                <w:sz w:val="26"/>
                <w:szCs w:val="26"/>
                <w:lang w:val="ru-RU" w:eastAsia="ru-RU"/>
              </w:rPr>
              <w:t>Наименование банка: ОКЦ № 1 ДГУ Банка России//УПРАВЛЕНИЕ ФЕДЕРАЛЬНОГО КАЗНАЧЕЙСТВА ПО ПРИМОРСКОМУ КРАЮ</w:t>
            </w:r>
          </w:p>
          <w:p w14:paraId="6B2DD033">
            <w:pPr>
              <w:spacing w:after="0" w:line="240" w:lineRule="exact"/>
              <w:jc w:val="left"/>
              <w:rPr>
                <w:rFonts w:hint="default" w:ascii="Times New Roman" w:hAnsi="Times New Roman" w:eastAsia="Times New Roman" w:cs="Times New Roman"/>
                <w:bCs/>
                <w:sz w:val="26"/>
                <w:szCs w:val="26"/>
                <w:lang w:val="ru-RU" w:eastAsia="ru-RU"/>
              </w:rPr>
            </w:pPr>
            <w:r>
              <w:rPr>
                <w:rFonts w:hint="default" w:ascii="Times New Roman" w:hAnsi="Times New Roman" w:eastAsia="Times New Roman" w:cs="Times New Roman"/>
                <w:bCs/>
                <w:sz w:val="26"/>
                <w:szCs w:val="26"/>
                <w:lang w:val="ru-RU" w:eastAsia="ru-RU"/>
              </w:rPr>
              <w:t>БИК: 010507002</w:t>
            </w:r>
          </w:p>
          <w:p w14:paraId="593FB50F">
            <w:pPr>
              <w:spacing w:after="0" w:line="240" w:lineRule="exact"/>
              <w:jc w:val="left"/>
              <w:rPr>
                <w:rFonts w:hint="default" w:ascii="Times New Roman" w:hAnsi="Times New Roman" w:eastAsia="Times New Roman" w:cs="Times New Roman"/>
                <w:bCs/>
                <w:sz w:val="26"/>
                <w:szCs w:val="26"/>
                <w:lang w:val="ru-RU" w:eastAsia="ru-RU"/>
              </w:rPr>
            </w:pPr>
            <w:r>
              <w:rPr>
                <w:rFonts w:hint="default" w:ascii="Times New Roman" w:hAnsi="Times New Roman" w:eastAsia="Times New Roman" w:cs="Times New Roman"/>
                <w:bCs/>
                <w:sz w:val="26"/>
                <w:szCs w:val="26"/>
                <w:lang w:val="ru-RU" w:eastAsia="ru-RU"/>
              </w:rPr>
              <w:t>ЕКС: 40102810545370000012</w:t>
            </w:r>
          </w:p>
          <w:p w14:paraId="1D806D9C">
            <w:pPr>
              <w:spacing w:after="0" w:line="240" w:lineRule="exact"/>
              <w:jc w:val="left"/>
              <w:rPr>
                <w:rFonts w:ascii="Times New Roman" w:hAnsi="Times New Roman" w:eastAsia="Times New Roman" w:cs="Times New Roman"/>
                <w:bCs/>
                <w:sz w:val="26"/>
                <w:szCs w:val="26"/>
                <w:lang w:eastAsia="ru-RU"/>
              </w:rPr>
            </w:pPr>
            <w:r>
              <w:rPr>
                <w:rFonts w:ascii="Times New Roman" w:hAnsi="Times New Roman" w:eastAsia="Times New Roman" w:cs="Times New Roman"/>
                <w:bCs/>
                <w:sz w:val="26"/>
                <w:szCs w:val="26"/>
                <w:lang w:eastAsia="ru-RU"/>
              </w:rPr>
              <w:t>Телефон: 8(4212)49-43-35</w:t>
            </w:r>
          </w:p>
          <w:p w14:paraId="62F9BF0E">
            <w:pPr>
              <w:spacing w:after="0" w:line="240" w:lineRule="exact"/>
              <w:jc w:val="left"/>
              <w:rPr>
                <w:rFonts w:ascii="Times New Roman" w:hAnsi="Times New Roman" w:eastAsia="Times New Roman" w:cs="Times New Roman"/>
                <w:bCs/>
                <w:sz w:val="26"/>
                <w:szCs w:val="26"/>
                <w:lang w:eastAsia="ru-RU"/>
              </w:rPr>
            </w:pPr>
            <w:r>
              <w:rPr>
                <w:rFonts w:ascii="Times New Roman" w:hAnsi="Times New Roman" w:eastAsia="Times New Roman" w:cs="Times New Roman"/>
                <w:bCs/>
                <w:sz w:val="26"/>
                <w:szCs w:val="26"/>
                <w:lang w:eastAsia="ru-RU"/>
              </w:rPr>
              <w:t xml:space="preserve">Эл. почта: michurinka2006@yandex.ru </w:t>
            </w:r>
          </w:p>
          <w:p w14:paraId="22235D92">
            <w:pPr>
              <w:spacing w:after="0" w:line="240" w:lineRule="exact"/>
              <w:jc w:val="both"/>
              <w:rPr>
                <w:rFonts w:ascii="Times New Roman" w:hAnsi="Times New Roman" w:eastAsia="Times New Roman" w:cs="Times New Roman"/>
                <w:b/>
                <w:sz w:val="26"/>
                <w:szCs w:val="26"/>
                <w:lang w:eastAsia="ru-RU"/>
              </w:rPr>
            </w:pPr>
          </w:p>
        </w:tc>
        <w:tc>
          <w:tcPr>
            <w:tcW w:w="4842" w:type="dxa"/>
          </w:tcPr>
          <w:p w14:paraId="41C96994">
            <w:pPr>
              <w:spacing w:after="0" w:line="240" w:lineRule="exact"/>
              <w:jc w:val="both"/>
              <w:rPr>
                <w:rFonts w:ascii="Times New Roman" w:hAnsi="Times New Roman" w:eastAsia="Times New Roman" w:cs="Times New Roman"/>
                <w:b/>
                <w:bCs/>
                <w:sz w:val="26"/>
                <w:szCs w:val="26"/>
                <w:lang w:eastAsia="ru-RU"/>
              </w:rPr>
            </w:pPr>
            <w:r>
              <w:rPr>
                <w:rFonts w:cs="Times New Roman"/>
                <w:b/>
                <w:bCs/>
                <w:sz w:val="26"/>
                <w:szCs w:val="26"/>
                <w:lang w:eastAsia="ru-RU"/>
              </w:rPr>
              <w:t>Исполнитель</w:t>
            </w:r>
            <w:r>
              <w:rPr>
                <w:rFonts w:ascii="Times New Roman" w:hAnsi="Times New Roman" w:eastAsia="Times New Roman" w:cs="Times New Roman"/>
                <w:b/>
                <w:bCs/>
                <w:sz w:val="26"/>
                <w:szCs w:val="26"/>
                <w:lang w:eastAsia="ru-RU"/>
              </w:rPr>
              <w:t>:</w:t>
            </w:r>
          </w:p>
          <w:p w14:paraId="0E0F3CE5">
            <w:pPr>
              <w:spacing w:after="0" w:line="240" w:lineRule="exact"/>
              <w:jc w:val="both"/>
              <w:rPr>
                <w:rFonts w:ascii="Times New Roman" w:hAnsi="Times New Roman" w:eastAsia="Times New Roman" w:cs="Times New Roman"/>
                <w:sz w:val="26"/>
                <w:szCs w:val="26"/>
                <w:lang w:eastAsia="ru-RU"/>
              </w:rPr>
            </w:pPr>
          </w:p>
        </w:tc>
      </w:tr>
      <w:tr w14:paraId="5DD0411C">
        <w:tblPrEx>
          <w:tblCellMar>
            <w:top w:w="0" w:type="dxa"/>
            <w:left w:w="108" w:type="dxa"/>
            <w:bottom w:w="0" w:type="dxa"/>
            <w:right w:w="108" w:type="dxa"/>
          </w:tblCellMar>
        </w:tblPrEx>
        <w:tc>
          <w:tcPr>
            <w:tcW w:w="5915" w:type="dxa"/>
          </w:tcPr>
          <w:p w14:paraId="25A0CE54">
            <w:pPr>
              <w:spacing w:after="0" w:line="240" w:lineRule="exact"/>
              <w:jc w:val="both"/>
              <w:rPr>
                <w:rFonts w:ascii="Times New Roman" w:hAnsi="Times New Roman" w:eastAsia="Times New Roman" w:cs="Times New Roman"/>
                <w:sz w:val="26"/>
                <w:szCs w:val="26"/>
                <w:lang w:eastAsia="ru-RU"/>
              </w:rPr>
            </w:pPr>
            <w:r>
              <w:rPr>
                <w:rFonts w:ascii="Times New Roman" w:hAnsi="Times New Roman" w:cs="Times New Roman"/>
                <w:sz w:val="26"/>
                <w:szCs w:val="26"/>
              </w:rPr>
              <w:t xml:space="preserve">Директор </w:t>
            </w:r>
            <w:r>
              <w:rPr>
                <w:rFonts w:ascii="Times New Roman" w:hAnsi="Times New Roman" w:cs="Times New Roman"/>
                <w:sz w:val="26"/>
                <w:szCs w:val="26"/>
                <w:lang w:eastAsia="ru-RU"/>
              </w:rPr>
              <w:t>МБОУ СОШ с. Мичуринское им. В.К. Арсеньева</w:t>
            </w:r>
          </w:p>
          <w:p w14:paraId="25182DA1">
            <w:pPr>
              <w:spacing w:after="0" w:line="240" w:lineRule="exact"/>
              <w:jc w:val="both"/>
              <w:rPr>
                <w:rFonts w:ascii="Times New Roman" w:hAnsi="Times New Roman" w:eastAsia="Times New Roman" w:cs="Times New Roman"/>
                <w:sz w:val="26"/>
                <w:szCs w:val="26"/>
                <w:lang w:eastAsia="ru-RU"/>
              </w:rPr>
            </w:pPr>
          </w:p>
          <w:p w14:paraId="2B9B4D69">
            <w:pPr>
              <w:spacing w:after="0" w:line="240" w:lineRule="exact"/>
              <w:jc w:val="both"/>
              <w:rPr>
                <w:rFonts w:ascii="Times New Roman" w:hAnsi="Times New Roman" w:eastAsia="Times New Roman" w:cs="Times New Roman"/>
                <w:sz w:val="26"/>
                <w:szCs w:val="26"/>
                <w:lang w:eastAsia="ru-RU"/>
              </w:rPr>
            </w:pPr>
            <w:r>
              <w:rPr>
                <w:rFonts w:ascii="Times New Roman" w:hAnsi="Times New Roman" w:eastAsia="Times New Roman" w:cs="Times New Roman"/>
                <w:i/>
                <w:iCs/>
                <w:sz w:val="26"/>
                <w:szCs w:val="26"/>
                <w:u w:val="single"/>
                <w:lang w:eastAsia="ru-RU"/>
              </w:rPr>
              <w:t>Подписано ЭП на ЕАТ</w:t>
            </w:r>
            <w:r>
              <w:rPr>
                <w:rFonts w:ascii="Times New Roman" w:hAnsi="Times New Roman" w:eastAsia="Times New Roman" w:cs="Times New Roman"/>
                <w:sz w:val="26"/>
                <w:szCs w:val="26"/>
                <w:lang w:eastAsia="ru-RU"/>
              </w:rPr>
              <w:t xml:space="preserve"> /</w:t>
            </w:r>
            <w:r>
              <w:rPr>
                <w:rFonts w:ascii="Times New Roman" w:hAnsi="Times New Roman" w:eastAsia="Times New Roman" w:cs="Times New Roman"/>
                <w:sz w:val="26"/>
                <w:szCs w:val="26"/>
                <w:u w:val="single"/>
                <w:lang w:eastAsia="ru-RU"/>
              </w:rPr>
              <w:t>В.Ю. Ахмолина</w:t>
            </w:r>
            <w:r>
              <w:rPr>
                <w:rFonts w:ascii="Times New Roman" w:hAnsi="Times New Roman" w:eastAsia="Times New Roman" w:cs="Times New Roman"/>
                <w:sz w:val="26"/>
                <w:szCs w:val="26"/>
                <w:lang w:eastAsia="ru-RU"/>
              </w:rPr>
              <w:t xml:space="preserve">/ </w:t>
            </w:r>
          </w:p>
          <w:p w14:paraId="7FF57967">
            <w:pPr>
              <w:spacing w:after="0" w:line="240" w:lineRule="exact"/>
              <w:jc w:val="both"/>
              <w:rPr>
                <w:rFonts w:ascii="Times New Roman" w:hAnsi="Times New Roman" w:eastAsia="Times New Roman" w:cs="Times New Roman"/>
                <w:sz w:val="26"/>
                <w:szCs w:val="26"/>
                <w:lang w:eastAsia="ru-RU"/>
              </w:rPr>
            </w:pPr>
            <w:r>
              <w:rPr>
                <w:rFonts w:ascii="Times New Roman" w:hAnsi="Times New Roman" w:eastAsia="Times New Roman" w:cs="Times New Roman"/>
                <w:bCs/>
                <w:color w:val="000000"/>
                <w:sz w:val="26"/>
                <w:szCs w:val="26"/>
                <w:lang w:eastAsia="ru-RU"/>
              </w:rPr>
              <w:t>«</w:t>
            </w:r>
            <w:r>
              <w:rPr>
                <w:rFonts w:hint="default" w:cs="Times New Roman"/>
                <w:bCs/>
                <w:color w:val="000000"/>
                <w:sz w:val="26"/>
                <w:szCs w:val="26"/>
                <w:lang w:val="en-US" w:eastAsia="ru-RU"/>
              </w:rPr>
              <w:t>__</w:t>
            </w:r>
            <w:r>
              <w:rPr>
                <w:rFonts w:ascii="Times New Roman" w:hAnsi="Times New Roman" w:eastAsia="Times New Roman" w:cs="Times New Roman"/>
                <w:bCs/>
                <w:color w:val="000000"/>
                <w:sz w:val="26"/>
                <w:szCs w:val="26"/>
                <w:lang w:eastAsia="ru-RU"/>
              </w:rPr>
              <w:t xml:space="preserve">» </w:t>
            </w:r>
            <w:r>
              <w:rPr>
                <w:rFonts w:hint="default" w:ascii="Times New Roman" w:hAnsi="Times New Roman" w:eastAsia="Times New Roman" w:cs="Times New Roman"/>
                <w:bCs/>
                <w:color w:val="000000"/>
                <w:sz w:val="26"/>
                <w:szCs w:val="26"/>
                <w:lang w:val="en-US" w:eastAsia="ru-RU"/>
              </w:rPr>
              <w:t>марта</w:t>
            </w:r>
            <w:r>
              <w:rPr>
                <w:rFonts w:ascii="Times New Roman" w:hAnsi="Times New Roman" w:eastAsia="Times New Roman" w:cs="Times New Roman"/>
                <w:bCs/>
                <w:color w:val="000000"/>
                <w:sz w:val="26"/>
                <w:szCs w:val="26"/>
                <w:lang w:val="en-US" w:eastAsia="ru-RU"/>
              </w:rPr>
              <w:t xml:space="preserve"> 202</w:t>
            </w:r>
            <w:r>
              <w:rPr>
                <w:rFonts w:hint="default" w:ascii="Times New Roman" w:hAnsi="Times New Roman" w:eastAsia="Times New Roman" w:cs="Times New Roman"/>
                <w:bCs/>
                <w:color w:val="000000"/>
                <w:sz w:val="26"/>
                <w:szCs w:val="26"/>
                <w:lang w:val="en-US" w:eastAsia="ru-RU"/>
              </w:rPr>
              <w:t>6</w:t>
            </w:r>
            <w:r>
              <w:rPr>
                <w:rFonts w:ascii="Times New Roman" w:hAnsi="Times New Roman" w:eastAsia="Times New Roman" w:cs="Times New Roman"/>
                <w:bCs/>
                <w:color w:val="000000"/>
                <w:sz w:val="26"/>
                <w:szCs w:val="26"/>
                <w:lang w:val="en-US" w:eastAsia="ru-RU"/>
              </w:rPr>
              <w:t xml:space="preserve"> </w:t>
            </w:r>
            <w:r>
              <w:rPr>
                <w:rFonts w:ascii="Times New Roman" w:hAnsi="Times New Roman" w:eastAsia="Times New Roman" w:cs="Times New Roman"/>
                <w:bCs/>
                <w:color w:val="000000"/>
                <w:sz w:val="26"/>
                <w:szCs w:val="26"/>
                <w:lang w:eastAsia="ru-RU"/>
              </w:rPr>
              <w:t>г</w:t>
            </w:r>
            <w:r>
              <w:rPr>
                <w:rFonts w:ascii="Times New Roman" w:hAnsi="Times New Roman" w:eastAsia="Times New Roman" w:cs="Times New Roman"/>
                <w:bCs/>
                <w:color w:val="000000"/>
                <w:sz w:val="26"/>
                <w:szCs w:val="26"/>
                <w:lang w:val="en-US" w:eastAsia="ru-RU"/>
              </w:rPr>
              <w:t>.</w:t>
            </w:r>
            <w:r>
              <w:rPr>
                <w:rFonts w:ascii="Times New Roman" w:hAnsi="Times New Roman" w:eastAsia="Times New Roman" w:cs="Times New Roman"/>
                <w:bCs/>
                <w:color w:val="000000"/>
                <w:sz w:val="26"/>
                <w:szCs w:val="26"/>
                <w:lang w:eastAsia="ru-RU"/>
              </w:rPr>
              <w:t xml:space="preserve">    </w:t>
            </w:r>
          </w:p>
        </w:tc>
        <w:tc>
          <w:tcPr>
            <w:tcW w:w="4842" w:type="dxa"/>
          </w:tcPr>
          <w:p w14:paraId="5CADC241">
            <w:pPr>
              <w:spacing w:after="0" w:line="240" w:lineRule="exact"/>
              <w:jc w:val="both"/>
              <w:rPr>
                <w:rFonts w:hint="default" w:ascii="Times New Roman" w:hAnsi="Times New Roman" w:eastAsia="Times New Roman" w:cs="Times New Roman"/>
                <w:bCs/>
                <w:color w:val="000000"/>
                <w:sz w:val="26"/>
                <w:szCs w:val="26"/>
                <w:lang w:val="ru-RU" w:eastAsia="ru-RU"/>
              </w:rPr>
            </w:pPr>
          </w:p>
          <w:p w14:paraId="41DFF8A7">
            <w:pPr>
              <w:spacing w:after="0" w:line="240" w:lineRule="exact"/>
              <w:jc w:val="both"/>
              <w:rPr>
                <w:rFonts w:hint="default" w:ascii="Times New Roman" w:hAnsi="Times New Roman" w:eastAsia="Times New Roman" w:cs="Times New Roman"/>
                <w:bCs/>
                <w:color w:val="000000"/>
                <w:sz w:val="26"/>
                <w:szCs w:val="26"/>
                <w:lang w:val="ru-RU" w:eastAsia="ru-RU"/>
              </w:rPr>
            </w:pPr>
          </w:p>
          <w:p w14:paraId="6CDE25E8">
            <w:pPr>
              <w:spacing w:after="0" w:line="240" w:lineRule="exact"/>
              <w:jc w:val="both"/>
              <w:rPr>
                <w:rFonts w:hint="default" w:ascii="Times New Roman" w:hAnsi="Times New Roman" w:eastAsia="Times New Roman" w:cs="Times New Roman"/>
                <w:bCs/>
                <w:color w:val="000000"/>
                <w:sz w:val="26"/>
                <w:szCs w:val="26"/>
                <w:lang w:eastAsia="ru-RU"/>
              </w:rPr>
            </w:pPr>
          </w:p>
          <w:p w14:paraId="51E9D875">
            <w:pPr>
              <w:spacing w:after="0" w:line="240" w:lineRule="exact"/>
              <w:jc w:val="both"/>
              <w:rPr>
                <w:rFonts w:hint="default" w:ascii="Times New Roman" w:hAnsi="Times New Roman" w:eastAsia="Times New Roman" w:cs="Times New Roman"/>
                <w:bCs/>
                <w:color w:val="000000"/>
                <w:sz w:val="26"/>
                <w:szCs w:val="26"/>
                <w:lang w:eastAsia="ru-RU"/>
              </w:rPr>
            </w:pPr>
            <w:r>
              <w:rPr>
                <w:rFonts w:hint="default" w:ascii="Times New Roman" w:hAnsi="Times New Roman" w:eastAsia="Times New Roman" w:cs="Times New Roman"/>
                <w:bCs/>
                <w:color w:val="000000"/>
                <w:sz w:val="26"/>
                <w:szCs w:val="26"/>
                <w:lang w:eastAsia="ru-RU"/>
              </w:rPr>
              <w:t xml:space="preserve"> </w:t>
            </w:r>
            <w:r>
              <w:rPr>
                <w:rFonts w:hint="default" w:cs="Times New Roman"/>
                <w:bCs/>
                <w:color w:val="000000"/>
                <w:sz w:val="26"/>
                <w:szCs w:val="26"/>
                <w:lang w:val="en-US" w:eastAsia="ru-RU"/>
              </w:rPr>
              <w:t xml:space="preserve">___________________ </w:t>
            </w:r>
            <w:r>
              <w:rPr>
                <w:rFonts w:hint="default" w:ascii="Times New Roman" w:hAnsi="Times New Roman" w:eastAsia="Times New Roman" w:cs="Times New Roman"/>
                <w:bCs/>
                <w:color w:val="000000"/>
                <w:sz w:val="26"/>
                <w:szCs w:val="26"/>
                <w:lang w:eastAsia="ru-RU"/>
              </w:rPr>
              <w:t>/</w:t>
            </w:r>
            <w:r>
              <w:rPr>
                <w:rFonts w:hint="default" w:cs="Times New Roman"/>
                <w:bCs/>
                <w:color w:val="000000"/>
                <w:sz w:val="26"/>
                <w:szCs w:val="26"/>
                <w:lang w:val="en-US" w:eastAsia="ru-RU"/>
              </w:rPr>
              <w:t>___</w:t>
            </w:r>
            <w:r>
              <w:rPr>
                <w:rFonts w:hint="default" w:ascii="Times New Roman" w:hAnsi="Times New Roman" w:eastAsia="Times New Roman" w:cs="Times New Roman"/>
                <w:bCs/>
                <w:color w:val="000000"/>
                <w:sz w:val="26"/>
                <w:szCs w:val="26"/>
                <w:lang w:eastAsia="ru-RU"/>
              </w:rPr>
              <w:t>/</w:t>
            </w:r>
          </w:p>
          <w:p w14:paraId="6787BFA6">
            <w:pPr>
              <w:spacing w:after="0" w:line="240" w:lineRule="exact"/>
              <w:jc w:val="both"/>
              <w:rPr>
                <w:rFonts w:ascii="Times New Roman" w:hAnsi="Times New Roman" w:eastAsia="Times New Roman" w:cs="Times New Roman"/>
                <w:sz w:val="26"/>
                <w:szCs w:val="26"/>
                <w:lang w:eastAsia="ru-RU"/>
              </w:rPr>
            </w:pPr>
            <w:r>
              <w:rPr>
                <w:rFonts w:ascii="Times New Roman" w:hAnsi="Times New Roman" w:eastAsia="Times New Roman" w:cs="Times New Roman"/>
                <w:bCs/>
                <w:color w:val="000000"/>
                <w:sz w:val="26"/>
                <w:szCs w:val="26"/>
                <w:lang w:eastAsia="ru-RU"/>
              </w:rPr>
              <w:t>«</w:t>
            </w:r>
            <w:r>
              <w:rPr>
                <w:rFonts w:hint="default" w:cs="Times New Roman"/>
                <w:bCs/>
                <w:color w:val="000000"/>
                <w:sz w:val="26"/>
                <w:szCs w:val="26"/>
                <w:lang w:val="en-US" w:eastAsia="ru-RU"/>
              </w:rPr>
              <w:t>__</w:t>
            </w:r>
            <w:r>
              <w:rPr>
                <w:rFonts w:ascii="Times New Roman" w:hAnsi="Times New Roman" w:eastAsia="Times New Roman" w:cs="Times New Roman"/>
                <w:bCs/>
                <w:color w:val="000000"/>
                <w:sz w:val="26"/>
                <w:szCs w:val="26"/>
                <w:lang w:eastAsia="ru-RU"/>
              </w:rPr>
              <w:t xml:space="preserve">» </w:t>
            </w:r>
            <w:r>
              <w:rPr>
                <w:rFonts w:hint="default" w:ascii="Times New Roman" w:hAnsi="Times New Roman" w:eastAsia="Times New Roman" w:cs="Times New Roman"/>
                <w:bCs/>
                <w:color w:val="000000"/>
                <w:sz w:val="26"/>
                <w:szCs w:val="26"/>
                <w:lang w:val="en-US" w:eastAsia="ru-RU"/>
              </w:rPr>
              <w:t>марта</w:t>
            </w:r>
            <w:r>
              <w:rPr>
                <w:rFonts w:ascii="Times New Roman" w:hAnsi="Times New Roman" w:eastAsia="Times New Roman" w:cs="Times New Roman"/>
                <w:bCs/>
                <w:color w:val="000000"/>
                <w:sz w:val="26"/>
                <w:szCs w:val="26"/>
                <w:lang w:val="en-US" w:eastAsia="ru-RU"/>
              </w:rPr>
              <w:t xml:space="preserve"> 202</w:t>
            </w:r>
            <w:r>
              <w:rPr>
                <w:rFonts w:hint="default" w:ascii="Times New Roman" w:hAnsi="Times New Roman" w:eastAsia="Times New Roman" w:cs="Times New Roman"/>
                <w:bCs/>
                <w:color w:val="000000"/>
                <w:sz w:val="26"/>
                <w:szCs w:val="26"/>
                <w:lang w:val="en-US" w:eastAsia="ru-RU"/>
              </w:rPr>
              <w:t>6</w:t>
            </w:r>
            <w:r>
              <w:rPr>
                <w:rFonts w:ascii="Times New Roman" w:hAnsi="Times New Roman" w:eastAsia="Times New Roman" w:cs="Times New Roman"/>
                <w:bCs/>
                <w:color w:val="000000"/>
                <w:sz w:val="26"/>
                <w:szCs w:val="26"/>
                <w:lang w:val="en-US" w:eastAsia="ru-RU"/>
              </w:rPr>
              <w:t xml:space="preserve"> </w:t>
            </w:r>
            <w:r>
              <w:rPr>
                <w:rFonts w:ascii="Times New Roman" w:hAnsi="Times New Roman" w:eastAsia="Times New Roman" w:cs="Times New Roman"/>
                <w:bCs/>
                <w:color w:val="000000"/>
                <w:sz w:val="26"/>
                <w:szCs w:val="26"/>
                <w:lang w:eastAsia="ru-RU"/>
              </w:rPr>
              <w:t>г</w:t>
            </w:r>
            <w:r>
              <w:rPr>
                <w:rFonts w:ascii="Times New Roman" w:hAnsi="Times New Roman" w:eastAsia="Times New Roman" w:cs="Times New Roman"/>
                <w:bCs/>
                <w:color w:val="000000"/>
                <w:sz w:val="26"/>
                <w:szCs w:val="26"/>
                <w:lang w:val="en-US" w:eastAsia="ru-RU"/>
              </w:rPr>
              <w:t>.</w:t>
            </w:r>
            <w:r>
              <w:rPr>
                <w:rFonts w:ascii="Times New Roman" w:hAnsi="Times New Roman" w:eastAsia="Times New Roman" w:cs="Times New Roman"/>
                <w:bCs/>
                <w:color w:val="000000"/>
                <w:sz w:val="26"/>
                <w:szCs w:val="26"/>
                <w:lang w:eastAsia="ru-RU"/>
              </w:rPr>
              <w:t xml:space="preserve">    </w:t>
            </w:r>
          </w:p>
        </w:tc>
      </w:tr>
    </w:tbl>
    <w:p w14:paraId="763B79F4">
      <w:pPr>
        <w:keepLines w:val="0"/>
        <w:pageBreakBefore w:val="0"/>
        <w:kinsoku/>
        <w:wordWrap/>
        <w:overflowPunct/>
        <w:topLinePunct w:val="0"/>
        <w:bidi w:val="0"/>
        <w:spacing w:line="240" w:lineRule="exact"/>
        <w:jc w:val="center"/>
        <w:textAlignment w:val="auto"/>
        <w:rPr>
          <w:rFonts w:hint="default" w:ascii="Times New Roman" w:hAnsi="Times New Roman" w:cs="Times New Roman"/>
          <w:color w:val="000000" w:themeColor="text1"/>
          <w:sz w:val="26"/>
          <w:szCs w:val="26"/>
        </w:rPr>
      </w:pPr>
      <w:r>
        <w:rPr>
          <w:rFonts w:hint="default" w:ascii="Times New Roman" w:hAnsi="Times New Roman" w:cs="Times New Roman"/>
          <w:color w:val="000000" w:themeColor="text1"/>
          <w:sz w:val="26"/>
          <w:szCs w:val="26"/>
        </w:rPr>
        <w:t xml:space="preserve">                                                                                          </w:t>
      </w:r>
    </w:p>
    <w:p w14:paraId="1ABDA8ED">
      <w:pPr>
        <w:keepLines w:val="0"/>
        <w:pageBreakBefore w:val="0"/>
        <w:kinsoku/>
        <w:wordWrap/>
        <w:overflowPunct/>
        <w:topLinePunct w:val="0"/>
        <w:bidi w:val="0"/>
        <w:spacing w:line="240" w:lineRule="exact"/>
        <w:jc w:val="right"/>
        <w:textAlignment w:val="auto"/>
        <w:rPr>
          <w:rFonts w:hint="default" w:ascii="Times New Roman" w:hAnsi="Times New Roman" w:cs="Times New Roman"/>
          <w:color w:val="000000" w:themeColor="text1"/>
          <w:sz w:val="26"/>
          <w:szCs w:val="26"/>
        </w:rPr>
      </w:pPr>
    </w:p>
    <w:p w14:paraId="01EA8B97">
      <w:pPr>
        <w:keepLines w:val="0"/>
        <w:pageBreakBefore w:val="0"/>
        <w:kinsoku/>
        <w:wordWrap/>
        <w:overflowPunct/>
        <w:topLinePunct w:val="0"/>
        <w:bidi w:val="0"/>
        <w:spacing w:line="240" w:lineRule="exact"/>
        <w:jc w:val="right"/>
        <w:textAlignment w:val="auto"/>
        <w:rPr>
          <w:rFonts w:hint="default" w:ascii="Times New Roman" w:hAnsi="Times New Roman" w:cs="Times New Roman"/>
          <w:color w:val="000000" w:themeColor="text1"/>
          <w:sz w:val="26"/>
          <w:szCs w:val="26"/>
        </w:rPr>
      </w:pPr>
    </w:p>
    <w:p w14:paraId="72B9C4EA">
      <w:pPr>
        <w:keepLines w:val="0"/>
        <w:pageBreakBefore w:val="0"/>
        <w:kinsoku/>
        <w:wordWrap/>
        <w:overflowPunct/>
        <w:topLinePunct w:val="0"/>
        <w:bidi w:val="0"/>
        <w:spacing w:line="240" w:lineRule="exact"/>
        <w:jc w:val="right"/>
        <w:textAlignment w:val="auto"/>
        <w:rPr>
          <w:rFonts w:hint="default" w:ascii="Times New Roman" w:hAnsi="Times New Roman" w:cs="Times New Roman"/>
          <w:color w:val="000000" w:themeColor="text1"/>
          <w:sz w:val="26"/>
          <w:szCs w:val="26"/>
        </w:rPr>
      </w:pPr>
    </w:p>
    <w:p w14:paraId="585D20E1">
      <w:pPr>
        <w:keepLines w:val="0"/>
        <w:pageBreakBefore w:val="0"/>
        <w:kinsoku/>
        <w:wordWrap/>
        <w:overflowPunct/>
        <w:topLinePunct w:val="0"/>
        <w:bidi w:val="0"/>
        <w:spacing w:line="240" w:lineRule="exact"/>
        <w:jc w:val="right"/>
        <w:textAlignment w:val="auto"/>
        <w:rPr>
          <w:rFonts w:hint="default" w:ascii="Times New Roman" w:hAnsi="Times New Roman" w:cs="Times New Roman"/>
          <w:color w:val="000000" w:themeColor="text1"/>
          <w:sz w:val="26"/>
          <w:szCs w:val="26"/>
        </w:rPr>
      </w:pPr>
    </w:p>
    <w:p w14:paraId="1A90D99B">
      <w:pPr>
        <w:keepLines w:val="0"/>
        <w:pageBreakBefore w:val="0"/>
        <w:kinsoku/>
        <w:wordWrap/>
        <w:overflowPunct/>
        <w:topLinePunct w:val="0"/>
        <w:bidi w:val="0"/>
        <w:spacing w:line="240" w:lineRule="exact"/>
        <w:jc w:val="right"/>
        <w:textAlignment w:val="auto"/>
        <w:rPr>
          <w:rFonts w:hint="default" w:ascii="Times New Roman" w:hAnsi="Times New Roman" w:cs="Times New Roman"/>
          <w:color w:val="000000" w:themeColor="text1"/>
          <w:sz w:val="26"/>
          <w:szCs w:val="26"/>
        </w:rPr>
      </w:pPr>
    </w:p>
    <w:p w14:paraId="7CB8DB95">
      <w:pPr>
        <w:keepLines w:val="0"/>
        <w:pageBreakBefore w:val="0"/>
        <w:kinsoku/>
        <w:wordWrap/>
        <w:overflowPunct/>
        <w:topLinePunct w:val="0"/>
        <w:bidi w:val="0"/>
        <w:spacing w:line="240" w:lineRule="exact"/>
        <w:jc w:val="right"/>
        <w:textAlignment w:val="auto"/>
        <w:rPr>
          <w:rFonts w:hint="default" w:ascii="Times New Roman" w:hAnsi="Times New Roman" w:cs="Times New Roman"/>
          <w:color w:val="000000" w:themeColor="text1"/>
          <w:sz w:val="26"/>
          <w:szCs w:val="26"/>
        </w:rPr>
      </w:pPr>
    </w:p>
    <w:p w14:paraId="13A2F5E5">
      <w:pPr>
        <w:keepLines w:val="0"/>
        <w:pageBreakBefore w:val="0"/>
        <w:kinsoku/>
        <w:wordWrap/>
        <w:overflowPunct/>
        <w:topLinePunct w:val="0"/>
        <w:bidi w:val="0"/>
        <w:spacing w:line="240" w:lineRule="exact"/>
        <w:jc w:val="right"/>
        <w:textAlignment w:val="auto"/>
        <w:rPr>
          <w:rFonts w:hint="default" w:ascii="Times New Roman" w:hAnsi="Times New Roman" w:cs="Times New Roman"/>
          <w:color w:val="000000" w:themeColor="text1"/>
          <w:sz w:val="26"/>
          <w:szCs w:val="26"/>
        </w:rPr>
      </w:pPr>
    </w:p>
    <w:p w14:paraId="346103B3">
      <w:pPr>
        <w:keepLines w:val="0"/>
        <w:pageBreakBefore w:val="0"/>
        <w:kinsoku/>
        <w:wordWrap/>
        <w:overflowPunct/>
        <w:topLinePunct w:val="0"/>
        <w:bidi w:val="0"/>
        <w:spacing w:line="240" w:lineRule="exact"/>
        <w:jc w:val="right"/>
        <w:textAlignment w:val="auto"/>
        <w:rPr>
          <w:rFonts w:hint="default" w:ascii="Times New Roman" w:hAnsi="Times New Roman" w:cs="Times New Roman"/>
          <w:color w:val="000000" w:themeColor="text1"/>
          <w:sz w:val="26"/>
          <w:szCs w:val="26"/>
        </w:rPr>
      </w:pPr>
    </w:p>
    <w:p w14:paraId="609E124C">
      <w:pPr>
        <w:keepLines w:val="0"/>
        <w:pageBreakBefore w:val="0"/>
        <w:kinsoku/>
        <w:wordWrap/>
        <w:overflowPunct/>
        <w:topLinePunct w:val="0"/>
        <w:bidi w:val="0"/>
        <w:spacing w:line="240" w:lineRule="exact"/>
        <w:jc w:val="right"/>
        <w:textAlignment w:val="auto"/>
        <w:rPr>
          <w:rFonts w:hint="default" w:ascii="Times New Roman" w:hAnsi="Times New Roman" w:cs="Times New Roman"/>
          <w:color w:val="000000" w:themeColor="text1"/>
          <w:sz w:val="26"/>
          <w:szCs w:val="26"/>
        </w:rPr>
      </w:pPr>
    </w:p>
    <w:p w14:paraId="2F8DFFB1">
      <w:pPr>
        <w:keepLines w:val="0"/>
        <w:pageBreakBefore w:val="0"/>
        <w:kinsoku/>
        <w:wordWrap/>
        <w:overflowPunct/>
        <w:topLinePunct w:val="0"/>
        <w:bidi w:val="0"/>
        <w:spacing w:line="240" w:lineRule="exact"/>
        <w:jc w:val="right"/>
        <w:textAlignment w:val="auto"/>
        <w:rPr>
          <w:rFonts w:hint="default" w:ascii="Times New Roman" w:hAnsi="Times New Roman" w:cs="Times New Roman"/>
          <w:color w:val="000000" w:themeColor="text1"/>
          <w:sz w:val="26"/>
          <w:szCs w:val="26"/>
        </w:rPr>
      </w:pPr>
    </w:p>
    <w:p w14:paraId="0102ED87">
      <w:pPr>
        <w:keepLines w:val="0"/>
        <w:pageBreakBefore w:val="0"/>
        <w:kinsoku/>
        <w:wordWrap/>
        <w:overflowPunct/>
        <w:topLinePunct w:val="0"/>
        <w:bidi w:val="0"/>
        <w:spacing w:line="240" w:lineRule="exact"/>
        <w:jc w:val="right"/>
        <w:textAlignment w:val="auto"/>
        <w:rPr>
          <w:rFonts w:hint="default" w:ascii="Times New Roman" w:hAnsi="Times New Roman" w:cs="Times New Roman"/>
          <w:color w:val="000000" w:themeColor="text1"/>
          <w:sz w:val="26"/>
          <w:szCs w:val="26"/>
        </w:rPr>
      </w:pPr>
    </w:p>
    <w:p w14:paraId="25B40C9A">
      <w:pPr>
        <w:keepLines w:val="0"/>
        <w:pageBreakBefore w:val="0"/>
        <w:kinsoku/>
        <w:wordWrap/>
        <w:overflowPunct/>
        <w:topLinePunct w:val="0"/>
        <w:bidi w:val="0"/>
        <w:spacing w:line="240" w:lineRule="exact"/>
        <w:jc w:val="right"/>
        <w:textAlignment w:val="auto"/>
        <w:rPr>
          <w:rFonts w:hint="default" w:ascii="Times New Roman" w:hAnsi="Times New Roman" w:cs="Times New Roman"/>
          <w:color w:val="000000" w:themeColor="text1"/>
          <w:sz w:val="26"/>
          <w:szCs w:val="26"/>
        </w:rPr>
      </w:pPr>
    </w:p>
    <w:p w14:paraId="37A46FF2">
      <w:pPr>
        <w:keepLines w:val="0"/>
        <w:pageBreakBefore w:val="0"/>
        <w:kinsoku/>
        <w:wordWrap/>
        <w:overflowPunct/>
        <w:topLinePunct w:val="0"/>
        <w:bidi w:val="0"/>
        <w:spacing w:line="240" w:lineRule="exact"/>
        <w:jc w:val="right"/>
        <w:textAlignment w:val="auto"/>
        <w:rPr>
          <w:rFonts w:hint="default" w:ascii="Times New Roman" w:hAnsi="Times New Roman" w:cs="Times New Roman"/>
          <w:color w:val="000000" w:themeColor="text1"/>
          <w:sz w:val="26"/>
          <w:szCs w:val="26"/>
        </w:rPr>
      </w:pPr>
    </w:p>
    <w:p w14:paraId="347269E9">
      <w:pPr>
        <w:keepLines w:val="0"/>
        <w:pageBreakBefore w:val="0"/>
        <w:kinsoku/>
        <w:wordWrap/>
        <w:overflowPunct/>
        <w:topLinePunct w:val="0"/>
        <w:bidi w:val="0"/>
        <w:spacing w:line="240" w:lineRule="exact"/>
        <w:jc w:val="right"/>
        <w:textAlignment w:val="auto"/>
        <w:rPr>
          <w:rFonts w:hint="default" w:ascii="Times New Roman" w:hAnsi="Times New Roman" w:cs="Times New Roman"/>
          <w:color w:val="000000" w:themeColor="text1"/>
          <w:sz w:val="26"/>
          <w:szCs w:val="26"/>
        </w:rPr>
      </w:pPr>
    </w:p>
    <w:p w14:paraId="4B23429A">
      <w:pPr>
        <w:keepLines w:val="0"/>
        <w:pageBreakBefore w:val="0"/>
        <w:kinsoku/>
        <w:wordWrap/>
        <w:overflowPunct/>
        <w:topLinePunct w:val="0"/>
        <w:bidi w:val="0"/>
        <w:spacing w:line="240" w:lineRule="exact"/>
        <w:jc w:val="right"/>
        <w:textAlignment w:val="auto"/>
        <w:rPr>
          <w:rFonts w:hint="default" w:ascii="Times New Roman" w:hAnsi="Times New Roman" w:cs="Times New Roman"/>
          <w:color w:val="000000" w:themeColor="text1"/>
          <w:sz w:val="26"/>
          <w:szCs w:val="26"/>
        </w:rPr>
      </w:pPr>
    </w:p>
    <w:p w14:paraId="430EEA68">
      <w:pPr>
        <w:keepLines w:val="0"/>
        <w:pageBreakBefore w:val="0"/>
        <w:kinsoku/>
        <w:wordWrap/>
        <w:overflowPunct/>
        <w:topLinePunct w:val="0"/>
        <w:bidi w:val="0"/>
        <w:spacing w:line="240" w:lineRule="exact"/>
        <w:jc w:val="right"/>
        <w:textAlignment w:val="auto"/>
        <w:rPr>
          <w:rFonts w:hint="default" w:ascii="Times New Roman" w:hAnsi="Times New Roman" w:cs="Times New Roman"/>
          <w:color w:val="000000" w:themeColor="text1"/>
          <w:sz w:val="26"/>
          <w:szCs w:val="26"/>
        </w:rPr>
      </w:pPr>
      <w:r>
        <w:rPr>
          <w:rFonts w:hint="default" w:ascii="Times New Roman" w:hAnsi="Times New Roman" w:cs="Times New Roman"/>
          <w:color w:val="000000" w:themeColor="text1"/>
          <w:sz w:val="26"/>
          <w:szCs w:val="26"/>
        </w:rPr>
        <w:t xml:space="preserve">   Приложение  № 1</w:t>
      </w:r>
    </w:p>
    <w:p w14:paraId="24118988">
      <w:pPr>
        <w:keepLines w:val="0"/>
        <w:pageBreakBefore w:val="0"/>
        <w:kinsoku/>
        <w:wordWrap w:val="0"/>
        <w:overflowPunct/>
        <w:topLinePunct w:val="0"/>
        <w:bidi w:val="0"/>
        <w:spacing w:line="240" w:lineRule="exact"/>
        <w:jc w:val="right"/>
        <w:textAlignment w:val="auto"/>
        <w:rPr>
          <w:rFonts w:hint="default" w:ascii="Times New Roman" w:hAnsi="Times New Roman" w:cs="Times New Roman"/>
          <w:b/>
          <w:sz w:val="26"/>
          <w:szCs w:val="26"/>
          <w:lang w:val="ru-RU"/>
        </w:rPr>
      </w:pPr>
      <w:r>
        <w:rPr>
          <w:rFonts w:hint="default" w:ascii="Times New Roman" w:hAnsi="Times New Roman" w:cs="Times New Roman"/>
          <w:color w:val="000000" w:themeColor="text1"/>
          <w:sz w:val="26"/>
          <w:szCs w:val="26"/>
        </w:rPr>
        <w:t>к контра</w:t>
      </w:r>
      <w:r>
        <w:rPr>
          <w:rFonts w:hint="default" w:ascii="Times New Roman" w:hAnsi="Times New Roman" w:cs="Times New Roman"/>
          <w:color w:val="000000" w:themeColor="text1"/>
          <w:sz w:val="26"/>
          <w:szCs w:val="26"/>
          <w:lang w:val="ru-RU"/>
        </w:rPr>
        <w:t xml:space="preserve">кту </w:t>
      </w:r>
      <w:r>
        <w:rPr>
          <w:rFonts w:hint="default" w:ascii="Times New Roman" w:hAnsi="Times New Roman" w:cs="Times New Roman"/>
          <w:sz w:val="26"/>
          <w:szCs w:val="26"/>
        </w:rPr>
        <w:t>от      202   г</w:t>
      </w:r>
      <w:r>
        <w:rPr>
          <w:rFonts w:hint="default" w:ascii="Times New Roman" w:hAnsi="Times New Roman" w:cs="Times New Roman"/>
          <w:sz w:val="26"/>
          <w:szCs w:val="26"/>
          <w:lang w:val="ru-RU"/>
        </w:rPr>
        <w:t xml:space="preserve"> </w:t>
      </w:r>
      <w:r>
        <w:rPr>
          <w:rFonts w:hint="default" w:ascii="Times New Roman" w:hAnsi="Times New Roman" w:cs="Times New Roman"/>
          <w:sz w:val="26"/>
          <w:szCs w:val="26"/>
        </w:rPr>
        <w:t>№ 4783</w:t>
      </w:r>
    </w:p>
    <w:p w14:paraId="4A3CE93E">
      <w:pPr>
        <w:keepLines w:val="0"/>
        <w:pageBreakBefore w:val="0"/>
        <w:kinsoku/>
        <w:wordWrap/>
        <w:overflowPunct/>
        <w:topLinePunct w:val="0"/>
        <w:bidi w:val="0"/>
        <w:spacing w:line="240" w:lineRule="exact"/>
        <w:ind w:left="-709"/>
        <w:jc w:val="center"/>
        <w:textAlignment w:val="auto"/>
        <w:rPr>
          <w:rFonts w:hint="default" w:ascii="Times New Roman" w:hAnsi="Times New Roman" w:cs="Times New Roman"/>
          <w:b/>
          <w:color w:val="000000" w:themeColor="text1"/>
          <w:sz w:val="26"/>
          <w:szCs w:val="26"/>
        </w:rPr>
      </w:pPr>
    </w:p>
    <w:p w14:paraId="7EAAE7F8">
      <w:pPr>
        <w:keepLines w:val="0"/>
        <w:pageBreakBefore w:val="0"/>
        <w:kinsoku/>
        <w:wordWrap/>
        <w:overflowPunct/>
        <w:topLinePunct w:val="0"/>
        <w:bidi w:val="0"/>
        <w:spacing w:line="240" w:lineRule="exact"/>
        <w:ind w:left="-709"/>
        <w:jc w:val="center"/>
        <w:textAlignment w:val="auto"/>
        <w:rPr>
          <w:rFonts w:hint="default" w:ascii="Times New Roman" w:hAnsi="Times New Roman" w:cs="Times New Roman"/>
          <w:b/>
          <w:color w:val="000000" w:themeColor="text1"/>
          <w:sz w:val="26"/>
          <w:szCs w:val="26"/>
        </w:rPr>
      </w:pPr>
    </w:p>
    <w:p w14:paraId="61934AEC">
      <w:pPr>
        <w:keepLines w:val="0"/>
        <w:pageBreakBefore w:val="0"/>
        <w:tabs>
          <w:tab w:val="left" w:pos="709"/>
        </w:tabs>
        <w:kinsoku/>
        <w:wordWrap/>
        <w:overflowPunct/>
        <w:topLinePunct w:val="0"/>
        <w:autoSpaceDE w:val="0"/>
        <w:autoSpaceDN w:val="0"/>
        <w:bidi w:val="0"/>
        <w:adjustRightInd w:val="0"/>
        <w:spacing w:line="240" w:lineRule="exact"/>
        <w:ind w:firstLine="709"/>
        <w:jc w:val="center"/>
        <w:textAlignment w:val="auto"/>
        <w:rPr>
          <w:rFonts w:hint="default" w:ascii="Times New Roman" w:hAnsi="Times New Roman" w:cs="Times New Roman"/>
          <w:b/>
          <w:sz w:val="26"/>
          <w:szCs w:val="26"/>
        </w:rPr>
      </w:pPr>
      <w:r>
        <w:rPr>
          <w:rFonts w:hint="default" w:ascii="Times New Roman" w:hAnsi="Times New Roman" w:cs="Times New Roman"/>
          <w:b/>
          <w:color w:val="000000" w:themeColor="text1"/>
          <w:sz w:val="26"/>
          <w:szCs w:val="26"/>
        </w:rPr>
        <w:t xml:space="preserve">Расчет стоимости </w:t>
      </w:r>
      <w:r>
        <w:rPr>
          <w:rFonts w:hint="default" w:ascii="Times New Roman" w:hAnsi="Times New Roman" w:cs="Times New Roman"/>
          <w:b/>
          <w:sz w:val="26"/>
          <w:szCs w:val="26"/>
        </w:rPr>
        <w:t xml:space="preserve">эпидемиологических услуг  </w:t>
      </w:r>
      <w:r>
        <w:rPr>
          <w:rFonts w:hint="default" w:ascii="Times New Roman" w:hAnsi="Times New Roman" w:cs="Times New Roman"/>
          <w:b/>
          <w:color w:val="000000" w:themeColor="text1"/>
          <w:sz w:val="26"/>
          <w:szCs w:val="26"/>
        </w:rPr>
        <w:t>в 2026 году</w:t>
      </w:r>
    </w:p>
    <w:p w14:paraId="10719AAD">
      <w:pPr>
        <w:keepLines w:val="0"/>
        <w:pageBreakBefore w:val="0"/>
        <w:kinsoku/>
        <w:wordWrap/>
        <w:overflowPunct/>
        <w:topLinePunct w:val="0"/>
        <w:bidi w:val="0"/>
        <w:spacing w:line="240" w:lineRule="exact"/>
        <w:jc w:val="center"/>
        <w:textAlignment w:val="auto"/>
        <w:rPr>
          <w:rFonts w:hint="default" w:ascii="Times New Roman" w:hAnsi="Times New Roman" w:cs="Times New Roman"/>
          <w:b/>
          <w:color w:val="000000" w:themeColor="text1"/>
          <w:sz w:val="26"/>
          <w:szCs w:val="26"/>
        </w:rPr>
      </w:pPr>
    </w:p>
    <w:tbl>
      <w:tblPr>
        <w:tblStyle w:val="8"/>
        <w:tblW w:w="5236" w:type="pct"/>
        <w:tblInd w:w="-47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51"/>
        <w:gridCol w:w="1741"/>
        <w:gridCol w:w="1800"/>
        <w:gridCol w:w="1191"/>
        <w:gridCol w:w="1505"/>
        <w:gridCol w:w="963"/>
        <w:gridCol w:w="1369"/>
        <w:gridCol w:w="1312"/>
      </w:tblGrid>
      <w:tr w14:paraId="381165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09" w:type="pct"/>
            <w:tcBorders>
              <w:top w:val="single" w:color="000000" w:sz="4" w:space="0"/>
              <w:left w:val="single" w:color="000000" w:sz="4" w:space="0"/>
              <w:bottom w:val="single" w:color="000000" w:sz="4" w:space="0"/>
              <w:right w:val="single" w:color="000000" w:sz="4" w:space="0"/>
            </w:tcBorders>
          </w:tcPr>
          <w:p w14:paraId="063E177B">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color w:val="000000" w:themeColor="text1"/>
                <w:sz w:val="24"/>
                <w:szCs w:val="24"/>
                <w:lang w:eastAsia="en-US"/>
              </w:rPr>
            </w:pPr>
            <w:r>
              <w:rPr>
                <w:rFonts w:hint="default" w:ascii="Times New Roman" w:hAnsi="Times New Roman" w:cs="Times New Roman"/>
                <w:color w:val="000000" w:themeColor="text1"/>
                <w:sz w:val="24"/>
                <w:szCs w:val="24"/>
                <w:lang w:eastAsia="en-US"/>
              </w:rPr>
              <w:t>№</w:t>
            </w:r>
          </w:p>
          <w:p w14:paraId="27452496">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color w:val="000000" w:themeColor="text1"/>
                <w:sz w:val="24"/>
                <w:szCs w:val="24"/>
                <w:lang w:eastAsia="en-US"/>
              </w:rPr>
            </w:pPr>
            <w:r>
              <w:rPr>
                <w:rFonts w:hint="default" w:ascii="Times New Roman" w:hAnsi="Times New Roman" w:cs="Times New Roman"/>
                <w:color w:val="000000" w:themeColor="text1"/>
                <w:sz w:val="24"/>
                <w:szCs w:val="24"/>
                <w:lang w:eastAsia="en-US"/>
              </w:rPr>
              <w:t>п\п</w:t>
            </w:r>
          </w:p>
        </w:tc>
        <w:tc>
          <w:tcPr>
            <w:tcW w:w="826" w:type="pct"/>
            <w:tcBorders>
              <w:top w:val="single" w:color="000000" w:sz="4" w:space="0"/>
              <w:left w:val="single" w:color="000000" w:sz="4" w:space="0"/>
              <w:bottom w:val="single" w:color="000000" w:sz="4" w:space="0"/>
              <w:right w:val="single" w:color="000000" w:sz="4" w:space="0"/>
            </w:tcBorders>
          </w:tcPr>
          <w:p w14:paraId="23CE4FD7">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color w:val="000000" w:themeColor="text1"/>
                <w:sz w:val="24"/>
                <w:szCs w:val="24"/>
                <w:lang w:eastAsia="en-US"/>
              </w:rPr>
            </w:pPr>
            <w:r>
              <w:rPr>
                <w:rFonts w:hint="default" w:ascii="Times New Roman" w:hAnsi="Times New Roman" w:cs="Times New Roman"/>
                <w:color w:val="000000" w:themeColor="text1"/>
                <w:sz w:val="24"/>
                <w:szCs w:val="24"/>
                <w:lang w:eastAsia="en-US"/>
              </w:rPr>
              <w:t>Наименование</w:t>
            </w:r>
          </w:p>
          <w:p w14:paraId="69AC7AF8">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color w:val="000000" w:themeColor="text1"/>
                <w:sz w:val="24"/>
                <w:szCs w:val="24"/>
                <w:lang w:eastAsia="en-US"/>
              </w:rPr>
            </w:pPr>
            <w:r>
              <w:rPr>
                <w:rFonts w:hint="default" w:ascii="Times New Roman" w:hAnsi="Times New Roman" w:cs="Times New Roman"/>
                <w:color w:val="000000" w:themeColor="text1"/>
                <w:sz w:val="24"/>
                <w:szCs w:val="24"/>
                <w:lang w:eastAsia="en-US"/>
              </w:rPr>
              <w:t>услуги</w:t>
            </w:r>
          </w:p>
        </w:tc>
        <w:tc>
          <w:tcPr>
            <w:tcW w:w="854" w:type="pct"/>
            <w:tcBorders>
              <w:top w:val="single" w:color="000000" w:sz="4" w:space="0"/>
              <w:left w:val="single" w:color="000000" w:sz="4" w:space="0"/>
              <w:bottom w:val="single" w:color="000000" w:sz="4" w:space="0"/>
              <w:right w:val="single" w:color="000000" w:sz="4" w:space="0"/>
            </w:tcBorders>
          </w:tcPr>
          <w:p w14:paraId="1DF97B85">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color w:val="000000" w:themeColor="text1"/>
                <w:sz w:val="24"/>
                <w:szCs w:val="24"/>
                <w:lang w:eastAsia="en-US"/>
              </w:rPr>
            </w:pPr>
            <w:r>
              <w:rPr>
                <w:rFonts w:hint="default" w:ascii="Times New Roman" w:hAnsi="Times New Roman" w:cs="Times New Roman"/>
                <w:color w:val="000000" w:themeColor="text1"/>
                <w:sz w:val="24"/>
                <w:szCs w:val="24"/>
                <w:lang w:eastAsia="en-US"/>
              </w:rPr>
              <w:t>Наименование</w:t>
            </w:r>
          </w:p>
          <w:p w14:paraId="34D95CC3">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color w:val="000000" w:themeColor="text1"/>
                <w:sz w:val="24"/>
                <w:szCs w:val="24"/>
                <w:lang w:eastAsia="en-US"/>
              </w:rPr>
            </w:pPr>
            <w:r>
              <w:rPr>
                <w:rFonts w:hint="default" w:ascii="Times New Roman" w:hAnsi="Times New Roman" w:cs="Times New Roman"/>
                <w:color w:val="000000" w:themeColor="text1"/>
                <w:sz w:val="24"/>
                <w:szCs w:val="24"/>
                <w:lang w:eastAsia="en-US"/>
              </w:rPr>
              <w:t>и адрес</w:t>
            </w:r>
          </w:p>
          <w:p w14:paraId="3FDA9B54">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color w:val="000000" w:themeColor="text1"/>
                <w:sz w:val="24"/>
                <w:szCs w:val="24"/>
                <w:lang w:eastAsia="en-US"/>
              </w:rPr>
            </w:pPr>
            <w:r>
              <w:rPr>
                <w:rFonts w:hint="default" w:ascii="Times New Roman" w:hAnsi="Times New Roman" w:cs="Times New Roman"/>
                <w:color w:val="000000" w:themeColor="text1"/>
                <w:sz w:val="24"/>
                <w:szCs w:val="24"/>
                <w:lang w:eastAsia="en-US"/>
              </w:rPr>
              <w:t>объекта</w:t>
            </w:r>
          </w:p>
        </w:tc>
        <w:tc>
          <w:tcPr>
            <w:tcW w:w="565" w:type="pct"/>
            <w:tcBorders>
              <w:top w:val="single" w:color="000000" w:sz="4" w:space="0"/>
              <w:left w:val="single" w:color="000000" w:sz="4" w:space="0"/>
              <w:bottom w:val="single" w:color="000000" w:sz="4" w:space="0"/>
              <w:right w:val="single" w:color="000000" w:sz="4" w:space="0"/>
            </w:tcBorders>
          </w:tcPr>
          <w:p w14:paraId="2D2AE606">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color w:val="000000" w:themeColor="text1"/>
                <w:sz w:val="24"/>
                <w:szCs w:val="24"/>
                <w:lang w:eastAsia="en-US"/>
              </w:rPr>
            </w:pPr>
            <w:r>
              <w:rPr>
                <w:rFonts w:hint="default" w:ascii="Times New Roman" w:hAnsi="Times New Roman" w:cs="Times New Roman"/>
                <w:color w:val="000000" w:themeColor="text1"/>
                <w:sz w:val="24"/>
                <w:szCs w:val="24"/>
                <w:lang w:eastAsia="en-US"/>
              </w:rPr>
              <w:t>Площадь</w:t>
            </w:r>
          </w:p>
          <w:p w14:paraId="752FB985">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color w:val="000000" w:themeColor="text1"/>
                <w:sz w:val="24"/>
                <w:szCs w:val="24"/>
                <w:lang w:eastAsia="en-US"/>
              </w:rPr>
            </w:pPr>
            <w:r>
              <w:rPr>
                <w:rFonts w:hint="default" w:ascii="Times New Roman" w:hAnsi="Times New Roman" w:cs="Times New Roman"/>
                <w:color w:val="000000" w:themeColor="text1"/>
                <w:sz w:val="24"/>
                <w:szCs w:val="24"/>
                <w:lang w:eastAsia="en-US"/>
              </w:rPr>
              <w:t>Объекта</w:t>
            </w:r>
          </w:p>
          <w:p w14:paraId="2ED6551A">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color w:val="000000" w:themeColor="text1"/>
                <w:sz w:val="24"/>
                <w:szCs w:val="24"/>
                <w:lang w:eastAsia="en-US"/>
              </w:rPr>
            </w:pPr>
          </w:p>
        </w:tc>
        <w:tc>
          <w:tcPr>
            <w:tcW w:w="714" w:type="pct"/>
            <w:tcBorders>
              <w:top w:val="single" w:color="000000" w:sz="4" w:space="0"/>
              <w:left w:val="single" w:color="000000" w:sz="4" w:space="0"/>
              <w:bottom w:val="single" w:color="000000" w:sz="4" w:space="0"/>
              <w:right w:val="single" w:color="000000" w:sz="4" w:space="0"/>
            </w:tcBorders>
          </w:tcPr>
          <w:p w14:paraId="108EAE12">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color w:val="000000" w:themeColor="text1"/>
                <w:sz w:val="24"/>
                <w:szCs w:val="24"/>
                <w:lang w:eastAsia="en-US"/>
              </w:rPr>
            </w:pPr>
            <w:r>
              <w:rPr>
                <w:rFonts w:hint="default" w:ascii="Times New Roman" w:hAnsi="Times New Roman" w:cs="Times New Roman"/>
                <w:color w:val="000000" w:themeColor="text1"/>
                <w:sz w:val="24"/>
                <w:szCs w:val="24"/>
                <w:lang w:eastAsia="en-US"/>
              </w:rPr>
              <w:t>Цена за ед.изм.</w:t>
            </w:r>
          </w:p>
          <w:p w14:paraId="5E98F907">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color w:val="000000" w:themeColor="text1"/>
                <w:sz w:val="24"/>
                <w:szCs w:val="24"/>
                <w:lang w:eastAsia="en-US"/>
              </w:rPr>
            </w:pPr>
            <w:r>
              <w:rPr>
                <w:rFonts w:hint="default" w:ascii="Times New Roman" w:hAnsi="Times New Roman" w:cs="Times New Roman"/>
                <w:color w:val="000000" w:themeColor="text1"/>
                <w:sz w:val="24"/>
                <w:szCs w:val="24"/>
                <w:lang w:eastAsia="en-US"/>
              </w:rPr>
              <w:t>в руб.</w:t>
            </w:r>
          </w:p>
          <w:p w14:paraId="08ED5A26">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color w:val="000000" w:themeColor="text1"/>
                <w:sz w:val="24"/>
                <w:szCs w:val="24"/>
                <w:lang w:eastAsia="en-US"/>
              </w:rPr>
            </w:pPr>
            <w:r>
              <w:rPr>
                <w:rFonts w:hint="default" w:ascii="Times New Roman" w:hAnsi="Times New Roman" w:cs="Times New Roman"/>
                <w:color w:val="000000" w:themeColor="text1"/>
                <w:sz w:val="24"/>
                <w:szCs w:val="24"/>
                <w:lang w:eastAsia="en-US"/>
              </w:rPr>
              <w:t>1 обработку</w:t>
            </w:r>
          </w:p>
        </w:tc>
        <w:tc>
          <w:tcPr>
            <w:tcW w:w="457" w:type="pct"/>
            <w:tcBorders>
              <w:top w:val="single" w:color="000000" w:sz="4" w:space="0"/>
              <w:left w:val="single" w:color="000000" w:sz="4" w:space="0"/>
              <w:bottom w:val="single" w:color="000000" w:sz="4" w:space="0"/>
              <w:right w:val="single" w:color="000000" w:sz="4" w:space="0"/>
            </w:tcBorders>
          </w:tcPr>
          <w:p w14:paraId="56034E63">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color w:val="000000" w:themeColor="text1"/>
                <w:sz w:val="24"/>
                <w:szCs w:val="24"/>
                <w:lang w:eastAsia="en-US"/>
              </w:rPr>
            </w:pPr>
            <w:r>
              <w:rPr>
                <w:rFonts w:hint="default" w:ascii="Times New Roman" w:hAnsi="Times New Roman" w:cs="Times New Roman"/>
                <w:color w:val="000000" w:themeColor="text1"/>
                <w:sz w:val="24"/>
                <w:szCs w:val="24"/>
                <w:lang w:eastAsia="en-US"/>
              </w:rPr>
              <w:t>Кол-во</w:t>
            </w:r>
          </w:p>
          <w:p w14:paraId="71EA6D41">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color w:val="000000" w:themeColor="text1"/>
                <w:sz w:val="24"/>
                <w:szCs w:val="24"/>
                <w:lang w:eastAsia="en-US"/>
              </w:rPr>
            </w:pPr>
            <w:r>
              <w:rPr>
                <w:rFonts w:hint="default" w:ascii="Times New Roman" w:hAnsi="Times New Roman" w:cs="Times New Roman"/>
                <w:color w:val="000000" w:themeColor="text1"/>
                <w:sz w:val="24"/>
                <w:szCs w:val="24"/>
                <w:lang w:eastAsia="en-US"/>
              </w:rPr>
              <w:t>обра-</w:t>
            </w:r>
          </w:p>
          <w:p w14:paraId="1D32BEB5">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color w:val="000000" w:themeColor="text1"/>
                <w:sz w:val="24"/>
                <w:szCs w:val="24"/>
                <w:lang w:eastAsia="en-US"/>
              </w:rPr>
            </w:pPr>
            <w:r>
              <w:rPr>
                <w:rFonts w:hint="default" w:ascii="Times New Roman" w:hAnsi="Times New Roman" w:cs="Times New Roman"/>
                <w:color w:val="000000" w:themeColor="text1"/>
                <w:sz w:val="24"/>
                <w:szCs w:val="24"/>
                <w:lang w:eastAsia="en-US"/>
              </w:rPr>
              <w:t>боток</w:t>
            </w:r>
          </w:p>
          <w:p w14:paraId="55FDE7A1">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color w:val="000000" w:themeColor="text1"/>
                <w:sz w:val="24"/>
                <w:szCs w:val="24"/>
                <w:lang w:eastAsia="en-US"/>
              </w:rPr>
            </w:pPr>
          </w:p>
        </w:tc>
        <w:tc>
          <w:tcPr>
            <w:tcW w:w="649" w:type="pct"/>
            <w:tcBorders>
              <w:top w:val="single" w:color="000000" w:sz="4" w:space="0"/>
              <w:left w:val="single" w:color="000000" w:sz="4" w:space="0"/>
              <w:bottom w:val="single" w:color="000000" w:sz="4" w:space="0"/>
              <w:right w:val="single" w:color="000000" w:sz="4" w:space="0"/>
            </w:tcBorders>
          </w:tcPr>
          <w:p w14:paraId="11903D3D">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color w:val="000000" w:themeColor="text1"/>
                <w:sz w:val="24"/>
                <w:szCs w:val="24"/>
                <w:lang w:eastAsia="en-US"/>
              </w:rPr>
            </w:pPr>
            <w:r>
              <w:rPr>
                <w:rFonts w:hint="default" w:ascii="Times New Roman" w:hAnsi="Times New Roman" w:cs="Times New Roman"/>
                <w:color w:val="000000" w:themeColor="text1"/>
                <w:sz w:val="24"/>
                <w:szCs w:val="24"/>
                <w:lang w:eastAsia="en-US"/>
              </w:rPr>
              <w:t>Сумма</w:t>
            </w:r>
          </w:p>
          <w:p w14:paraId="63D45929">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color w:val="000000" w:themeColor="text1"/>
                <w:sz w:val="24"/>
                <w:szCs w:val="24"/>
                <w:lang w:eastAsia="en-US"/>
              </w:rPr>
            </w:pPr>
            <w:r>
              <w:rPr>
                <w:rFonts w:hint="default" w:ascii="Times New Roman" w:hAnsi="Times New Roman" w:cs="Times New Roman"/>
                <w:color w:val="000000" w:themeColor="text1"/>
                <w:sz w:val="24"/>
                <w:szCs w:val="24"/>
                <w:lang w:eastAsia="en-US"/>
              </w:rPr>
              <w:t>в руб. за 1 обработку</w:t>
            </w:r>
          </w:p>
          <w:p w14:paraId="3CE7A100">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color w:val="000000" w:themeColor="text1"/>
                <w:sz w:val="24"/>
                <w:szCs w:val="24"/>
                <w:lang w:eastAsia="en-US"/>
              </w:rPr>
            </w:pPr>
          </w:p>
        </w:tc>
        <w:tc>
          <w:tcPr>
            <w:tcW w:w="622" w:type="pct"/>
            <w:tcBorders>
              <w:top w:val="single" w:color="000000" w:sz="4" w:space="0"/>
              <w:left w:val="single" w:color="000000" w:sz="4" w:space="0"/>
              <w:bottom w:val="single" w:color="000000" w:sz="4" w:space="0"/>
              <w:right w:val="single" w:color="000000" w:sz="4" w:space="0"/>
            </w:tcBorders>
          </w:tcPr>
          <w:p w14:paraId="4E51D46E">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color w:val="000000" w:themeColor="text1"/>
                <w:sz w:val="24"/>
                <w:szCs w:val="24"/>
                <w:lang w:eastAsia="en-US"/>
              </w:rPr>
            </w:pPr>
            <w:r>
              <w:rPr>
                <w:rFonts w:hint="default" w:ascii="Times New Roman" w:hAnsi="Times New Roman" w:cs="Times New Roman"/>
                <w:color w:val="000000" w:themeColor="text1"/>
                <w:sz w:val="24"/>
                <w:szCs w:val="24"/>
                <w:lang w:eastAsia="en-US"/>
              </w:rPr>
              <w:t>Итого в руб.,</w:t>
            </w:r>
          </w:p>
          <w:p w14:paraId="1E27F31F">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color w:val="000000" w:themeColor="text1"/>
                <w:sz w:val="24"/>
                <w:szCs w:val="24"/>
                <w:lang w:eastAsia="en-US"/>
              </w:rPr>
            </w:pPr>
            <w:r>
              <w:rPr>
                <w:rFonts w:hint="default" w:ascii="Times New Roman" w:hAnsi="Times New Roman" w:cs="Times New Roman"/>
                <w:color w:val="000000" w:themeColor="text1"/>
                <w:sz w:val="24"/>
                <w:szCs w:val="24"/>
                <w:lang w:eastAsia="en-US"/>
              </w:rPr>
              <w:t>В том числе НДС 5%</w:t>
            </w:r>
          </w:p>
        </w:tc>
      </w:tr>
      <w:tr w14:paraId="41E5A7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09" w:type="pct"/>
            <w:tcBorders>
              <w:top w:val="single" w:color="000000" w:sz="4" w:space="0"/>
              <w:left w:val="single" w:color="000000" w:sz="4" w:space="0"/>
              <w:bottom w:val="single" w:color="000000" w:sz="4" w:space="0"/>
              <w:right w:val="single" w:color="000000" w:sz="4" w:space="0"/>
            </w:tcBorders>
          </w:tcPr>
          <w:p w14:paraId="3822FF2D">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color w:val="000000" w:themeColor="text1"/>
                <w:sz w:val="24"/>
                <w:szCs w:val="24"/>
                <w:lang w:eastAsia="en-US"/>
              </w:rPr>
            </w:pPr>
            <w:r>
              <w:rPr>
                <w:rFonts w:hint="default" w:ascii="Times New Roman" w:hAnsi="Times New Roman" w:cs="Times New Roman"/>
                <w:color w:val="000000" w:themeColor="text1"/>
                <w:sz w:val="24"/>
                <w:szCs w:val="24"/>
                <w:lang w:eastAsia="en-US"/>
              </w:rPr>
              <w:t>1.</w:t>
            </w:r>
          </w:p>
        </w:tc>
        <w:tc>
          <w:tcPr>
            <w:tcW w:w="826" w:type="pct"/>
            <w:tcBorders>
              <w:top w:val="single" w:color="000000" w:sz="4" w:space="0"/>
              <w:left w:val="single" w:color="000000" w:sz="4" w:space="0"/>
              <w:bottom w:val="single" w:color="000000" w:sz="4" w:space="0"/>
              <w:right w:val="single" w:color="000000" w:sz="4" w:space="0"/>
            </w:tcBorders>
          </w:tcPr>
          <w:p w14:paraId="574AD81D">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sz w:val="24"/>
                <w:szCs w:val="24"/>
                <w:highlight w:val="cyan"/>
                <w:lang w:eastAsia="en-US"/>
              </w:rPr>
            </w:pPr>
            <w:r>
              <w:rPr>
                <w:rFonts w:hint="default" w:ascii="Times New Roman" w:hAnsi="Times New Roman" w:cs="Times New Roman"/>
                <w:sz w:val="24"/>
                <w:szCs w:val="24"/>
                <w:highlight w:val="cyan"/>
                <w:lang w:eastAsia="en-US"/>
              </w:rPr>
              <w:t>Дератизация помещений</w:t>
            </w:r>
          </w:p>
        </w:tc>
        <w:tc>
          <w:tcPr>
            <w:tcW w:w="854" w:type="pct"/>
            <w:tcBorders>
              <w:top w:val="single" w:color="000000" w:sz="4" w:space="0"/>
              <w:left w:val="single" w:color="000000" w:sz="4" w:space="0"/>
              <w:bottom w:val="single" w:color="000000" w:sz="4" w:space="0"/>
              <w:right w:val="single" w:color="000000" w:sz="4" w:space="0"/>
            </w:tcBorders>
          </w:tcPr>
          <w:p w14:paraId="50B03A92">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sz w:val="24"/>
                <w:szCs w:val="24"/>
                <w:highlight w:val="cyan"/>
                <w:lang w:eastAsia="en-US"/>
              </w:rPr>
            </w:pPr>
            <w:r>
              <w:rPr>
                <w:rFonts w:hint="default" w:ascii="Times New Roman" w:hAnsi="Times New Roman" w:cs="Times New Roman"/>
                <w:sz w:val="24"/>
                <w:szCs w:val="24"/>
                <w:highlight w:val="cyan"/>
                <w:lang w:eastAsia="en-US"/>
              </w:rPr>
              <w:t>МБОУ СОШ с.Мичуринское</w:t>
            </w:r>
          </w:p>
          <w:p w14:paraId="55E879E1">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sz w:val="24"/>
                <w:szCs w:val="24"/>
                <w:highlight w:val="cyan"/>
                <w:lang w:eastAsia="en-US"/>
              </w:rPr>
            </w:pPr>
            <w:r>
              <w:rPr>
                <w:rFonts w:hint="default" w:ascii="Times New Roman" w:hAnsi="Times New Roman" w:cs="Times New Roman"/>
                <w:sz w:val="24"/>
                <w:szCs w:val="24"/>
                <w:highlight w:val="cyan"/>
                <w:lang w:eastAsia="en-US"/>
              </w:rPr>
              <w:t xml:space="preserve">Ул. Широкая </w:t>
            </w:r>
            <w:r>
              <w:rPr>
                <w:rFonts w:hint="default" w:ascii="Times New Roman" w:hAnsi="Times New Roman" w:cs="Times New Roman"/>
                <w:sz w:val="24"/>
                <w:szCs w:val="24"/>
                <w:highlight w:val="cyan"/>
                <w:lang w:eastAsia="en-US"/>
              </w:rPr>
              <w:br w:type="textWrapping"/>
            </w:r>
            <w:r>
              <w:rPr>
                <w:rFonts w:hint="default" w:ascii="Times New Roman" w:hAnsi="Times New Roman" w:cs="Times New Roman"/>
                <w:sz w:val="24"/>
                <w:szCs w:val="24"/>
                <w:highlight w:val="cyan"/>
                <w:lang w:eastAsia="en-US"/>
              </w:rPr>
              <w:t>д. 1</w:t>
            </w:r>
          </w:p>
        </w:tc>
        <w:tc>
          <w:tcPr>
            <w:tcW w:w="565" w:type="pct"/>
            <w:tcBorders>
              <w:top w:val="single" w:color="000000" w:sz="4" w:space="0"/>
              <w:left w:val="single" w:color="000000" w:sz="4" w:space="0"/>
              <w:bottom w:val="single" w:color="000000" w:sz="4" w:space="0"/>
              <w:right w:val="single" w:color="000000" w:sz="4" w:space="0"/>
            </w:tcBorders>
          </w:tcPr>
          <w:p w14:paraId="13F2687D">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sz w:val="24"/>
                <w:szCs w:val="24"/>
                <w:highlight w:val="cyan"/>
                <w:lang w:eastAsia="en-US"/>
              </w:rPr>
            </w:pPr>
            <w:r>
              <w:rPr>
                <w:rFonts w:hint="default" w:ascii="Times New Roman" w:hAnsi="Times New Roman" w:cs="Times New Roman"/>
                <w:sz w:val="24"/>
                <w:szCs w:val="24"/>
                <w:highlight w:val="cyan"/>
                <w:lang w:eastAsia="en-US"/>
              </w:rPr>
              <w:t>2953,6 кв.м.</w:t>
            </w:r>
          </w:p>
        </w:tc>
        <w:tc>
          <w:tcPr>
            <w:tcW w:w="714" w:type="pct"/>
            <w:tcBorders>
              <w:top w:val="single" w:color="000000" w:sz="4" w:space="0"/>
              <w:left w:val="single" w:color="000000" w:sz="4" w:space="0"/>
              <w:bottom w:val="single" w:color="000000" w:sz="4" w:space="0"/>
              <w:right w:val="single" w:color="000000" w:sz="4" w:space="0"/>
            </w:tcBorders>
          </w:tcPr>
          <w:p w14:paraId="1916671A">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sz w:val="24"/>
                <w:szCs w:val="24"/>
                <w:highlight w:val="cyan"/>
                <w:lang w:eastAsia="en-US"/>
              </w:rPr>
            </w:pPr>
            <w:r>
              <w:rPr>
                <w:rFonts w:hint="default" w:ascii="Times New Roman" w:hAnsi="Times New Roman" w:cs="Times New Roman"/>
                <w:sz w:val="24"/>
                <w:szCs w:val="24"/>
                <w:highlight w:val="cyan"/>
                <w:lang w:eastAsia="en-US"/>
              </w:rPr>
              <w:t>1,33</w:t>
            </w:r>
          </w:p>
        </w:tc>
        <w:tc>
          <w:tcPr>
            <w:tcW w:w="457" w:type="pct"/>
            <w:tcBorders>
              <w:top w:val="single" w:color="000000" w:sz="4" w:space="0"/>
              <w:left w:val="single" w:color="000000" w:sz="4" w:space="0"/>
              <w:bottom w:val="single" w:color="000000" w:sz="4" w:space="0"/>
              <w:right w:val="single" w:color="000000" w:sz="4" w:space="0"/>
            </w:tcBorders>
          </w:tcPr>
          <w:p w14:paraId="64F4960F">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sz w:val="24"/>
                <w:szCs w:val="24"/>
                <w:highlight w:val="cyan"/>
                <w:lang w:eastAsia="en-US"/>
              </w:rPr>
            </w:pPr>
            <w:r>
              <w:rPr>
                <w:rFonts w:hint="default" w:ascii="Times New Roman" w:hAnsi="Times New Roman" w:cs="Times New Roman"/>
                <w:sz w:val="24"/>
                <w:szCs w:val="24"/>
                <w:highlight w:val="cyan"/>
                <w:lang w:eastAsia="en-US"/>
              </w:rPr>
              <w:t>10</w:t>
            </w:r>
          </w:p>
        </w:tc>
        <w:tc>
          <w:tcPr>
            <w:tcW w:w="649" w:type="pct"/>
            <w:tcBorders>
              <w:top w:val="single" w:color="000000" w:sz="4" w:space="0"/>
              <w:left w:val="single" w:color="000000" w:sz="4" w:space="0"/>
              <w:bottom w:val="single" w:color="000000" w:sz="4" w:space="0"/>
              <w:right w:val="single" w:color="000000" w:sz="4" w:space="0"/>
            </w:tcBorders>
          </w:tcPr>
          <w:p w14:paraId="69CBCFF4">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sz w:val="24"/>
                <w:szCs w:val="24"/>
                <w:highlight w:val="cyan"/>
                <w:lang w:eastAsia="en-US"/>
              </w:rPr>
            </w:pPr>
            <w:r>
              <w:rPr>
                <w:rFonts w:hint="default" w:ascii="Times New Roman" w:hAnsi="Times New Roman" w:cs="Times New Roman"/>
                <w:sz w:val="24"/>
                <w:szCs w:val="24"/>
                <w:highlight w:val="cyan"/>
                <w:lang w:eastAsia="en-US"/>
              </w:rPr>
              <w:t>3 928,29</w:t>
            </w:r>
          </w:p>
        </w:tc>
        <w:tc>
          <w:tcPr>
            <w:tcW w:w="622" w:type="pct"/>
            <w:tcBorders>
              <w:top w:val="single" w:color="000000" w:sz="4" w:space="0"/>
              <w:left w:val="single" w:color="000000" w:sz="4" w:space="0"/>
              <w:bottom w:val="single" w:color="000000" w:sz="4" w:space="0"/>
              <w:right w:val="single" w:color="000000" w:sz="4" w:space="0"/>
            </w:tcBorders>
          </w:tcPr>
          <w:p w14:paraId="5826A949">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sz w:val="24"/>
                <w:szCs w:val="24"/>
                <w:highlight w:val="cyan"/>
                <w:lang w:eastAsia="en-US"/>
              </w:rPr>
            </w:pPr>
            <w:r>
              <w:rPr>
                <w:rFonts w:hint="default" w:ascii="Times New Roman" w:hAnsi="Times New Roman" w:cs="Times New Roman"/>
                <w:sz w:val="24"/>
                <w:szCs w:val="24"/>
                <w:highlight w:val="cyan"/>
                <w:lang w:eastAsia="en-US"/>
              </w:rPr>
              <w:t>39 282,90</w:t>
            </w:r>
          </w:p>
        </w:tc>
      </w:tr>
      <w:tr w14:paraId="44A507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09" w:type="pct"/>
            <w:tcBorders>
              <w:top w:val="single" w:color="000000" w:sz="4" w:space="0"/>
              <w:left w:val="single" w:color="000000" w:sz="4" w:space="0"/>
              <w:bottom w:val="single" w:color="000000" w:sz="4" w:space="0"/>
              <w:right w:val="single" w:color="000000" w:sz="4" w:space="0"/>
            </w:tcBorders>
          </w:tcPr>
          <w:p w14:paraId="2166455C">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color w:val="000000" w:themeColor="text1"/>
                <w:sz w:val="24"/>
                <w:szCs w:val="24"/>
                <w:lang w:eastAsia="en-US"/>
              </w:rPr>
            </w:pPr>
            <w:r>
              <w:rPr>
                <w:rFonts w:hint="default" w:ascii="Times New Roman" w:hAnsi="Times New Roman" w:cs="Times New Roman"/>
                <w:color w:val="000000" w:themeColor="text1"/>
                <w:sz w:val="24"/>
                <w:szCs w:val="24"/>
                <w:lang w:eastAsia="en-US"/>
              </w:rPr>
              <w:t>2.</w:t>
            </w:r>
          </w:p>
        </w:tc>
        <w:tc>
          <w:tcPr>
            <w:tcW w:w="826" w:type="pct"/>
            <w:tcBorders>
              <w:top w:val="single" w:color="000000" w:sz="4" w:space="0"/>
              <w:left w:val="single" w:color="000000" w:sz="4" w:space="0"/>
              <w:bottom w:val="single" w:color="000000" w:sz="4" w:space="0"/>
              <w:right w:val="single" w:color="000000" w:sz="4" w:space="0"/>
            </w:tcBorders>
          </w:tcPr>
          <w:p w14:paraId="77C782D0">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sz w:val="24"/>
                <w:szCs w:val="24"/>
                <w:highlight w:val="cyan"/>
                <w:lang w:eastAsia="en-US"/>
              </w:rPr>
            </w:pPr>
            <w:r>
              <w:rPr>
                <w:rFonts w:hint="default" w:ascii="Times New Roman" w:hAnsi="Times New Roman" w:cs="Times New Roman"/>
                <w:sz w:val="24"/>
                <w:szCs w:val="24"/>
                <w:highlight w:val="cyan"/>
                <w:lang w:eastAsia="en-US"/>
              </w:rPr>
              <w:t>Дератизация полевая весна, осень</w:t>
            </w:r>
          </w:p>
        </w:tc>
        <w:tc>
          <w:tcPr>
            <w:tcW w:w="854" w:type="pct"/>
            <w:tcBorders>
              <w:top w:val="single" w:color="000000" w:sz="4" w:space="0"/>
              <w:left w:val="single" w:color="000000" w:sz="4" w:space="0"/>
              <w:bottom w:val="single" w:color="000000" w:sz="4" w:space="0"/>
              <w:right w:val="single" w:color="000000" w:sz="4" w:space="0"/>
            </w:tcBorders>
          </w:tcPr>
          <w:p w14:paraId="566A23F7">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sz w:val="24"/>
                <w:szCs w:val="24"/>
                <w:highlight w:val="cyan"/>
                <w:lang w:eastAsia="en-US"/>
              </w:rPr>
            </w:pPr>
            <w:r>
              <w:rPr>
                <w:rFonts w:hint="default" w:ascii="Times New Roman" w:hAnsi="Times New Roman" w:cs="Times New Roman"/>
                <w:sz w:val="24"/>
                <w:szCs w:val="24"/>
                <w:highlight w:val="cyan"/>
                <w:lang w:eastAsia="en-US"/>
              </w:rPr>
              <w:t>МБОУ СОШ с.Мичуринское</w:t>
            </w:r>
          </w:p>
          <w:p w14:paraId="19CF50A2">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sz w:val="24"/>
                <w:szCs w:val="24"/>
                <w:highlight w:val="cyan"/>
                <w:lang w:eastAsia="en-US"/>
              </w:rPr>
            </w:pPr>
            <w:r>
              <w:rPr>
                <w:rFonts w:hint="default" w:ascii="Times New Roman" w:hAnsi="Times New Roman" w:cs="Times New Roman"/>
                <w:sz w:val="24"/>
                <w:szCs w:val="24"/>
                <w:highlight w:val="cyan"/>
                <w:lang w:eastAsia="en-US"/>
              </w:rPr>
              <w:t xml:space="preserve">Ул. Широкая </w:t>
            </w:r>
          </w:p>
          <w:p w14:paraId="33CF7DB6">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sz w:val="24"/>
                <w:szCs w:val="24"/>
                <w:highlight w:val="cyan"/>
                <w:lang w:eastAsia="en-US"/>
              </w:rPr>
            </w:pPr>
            <w:r>
              <w:rPr>
                <w:rFonts w:hint="default" w:ascii="Times New Roman" w:hAnsi="Times New Roman" w:cs="Times New Roman"/>
                <w:sz w:val="24"/>
                <w:szCs w:val="24"/>
                <w:highlight w:val="cyan"/>
                <w:lang w:eastAsia="en-US"/>
              </w:rPr>
              <w:t>д. 1</w:t>
            </w:r>
          </w:p>
        </w:tc>
        <w:tc>
          <w:tcPr>
            <w:tcW w:w="565" w:type="pct"/>
            <w:tcBorders>
              <w:top w:val="single" w:color="000000" w:sz="4" w:space="0"/>
              <w:left w:val="single" w:color="000000" w:sz="4" w:space="0"/>
              <w:bottom w:val="single" w:color="000000" w:sz="4" w:space="0"/>
              <w:right w:val="single" w:color="000000" w:sz="4" w:space="0"/>
            </w:tcBorders>
          </w:tcPr>
          <w:p w14:paraId="1D0C128A">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sz w:val="24"/>
                <w:szCs w:val="24"/>
                <w:highlight w:val="cyan"/>
                <w:lang w:eastAsia="en-US"/>
              </w:rPr>
            </w:pPr>
            <w:r>
              <w:rPr>
                <w:rFonts w:hint="default" w:ascii="Times New Roman" w:hAnsi="Times New Roman" w:cs="Times New Roman"/>
                <w:sz w:val="24"/>
                <w:szCs w:val="24"/>
                <w:highlight w:val="cyan"/>
                <w:lang w:eastAsia="en-US"/>
              </w:rPr>
              <w:t>2,579 га</w:t>
            </w:r>
          </w:p>
        </w:tc>
        <w:tc>
          <w:tcPr>
            <w:tcW w:w="714" w:type="pct"/>
            <w:tcBorders>
              <w:top w:val="single" w:color="000000" w:sz="4" w:space="0"/>
              <w:left w:val="single" w:color="000000" w:sz="4" w:space="0"/>
              <w:bottom w:val="single" w:color="000000" w:sz="4" w:space="0"/>
              <w:right w:val="single" w:color="000000" w:sz="4" w:space="0"/>
            </w:tcBorders>
          </w:tcPr>
          <w:p w14:paraId="6C691EDE">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sz w:val="24"/>
                <w:szCs w:val="24"/>
                <w:highlight w:val="cyan"/>
                <w:lang w:eastAsia="en-US"/>
              </w:rPr>
            </w:pPr>
            <w:r>
              <w:rPr>
                <w:rFonts w:hint="default" w:ascii="Times New Roman" w:hAnsi="Times New Roman" w:cs="Times New Roman"/>
                <w:sz w:val="24"/>
                <w:szCs w:val="24"/>
                <w:highlight w:val="cyan"/>
                <w:lang w:eastAsia="en-US"/>
              </w:rPr>
              <w:t>2 797,50</w:t>
            </w:r>
          </w:p>
        </w:tc>
        <w:tc>
          <w:tcPr>
            <w:tcW w:w="457" w:type="pct"/>
            <w:tcBorders>
              <w:top w:val="single" w:color="000000" w:sz="4" w:space="0"/>
              <w:left w:val="single" w:color="000000" w:sz="4" w:space="0"/>
              <w:bottom w:val="single" w:color="000000" w:sz="4" w:space="0"/>
              <w:right w:val="single" w:color="000000" w:sz="4" w:space="0"/>
            </w:tcBorders>
          </w:tcPr>
          <w:p w14:paraId="197AE2BC">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sz w:val="24"/>
                <w:szCs w:val="24"/>
                <w:highlight w:val="cyan"/>
                <w:lang w:eastAsia="en-US"/>
              </w:rPr>
            </w:pPr>
            <w:r>
              <w:rPr>
                <w:rFonts w:hint="default" w:ascii="Times New Roman" w:hAnsi="Times New Roman" w:cs="Times New Roman"/>
                <w:sz w:val="24"/>
                <w:szCs w:val="24"/>
                <w:highlight w:val="cyan"/>
                <w:lang w:eastAsia="en-US"/>
              </w:rPr>
              <w:t>2</w:t>
            </w:r>
          </w:p>
        </w:tc>
        <w:tc>
          <w:tcPr>
            <w:tcW w:w="649" w:type="pct"/>
            <w:tcBorders>
              <w:top w:val="single" w:color="000000" w:sz="4" w:space="0"/>
              <w:left w:val="single" w:color="000000" w:sz="4" w:space="0"/>
              <w:bottom w:val="single" w:color="000000" w:sz="4" w:space="0"/>
              <w:right w:val="single" w:color="000000" w:sz="4" w:space="0"/>
            </w:tcBorders>
          </w:tcPr>
          <w:p w14:paraId="5B1E7F89">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sz w:val="24"/>
                <w:szCs w:val="24"/>
                <w:highlight w:val="cyan"/>
                <w:lang w:eastAsia="en-US"/>
              </w:rPr>
            </w:pPr>
            <w:r>
              <w:rPr>
                <w:rFonts w:hint="default" w:ascii="Times New Roman" w:hAnsi="Times New Roman" w:cs="Times New Roman"/>
                <w:sz w:val="24"/>
                <w:szCs w:val="24"/>
                <w:highlight w:val="cyan"/>
                <w:lang w:eastAsia="en-US"/>
              </w:rPr>
              <w:t>7 214,75</w:t>
            </w:r>
          </w:p>
        </w:tc>
        <w:tc>
          <w:tcPr>
            <w:tcW w:w="622" w:type="pct"/>
            <w:tcBorders>
              <w:top w:val="single" w:color="000000" w:sz="4" w:space="0"/>
              <w:left w:val="single" w:color="000000" w:sz="4" w:space="0"/>
              <w:bottom w:val="single" w:color="000000" w:sz="4" w:space="0"/>
              <w:right w:val="single" w:color="000000" w:sz="4" w:space="0"/>
            </w:tcBorders>
          </w:tcPr>
          <w:p w14:paraId="1A29D6E3">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sz w:val="24"/>
                <w:szCs w:val="24"/>
                <w:highlight w:val="cyan"/>
                <w:lang w:eastAsia="en-US"/>
              </w:rPr>
            </w:pPr>
            <w:r>
              <w:rPr>
                <w:rFonts w:hint="default" w:ascii="Times New Roman" w:hAnsi="Times New Roman" w:cs="Times New Roman"/>
                <w:sz w:val="24"/>
                <w:szCs w:val="24"/>
                <w:highlight w:val="cyan"/>
                <w:lang w:eastAsia="en-US"/>
              </w:rPr>
              <w:t>14 429,50</w:t>
            </w:r>
          </w:p>
        </w:tc>
      </w:tr>
    </w:tbl>
    <w:p w14:paraId="4839A990">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color w:val="000000" w:themeColor="text1"/>
          <w:sz w:val="24"/>
          <w:szCs w:val="24"/>
        </w:rPr>
      </w:pPr>
    </w:p>
    <w:tbl>
      <w:tblPr>
        <w:tblStyle w:val="8"/>
        <w:tblW w:w="5232" w:type="pct"/>
        <w:tblInd w:w="-46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74"/>
        <w:gridCol w:w="1910"/>
        <w:gridCol w:w="1716"/>
        <w:gridCol w:w="1166"/>
        <w:gridCol w:w="1521"/>
        <w:gridCol w:w="972"/>
        <w:gridCol w:w="1344"/>
        <w:gridCol w:w="1320"/>
      </w:tblGrid>
      <w:tr w14:paraId="186C83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2" w:type="pct"/>
            <w:tcBorders>
              <w:top w:val="single" w:color="000000" w:sz="4" w:space="0"/>
              <w:left w:val="single" w:color="000000" w:sz="4" w:space="0"/>
              <w:bottom w:val="single" w:color="000000" w:sz="4" w:space="0"/>
              <w:right w:val="single" w:color="000000" w:sz="4" w:space="0"/>
            </w:tcBorders>
          </w:tcPr>
          <w:p w14:paraId="046C57B7">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color w:val="000000" w:themeColor="text1"/>
                <w:sz w:val="24"/>
                <w:szCs w:val="24"/>
                <w:lang w:eastAsia="en-US"/>
              </w:rPr>
            </w:pPr>
            <w:r>
              <w:rPr>
                <w:rFonts w:hint="default" w:ascii="Times New Roman" w:hAnsi="Times New Roman" w:cs="Times New Roman"/>
                <w:color w:val="000000" w:themeColor="text1"/>
                <w:sz w:val="24"/>
                <w:szCs w:val="24"/>
                <w:lang w:eastAsia="en-US"/>
              </w:rPr>
              <w:t>№</w:t>
            </w:r>
          </w:p>
          <w:p w14:paraId="361832F7">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color w:val="000000" w:themeColor="text1"/>
                <w:sz w:val="24"/>
                <w:szCs w:val="24"/>
                <w:lang w:eastAsia="en-US"/>
              </w:rPr>
            </w:pPr>
            <w:r>
              <w:rPr>
                <w:rFonts w:hint="default" w:ascii="Times New Roman" w:hAnsi="Times New Roman" w:cs="Times New Roman"/>
                <w:color w:val="000000" w:themeColor="text1"/>
                <w:sz w:val="24"/>
                <w:szCs w:val="24"/>
                <w:lang w:eastAsia="en-US"/>
              </w:rPr>
              <w:t>п\п</w:t>
            </w:r>
          </w:p>
        </w:tc>
        <w:tc>
          <w:tcPr>
            <w:tcW w:w="907" w:type="pct"/>
            <w:tcBorders>
              <w:top w:val="single" w:color="000000" w:sz="4" w:space="0"/>
              <w:left w:val="single" w:color="000000" w:sz="4" w:space="0"/>
              <w:bottom w:val="single" w:color="000000" w:sz="4" w:space="0"/>
              <w:right w:val="single" w:color="000000" w:sz="4" w:space="0"/>
            </w:tcBorders>
          </w:tcPr>
          <w:p w14:paraId="0722EED5">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color w:val="000000" w:themeColor="text1"/>
                <w:sz w:val="24"/>
                <w:szCs w:val="24"/>
                <w:lang w:eastAsia="en-US"/>
              </w:rPr>
            </w:pPr>
            <w:r>
              <w:rPr>
                <w:rFonts w:hint="default" w:ascii="Times New Roman" w:hAnsi="Times New Roman" w:cs="Times New Roman"/>
                <w:color w:val="000000" w:themeColor="text1"/>
                <w:sz w:val="24"/>
                <w:szCs w:val="24"/>
                <w:lang w:eastAsia="en-US"/>
              </w:rPr>
              <w:t>Наименование</w:t>
            </w:r>
          </w:p>
          <w:p w14:paraId="4642C90C">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color w:val="000000" w:themeColor="text1"/>
                <w:sz w:val="24"/>
                <w:szCs w:val="24"/>
                <w:lang w:eastAsia="en-US"/>
              </w:rPr>
            </w:pPr>
            <w:r>
              <w:rPr>
                <w:rFonts w:hint="default" w:ascii="Times New Roman" w:hAnsi="Times New Roman" w:cs="Times New Roman"/>
                <w:color w:val="000000" w:themeColor="text1"/>
                <w:sz w:val="24"/>
                <w:szCs w:val="24"/>
                <w:lang w:eastAsia="en-US"/>
              </w:rPr>
              <w:t>услуги</w:t>
            </w:r>
          </w:p>
        </w:tc>
        <w:tc>
          <w:tcPr>
            <w:tcW w:w="815" w:type="pct"/>
            <w:tcBorders>
              <w:top w:val="single" w:color="000000" w:sz="4" w:space="0"/>
              <w:left w:val="single" w:color="000000" w:sz="4" w:space="0"/>
              <w:bottom w:val="single" w:color="000000" w:sz="4" w:space="0"/>
              <w:right w:val="single" w:color="000000" w:sz="4" w:space="0"/>
            </w:tcBorders>
          </w:tcPr>
          <w:p w14:paraId="396E5126">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color w:val="000000" w:themeColor="text1"/>
                <w:sz w:val="24"/>
                <w:szCs w:val="24"/>
                <w:lang w:eastAsia="en-US"/>
              </w:rPr>
            </w:pPr>
            <w:r>
              <w:rPr>
                <w:rFonts w:hint="default" w:ascii="Times New Roman" w:hAnsi="Times New Roman" w:cs="Times New Roman"/>
                <w:color w:val="000000" w:themeColor="text1"/>
                <w:sz w:val="24"/>
                <w:szCs w:val="24"/>
                <w:lang w:eastAsia="en-US"/>
              </w:rPr>
              <w:t>Наименование</w:t>
            </w:r>
          </w:p>
          <w:p w14:paraId="61B19F43">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color w:val="000000" w:themeColor="text1"/>
                <w:sz w:val="24"/>
                <w:szCs w:val="24"/>
                <w:lang w:eastAsia="en-US"/>
              </w:rPr>
            </w:pPr>
            <w:r>
              <w:rPr>
                <w:rFonts w:hint="default" w:ascii="Times New Roman" w:hAnsi="Times New Roman" w:cs="Times New Roman"/>
                <w:color w:val="000000" w:themeColor="text1"/>
                <w:sz w:val="24"/>
                <w:szCs w:val="24"/>
                <w:lang w:eastAsia="en-US"/>
              </w:rPr>
              <w:t>и адрес</w:t>
            </w:r>
          </w:p>
          <w:p w14:paraId="5A994FDB">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color w:val="000000" w:themeColor="text1"/>
                <w:sz w:val="24"/>
                <w:szCs w:val="24"/>
                <w:lang w:eastAsia="en-US"/>
              </w:rPr>
            </w:pPr>
            <w:r>
              <w:rPr>
                <w:rFonts w:hint="default" w:ascii="Times New Roman" w:hAnsi="Times New Roman" w:cs="Times New Roman"/>
                <w:color w:val="000000" w:themeColor="text1"/>
                <w:sz w:val="24"/>
                <w:szCs w:val="24"/>
                <w:lang w:eastAsia="en-US"/>
              </w:rPr>
              <w:t>объекта</w:t>
            </w:r>
          </w:p>
        </w:tc>
        <w:tc>
          <w:tcPr>
            <w:tcW w:w="554" w:type="pct"/>
            <w:tcBorders>
              <w:top w:val="single" w:color="000000" w:sz="4" w:space="0"/>
              <w:left w:val="single" w:color="000000" w:sz="4" w:space="0"/>
              <w:bottom w:val="single" w:color="000000" w:sz="4" w:space="0"/>
              <w:right w:val="single" w:color="000000" w:sz="4" w:space="0"/>
            </w:tcBorders>
          </w:tcPr>
          <w:p w14:paraId="5B7F98D7">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color w:val="000000" w:themeColor="text1"/>
                <w:sz w:val="24"/>
                <w:szCs w:val="24"/>
                <w:lang w:eastAsia="en-US"/>
              </w:rPr>
            </w:pPr>
            <w:r>
              <w:rPr>
                <w:rFonts w:hint="default" w:ascii="Times New Roman" w:hAnsi="Times New Roman" w:cs="Times New Roman"/>
                <w:color w:val="000000" w:themeColor="text1"/>
                <w:sz w:val="24"/>
                <w:szCs w:val="24"/>
                <w:lang w:eastAsia="en-US"/>
              </w:rPr>
              <w:t>Площадь</w:t>
            </w:r>
          </w:p>
          <w:p w14:paraId="4030109D">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color w:val="000000" w:themeColor="text1"/>
                <w:sz w:val="24"/>
                <w:szCs w:val="24"/>
                <w:lang w:eastAsia="en-US"/>
              </w:rPr>
            </w:pPr>
            <w:r>
              <w:rPr>
                <w:rFonts w:hint="default" w:ascii="Times New Roman" w:hAnsi="Times New Roman" w:cs="Times New Roman"/>
                <w:color w:val="000000" w:themeColor="text1"/>
                <w:sz w:val="24"/>
                <w:szCs w:val="24"/>
                <w:lang w:eastAsia="en-US"/>
              </w:rPr>
              <w:t>Объекта</w:t>
            </w:r>
          </w:p>
          <w:p w14:paraId="47E21441">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color w:val="000000" w:themeColor="text1"/>
                <w:sz w:val="24"/>
                <w:szCs w:val="24"/>
                <w:lang w:eastAsia="en-US"/>
              </w:rPr>
            </w:pPr>
            <w:r>
              <w:rPr>
                <w:rFonts w:hint="default" w:ascii="Times New Roman" w:hAnsi="Times New Roman" w:cs="Times New Roman"/>
                <w:color w:val="000000" w:themeColor="text1"/>
                <w:sz w:val="24"/>
                <w:szCs w:val="24"/>
                <w:lang w:eastAsia="en-US"/>
              </w:rPr>
              <w:t>(кв.м)</w:t>
            </w:r>
          </w:p>
        </w:tc>
        <w:tc>
          <w:tcPr>
            <w:tcW w:w="722" w:type="pct"/>
            <w:tcBorders>
              <w:top w:val="single" w:color="000000" w:sz="4" w:space="0"/>
              <w:left w:val="single" w:color="000000" w:sz="4" w:space="0"/>
              <w:bottom w:val="single" w:color="000000" w:sz="4" w:space="0"/>
              <w:right w:val="single" w:color="000000" w:sz="4" w:space="0"/>
            </w:tcBorders>
          </w:tcPr>
          <w:p w14:paraId="11526DCA">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color w:val="000000" w:themeColor="text1"/>
                <w:sz w:val="24"/>
                <w:szCs w:val="24"/>
                <w:lang w:eastAsia="en-US"/>
              </w:rPr>
            </w:pPr>
            <w:r>
              <w:rPr>
                <w:rFonts w:hint="default" w:ascii="Times New Roman" w:hAnsi="Times New Roman" w:cs="Times New Roman"/>
                <w:color w:val="000000" w:themeColor="text1"/>
                <w:sz w:val="24"/>
                <w:szCs w:val="24"/>
                <w:lang w:eastAsia="en-US"/>
              </w:rPr>
              <w:t>Цена за 100кв.м</w:t>
            </w:r>
          </w:p>
          <w:p w14:paraId="418566E1">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color w:val="000000" w:themeColor="text1"/>
                <w:sz w:val="24"/>
                <w:szCs w:val="24"/>
                <w:lang w:eastAsia="en-US"/>
              </w:rPr>
            </w:pPr>
            <w:r>
              <w:rPr>
                <w:rFonts w:hint="default" w:ascii="Times New Roman" w:hAnsi="Times New Roman" w:cs="Times New Roman"/>
                <w:color w:val="000000" w:themeColor="text1"/>
                <w:sz w:val="24"/>
                <w:szCs w:val="24"/>
                <w:lang w:eastAsia="en-US"/>
              </w:rPr>
              <w:t>в руб.</w:t>
            </w:r>
          </w:p>
          <w:p w14:paraId="6285F1DA">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color w:val="000000" w:themeColor="text1"/>
                <w:sz w:val="24"/>
                <w:szCs w:val="24"/>
                <w:lang w:eastAsia="en-US"/>
              </w:rPr>
            </w:pPr>
          </w:p>
        </w:tc>
        <w:tc>
          <w:tcPr>
            <w:tcW w:w="461" w:type="pct"/>
            <w:tcBorders>
              <w:top w:val="single" w:color="000000" w:sz="4" w:space="0"/>
              <w:left w:val="single" w:color="000000" w:sz="4" w:space="0"/>
              <w:bottom w:val="single" w:color="000000" w:sz="4" w:space="0"/>
              <w:right w:val="single" w:color="000000" w:sz="4" w:space="0"/>
            </w:tcBorders>
          </w:tcPr>
          <w:p w14:paraId="305317EF">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color w:val="000000" w:themeColor="text1"/>
                <w:sz w:val="24"/>
                <w:szCs w:val="24"/>
                <w:lang w:eastAsia="en-US"/>
              </w:rPr>
            </w:pPr>
            <w:r>
              <w:rPr>
                <w:rFonts w:hint="default" w:ascii="Times New Roman" w:hAnsi="Times New Roman" w:cs="Times New Roman"/>
                <w:color w:val="000000" w:themeColor="text1"/>
                <w:sz w:val="24"/>
                <w:szCs w:val="24"/>
                <w:lang w:eastAsia="en-US"/>
              </w:rPr>
              <w:t>Кол-во</w:t>
            </w:r>
          </w:p>
          <w:p w14:paraId="501C4EB5">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color w:val="000000" w:themeColor="text1"/>
                <w:sz w:val="24"/>
                <w:szCs w:val="24"/>
                <w:lang w:eastAsia="en-US"/>
              </w:rPr>
            </w:pPr>
            <w:r>
              <w:rPr>
                <w:rFonts w:hint="default" w:ascii="Times New Roman" w:hAnsi="Times New Roman" w:cs="Times New Roman"/>
                <w:color w:val="000000" w:themeColor="text1"/>
                <w:sz w:val="24"/>
                <w:szCs w:val="24"/>
                <w:lang w:eastAsia="en-US"/>
              </w:rPr>
              <w:t>обра-</w:t>
            </w:r>
          </w:p>
          <w:p w14:paraId="2DDBDD90">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color w:val="000000" w:themeColor="text1"/>
                <w:sz w:val="24"/>
                <w:szCs w:val="24"/>
                <w:lang w:eastAsia="en-US"/>
              </w:rPr>
            </w:pPr>
            <w:r>
              <w:rPr>
                <w:rFonts w:hint="default" w:ascii="Times New Roman" w:hAnsi="Times New Roman" w:cs="Times New Roman"/>
                <w:color w:val="000000" w:themeColor="text1"/>
                <w:sz w:val="24"/>
                <w:szCs w:val="24"/>
                <w:lang w:eastAsia="en-US"/>
              </w:rPr>
              <w:t>боток</w:t>
            </w:r>
          </w:p>
          <w:p w14:paraId="02BBC963">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color w:val="000000" w:themeColor="text1"/>
                <w:sz w:val="24"/>
                <w:szCs w:val="24"/>
                <w:lang w:eastAsia="en-US"/>
              </w:rPr>
            </w:pPr>
          </w:p>
        </w:tc>
        <w:tc>
          <w:tcPr>
            <w:tcW w:w="638" w:type="pct"/>
            <w:tcBorders>
              <w:top w:val="single" w:color="000000" w:sz="4" w:space="0"/>
              <w:left w:val="single" w:color="000000" w:sz="4" w:space="0"/>
              <w:bottom w:val="single" w:color="000000" w:sz="4" w:space="0"/>
              <w:right w:val="single" w:color="000000" w:sz="4" w:space="0"/>
            </w:tcBorders>
          </w:tcPr>
          <w:p w14:paraId="3D0B6537">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color w:val="000000" w:themeColor="text1"/>
                <w:sz w:val="24"/>
                <w:szCs w:val="24"/>
                <w:lang w:eastAsia="en-US"/>
              </w:rPr>
            </w:pPr>
            <w:r>
              <w:rPr>
                <w:rFonts w:hint="default" w:ascii="Times New Roman" w:hAnsi="Times New Roman" w:cs="Times New Roman"/>
                <w:color w:val="000000" w:themeColor="text1"/>
                <w:sz w:val="24"/>
                <w:szCs w:val="24"/>
                <w:lang w:eastAsia="en-US"/>
              </w:rPr>
              <w:t>Сумма</w:t>
            </w:r>
          </w:p>
          <w:p w14:paraId="5D6AE7CB">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color w:val="000000" w:themeColor="text1"/>
                <w:sz w:val="24"/>
                <w:szCs w:val="24"/>
                <w:lang w:eastAsia="en-US"/>
              </w:rPr>
            </w:pPr>
            <w:r>
              <w:rPr>
                <w:rFonts w:hint="default" w:ascii="Times New Roman" w:hAnsi="Times New Roman" w:cs="Times New Roman"/>
                <w:color w:val="000000" w:themeColor="text1"/>
                <w:sz w:val="24"/>
                <w:szCs w:val="24"/>
                <w:lang w:eastAsia="en-US"/>
              </w:rPr>
              <w:t>в руб.</w:t>
            </w:r>
          </w:p>
          <w:p w14:paraId="69358AC3">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color w:val="000000" w:themeColor="text1"/>
                <w:sz w:val="24"/>
                <w:szCs w:val="24"/>
                <w:lang w:eastAsia="en-US"/>
              </w:rPr>
            </w:pPr>
          </w:p>
        </w:tc>
        <w:tc>
          <w:tcPr>
            <w:tcW w:w="627" w:type="pct"/>
            <w:tcBorders>
              <w:top w:val="single" w:color="000000" w:sz="4" w:space="0"/>
              <w:left w:val="single" w:color="000000" w:sz="4" w:space="0"/>
              <w:bottom w:val="single" w:color="000000" w:sz="4" w:space="0"/>
              <w:right w:val="single" w:color="000000" w:sz="4" w:space="0"/>
            </w:tcBorders>
          </w:tcPr>
          <w:p w14:paraId="51D0F4AF">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color w:val="000000" w:themeColor="text1"/>
                <w:sz w:val="24"/>
                <w:szCs w:val="24"/>
                <w:lang w:eastAsia="en-US"/>
              </w:rPr>
            </w:pPr>
            <w:r>
              <w:rPr>
                <w:rFonts w:hint="default" w:ascii="Times New Roman" w:hAnsi="Times New Roman" w:cs="Times New Roman"/>
                <w:color w:val="000000" w:themeColor="text1"/>
                <w:sz w:val="24"/>
                <w:szCs w:val="24"/>
                <w:lang w:eastAsia="en-US"/>
              </w:rPr>
              <w:t>Итого в руб.,</w:t>
            </w:r>
          </w:p>
          <w:p w14:paraId="3FF38D98">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color w:val="000000" w:themeColor="text1"/>
                <w:sz w:val="24"/>
                <w:szCs w:val="24"/>
                <w:lang w:eastAsia="en-US"/>
              </w:rPr>
            </w:pPr>
            <w:r>
              <w:rPr>
                <w:rFonts w:hint="default" w:ascii="Times New Roman" w:hAnsi="Times New Roman" w:cs="Times New Roman"/>
                <w:color w:val="000000" w:themeColor="text1"/>
                <w:sz w:val="24"/>
                <w:szCs w:val="24"/>
                <w:lang w:eastAsia="en-US"/>
              </w:rPr>
              <w:t>В том числе НДС 5%</w:t>
            </w:r>
          </w:p>
        </w:tc>
      </w:tr>
      <w:tr w14:paraId="634302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17" w:hRule="atLeast"/>
        </w:trPr>
        <w:tc>
          <w:tcPr>
            <w:tcW w:w="272" w:type="pct"/>
            <w:tcBorders>
              <w:top w:val="single" w:color="000000" w:sz="4" w:space="0"/>
              <w:left w:val="single" w:color="000000" w:sz="4" w:space="0"/>
              <w:bottom w:val="single" w:color="000000" w:sz="4" w:space="0"/>
              <w:right w:val="single" w:color="000000" w:sz="4" w:space="0"/>
            </w:tcBorders>
          </w:tcPr>
          <w:p w14:paraId="1B23EBEB">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sz w:val="24"/>
                <w:szCs w:val="24"/>
                <w:lang w:eastAsia="en-US"/>
              </w:rPr>
            </w:pPr>
            <w:r>
              <w:rPr>
                <w:rFonts w:hint="default" w:ascii="Times New Roman" w:hAnsi="Times New Roman" w:cs="Times New Roman"/>
                <w:sz w:val="24"/>
                <w:szCs w:val="24"/>
                <w:lang w:eastAsia="en-US"/>
              </w:rPr>
              <w:t>3.</w:t>
            </w:r>
          </w:p>
        </w:tc>
        <w:tc>
          <w:tcPr>
            <w:tcW w:w="907" w:type="pct"/>
            <w:tcBorders>
              <w:top w:val="single" w:color="000000" w:sz="4" w:space="0"/>
              <w:left w:val="single" w:color="000000" w:sz="4" w:space="0"/>
              <w:bottom w:val="single" w:color="000000" w:sz="4" w:space="0"/>
              <w:right w:val="single" w:color="000000" w:sz="4" w:space="0"/>
            </w:tcBorders>
          </w:tcPr>
          <w:p w14:paraId="4D8E6656">
            <w:pPr>
              <w:keepNext w:val="0"/>
              <w:keepLines w:val="0"/>
              <w:pageBreakBefore w:val="0"/>
              <w:widowControl/>
              <w:tabs>
                <w:tab w:val="left" w:pos="709"/>
              </w:tabs>
              <w:kinsoku/>
              <w:wordWrap/>
              <w:overflowPunct/>
              <w:topLinePunct w:val="0"/>
              <w:autoSpaceDE w:val="0"/>
              <w:autoSpaceDN w:val="0"/>
              <w:bidi w:val="0"/>
              <w:adjustRightInd w:val="0"/>
              <w:snapToGrid/>
              <w:spacing w:line="240" w:lineRule="exact"/>
              <w:jc w:val="center"/>
              <w:textAlignment w:val="auto"/>
              <w:rPr>
                <w:rFonts w:hint="default" w:ascii="Times New Roman" w:hAnsi="Times New Roman" w:cs="Times New Roman"/>
                <w:sz w:val="24"/>
                <w:szCs w:val="24"/>
                <w:highlight w:val="cyan"/>
                <w:lang w:eastAsia="en-US"/>
              </w:rPr>
            </w:pPr>
            <w:r>
              <w:rPr>
                <w:rFonts w:hint="default" w:ascii="Times New Roman" w:hAnsi="Times New Roman" w:cs="Times New Roman"/>
                <w:sz w:val="24"/>
                <w:szCs w:val="24"/>
                <w:highlight w:val="cyan"/>
                <w:lang w:val="ru-RU" w:eastAsia="en-US"/>
              </w:rPr>
              <w:t>П</w:t>
            </w:r>
            <w:r>
              <w:rPr>
                <w:rFonts w:hint="default" w:ascii="Times New Roman" w:hAnsi="Times New Roman" w:cs="Times New Roman"/>
                <w:sz w:val="24"/>
                <w:szCs w:val="24"/>
                <w:highlight w:val="cyan"/>
                <w:lang w:eastAsia="en-US"/>
              </w:rPr>
              <w:t>лановое обследование помещений на  заселенность членистоногими</w:t>
            </w:r>
          </w:p>
          <w:p w14:paraId="11C35F41">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sz w:val="24"/>
                <w:szCs w:val="24"/>
                <w:highlight w:val="cyan"/>
                <w:lang w:eastAsia="en-US"/>
              </w:rPr>
            </w:pPr>
          </w:p>
        </w:tc>
        <w:tc>
          <w:tcPr>
            <w:tcW w:w="815" w:type="pct"/>
            <w:tcBorders>
              <w:top w:val="single" w:color="000000" w:sz="4" w:space="0"/>
              <w:left w:val="single" w:color="000000" w:sz="4" w:space="0"/>
              <w:bottom w:val="single" w:color="000000" w:sz="4" w:space="0"/>
              <w:right w:val="single" w:color="000000" w:sz="4" w:space="0"/>
            </w:tcBorders>
          </w:tcPr>
          <w:p w14:paraId="66A3DCC9">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sz w:val="24"/>
                <w:szCs w:val="24"/>
                <w:highlight w:val="cyan"/>
                <w:lang w:eastAsia="en-US"/>
              </w:rPr>
            </w:pPr>
            <w:r>
              <w:rPr>
                <w:rFonts w:hint="default" w:ascii="Times New Roman" w:hAnsi="Times New Roman" w:cs="Times New Roman"/>
                <w:sz w:val="24"/>
                <w:szCs w:val="24"/>
                <w:highlight w:val="cyan"/>
                <w:lang w:eastAsia="en-US"/>
              </w:rPr>
              <w:t>МБОУ СОШ с.Мичуринское</w:t>
            </w:r>
          </w:p>
          <w:p w14:paraId="059C4CDB">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sz w:val="24"/>
                <w:szCs w:val="24"/>
                <w:highlight w:val="cyan"/>
                <w:lang w:eastAsia="en-US"/>
              </w:rPr>
            </w:pPr>
            <w:r>
              <w:rPr>
                <w:rFonts w:hint="default" w:ascii="Times New Roman" w:hAnsi="Times New Roman" w:cs="Times New Roman"/>
                <w:sz w:val="24"/>
                <w:szCs w:val="24"/>
                <w:highlight w:val="cyan"/>
                <w:lang w:eastAsia="en-US"/>
              </w:rPr>
              <w:t>Ул. Широкая, д.</w:t>
            </w:r>
            <w:r>
              <w:rPr>
                <w:rFonts w:hint="default" w:ascii="Times New Roman" w:hAnsi="Times New Roman" w:cs="Times New Roman"/>
                <w:sz w:val="24"/>
                <w:szCs w:val="24"/>
                <w:highlight w:val="cyan"/>
                <w:lang w:val="ru-RU" w:eastAsia="en-US"/>
              </w:rPr>
              <w:t xml:space="preserve"> </w:t>
            </w:r>
            <w:r>
              <w:rPr>
                <w:rFonts w:hint="default" w:ascii="Times New Roman" w:hAnsi="Times New Roman" w:cs="Times New Roman"/>
                <w:sz w:val="24"/>
                <w:szCs w:val="24"/>
                <w:highlight w:val="cyan"/>
                <w:lang w:eastAsia="en-US"/>
              </w:rPr>
              <w:t>1</w:t>
            </w:r>
          </w:p>
        </w:tc>
        <w:tc>
          <w:tcPr>
            <w:tcW w:w="554" w:type="pct"/>
            <w:tcBorders>
              <w:top w:val="single" w:color="000000" w:sz="4" w:space="0"/>
              <w:left w:val="single" w:color="000000" w:sz="4" w:space="0"/>
              <w:bottom w:val="single" w:color="000000" w:sz="4" w:space="0"/>
              <w:right w:val="single" w:color="000000" w:sz="4" w:space="0"/>
            </w:tcBorders>
          </w:tcPr>
          <w:p w14:paraId="457F7F72">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sz w:val="24"/>
                <w:szCs w:val="24"/>
                <w:highlight w:val="cyan"/>
                <w:lang w:eastAsia="en-US"/>
              </w:rPr>
            </w:pPr>
            <w:r>
              <w:rPr>
                <w:rFonts w:hint="default" w:ascii="Times New Roman" w:hAnsi="Times New Roman" w:cs="Times New Roman"/>
                <w:sz w:val="24"/>
                <w:szCs w:val="24"/>
                <w:highlight w:val="cyan"/>
                <w:lang w:eastAsia="en-US"/>
              </w:rPr>
              <w:t>494,7</w:t>
            </w:r>
          </w:p>
        </w:tc>
        <w:tc>
          <w:tcPr>
            <w:tcW w:w="722" w:type="pct"/>
            <w:tcBorders>
              <w:top w:val="single" w:color="000000" w:sz="4" w:space="0"/>
              <w:left w:val="single" w:color="000000" w:sz="4" w:space="0"/>
              <w:bottom w:val="single" w:color="000000" w:sz="4" w:space="0"/>
              <w:right w:val="single" w:color="000000" w:sz="4" w:space="0"/>
            </w:tcBorders>
          </w:tcPr>
          <w:p w14:paraId="110E408F">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sz w:val="24"/>
                <w:szCs w:val="24"/>
                <w:highlight w:val="cyan"/>
                <w:lang w:eastAsia="en-US"/>
              </w:rPr>
            </w:pPr>
            <w:r>
              <w:rPr>
                <w:rFonts w:hint="default" w:ascii="Times New Roman" w:hAnsi="Times New Roman" w:cs="Times New Roman"/>
                <w:sz w:val="24"/>
                <w:szCs w:val="24"/>
                <w:highlight w:val="cyan"/>
                <w:lang w:eastAsia="en-US"/>
              </w:rPr>
              <w:t>3,53</w:t>
            </w:r>
          </w:p>
        </w:tc>
        <w:tc>
          <w:tcPr>
            <w:tcW w:w="461" w:type="pct"/>
            <w:tcBorders>
              <w:top w:val="single" w:color="000000" w:sz="4" w:space="0"/>
              <w:left w:val="single" w:color="000000" w:sz="4" w:space="0"/>
              <w:bottom w:val="single" w:color="000000" w:sz="4" w:space="0"/>
              <w:right w:val="single" w:color="000000" w:sz="4" w:space="0"/>
            </w:tcBorders>
          </w:tcPr>
          <w:p w14:paraId="6BC82DC5">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sz w:val="24"/>
                <w:szCs w:val="24"/>
                <w:highlight w:val="cyan"/>
                <w:lang w:eastAsia="en-US"/>
              </w:rPr>
            </w:pPr>
            <w:r>
              <w:rPr>
                <w:rFonts w:hint="default" w:ascii="Times New Roman" w:hAnsi="Times New Roman" w:cs="Times New Roman"/>
                <w:sz w:val="24"/>
                <w:szCs w:val="24"/>
                <w:highlight w:val="cyan"/>
                <w:lang w:eastAsia="en-US"/>
              </w:rPr>
              <w:t>20</w:t>
            </w:r>
          </w:p>
        </w:tc>
        <w:tc>
          <w:tcPr>
            <w:tcW w:w="638" w:type="pct"/>
            <w:tcBorders>
              <w:top w:val="single" w:color="000000" w:sz="4" w:space="0"/>
              <w:left w:val="single" w:color="000000" w:sz="4" w:space="0"/>
              <w:bottom w:val="single" w:color="000000" w:sz="4" w:space="0"/>
              <w:right w:val="single" w:color="000000" w:sz="4" w:space="0"/>
            </w:tcBorders>
          </w:tcPr>
          <w:p w14:paraId="46E6B260">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sz w:val="24"/>
                <w:szCs w:val="24"/>
                <w:highlight w:val="cyan"/>
                <w:lang w:eastAsia="en-US"/>
              </w:rPr>
            </w:pPr>
            <w:r>
              <w:rPr>
                <w:rFonts w:hint="default" w:ascii="Times New Roman" w:hAnsi="Times New Roman" w:cs="Times New Roman"/>
                <w:sz w:val="24"/>
                <w:szCs w:val="24"/>
                <w:highlight w:val="cyan"/>
                <w:lang w:eastAsia="en-US"/>
              </w:rPr>
              <w:t>1 746,29</w:t>
            </w:r>
          </w:p>
        </w:tc>
        <w:tc>
          <w:tcPr>
            <w:tcW w:w="627" w:type="pct"/>
            <w:tcBorders>
              <w:top w:val="single" w:color="000000" w:sz="4" w:space="0"/>
              <w:left w:val="single" w:color="000000" w:sz="4" w:space="0"/>
              <w:bottom w:val="single" w:color="000000" w:sz="4" w:space="0"/>
              <w:right w:val="single" w:color="000000" w:sz="4" w:space="0"/>
            </w:tcBorders>
          </w:tcPr>
          <w:p w14:paraId="4D8FCD41">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sz w:val="24"/>
                <w:szCs w:val="24"/>
                <w:highlight w:val="cyan"/>
                <w:lang w:eastAsia="en-US"/>
              </w:rPr>
            </w:pPr>
            <w:r>
              <w:rPr>
                <w:rFonts w:hint="default" w:ascii="Times New Roman" w:hAnsi="Times New Roman" w:cs="Times New Roman"/>
                <w:sz w:val="24"/>
                <w:szCs w:val="24"/>
                <w:highlight w:val="cyan"/>
                <w:lang w:eastAsia="en-US"/>
              </w:rPr>
              <w:t>34 925,80</w:t>
            </w:r>
          </w:p>
        </w:tc>
      </w:tr>
    </w:tbl>
    <w:p w14:paraId="25008537">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color w:val="FF0000"/>
          <w:sz w:val="24"/>
          <w:szCs w:val="24"/>
        </w:rPr>
      </w:pPr>
    </w:p>
    <w:tbl>
      <w:tblPr>
        <w:tblStyle w:val="8"/>
        <w:tblW w:w="5228" w:type="pct"/>
        <w:tblInd w:w="-45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64"/>
        <w:gridCol w:w="1894"/>
        <w:gridCol w:w="762"/>
        <w:gridCol w:w="2009"/>
        <w:gridCol w:w="1511"/>
        <w:gridCol w:w="1328"/>
        <w:gridCol w:w="1270"/>
        <w:gridCol w:w="1177"/>
      </w:tblGrid>
      <w:tr w14:paraId="4E61EC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97" w:hRule="atLeast"/>
        </w:trPr>
        <w:tc>
          <w:tcPr>
            <w:tcW w:w="268" w:type="pct"/>
            <w:tcBorders>
              <w:top w:val="single" w:color="000000" w:sz="4" w:space="0"/>
              <w:left w:val="single" w:color="000000" w:sz="4" w:space="0"/>
              <w:bottom w:val="single" w:color="000000" w:sz="4" w:space="0"/>
              <w:right w:val="single" w:color="000000" w:sz="4" w:space="0"/>
            </w:tcBorders>
            <w:vAlign w:val="center"/>
          </w:tcPr>
          <w:p w14:paraId="41454131">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w:t>
            </w:r>
          </w:p>
          <w:p w14:paraId="6A83B333">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п\п</w:t>
            </w:r>
          </w:p>
        </w:tc>
        <w:tc>
          <w:tcPr>
            <w:tcW w:w="900" w:type="pct"/>
            <w:tcBorders>
              <w:top w:val="single" w:color="000000" w:sz="4" w:space="0"/>
              <w:left w:val="single" w:color="000000" w:sz="4" w:space="0"/>
              <w:bottom w:val="single" w:color="000000" w:sz="4" w:space="0"/>
              <w:right w:val="single" w:color="000000" w:sz="4" w:space="0"/>
            </w:tcBorders>
            <w:vAlign w:val="center"/>
          </w:tcPr>
          <w:p w14:paraId="5D5079C7">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Наименование</w:t>
            </w:r>
          </w:p>
          <w:p w14:paraId="425A9D98">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услуги</w:t>
            </w:r>
          </w:p>
        </w:tc>
        <w:tc>
          <w:tcPr>
            <w:tcW w:w="362" w:type="pct"/>
            <w:tcBorders>
              <w:top w:val="single" w:color="000000" w:sz="4" w:space="0"/>
              <w:left w:val="single" w:color="000000" w:sz="4" w:space="0"/>
              <w:bottom w:val="single" w:color="000000" w:sz="4" w:space="0"/>
              <w:right w:val="single" w:color="000000" w:sz="4" w:space="0"/>
            </w:tcBorders>
            <w:vAlign w:val="center"/>
          </w:tcPr>
          <w:p w14:paraId="58CD7325">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Ед. изм.</w:t>
            </w:r>
          </w:p>
        </w:tc>
        <w:tc>
          <w:tcPr>
            <w:tcW w:w="955" w:type="pct"/>
            <w:tcBorders>
              <w:top w:val="single" w:color="000000" w:sz="4" w:space="0"/>
              <w:left w:val="single" w:color="000000" w:sz="4" w:space="0"/>
              <w:bottom w:val="single" w:color="000000" w:sz="4" w:space="0"/>
              <w:right w:val="single" w:color="000000" w:sz="4" w:space="0"/>
            </w:tcBorders>
            <w:vAlign w:val="center"/>
          </w:tcPr>
          <w:p w14:paraId="33DD1008">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Наименование и адрес объекта</w:t>
            </w:r>
          </w:p>
        </w:tc>
        <w:tc>
          <w:tcPr>
            <w:tcW w:w="718" w:type="pct"/>
            <w:tcBorders>
              <w:top w:val="single" w:color="000000" w:sz="4" w:space="0"/>
              <w:left w:val="single" w:color="000000" w:sz="4" w:space="0"/>
              <w:bottom w:val="single" w:color="000000" w:sz="4" w:space="0"/>
              <w:right w:val="single" w:color="000000" w:sz="4" w:space="0"/>
            </w:tcBorders>
            <w:vAlign w:val="center"/>
          </w:tcPr>
          <w:p w14:paraId="5335ED48">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Количество контейнеров</w:t>
            </w:r>
          </w:p>
          <w:p w14:paraId="74A05E53">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sz w:val="24"/>
                <w:szCs w:val="24"/>
              </w:rPr>
            </w:pPr>
          </w:p>
        </w:tc>
        <w:tc>
          <w:tcPr>
            <w:tcW w:w="631" w:type="pct"/>
            <w:tcBorders>
              <w:top w:val="single" w:color="000000" w:sz="4" w:space="0"/>
              <w:left w:val="single" w:color="000000" w:sz="4" w:space="0"/>
              <w:bottom w:val="single" w:color="000000" w:sz="4" w:space="0"/>
              <w:right w:val="single" w:color="000000" w:sz="4" w:space="0"/>
            </w:tcBorders>
            <w:vAlign w:val="center"/>
          </w:tcPr>
          <w:p w14:paraId="7B43B877">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Цена за ед. изм. за одну обработку, руб.</w:t>
            </w:r>
          </w:p>
        </w:tc>
        <w:tc>
          <w:tcPr>
            <w:tcW w:w="603" w:type="pct"/>
            <w:tcBorders>
              <w:top w:val="single" w:color="000000" w:sz="4" w:space="0"/>
              <w:left w:val="single" w:color="000000" w:sz="4" w:space="0"/>
              <w:bottom w:val="single" w:color="000000" w:sz="4" w:space="0"/>
              <w:right w:val="single" w:color="000000" w:sz="4" w:space="0"/>
            </w:tcBorders>
            <w:vAlign w:val="center"/>
          </w:tcPr>
          <w:p w14:paraId="021C017D">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Количество обработок</w:t>
            </w:r>
          </w:p>
        </w:tc>
        <w:tc>
          <w:tcPr>
            <w:tcW w:w="559" w:type="pct"/>
            <w:tcBorders>
              <w:top w:val="single" w:color="000000" w:sz="4" w:space="0"/>
              <w:left w:val="single" w:color="000000" w:sz="4" w:space="0"/>
              <w:bottom w:val="single" w:color="000000" w:sz="4" w:space="0"/>
              <w:right w:val="single" w:color="000000" w:sz="4" w:space="0"/>
            </w:tcBorders>
            <w:vAlign w:val="center"/>
          </w:tcPr>
          <w:p w14:paraId="3FA6C0B5">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Итого в руб.,</w:t>
            </w:r>
          </w:p>
          <w:p w14:paraId="114A62C2">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В том числе НДС 5%</w:t>
            </w:r>
          </w:p>
        </w:tc>
      </w:tr>
      <w:tr w14:paraId="752D1F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08" w:hRule="atLeast"/>
        </w:trPr>
        <w:tc>
          <w:tcPr>
            <w:tcW w:w="268" w:type="pct"/>
            <w:tcBorders>
              <w:top w:val="single" w:color="000000" w:sz="4" w:space="0"/>
              <w:left w:val="single" w:color="000000" w:sz="4" w:space="0"/>
              <w:bottom w:val="single" w:color="000000" w:sz="4" w:space="0"/>
              <w:right w:val="single" w:color="000000" w:sz="4" w:space="0"/>
            </w:tcBorders>
            <w:vAlign w:val="center"/>
          </w:tcPr>
          <w:p w14:paraId="5B69587B">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900" w:type="pct"/>
            <w:tcBorders>
              <w:top w:val="single" w:color="000000" w:sz="4" w:space="0"/>
              <w:left w:val="single" w:color="000000" w:sz="4" w:space="0"/>
              <w:bottom w:val="single" w:color="000000" w:sz="4" w:space="0"/>
              <w:right w:val="single" w:color="000000" w:sz="4" w:space="0"/>
            </w:tcBorders>
            <w:vAlign w:val="center"/>
          </w:tcPr>
          <w:p w14:paraId="27470924">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sz w:val="24"/>
                <w:szCs w:val="24"/>
                <w:highlight w:val="cyan"/>
              </w:rPr>
            </w:pPr>
          </w:p>
          <w:p w14:paraId="02927BDD">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sz w:val="24"/>
                <w:szCs w:val="24"/>
                <w:highlight w:val="cyan"/>
              </w:rPr>
            </w:pPr>
            <w:r>
              <w:rPr>
                <w:rFonts w:hint="default" w:ascii="Times New Roman" w:hAnsi="Times New Roman" w:cs="Times New Roman"/>
                <w:sz w:val="24"/>
                <w:szCs w:val="24"/>
                <w:highlight w:val="cyan"/>
              </w:rPr>
              <w:t>Оказание услуг по дезинсекции мусорных контейнеров</w:t>
            </w:r>
          </w:p>
          <w:p w14:paraId="02A2847D">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sz w:val="24"/>
                <w:szCs w:val="24"/>
                <w:highlight w:val="cyan"/>
              </w:rPr>
            </w:pPr>
          </w:p>
        </w:tc>
        <w:tc>
          <w:tcPr>
            <w:tcW w:w="362" w:type="pct"/>
            <w:tcBorders>
              <w:top w:val="single" w:color="000000" w:sz="4" w:space="0"/>
              <w:left w:val="single" w:color="000000" w:sz="4" w:space="0"/>
              <w:bottom w:val="single" w:color="000000" w:sz="4" w:space="0"/>
              <w:right w:val="single" w:color="000000" w:sz="4" w:space="0"/>
            </w:tcBorders>
            <w:vAlign w:val="center"/>
          </w:tcPr>
          <w:p w14:paraId="387CC5CD">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sz w:val="24"/>
                <w:szCs w:val="24"/>
                <w:highlight w:val="cyan"/>
              </w:rPr>
            </w:pPr>
            <w:r>
              <w:rPr>
                <w:rFonts w:hint="default" w:ascii="Times New Roman" w:hAnsi="Times New Roman" w:cs="Times New Roman"/>
                <w:sz w:val="24"/>
                <w:szCs w:val="24"/>
                <w:highlight w:val="cyan"/>
              </w:rPr>
              <w:t>шт.</w:t>
            </w:r>
          </w:p>
        </w:tc>
        <w:tc>
          <w:tcPr>
            <w:tcW w:w="955" w:type="pct"/>
            <w:tcBorders>
              <w:top w:val="single" w:color="000000" w:sz="4" w:space="0"/>
              <w:left w:val="single" w:color="000000" w:sz="4" w:space="0"/>
              <w:bottom w:val="single" w:color="000000" w:sz="4" w:space="0"/>
              <w:right w:val="single" w:color="000000" w:sz="4" w:space="0"/>
            </w:tcBorders>
            <w:vAlign w:val="center"/>
          </w:tcPr>
          <w:p w14:paraId="7CBFC051">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sz w:val="24"/>
                <w:szCs w:val="24"/>
                <w:highlight w:val="cyan"/>
              </w:rPr>
            </w:pPr>
            <w:r>
              <w:rPr>
                <w:rFonts w:hint="default" w:ascii="Times New Roman" w:hAnsi="Times New Roman" w:cs="Times New Roman"/>
                <w:sz w:val="24"/>
                <w:szCs w:val="24"/>
                <w:highlight w:val="cyan"/>
              </w:rPr>
              <w:t>МБОУ СОШ</w:t>
            </w:r>
          </w:p>
          <w:p w14:paraId="3FE99D05">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sz w:val="24"/>
                <w:szCs w:val="24"/>
                <w:highlight w:val="cyan"/>
              </w:rPr>
            </w:pPr>
            <w:r>
              <w:rPr>
                <w:rFonts w:hint="default" w:ascii="Times New Roman" w:hAnsi="Times New Roman" w:cs="Times New Roman"/>
                <w:sz w:val="24"/>
                <w:szCs w:val="24"/>
                <w:highlight w:val="cyan"/>
              </w:rPr>
              <w:t>с. Мичуринское</w:t>
            </w:r>
          </w:p>
          <w:p w14:paraId="155FFAD8">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sz w:val="24"/>
                <w:szCs w:val="24"/>
                <w:highlight w:val="cyan"/>
                <w:lang w:val="ru-RU"/>
              </w:rPr>
            </w:pPr>
            <w:r>
              <w:rPr>
                <w:rFonts w:hint="default" w:ascii="Times New Roman" w:hAnsi="Times New Roman" w:cs="Times New Roman"/>
                <w:sz w:val="24"/>
                <w:szCs w:val="24"/>
                <w:highlight w:val="cyan"/>
              </w:rPr>
              <w:t>ул. Широкая, д.1</w:t>
            </w:r>
          </w:p>
        </w:tc>
        <w:tc>
          <w:tcPr>
            <w:tcW w:w="718" w:type="pct"/>
            <w:tcBorders>
              <w:top w:val="single" w:color="000000" w:sz="4" w:space="0"/>
              <w:left w:val="single" w:color="000000" w:sz="4" w:space="0"/>
              <w:bottom w:val="single" w:color="000000" w:sz="4" w:space="0"/>
              <w:right w:val="single" w:color="000000" w:sz="4" w:space="0"/>
            </w:tcBorders>
            <w:vAlign w:val="center"/>
          </w:tcPr>
          <w:p w14:paraId="32A75D5B">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sz w:val="24"/>
                <w:szCs w:val="24"/>
                <w:highlight w:val="cyan"/>
              </w:rPr>
            </w:pPr>
            <w:r>
              <w:rPr>
                <w:rFonts w:hint="default" w:ascii="Times New Roman" w:hAnsi="Times New Roman" w:cs="Times New Roman"/>
                <w:sz w:val="24"/>
                <w:szCs w:val="24"/>
                <w:highlight w:val="cyan"/>
              </w:rPr>
              <w:t>5</w:t>
            </w:r>
          </w:p>
        </w:tc>
        <w:tc>
          <w:tcPr>
            <w:tcW w:w="631" w:type="pct"/>
            <w:tcBorders>
              <w:top w:val="single" w:color="000000" w:sz="4" w:space="0"/>
              <w:left w:val="single" w:color="000000" w:sz="4" w:space="0"/>
              <w:bottom w:val="single" w:color="000000" w:sz="4" w:space="0"/>
              <w:right w:val="single" w:color="000000" w:sz="4" w:space="0"/>
            </w:tcBorders>
            <w:vAlign w:val="center"/>
          </w:tcPr>
          <w:p w14:paraId="4ECC39AC">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sz w:val="24"/>
                <w:szCs w:val="24"/>
                <w:highlight w:val="cyan"/>
              </w:rPr>
            </w:pPr>
            <w:r>
              <w:rPr>
                <w:rFonts w:hint="default" w:ascii="Times New Roman" w:hAnsi="Times New Roman" w:cs="Times New Roman"/>
                <w:sz w:val="24"/>
                <w:szCs w:val="24"/>
                <w:highlight w:val="cyan"/>
              </w:rPr>
              <w:t>551,58</w:t>
            </w:r>
          </w:p>
        </w:tc>
        <w:tc>
          <w:tcPr>
            <w:tcW w:w="603" w:type="pct"/>
            <w:tcBorders>
              <w:top w:val="single" w:color="000000" w:sz="4" w:space="0"/>
              <w:left w:val="single" w:color="000000" w:sz="4" w:space="0"/>
              <w:bottom w:val="single" w:color="000000" w:sz="4" w:space="0"/>
              <w:right w:val="single" w:color="000000" w:sz="4" w:space="0"/>
            </w:tcBorders>
            <w:vAlign w:val="center"/>
          </w:tcPr>
          <w:p w14:paraId="1369C78C">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sz w:val="24"/>
                <w:szCs w:val="24"/>
                <w:highlight w:val="cyan"/>
              </w:rPr>
            </w:pPr>
            <w:r>
              <w:rPr>
                <w:rFonts w:hint="default" w:ascii="Times New Roman" w:hAnsi="Times New Roman" w:cs="Times New Roman"/>
                <w:sz w:val="24"/>
                <w:szCs w:val="24"/>
                <w:highlight w:val="cyan"/>
              </w:rPr>
              <w:t>10</w:t>
            </w:r>
          </w:p>
        </w:tc>
        <w:tc>
          <w:tcPr>
            <w:tcW w:w="559" w:type="pct"/>
            <w:tcBorders>
              <w:top w:val="single" w:color="000000" w:sz="4" w:space="0"/>
              <w:left w:val="single" w:color="000000" w:sz="4" w:space="0"/>
              <w:bottom w:val="single" w:color="000000" w:sz="4" w:space="0"/>
              <w:right w:val="single" w:color="000000" w:sz="4" w:space="0"/>
            </w:tcBorders>
            <w:vAlign w:val="center"/>
          </w:tcPr>
          <w:p w14:paraId="255FA33C">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sz w:val="24"/>
                <w:szCs w:val="24"/>
                <w:highlight w:val="cyan"/>
              </w:rPr>
            </w:pPr>
            <w:r>
              <w:rPr>
                <w:rFonts w:hint="default" w:ascii="Times New Roman" w:hAnsi="Times New Roman" w:cs="Times New Roman"/>
                <w:sz w:val="24"/>
                <w:szCs w:val="24"/>
                <w:highlight w:val="cyan"/>
              </w:rPr>
              <w:t>27 579,00</w:t>
            </w:r>
          </w:p>
        </w:tc>
      </w:tr>
    </w:tbl>
    <w:p w14:paraId="51758F24">
      <w:pPr>
        <w:keepNext w:val="0"/>
        <w:keepLines w:val="0"/>
        <w:pageBreakBefore w:val="0"/>
        <w:widowControl/>
        <w:kinsoku/>
        <w:wordWrap/>
        <w:overflowPunct/>
        <w:topLinePunct w:val="0"/>
        <w:bidi w:val="0"/>
        <w:snapToGrid/>
        <w:spacing w:line="240" w:lineRule="exact"/>
        <w:jc w:val="both"/>
        <w:textAlignment w:val="auto"/>
        <w:rPr>
          <w:rFonts w:hint="default" w:ascii="Times New Roman" w:hAnsi="Times New Roman" w:cs="Times New Roman"/>
          <w:sz w:val="24"/>
          <w:szCs w:val="24"/>
        </w:rPr>
      </w:pPr>
    </w:p>
    <w:tbl>
      <w:tblPr>
        <w:tblStyle w:val="8"/>
        <w:tblpPr w:leftFromText="180" w:rightFromText="180" w:vertAnchor="text" w:horzAnchor="page" w:tblpX="852" w:tblpY="169"/>
        <w:tblOverlap w:val="never"/>
        <w:tblW w:w="1050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61"/>
        <w:gridCol w:w="1777"/>
        <w:gridCol w:w="2263"/>
        <w:gridCol w:w="1131"/>
        <w:gridCol w:w="1455"/>
        <w:gridCol w:w="1293"/>
        <w:gridCol w:w="1924"/>
      </w:tblGrid>
      <w:tr w14:paraId="3EC66B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2" w:hRule="atLeast"/>
        </w:trPr>
        <w:tc>
          <w:tcPr>
            <w:tcW w:w="661" w:type="dxa"/>
            <w:tcBorders>
              <w:top w:val="single" w:color="000000" w:sz="4" w:space="0"/>
              <w:left w:val="single" w:color="000000" w:sz="4" w:space="0"/>
              <w:bottom w:val="single" w:color="000000" w:sz="4" w:space="0"/>
              <w:right w:val="single" w:color="000000" w:sz="4" w:space="0"/>
            </w:tcBorders>
          </w:tcPr>
          <w:p w14:paraId="322D6F16">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color w:val="000000" w:themeColor="text1"/>
                <w:sz w:val="24"/>
                <w:szCs w:val="24"/>
                <w:lang w:eastAsia="en-US"/>
              </w:rPr>
            </w:pPr>
            <w:r>
              <w:rPr>
                <w:rFonts w:hint="default" w:ascii="Times New Roman" w:hAnsi="Times New Roman" w:cs="Times New Roman"/>
                <w:color w:val="000000" w:themeColor="text1"/>
                <w:sz w:val="24"/>
                <w:szCs w:val="24"/>
                <w:lang w:eastAsia="en-US"/>
              </w:rPr>
              <w:t>№</w:t>
            </w:r>
          </w:p>
          <w:p w14:paraId="5D093879">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color w:val="000000" w:themeColor="text1"/>
                <w:sz w:val="24"/>
                <w:szCs w:val="24"/>
                <w:lang w:eastAsia="en-US"/>
              </w:rPr>
            </w:pPr>
            <w:r>
              <w:rPr>
                <w:rFonts w:hint="default" w:ascii="Times New Roman" w:hAnsi="Times New Roman" w:cs="Times New Roman"/>
                <w:color w:val="000000" w:themeColor="text1"/>
                <w:sz w:val="24"/>
                <w:szCs w:val="24"/>
                <w:lang w:eastAsia="en-US"/>
              </w:rPr>
              <w:t>п\п</w:t>
            </w:r>
          </w:p>
        </w:tc>
        <w:tc>
          <w:tcPr>
            <w:tcW w:w="1777" w:type="dxa"/>
            <w:tcBorders>
              <w:top w:val="single" w:color="000000" w:sz="4" w:space="0"/>
              <w:left w:val="single" w:color="000000" w:sz="4" w:space="0"/>
              <w:bottom w:val="single" w:color="000000" w:sz="4" w:space="0"/>
              <w:right w:val="single" w:color="000000" w:sz="4" w:space="0"/>
            </w:tcBorders>
          </w:tcPr>
          <w:p w14:paraId="0795FBC5">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color w:val="000000" w:themeColor="text1"/>
                <w:sz w:val="24"/>
                <w:szCs w:val="24"/>
                <w:lang w:eastAsia="en-US"/>
              </w:rPr>
            </w:pPr>
            <w:r>
              <w:rPr>
                <w:rFonts w:hint="default" w:ascii="Times New Roman" w:hAnsi="Times New Roman" w:cs="Times New Roman"/>
                <w:color w:val="000000" w:themeColor="text1"/>
                <w:sz w:val="24"/>
                <w:szCs w:val="24"/>
                <w:lang w:eastAsia="en-US"/>
              </w:rPr>
              <w:t>Наименование</w:t>
            </w:r>
          </w:p>
          <w:p w14:paraId="5F414645">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color w:val="000000" w:themeColor="text1"/>
                <w:sz w:val="24"/>
                <w:szCs w:val="24"/>
                <w:lang w:eastAsia="en-US"/>
              </w:rPr>
            </w:pPr>
            <w:r>
              <w:rPr>
                <w:rFonts w:hint="default" w:ascii="Times New Roman" w:hAnsi="Times New Roman" w:cs="Times New Roman"/>
                <w:color w:val="000000" w:themeColor="text1"/>
                <w:sz w:val="24"/>
                <w:szCs w:val="24"/>
                <w:lang w:eastAsia="en-US"/>
              </w:rPr>
              <w:t>услуги</w:t>
            </w:r>
          </w:p>
        </w:tc>
        <w:tc>
          <w:tcPr>
            <w:tcW w:w="2263" w:type="dxa"/>
            <w:tcBorders>
              <w:top w:val="single" w:color="000000" w:sz="4" w:space="0"/>
              <w:left w:val="single" w:color="000000" w:sz="4" w:space="0"/>
              <w:bottom w:val="single" w:color="000000" w:sz="4" w:space="0"/>
              <w:right w:val="single" w:color="000000" w:sz="4" w:space="0"/>
            </w:tcBorders>
          </w:tcPr>
          <w:p w14:paraId="3CF7B107">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color w:val="000000" w:themeColor="text1"/>
                <w:sz w:val="24"/>
                <w:szCs w:val="24"/>
                <w:lang w:eastAsia="en-US"/>
              </w:rPr>
            </w:pPr>
            <w:r>
              <w:rPr>
                <w:rFonts w:hint="default" w:ascii="Times New Roman" w:hAnsi="Times New Roman" w:cs="Times New Roman"/>
                <w:color w:val="000000" w:themeColor="text1"/>
                <w:sz w:val="24"/>
                <w:szCs w:val="24"/>
                <w:lang w:eastAsia="en-US"/>
              </w:rPr>
              <w:t>Наименование</w:t>
            </w:r>
          </w:p>
          <w:p w14:paraId="0904A34D">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color w:val="000000" w:themeColor="text1"/>
                <w:sz w:val="24"/>
                <w:szCs w:val="24"/>
                <w:lang w:eastAsia="en-US"/>
              </w:rPr>
            </w:pPr>
            <w:r>
              <w:rPr>
                <w:rFonts w:hint="default" w:ascii="Times New Roman" w:hAnsi="Times New Roman" w:cs="Times New Roman"/>
                <w:color w:val="000000" w:themeColor="text1"/>
                <w:sz w:val="24"/>
                <w:szCs w:val="24"/>
                <w:lang w:eastAsia="en-US"/>
              </w:rPr>
              <w:t>и адрес</w:t>
            </w:r>
          </w:p>
          <w:p w14:paraId="572BFC40">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color w:val="000000" w:themeColor="text1"/>
                <w:sz w:val="24"/>
                <w:szCs w:val="24"/>
                <w:lang w:eastAsia="en-US"/>
              </w:rPr>
            </w:pPr>
            <w:r>
              <w:rPr>
                <w:rFonts w:hint="default" w:ascii="Times New Roman" w:hAnsi="Times New Roman" w:cs="Times New Roman"/>
                <w:color w:val="000000" w:themeColor="text1"/>
                <w:sz w:val="24"/>
                <w:szCs w:val="24"/>
                <w:lang w:eastAsia="en-US"/>
              </w:rPr>
              <w:t>объекта</w:t>
            </w:r>
          </w:p>
        </w:tc>
        <w:tc>
          <w:tcPr>
            <w:tcW w:w="1131" w:type="dxa"/>
            <w:tcBorders>
              <w:top w:val="single" w:color="000000" w:sz="4" w:space="0"/>
              <w:left w:val="single" w:color="000000" w:sz="4" w:space="0"/>
              <w:bottom w:val="single" w:color="000000" w:sz="4" w:space="0"/>
              <w:right w:val="single" w:color="000000" w:sz="4" w:space="0"/>
            </w:tcBorders>
          </w:tcPr>
          <w:p w14:paraId="194DBCC3">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color w:val="000000" w:themeColor="text1"/>
                <w:sz w:val="24"/>
                <w:szCs w:val="24"/>
                <w:lang w:eastAsia="en-US"/>
              </w:rPr>
            </w:pPr>
            <w:r>
              <w:rPr>
                <w:rFonts w:hint="default" w:ascii="Times New Roman" w:hAnsi="Times New Roman" w:cs="Times New Roman"/>
                <w:color w:val="000000" w:themeColor="text1"/>
                <w:sz w:val="24"/>
                <w:szCs w:val="24"/>
                <w:lang w:eastAsia="en-US"/>
              </w:rPr>
              <w:t>Пло-щадь</w:t>
            </w:r>
          </w:p>
          <w:p w14:paraId="57044880">
            <w:pPr>
              <w:keepNext w:val="0"/>
              <w:keepLines w:val="0"/>
              <w:pageBreakBefore w:val="0"/>
              <w:widowControl/>
              <w:kinsoku/>
              <w:wordWrap/>
              <w:overflowPunct/>
              <w:topLinePunct w:val="0"/>
              <w:bidi w:val="0"/>
              <w:snapToGrid/>
              <w:spacing w:line="240" w:lineRule="exact"/>
              <w:ind w:right="-108"/>
              <w:jc w:val="center"/>
              <w:textAlignment w:val="auto"/>
              <w:rPr>
                <w:rFonts w:hint="default" w:ascii="Times New Roman" w:hAnsi="Times New Roman" w:cs="Times New Roman"/>
                <w:color w:val="000000" w:themeColor="text1"/>
                <w:sz w:val="24"/>
                <w:szCs w:val="24"/>
                <w:lang w:eastAsia="en-US"/>
              </w:rPr>
            </w:pPr>
            <w:r>
              <w:rPr>
                <w:rFonts w:hint="default" w:ascii="Times New Roman" w:hAnsi="Times New Roman" w:cs="Times New Roman"/>
                <w:color w:val="000000" w:themeColor="text1"/>
                <w:sz w:val="24"/>
                <w:szCs w:val="24"/>
                <w:lang w:eastAsia="en-US"/>
              </w:rPr>
              <w:t>объекта</w:t>
            </w:r>
          </w:p>
          <w:p w14:paraId="35E252A7">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color w:val="000000" w:themeColor="text1"/>
                <w:sz w:val="24"/>
                <w:szCs w:val="24"/>
                <w:lang w:eastAsia="en-US"/>
              </w:rPr>
            </w:pPr>
            <w:r>
              <w:rPr>
                <w:rFonts w:hint="default" w:ascii="Times New Roman" w:hAnsi="Times New Roman" w:cs="Times New Roman"/>
                <w:color w:val="000000" w:themeColor="text1"/>
                <w:sz w:val="24"/>
                <w:szCs w:val="24"/>
                <w:lang w:eastAsia="en-US"/>
              </w:rPr>
              <w:t>(га)</w:t>
            </w:r>
          </w:p>
        </w:tc>
        <w:tc>
          <w:tcPr>
            <w:tcW w:w="1455" w:type="dxa"/>
            <w:tcBorders>
              <w:top w:val="single" w:color="000000" w:sz="4" w:space="0"/>
              <w:left w:val="single" w:color="000000" w:sz="4" w:space="0"/>
              <w:bottom w:val="single" w:color="000000" w:sz="4" w:space="0"/>
              <w:right w:val="single" w:color="000000" w:sz="4" w:space="0"/>
            </w:tcBorders>
          </w:tcPr>
          <w:p w14:paraId="5571FC8F">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color w:val="000000" w:themeColor="text1"/>
                <w:sz w:val="24"/>
                <w:szCs w:val="24"/>
                <w:lang w:eastAsia="en-US"/>
              </w:rPr>
            </w:pPr>
            <w:r>
              <w:rPr>
                <w:rFonts w:hint="default" w:ascii="Times New Roman" w:hAnsi="Times New Roman" w:cs="Times New Roman"/>
                <w:color w:val="000000" w:themeColor="text1"/>
                <w:sz w:val="24"/>
                <w:szCs w:val="24"/>
                <w:lang w:eastAsia="en-US"/>
              </w:rPr>
              <w:t>Цена 1 га,</w:t>
            </w:r>
          </w:p>
          <w:p w14:paraId="3D6FFA5B">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color w:val="000000" w:themeColor="text1"/>
                <w:sz w:val="24"/>
                <w:szCs w:val="24"/>
                <w:lang w:eastAsia="en-US"/>
              </w:rPr>
            </w:pPr>
            <w:r>
              <w:rPr>
                <w:rFonts w:hint="default" w:ascii="Times New Roman" w:hAnsi="Times New Roman" w:cs="Times New Roman"/>
                <w:color w:val="000000" w:themeColor="text1"/>
                <w:sz w:val="24"/>
                <w:szCs w:val="24"/>
                <w:lang w:eastAsia="en-US"/>
              </w:rPr>
              <w:t>в руб.</w:t>
            </w:r>
          </w:p>
          <w:p w14:paraId="7CEBDB1F">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color w:val="000000" w:themeColor="text1"/>
                <w:sz w:val="24"/>
                <w:szCs w:val="24"/>
                <w:lang w:eastAsia="en-US"/>
              </w:rPr>
            </w:pPr>
          </w:p>
        </w:tc>
        <w:tc>
          <w:tcPr>
            <w:tcW w:w="1293" w:type="dxa"/>
            <w:tcBorders>
              <w:top w:val="single" w:color="000000" w:sz="4" w:space="0"/>
              <w:left w:val="single" w:color="000000" w:sz="4" w:space="0"/>
              <w:bottom w:val="single" w:color="000000" w:sz="4" w:space="0"/>
              <w:right w:val="single" w:color="000000" w:sz="4" w:space="0"/>
            </w:tcBorders>
          </w:tcPr>
          <w:p w14:paraId="39DA85D7">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color w:val="000000" w:themeColor="text1"/>
                <w:sz w:val="24"/>
                <w:szCs w:val="24"/>
                <w:lang w:eastAsia="en-US"/>
              </w:rPr>
            </w:pPr>
            <w:r>
              <w:rPr>
                <w:rFonts w:hint="default" w:ascii="Times New Roman" w:hAnsi="Times New Roman" w:cs="Times New Roman"/>
                <w:color w:val="000000" w:themeColor="text1"/>
                <w:sz w:val="24"/>
                <w:szCs w:val="24"/>
                <w:lang w:eastAsia="en-US"/>
              </w:rPr>
              <w:t>Кол-во</w:t>
            </w:r>
          </w:p>
          <w:p w14:paraId="3EC8D00A">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color w:val="000000" w:themeColor="text1"/>
                <w:sz w:val="24"/>
                <w:szCs w:val="24"/>
                <w:lang w:eastAsia="en-US"/>
              </w:rPr>
            </w:pPr>
            <w:r>
              <w:rPr>
                <w:rFonts w:hint="default" w:ascii="Times New Roman" w:hAnsi="Times New Roman" w:cs="Times New Roman"/>
                <w:color w:val="000000" w:themeColor="text1"/>
                <w:sz w:val="24"/>
                <w:szCs w:val="24"/>
                <w:lang w:eastAsia="en-US"/>
              </w:rPr>
              <w:t>обра-</w:t>
            </w:r>
          </w:p>
          <w:p w14:paraId="182A3350">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color w:val="000000" w:themeColor="text1"/>
                <w:sz w:val="24"/>
                <w:szCs w:val="24"/>
                <w:lang w:eastAsia="en-US"/>
              </w:rPr>
            </w:pPr>
            <w:r>
              <w:rPr>
                <w:rFonts w:hint="default" w:ascii="Times New Roman" w:hAnsi="Times New Roman" w:cs="Times New Roman"/>
                <w:color w:val="000000" w:themeColor="text1"/>
                <w:sz w:val="24"/>
                <w:szCs w:val="24"/>
                <w:lang w:eastAsia="en-US"/>
              </w:rPr>
              <w:t>боток</w:t>
            </w:r>
          </w:p>
          <w:p w14:paraId="7BC30F57">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color w:val="000000" w:themeColor="text1"/>
                <w:sz w:val="24"/>
                <w:szCs w:val="24"/>
                <w:lang w:eastAsia="en-US"/>
              </w:rPr>
            </w:pPr>
          </w:p>
        </w:tc>
        <w:tc>
          <w:tcPr>
            <w:tcW w:w="1924" w:type="dxa"/>
            <w:tcBorders>
              <w:top w:val="single" w:color="000000" w:sz="4" w:space="0"/>
              <w:left w:val="single" w:color="000000" w:sz="4" w:space="0"/>
              <w:bottom w:val="single" w:color="000000" w:sz="4" w:space="0"/>
              <w:right w:val="single" w:color="000000" w:sz="4" w:space="0"/>
            </w:tcBorders>
          </w:tcPr>
          <w:p w14:paraId="1B3EFB95">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color w:val="000000" w:themeColor="text1"/>
                <w:sz w:val="24"/>
                <w:szCs w:val="24"/>
                <w:lang w:eastAsia="en-US"/>
              </w:rPr>
            </w:pPr>
            <w:r>
              <w:rPr>
                <w:rFonts w:hint="default" w:ascii="Times New Roman" w:hAnsi="Times New Roman" w:cs="Times New Roman"/>
                <w:color w:val="000000" w:themeColor="text1"/>
                <w:sz w:val="24"/>
                <w:szCs w:val="24"/>
                <w:lang w:eastAsia="en-US"/>
              </w:rPr>
              <w:t>Итого</w:t>
            </w:r>
          </w:p>
          <w:p w14:paraId="00DE40D3">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color w:val="000000" w:themeColor="text1"/>
                <w:sz w:val="24"/>
                <w:szCs w:val="24"/>
                <w:lang w:eastAsia="en-US"/>
              </w:rPr>
            </w:pPr>
            <w:r>
              <w:rPr>
                <w:rFonts w:hint="default" w:ascii="Times New Roman" w:hAnsi="Times New Roman" w:cs="Times New Roman"/>
                <w:color w:val="000000" w:themeColor="text1"/>
                <w:sz w:val="24"/>
                <w:szCs w:val="24"/>
                <w:lang w:eastAsia="en-US"/>
              </w:rPr>
              <w:t>в руб.</w:t>
            </w:r>
          </w:p>
          <w:p w14:paraId="02B7974C">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color w:val="000000" w:themeColor="text1"/>
                <w:sz w:val="24"/>
                <w:szCs w:val="24"/>
                <w:lang w:eastAsia="en-US"/>
              </w:rPr>
            </w:pPr>
            <w:r>
              <w:rPr>
                <w:rFonts w:hint="default" w:ascii="Times New Roman" w:hAnsi="Times New Roman" w:cs="Times New Roman"/>
                <w:color w:val="000000" w:themeColor="text1"/>
                <w:sz w:val="24"/>
                <w:szCs w:val="24"/>
                <w:lang w:eastAsia="en-US"/>
              </w:rPr>
              <w:t>в том числе НДС 5%</w:t>
            </w:r>
          </w:p>
        </w:tc>
      </w:tr>
      <w:tr w14:paraId="268C7F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25" w:hRule="atLeast"/>
        </w:trPr>
        <w:tc>
          <w:tcPr>
            <w:tcW w:w="661" w:type="dxa"/>
            <w:tcBorders>
              <w:top w:val="single" w:color="000000" w:sz="4" w:space="0"/>
              <w:left w:val="single" w:color="000000" w:sz="4" w:space="0"/>
              <w:bottom w:val="single" w:color="000000" w:sz="4" w:space="0"/>
              <w:right w:val="single" w:color="000000" w:sz="4" w:space="0"/>
            </w:tcBorders>
          </w:tcPr>
          <w:p w14:paraId="16E27832">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color w:val="000000" w:themeColor="text1"/>
                <w:sz w:val="24"/>
                <w:szCs w:val="24"/>
                <w:lang w:eastAsia="en-US"/>
              </w:rPr>
            </w:pPr>
            <w:r>
              <w:rPr>
                <w:rFonts w:hint="default" w:ascii="Times New Roman" w:hAnsi="Times New Roman" w:cs="Times New Roman"/>
                <w:color w:val="000000" w:themeColor="text1"/>
                <w:sz w:val="24"/>
                <w:szCs w:val="24"/>
                <w:lang w:eastAsia="en-US"/>
              </w:rPr>
              <w:t>5.</w:t>
            </w:r>
          </w:p>
        </w:tc>
        <w:tc>
          <w:tcPr>
            <w:tcW w:w="1777" w:type="dxa"/>
            <w:tcBorders>
              <w:top w:val="single" w:color="000000" w:sz="4" w:space="0"/>
              <w:left w:val="single" w:color="000000" w:sz="4" w:space="0"/>
              <w:bottom w:val="single" w:color="000000" w:sz="4" w:space="0"/>
              <w:right w:val="single" w:color="000000" w:sz="4" w:space="0"/>
            </w:tcBorders>
          </w:tcPr>
          <w:p w14:paraId="549E5B4E">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color w:val="000000" w:themeColor="text1"/>
                <w:sz w:val="24"/>
                <w:szCs w:val="24"/>
                <w:highlight w:val="cyan"/>
                <w:lang w:eastAsia="en-US"/>
              </w:rPr>
            </w:pPr>
            <w:r>
              <w:rPr>
                <w:rFonts w:hint="default" w:ascii="Times New Roman" w:hAnsi="Times New Roman" w:cs="Times New Roman"/>
                <w:color w:val="000000" w:themeColor="text1"/>
                <w:sz w:val="24"/>
                <w:szCs w:val="24"/>
                <w:highlight w:val="cyan"/>
              </w:rPr>
              <w:t>Дезинсекция клещей</w:t>
            </w:r>
          </w:p>
        </w:tc>
        <w:tc>
          <w:tcPr>
            <w:tcW w:w="2263" w:type="dxa"/>
            <w:tcBorders>
              <w:top w:val="single" w:color="000000" w:sz="4" w:space="0"/>
              <w:left w:val="single" w:color="000000" w:sz="4" w:space="0"/>
              <w:bottom w:val="single" w:color="000000" w:sz="4" w:space="0"/>
              <w:right w:val="single" w:color="000000" w:sz="4" w:space="0"/>
            </w:tcBorders>
          </w:tcPr>
          <w:p w14:paraId="60710F3C">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color w:val="000000" w:themeColor="text1"/>
                <w:sz w:val="24"/>
                <w:szCs w:val="24"/>
                <w:highlight w:val="cyan"/>
                <w:lang w:eastAsia="en-US"/>
              </w:rPr>
            </w:pPr>
            <w:r>
              <w:rPr>
                <w:rFonts w:hint="default" w:ascii="Times New Roman" w:hAnsi="Times New Roman" w:cs="Times New Roman"/>
                <w:color w:val="000000" w:themeColor="text1"/>
                <w:sz w:val="24"/>
                <w:szCs w:val="24"/>
                <w:highlight w:val="cyan"/>
                <w:lang w:eastAsia="en-US"/>
              </w:rPr>
              <w:t>МБОУ СОШ с.Мичуринское,</w:t>
            </w:r>
          </w:p>
          <w:p w14:paraId="226451A1">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color w:val="000000" w:themeColor="text1"/>
                <w:sz w:val="24"/>
                <w:szCs w:val="24"/>
                <w:highlight w:val="cyan"/>
                <w:lang w:eastAsia="en-US"/>
              </w:rPr>
            </w:pPr>
            <w:r>
              <w:rPr>
                <w:rFonts w:hint="default" w:ascii="Times New Roman" w:hAnsi="Times New Roman" w:cs="Times New Roman"/>
                <w:color w:val="000000" w:themeColor="text1"/>
                <w:sz w:val="24"/>
                <w:szCs w:val="24"/>
                <w:highlight w:val="cyan"/>
                <w:lang w:eastAsia="en-US"/>
              </w:rPr>
              <w:t>им.В.К.Арсеньева</w:t>
            </w:r>
          </w:p>
          <w:p w14:paraId="282E47C6">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color w:val="000000" w:themeColor="text1"/>
                <w:sz w:val="24"/>
                <w:szCs w:val="24"/>
                <w:highlight w:val="cyan"/>
                <w:lang w:eastAsia="en-US"/>
              </w:rPr>
            </w:pPr>
            <w:r>
              <w:rPr>
                <w:rFonts w:hint="default" w:ascii="Times New Roman" w:hAnsi="Times New Roman" w:cs="Times New Roman"/>
                <w:color w:val="000000" w:themeColor="text1"/>
                <w:sz w:val="24"/>
                <w:szCs w:val="24"/>
                <w:highlight w:val="cyan"/>
                <w:lang w:eastAsia="en-US"/>
              </w:rPr>
              <w:t>ул. Широкая, д</w:t>
            </w:r>
            <w:r>
              <w:rPr>
                <w:rFonts w:hint="default" w:cs="Times New Roman"/>
                <w:color w:val="000000" w:themeColor="text1"/>
                <w:sz w:val="24"/>
                <w:szCs w:val="24"/>
                <w:highlight w:val="cyan"/>
                <w:lang w:val="ru-RU" w:eastAsia="en-US"/>
              </w:rPr>
              <w:t>.</w:t>
            </w:r>
            <w:r>
              <w:rPr>
                <w:rFonts w:hint="default" w:ascii="Times New Roman" w:hAnsi="Times New Roman" w:cs="Times New Roman"/>
                <w:color w:val="000000" w:themeColor="text1"/>
                <w:sz w:val="24"/>
                <w:szCs w:val="24"/>
                <w:highlight w:val="cyan"/>
                <w:lang w:eastAsia="en-US"/>
              </w:rPr>
              <w:t xml:space="preserve"> 1</w:t>
            </w:r>
          </w:p>
        </w:tc>
        <w:tc>
          <w:tcPr>
            <w:tcW w:w="1131" w:type="dxa"/>
            <w:tcBorders>
              <w:top w:val="single" w:color="000000" w:sz="4" w:space="0"/>
              <w:left w:val="single" w:color="000000" w:sz="4" w:space="0"/>
              <w:bottom w:val="single" w:color="000000" w:sz="4" w:space="0"/>
              <w:right w:val="single" w:color="000000" w:sz="4" w:space="0"/>
            </w:tcBorders>
          </w:tcPr>
          <w:p w14:paraId="059986A7">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color w:val="000000" w:themeColor="text1"/>
                <w:sz w:val="24"/>
                <w:szCs w:val="24"/>
                <w:highlight w:val="cyan"/>
                <w:lang w:eastAsia="en-US"/>
              </w:rPr>
            </w:pPr>
            <w:r>
              <w:rPr>
                <w:rFonts w:hint="default" w:ascii="Times New Roman" w:hAnsi="Times New Roman" w:cs="Times New Roman"/>
                <w:color w:val="000000" w:themeColor="text1"/>
                <w:sz w:val="24"/>
                <w:szCs w:val="24"/>
                <w:highlight w:val="cyan"/>
                <w:lang w:eastAsia="en-US"/>
              </w:rPr>
              <w:t>2,579</w:t>
            </w:r>
          </w:p>
        </w:tc>
        <w:tc>
          <w:tcPr>
            <w:tcW w:w="1455" w:type="dxa"/>
            <w:tcBorders>
              <w:top w:val="single" w:color="000000" w:sz="4" w:space="0"/>
              <w:left w:val="single" w:color="000000" w:sz="4" w:space="0"/>
              <w:bottom w:val="single" w:color="000000" w:sz="4" w:space="0"/>
              <w:right w:val="single" w:color="000000" w:sz="4" w:space="0"/>
            </w:tcBorders>
          </w:tcPr>
          <w:p w14:paraId="111BFDE3">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color w:val="000000" w:themeColor="text1"/>
                <w:sz w:val="24"/>
                <w:szCs w:val="24"/>
                <w:highlight w:val="cyan"/>
                <w:lang w:eastAsia="en-US"/>
              </w:rPr>
            </w:pPr>
            <w:r>
              <w:rPr>
                <w:rFonts w:hint="default" w:ascii="Times New Roman" w:hAnsi="Times New Roman" w:cs="Times New Roman"/>
                <w:color w:val="000000" w:themeColor="text1"/>
                <w:sz w:val="24"/>
                <w:szCs w:val="24"/>
                <w:highlight w:val="cyan"/>
                <w:lang w:eastAsia="en-US"/>
              </w:rPr>
              <w:t>6 979,01</w:t>
            </w:r>
          </w:p>
        </w:tc>
        <w:tc>
          <w:tcPr>
            <w:tcW w:w="1293" w:type="dxa"/>
            <w:tcBorders>
              <w:top w:val="single" w:color="000000" w:sz="4" w:space="0"/>
              <w:left w:val="single" w:color="000000" w:sz="4" w:space="0"/>
              <w:bottom w:val="single" w:color="000000" w:sz="4" w:space="0"/>
              <w:right w:val="single" w:color="000000" w:sz="4" w:space="0"/>
            </w:tcBorders>
          </w:tcPr>
          <w:p w14:paraId="6580B95C">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color w:val="000000" w:themeColor="text1"/>
                <w:sz w:val="24"/>
                <w:szCs w:val="24"/>
                <w:highlight w:val="cyan"/>
                <w:lang w:eastAsia="en-US"/>
              </w:rPr>
            </w:pPr>
            <w:r>
              <w:rPr>
                <w:rFonts w:hint="default" w:ascii="Times New Roman" w:hAnsi="Times New Roman" w:cs="Times New Roman"/>
                <w:color w:val="000000" w:themeColor="text1"/>
                <w:sz w:val="24"/>
                <w:szCs w:val="24"/>
                <w:highlight w:val="cyan"/>
                <w:lang w:eastAsia="en-US"/>
              </w:rPr>
              <w:t>1</w:t>
            </w:r>
          </w:p>
        </w:tc>
        <w:tc>
          <w:tcPr>
            <w:tcW w:w="1924" w:type="dxa"/>
            <w:tcBorders>
              <w:top w:val="single" w:color="000000" w:sz="4" w:space="0"/>
              <w:left w:val="single" w:color="000000" w:sz="4" w:space="0"/>
              <w:bottom w:val="single" w:color="000000" w:sz="4" w:space="0"/>
              <w:right w:val="single" w:color="000000" w:sz="4" w:space="0"/>
            </w:tcBorders>
          </w:tcPr>
          <w:p w14:paraId="63B11B30">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color w:val="000000" w:themeColor="text1"/>
                <w:sz w:val="24"/>
                <w:szCs w:val="24"/>
                <w:highlight w:val="cyan"/>
                <w:lang w:eastAsia="en-US"/>
              </w:rPr>
            </w:pPr>
            <w:r>
              <w:rPr>
                <w:rFonts w:hint="default" w:ascii="Times New Roman" w:hAnsi="Times New Roman" w:cs="Times New Roman"/>
                <w:color w:val="000000" w:themeColor="text1"/>
                <w:sz w:val="24"/>
                <w:szCs w:val="24"/>
                <w:highlight w:val="cyan"/>
                <w:lang w:eastAsia="en-US"/>
              </w:rPr>
              <w:t>17 998,87</w:t>
            </w:r>
          </w:p>
        </w:tc>
      </w:tr>
    </w:tbl>
    <w:p w14:paraId="2EE5BF3E">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b/>
          <w:color w:val="000000" w:themeColor="text1"/>
          <w:sz w:val="24"/>
          <w:szCs w:val="24"/>
        </w:rPr>
      </w:pPr>
    </w:p>
    <w:p w14:paraId="7A120D7D">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color w:val="000000" w:themeColor="text1"/>
          <w:sz w:val="24"/>
          <w:szCs w:val="24"/>
        </w:rPr>
      </w:pPr>
    </w:p>
    <w:p w14:paraId="6C5B8F0B">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b/>
          <w:sz w:val="24"/>
          <w:szCs w:val="24"/>
        </w:rPr>
      </w:pPr>
    </w:p>
    <w:tbl>
      <w:tblPr>
        <w:tblStyle w:val="3"/>
        <w:tblpPr w:leftFromText="180" w:rightFromText="180" w:vertAnchor="text" w:horzAnchor="page" w:tblpX="835" w:tblpY="-160"/>
        <w:tblOverlap w:val="never"/>
        <w:tblW w:w="5228"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59"/>
        <w:gridCol w:w="2529"/>
        <w:gridCol w:w="1792"/>
        <w:gridCol w:w="1428"/>
        <w:gridCol w:w="845"/>
        <w:gridCol w:w="896"/>
        <w:gridCol w:w="1064"/>
        <w:gridCol w:w="1303"/>
      </w:tblGrid>
      <w:tr w14:paraId="3A889F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313" w:type="pct"/>
          </w:tcPr>
          <w:p w14:paraId="4FA332A3">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w:t>
            </w:r>
          </w:p>
          <w:p w14:paraId="079D205F">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п\п</w:t>
            </w:r>
          </w:p>
        </w:tc>
        <w:tc>
          <w:tcPr>
            <w:tcW w:w="1202" w:type="pct"/>
          </w:tcPr>
          <w:p w14:paraId="5A1C9386">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Наименование</w:t>
            </w:r>
          </w:p>
          <w:p w14:paraId="1C3E303B">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услуги</w:t>
            </w:r>
          </w:p>
        </w:tc>
        <w:tc>
          <w:tcPr>
            <w:tcW w:w="852" w:type="pct"/>
          </w:tcPr>
          <w:p w14:paraId="179EC179">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Наименование</w:t>
            </w:r>
          </w:p>
          <w:p w14:paraId="65A74530">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и адрес</w:t>
            </w:r>
          </w:p>
          <w:p w14:paraId="318B079B">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объекта</w:t>
            </w:r>
          </w:p>
        </w:tc>
        <w:tc>
          <w:tcPr>
            <w:tcW w:w="678" w:type="pct"/>
          </w:tcPr>
          <w:p w14:paraId="50ACCCA9">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Ед. измерения</w:t>
            </w:r>
          </w:p>
        </w:tc>
        <w:tc>
          <w:tcPr>
            <w:tcW w:w="401" w:type="pct"/>
          </w:tcPr>
          <w:p w14:paraId="6BF4237E">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Количе-ство, шт</w:t>
            </w:r>
          </w:p>
        </w:tc>
        <w:tc>
          <w:tcPr>
            <w:tcW w:w="426" w:type="pct"/>
          </w:tcPr>
          <w:p w14:paraId="2F9B0DB1">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Кол-во</w:t>
            </w:r>
          </w:p>
          <w:p w14:paraId="542A6F01">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обра-</w:t>
            </w:r>
          </w:p>
          <w:p w14:paraId="662CD0EB">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боток</w:t>
            </w:r>
          </w:p>
          <w:p w14:paraId="1784E1A0">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sz w:val="24"/>
                <w:szCs w:val="24"/>
              </w:rPr>
            </w:pPr>
          </w:p>
        </w:tc>
        <w:tc>
          <w:tcPr>
            <w:tcW w:w="505" w:type="pct"/>
          </w:tcPr>
          <w:p w14:paraId="698F59EA">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Цена за 1 обработку</w:t>
            </w:r>
          </w:p>
          <w:p w14:paraId="4E043F12">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в руб</w:t>
            </w:r>
          </w:p>
        </w:tc>
        <w:tc>
          <w:tcPr>
            <w:tcW w:w="619" w:type="pct"/>
          </w:tcPr>
          <w:p w14:paraId="02EC2A93">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Итого в руб., в том числе НДС 5%</w:t>
            </w:r>
          </w:p>
          <w:p w14:paraId="409CD5D0">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sz w:val="24"/>
                <w:szCs w:val="24"/>
              </w:rPr>
            </w:pPr>
          </w:p>
        </w:tc>
      </w:tr>
      <w:tr w14:paraId="3919E4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3" w:type="pct"/>
          </w:tcPr>
          <w:p w14:paraId="70A6AD4E">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w:t>
            </w:r>
          </w:p>
        </w:tc>
        <w:tc>
          <w:tcPr>
            <w:tcW w:w="1202" w:type="pct"/>
          </w:tcPr>
          <w:p w14:paraId="5D38B697">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sz w:val="24"/>
                <w:szCs w:val="24"/>
                <w:highlight w:val="cyan"/>
              </w:rPr>
            </w:pPr>
            <w:r>
              <w:rPr>
                <w:rFonts w:hint="default" w:ascii="Times New Roman" w:hAnsi="Times New Roman" w:cs="Times New Roman"/>
                <w:sz w:val="24"/>
                <w:szCs w:val="24"/>
                <w:highlight w:val="cyan"/>
              </w:rPr>
              <w:t>Профилактические дератизационные работы (мусорная площадка под одним контейнером)</w:t>
            </w:r>
          </w:p>
        </w:tc>
        <w:tc>
          <w:tcPr>
            <w:tcW w:w="852" w:type="pct"/>
          </w:tcPr>
          <w:p w14:paraId="2B6DF618">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sz w:val="24"/>
                <w:szCs w:val="24"/>
                <w:highlight w:val="cyan"/>
              </w:rPr>
            </w:pPr>
            <w:r>
              <w:rPr>
                <w:rFonts w:hint="default" w:ascii="Times New Roman" w:hAnsi="Times New Roman" w:cs="Times New Roman"/>
                <w:sz w:val="24"/>
                <w:szCs w:val="24"/>
                <w:highlight w:val="cyan"/>
              </w:rPr>
              <w:t>МБОУ СОШ с. Мичуринское</w:t>
            </w:r>
          </w:p>
          <w:p w14:paraId="5299F322">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sz w:val="24"/>
                <w:szCs w:val="24"/>
                <w:highlight w:val="cyan"/>
              </w:rPr>
            </w:pPr>
            <w:r>
              <w:rPr>
                <w:rFonts w:hint="default" w:ascii="Times New Roman" w:hAnsi="Times New Roman" w:cs="Times New Roman"/>
                <w:sz w:val="24"/>
                <w:szCs w:val="24"/>
                <w:highlight w:val="cyan"/>
              </w:rPr>
              <w:t>Ул. Широкая, д</w:t>
            </w:r>
            <w:r>
              <w:rPr>
                <w:rFonts w:hint="default" w:ascii="Times New Roman" w:hAnsi="Times New Roman" w:cs="Times New Roman"/>
                <w:sz w:val="24"/>
                <w:szCs w:val="24"/>
                <w:highlight w:val="cyan"/>
                <w:lang w:val="ru-RU"/>
              </w:rPr>
              <w:t>.</w:t>
            </w:r>
            <w:r>
              <w:rPr>
                <w:rFonts w:hint="default" w:ascii="Times New Roman" w:hAnsi="Times New Roman" w:cs="Times New Roman"/>
                <w:sz w:val="24"/>
                <w:szCs w:val="24"/>
                <w:highlight w:val="cyan"/>
              </w:rPr>
              <w:t xml:space="preserve">1 </w:t>
            </w:r>
          </w:p>
        </w:tc>
        <w:tc>
          <w:tcPr>
            <w:tcW w:w="678" w:type="pct"/>
          </w:tcPr>
          <w:p w14:paraId="2506698F">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sz w:val="24"/>
                <w:szCs w:val="24"/>
                <w:highlight w:val="cyan"/>
              </w:rPr>
            </w:pPr>
            <w:r>
              <w:rPr>
                <w:rFonts w:hint="default" w:ascii="Times New Roman" w:hAnsi="Times New Roman" w:cs="Times New Roman"/>
                <w:sz w:val="24"/>
                <w:szCs w:val="24"/>
                <w:highlight w:val="cyan"/>
              </w:rPr>
              <w:t>Контейнерная площадка</w:t>
            </w:r>
          </w:p>
        </w:tc>
        <w:tc>
          <w:tcPr>
            <w:tcW w:w="401" w:type="pct"/>
          </w:tcPr>
          <w:p w14:paraId="1B2432C5">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sz w:val="24"/>
                <w:szCs w:val="24"/>
                <w:highlight w:val="cyan"/>
              </w:rPr>
            </w:pPr>
            <w:r>
              <w:rPr>
                <w:rFonts w:hint="default" w:ascii="Times New Roman" w:hAnsi="Times New Roman" w:cs="Times New Roman"/>
                <w:sz w:val="24"/>
                <w:szCs w:val="24"/>
                <w:highlight w:val="cyan"/>
              </w:rPr>
              <w:t>5</w:t>
            </w:r>
          </w:p>
        </w:tc>
        <w:tc>
          <w:tcPr>
            <w:tcW w:w="426" w:type="pct"/>
          </w:tcPr>
          <w:p w14:paraId="70CF04AF">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sz w:val="24"/>
                <w:szCs w:val="24"/>
                <w:highlight w:val="cyan"/>
              </w:rPr>
            </w:pPr>
            <w:r>
              <w:rPr>
                <w:rFonts w:hint="default" w:ascii="Times New Roman" w:hAnsi="Times New Roman" w:cs="Times New Roman"/>
                <w:sz w:val="24"/>
                <w:szCs w:val="24"/>
                <w:highlight w:val="cyan"/>
              </w:rPr>
              <w:t>8</w:t>
            </w:r>
          </w:p>
        </w:tc>
        <w:tc>
          <w:tcPr>
            <w:tcW w:w="505" w:type="pct"/>
          </w:tcPr>
          <w:p w14:paraId="7688D019">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sz w:val="24"/>
                <w:szCs w:val="24"/>
                <w:highlight w:val="cyan"/>
              </w:rPr>
            </w:pPr>
            <w:r>
              <w:rPr>
                <w:rFonts w:hint="default" w:ascii="Times New Roman" w:hAnsi="Times New Roman" w:cs="Times New Roman"/>
                <w:sz w:val="24"/>
                <w:szCs w:val="24"/>
                <w:highlight w:val="cyan"/>
              </w:rPr>
              <w:t>522,67</w:t>
            </w:r>
          </w:p>
        </w:tc>
        <w:tc>
          <w:tcPr>
            <w:tcW w:w="619" w:type="pct"/>
          </w:tcPr>
          <w:p w14:paraId="5CB2A487">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sz w:val="24"/>
                <w:szCs w:val="24"/>
                <w:highlight w:val="cyan"/>
              </w:rPr>
            </w:pPr>
            <w:r>
              <w:rPr>
                <w:rFonts w:hint="default" w:ascii="Times New Roman" w:hAnsi="Times New Roman" w:cs="Times New Roman"/>
                <w:sz w:val="24"/>
                <w:szCs w:val="24"/>
                <w:highlight w:val="cyan"/>
              </w:rPr>
              <w:t>20 906,80</w:t>
            </w:r>
          </w:p>
        </w:tc>
      </w:tr>
      <w:tr w14:paraId="6653C1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3" w:type="pct"/>
          </w:tcPr>
          <w:p w14:paraId="7C6ABC6C">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sz w:val="24"/>
                <w:szCs w:val="24"/>
              </w:rPr>
            </w:pPr>
            <w:bookmarkStart w:id="0" w:name="_GoBack" w:colFirst="1" w:colLast="7"/>
            <w:r>
              <w:rPr>
                <w:rFonts w:hint="default" w:ascii="Times New Roman" w:hAnsi="Times New Roman" w:cs="Times New Roman"/>
                <w:sz w:val="24"/>
                <w:szCs w:val="24"/>
              </w:rPr>
              <w:t>7</w:t>
            </w:r>
          </w:p>
        </w:tc>
        <w:tc>
          <w:tcPr>
            <w:tcW w:w="1202" w:type="pct"/>
          </w:tcPr>
          <w:p w14:paraId="2EFA2C35">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sz w:val="24"/>
                <w:szCs w:val="24"/>
                <w:highlight w:val="cyan"/>
              </w:rPr>
            </w:pPr>
            <w:r>
              <w:rPr>
                <w:rFonts w:hint="default" w:ascii="Times New Roman" w:hAnsi="Times New Roman" w:cs="Times New Roman"/>
                <w:sz w:val="24"/>
                <w:szCs w:val="24"/>
                <w:highlight w:val="cyan"/>
              </w:rPr>
              <w:t>Дезинфекция мусорных контейнеров</w:t>
            </w:r>
          </w:p>
        </w:tc>
        <w:tc>
          <w:tcPr>
            <w:tcW w:w="852" w:type="pct"/>
          </w:tcPr>
          <w:p w14:paraId="7610A296">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sz w:val="24"/>
                <w:szCs w:val="24"/>
                <w:highlight w:val="cyan"/>
              </w:rPr>
            </w:pPr>
            <w:r>
              <w:rPr>
                <w:rFonts w:hint="default" w:ascii="Times New Roman" w:hAnsi="Times New Roman" w:cs="Times New Roman"/>
                <w:sz w:val="24"/>
                <w:szCs w:val="24"/>
                <w:highlight w:val="cyan"/>
              </w:rPr>
              <w:t>МБОУ СОШ с. Мичуринское</w:t>
            </w:r>
          </w:p>
          <w:p w14:paraId="3E6D4AD0">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sz w:val="24"/>
                <w:szCs w:val="24"/>
                <w:highlight w:val="cyan"/>
              </w:rPr>
            </w:pPr>
            <w:r>
              <w:rPr>
                <w:rFonts w:hint="default" w:ascii="Times New Roman" w:hAnsi="Times New Roman" w:cs="Times New Roman"/>
                <w:sz w:val="24"/>
                <w:szCs w:val="24"/>
                <w:highlight w:val="cyan"/>
              </w:rPr>
              <w:t>Ул. Широкая, д</w:t>
            </w:r>
            <w:r>
              <w:rPr>
                <w:rFonts w:hint="default" w:ascii="Times New Roman" w:hAnsi="Times New Roman" w:cs="Times New Roman"/>
                <w:sz w:val="24"/>
                <w:szCs w:val="24"/>
                <w:highlight w:val="cyan"/>
                <w:lang w:val="ru-RU"/>
              </w:rPr>
              <w:t>.</w:t>
            </w:r>
            <w:r>
              <w:rPr>
                <w:rFonts w:hint="default" w:ascii="Times New Roman" w:hAnsi="Times New Roman" w:cs="Times New Roman"/>
                <w:sz w:val="24"/>
                <w:szCs w:val="24"/>
                <w:highlight w:val="cyan"/>
              </w:rPr>
              <w:t>1</w:t>
            </w:r>
          </w:p>
        </w:tc>
        <w:tc>
          <w:tcPr>
            <w:tcW w:w="678" w:type="pct"/>
          </w:tcPr>
          <w:p w14:paraId="688C875F">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sz w:val="24"/>
                <w:szCs w:val="24"/>
                <w:highlight w:val="cyan"/>
              </w:rPr>
            </w:pPr>
            <w:r>
              <w:rPr>
                <w:rFonts w:hint="default" w:ascii="Times New Roman" w:hAnsi="Times New Roman" w:cs="Times New Roman"/>
                <w:sz w:val="24"/>
                <w:szCs w:val="24"/>
                <w:highlight w:val="cyan"/>
              </w:rPr>
              <w:t>Мусорный контейнер</w:t>
            </w:r>
          </w:p>
        </w:tc>
        <w:tc>
          <w:tcPr>
            <w:tcW w:w="401" w:type="pct"/>
          </w:tcPr>
          <w:p w14:paraId="1D9ED969">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sz w:val="24"/>
                <w:szCs w:val="24"/>
                <w:highlight w:val="cyan"/>
              </w:rPr>
            </w:pPr>
            <w:r>
              <w:rPr>
                <w:rFonts w:hint="default" w:ascii="Times New Roman" w:hAnsi="Times New Roman" w:cs="Times New Roman"/>
                <w:sz w:val="24"/>
                <w:szCs w:val="24"/>
                <w:highlight w:val="cyan"/>
              </w:rPr>
              <w:t>5</w:t>
            </w:r>
          </w:p>
        </w:tc>
        <w:tc>
          <w:tcPr>
            <w:tcW w:w="426" w:type="pct"/>
          </w:tcPr>
          <w:p w14:paraId="7B741024">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sz w:val="24"/>
                <w:szCs w:val="24"/>
                <w:highlight w:val="cyan"/>
              </w:rPr>
            </w:pPr>
            <w:r>
              <w:rPr>
                <w:rFonts w:hint="default" w:ascii="Times New Roman" w:hAnsi="Times New Roman" w:cs="Times New Roman"/>
                <w:sz w:val="24"/>
                <w:szCs w:val="24"/>
                <w:highlight w:val="cyan"/>
              </w:rPr>
              <w:t>22</w:t>
            </w:r>
          </w:p>
        </w:tc>
        <w:tc>
          <w:tcPr>
            <w:tcW w:w="505" w:type="pct"/>
          </w:tcPr>
          <w:p w14:paraId="591722A3">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sz w:val="24"/>
                <w:szCs w:val="24"/>
                <w:highlight w:val="cyan"/>
              </w:rPr>
            </w:pPr>
            <w:r>
              <w:rPr>
                <w:rFonts w:hint="default" w:ascii="Times New Roman" w:hAnsi="Times New Roman" w:cs="Times New Roman"/>
                <w:sz w:val="24"/>
                <w:szCs w:val="24"/>
                <w:highlight w:val="cyan"/>
              </w:rPr>
              <w:t>551,58</w:t>
            </w:r>
          </w:p>
        </w:tc>
        <w:tc>
          <w:tcPr>
            <w:tcW w:w="619" w:type="pct"/>
          </w:tcPr>
          <w:p w14:paraId="6EF64556">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sz w:val="24"/>
                <w:szCs w:val="24"/>
                <w:highlight w:val="cyan"/>
              </w:rPr>
            </w:pPr>
            <w:r>
              <w:rPr>
                <w:rFonts w:hint="default" w:ascii="Times New Roman" w:hAnsi="Times New Roman" w:cs="Times New Roman"/>
                <w:sz w:val="24"/>
                <w:szCs w:val="24"/>
                <w:highlight w:val="cyan"/>
              </w:rPr>
              <w:t>60 673,80</w:t>
            </w:r>
          </w:p>
        </w:tc>
      </w:tr>
      <w:bookmarkEnd w:id="0"/>
      <w:tr w14:paraId="0E0563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380" w:type="pct"/>
            <w:gridSpan w:val="7"/>
          </w:tcPr>
          <w:p w14:paraId="2BE9505A">
            <w:pPr>
              <w:keepNext w:val="0"/>
              <w:keepLines w:val="0"/>
              <w:pageBreakBefore w:val="0"/>
              <w:widowControl/>
              <w:kinsoku/>
              <w:wordWrap/>
              <w:overflowPunct/>
              <w:topLinePunct w:val="0"/>
              <w:bidi w:val="0"/>
              <w:snapToGrid/>
              <w:spacing w:line="240" w:lineRule="exact"/>
              <w:jc w:val="right"/>
              <w:textAlignment w:val="auto"/>
              <w:rPr>
                <w:rFonts w:hint="default" w:ascii="Times New Roman" w:hAnsi="Times New Roman" w:cs="Times New Roman"/>
                <w:sz w:val="24"/>
                <w:szCs w:val="24"/>
                <w:lang w:val="ru-RU"/>
              </w:rPr>
            </w:pPr>
            <w:r>
              <w:rPr>
                <w:rFonts w:hint="default" w:ascii="Times New Roman" w:hAnsi="Times New Roman" w:cs="Times New Roman"/>
                <w:b/>
                <w:bCs/>
                <w:sz w:val="24"/>
                <w:szCs w:val="24"/>
              </w:rPr>
              <w:t>ИТОГО</w:t>
            </w:r>
            <w:r>
              <w:rPr>
                <w:rFonts w:hint="default" w:ascii="Times New Roman" w:hAnsi="Times New Roman" w:cs="Times New Roman"/>
                <w:b/>
                <w:bCs/>
                <w:sz w:val="24"/>
                <w:szCs w:val="24"/>
                <w:lang w:val="ru-RU"/>
              </w:rPr>
              <w:t>:</w:t>
            </w:r>
          </w:p>
        </w:tc>
        <w:tc>
          <w:tcPr>
            <w:tcW w:w="619" w:type="pct"/>
          </w:tcPr>
          <w:p w14:paraId="4A2A1769">
            <w:pPr>
              <w:keepNext w:val="0"/>
              <w:keepLines w:val="0"/>
              <w:pageBreakBefore w:val="0"/>
              <w:widowControl/>
              <w:kinsoku/>
              <w:wordWrap/>
              <w:overflowPunct/>
              <w:topLinePunct w:val="0"/>
              <w:bidi w:val="0"/>
              <w:snapToGrid/>
              <w:spacing w:line="240" w:lineRule="exact"/>
              <w:jc w:val="center"/>
              <w:textAlignment w:val="auto"/>
              <w:rPr>
                <w:rFonts w:hint="default" w:ascii="Times New Roman" w:hAnsi="Times New Roman" w:cs="Times New Roman"/>
                <w:b/>
                <w:sz w:val="24"/>
                <w:szCs w:val="24"/>
              </w:rPr>
            </w:pPr>
            <w:r>
              <w:rPr>
                <w:rFonts w:hint="default" w:ascii="Times New Roman" w:hAnsi="Times New Roman" w:cs="Times New Roman"/>
                <w:b/>
                <w:sz w:val="24"/>
                <w:szCs w:val="24"/>
              </w:rPr>
              <w:t>215 796,67</w:t>
            </w:r>
          </w:p>
        </w:tc>
      </w:tr>
    </w:tbl>
    <w:p w14:paraId="01CA44F0">
      <w:pPr>
        <w:keepLines w:val="0"/>
        <w:pageBreakBefore w:val="0"/>
        <w:kinsoku/>
        <w:wordWrap/>
        <w:overflowPunct/>
        <w:topLinePunct w:val="0"/>
        <w:bidi w:val="0"/>
        <w:spacing w:line="240" w:lineRule="exact"/>
        <w:textAlignment w:val="auto"/>
        <w:rPr>
          <w:rFonts w:hint="default" w:ascii="Times New Roman" w:hAnsi="Times New Roman" w:cs="Times New Roman"/>
          <w:sz w:val="26"/>
          <w:szCs w:val="26"/>
        </w:rPr>
      </w:pPr>
    </w:p>
    <w:p w14:paraId="60DB9DCE">
      <w:pPr>
        <w:keepLines w:val="0"/>
        <w:pageBreakBefore w:val="0"/>
        <w:kinsoku/>
        <w:wordWrap/>
        <w:overflowPunct/>
        <w:topLinePunct w:val="0"/>
        <w:bidi w:val="0"/>
        <w:spacing w:line="240" w:lineRule="exact"/>
        <w:textAlignment w:val="auto"/>
        <w:rPr>
          <w:rFonts w:hint="default" w:ascii="Times New Roman" w:hAnsi="Times New Roman" w:cs="Times New Roman"/>
          <w:color w:val="000000" w:themeColor="text1"/>
          <w:sz w:val="26"/>
          <w:szCs w:val="26"/>
        </w:rPr>
      </w:pPr>
    </w:p>
    <w:tbl>
      <w:tblPr>
        <w:tblStyle w:val="3"/>
        <w:tblpPr w:leftFromText="180" w:rightFromText="180" w:vertAnchor="text" w:horzAnchor="page" w:tblpX="1313" w:tblpY="107"/>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69"/>
        <w:gridCol w:w="4834"/>
      </w:tblGrid>
      <w:tr w14:paraId="2E688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9" w:type="dxa"/>
            <w:vAlign w:val="top"/>
          </w:tcPr>
          <w:p w14:paraId="14F670B9">
            <w:pPr>
              <w:spacing w:after="0" w:line="240" w:lineRule="exact"/>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Заказчик:</w:t>
            </w:r>
            <w:r>
              <w:rPr>
                <w:rFonts w:ascii="Times New Roman" w:hAnsi="Times New Roman" w:eastAsia="Times New Roman" w:cs="Times New Roman"/>
                <w:sz w:val="24"/>
                <w:szCs w:val="24"/>
                <w:lang w:eastAsia="ru-RU"/>
              </w:rPr>
              <w:tab/>
            </w:r>
          </w:p>
          <w:p w14:paraId="776C1F2C">
            <w:pPr>
              <w:spacing w:after="0" w:line="240" w:lineRule="exact"/>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Директор МБОУ СОШ с. Мичуринское им. В.К. Арсеньева</w:t>
            </w:r>
          </w:p>
          <w:p w14:paraId="430EDACC">
            <w:pPr>
              <w:spacing w:after="0" w:line="240" w:lineRule="exact"/>
              <w:jc w:val="both"/>
              <w:rPr>
                <w:rFonts w:ascii="Times New Roman" w:hAnsi="Times New Roman" w:eastAsia="Times New Roman" w:cs="Times New Roman"/>
                <w:sz w:val="24"/>
                <w:szCs w:val="24"/>
                <w:lang w:eastAsia="ru-RU"/>
              </w:rPr>
            </w:pPr>
          </w:p>
          <w:p w14:paraId="5D9AF5C1">
            <w:pPr>
              <w:spacing w:after="0" w:line="240" w:lineRule="exact"/>
              <w:jc w:val="both"/>
              <w:rPr>
                <w:rFonts w:ascii="Times New Roman" w:hAnsi="Times New Roman" w:eastAsia="Times New Roman" w:cs="Times New Roman"/>
                <w:sz w:val="24"/>
                <w:szCs w:val="24"/>
                <w:lang w:eastAsia="ru-RU"/>
              </w:rPr>
            </w:pPr>
          </w:p>
          <w:p w14:paraId="71410711">
            <w:pPr>
              <w:spacing w:after="0" w:line="240" w:lineRule="exact"/>
              <w:jc w:val="both"/>
              <w:rPr>
                <w:rFonts w:ascii="Times New Roman" w:hAnsi="Times New Roman" w:eastAsia="Times New Roman" w:cs="Times New Roman"/>
                <w:sz w:val="24"/>
                <w:szCs w:val="24"/>
                <w:lang w:eastAsia="ru-RU"/>
              </w:rPr>
            </w:pPr>
            <w:r>
              <w:rPr>
                <w:rFonts w:ascii="Times New Roman" w:hAnsi="Times New Roman" w:eastAsia="Times New Roman" w:cs="Times New Roman"/>
                <w:i/>
                <w:iCs/>
                <w:sz w:val="24"/>
                <w:szCs w:val="24"/>
                <w:u w:val="single"/>
                <w:lang w:eastAsia="ru-RU"/>
              </w:rPr>
              <w:t>Подписано ЭП на ЕА</w:t>
            </w:r>
            <w:r>
              <w:rPr>
                <w:rFonts w:ascii="Times New Roman" w:hAnsi="Times New Roman" w:eastAsia="Times New Roman" w:cs="Times New Roman"/>
                <w:sz w:val="24"/>
                <w:szCs w:val="24"/>
                <w:lang w:eastAsia="ru-RU"/>
              </w:rPr>
              <w:t xml:space="preserve">Т /В.Ю. Ахмолина/ </w:t>
            </w:r>
          </w:p>
          <w:p w14:paraId="607E1902">
            <w:pPr>
              <w:spacing w:after="0" w:line="240" w:lineRule="exact"/>
              <w:jc w:val="both"/>
              <w:rPr>
                <w:rFonts w:ascii="Times New Roman" w:hAnsi="Times New Roman" w:eastAsia="Times New Roman" w:cs="Times New Roman"/>
                <w:sz w:val="24"/>
                <w:szCs w:val="24"/>
                <w:lang w:eastAsia="ru-RU"/>
              </w:rPr>
            </w:pPr>
            <w:r>
              <w:rPr>
                <w:rFonts w:hint="default" w:ascii="Times New Roman" w:hAnsi="Times New Roman" w:eastAsia="Times New Roman" w:cs="Times New Roman"/>
                <w:bCs/>
                <w:color w:val="000000"/>
                <w:sz w:val="24"/>
                <w:szCs w:val="24"/>
                <w:lang w:val="en-US" w:eastAsia="ru-RU"/>
              </w:rPr>
              <w:t>«</w:t>
            </w:r>
            <w:r>
              <w:rPr>
                <w:rFonts w:hint="default" w:cs="Times New Roman"/>
                <w:bCs/>
                <w:color w:val="000000"/>
                <w:sz w:val="24"/>
                <w:szCs w:val="24"/>
                <w:lang w:val="en-US" w:eastAsia="ru-RU"/>
              </w:rPr>
              <w:t>__</w:t>
            </w:r>
            <w:r>
              <w:rPr>
                <w:rFonts w:ascii="Times New Roman" w:hAnsi="Times New Roman" w:eastAsia="Times New Roman" w:cs="Times New Roman"/>
                <w:bCs/>
                <w:color w:val="000000"/>
                <w:sz w:val="24"/>
                <w:szCs w:val="24"/>
                <w:lang w:eastAsia="ru-RU"/>
              </w:rPr>
              <w:t>» марта</w:t>
            </w:r>
            <w:r>
              <w:rPr>
                <w:rFonts w:hint="default" w:ascii="Times New Roman" w:hAnsi="Times New Roman" w:eastAsia="Times New Roman" w:cs="Times New Roman"/>
                <w:bCs/>
                <w:color w:val="000000"/>
                <w:sz w:val="24"/>
                <w:szCs w:val="24"/>
                <w:lang w:val="en-US" w:eastAsia="ru-RU"/>
              </w:rPr>
              <w:t xml:space="preserve"> </w:t>
            </w:r>
            <w:r>
              <w:rPr>
                <w:rFonts w:ascii="Times New Roman" w:hAnsi="Times New Roman" w:eastAsia="Times New Roman" w:cs="Times New Roman"/>
                <w:bCs/>
                <w:color w:val="000000"/>
                <w:sz w:val="24"/>
                <w:szCs w:val="24"/>
                <w:lang w:val="en-US" w:eastAsia="ru-RU"/>
              </w:rPr>
              <w:t>202</w:t>
            </w:r>
            <w:r>
              <w:rPr>
                <w:rFonts w:hint="default" w:ascii="Times New Roman" w:hAnsi="Times New Roman" w:eastAsia="Times New Roman" w:cs="Times New Roman"/>
                <w:bCs/>
                <w:color w:val="000000"/>
                <w:sz w:val="24"/>
                <w:szCs w:val="24"/>
                <w:lang w:val="en-US" w:eastAsia="ru-RU"/>
              </w:rPr>
              <w:t>6</w:t>
            </w:r>
            <w:r>
              <w:rPr>
                <w:rFonts w:ascii="Times New Roman" w:hAnsi="Times New Roman" w:eastAsia="Times New Roman" w:cs="Times New Roman"/>
                <w:bCs/>
                <w:color w:val="000000"/>
                <w:sz w:val="24"/>
                <w:szCs w:val="24"/>
                <w:lang w:val="en-US" w:eastAsia="ru-RU"/>
              </w:rPr>
              <w:t xml:space="preserve"> </w:t>
            </w:r>
            <w:r>
              <w:rPr>
                <w:rFonts w:ascii="Times New Roman" w:hAnsi="Times New Roman" w:eastAsia="Times New Roman" w:cs="Times New Roman"/>
                <w:bCs/>
                <w:color w:val="000000"/>
                <w:sz w:val="24"/>
                <w:szCs w:val="24"/>
                <w:lang w:eastAsia="ru-RU"/>
              </w:rPr>
              <w:t>г</w:t>
            </w:r>
            <w:r>
              <w:rPr>
                <w:rFonts w:ascii="Times New Roman" w:hAnsi="Times New Roman" w:eastAsia="Times New Roman" w:cs="Times New Roman"/>
                <w:bCs/>
                <w:color w:val="000000"/>
                <w:sz w:val="24"/>
                <w:szCs w:val="24"/>
                <w:lang w:val="en-US" w:eastAsia="ru-RU"/>
              </w:rPr>
              <w:t>.</w:t>
            </w:r>
            <w:r>
              <w:rPr>
                <w:rFonts w:ascii="Times New Roman" w:hAnsi="Times New Roman" w:eastAsia="Times New Roman" w:cs="Times New Roman"/>
                <w:bCs/>
                <w:color w:val="000000"/>
                <w:sz w:val="24"/>
                <w:szCs w:val="24"/>
                <w:lang w:eastAsia="ru-RU"/>
              </w:rPr>
              <w:t xml:space="preserve">    </w:t>
            </w:r>
          </w:p>
        </w:tc>
        <w:tc>
          <w:tcPr>
            <w:tcW w:w="4834" w:type="dxa"/>
            <w:vAlign w:val="top"/>
          </w:tcPr>
          <w:p w14:paraId="52B641D6">
            <w:pPr>
              <w:spacing w:after="0" w:line="240" w:lineRule="exact"/>
              <w:jc w:val="both"/>
              <w:rPr>
                <w:rFonts w:hint="default" w:ascii="Times New Roman" w:hAnsi="Times New Roman" w:eastAsia="Times New Roman" w:cs="Times New Roman"/>
                <w:sz w:val="24"/>
                <w:szCs w:val="24"/>
                <w:lang w:val="en-US" w:eastAsia="ru-RU"/>
              </w:rPr>
            </w:pPr>
            <w:r>
              <w:rPr>
                <w:rFonts w:cs="Times New Roman"/>
                <w:sz w:val="24"/>
                <w:szCs w:val="24"/>
                <w:lang w:eastAsia="ru-RU"/>
              </w:rPr>
              <w:t>Исполнитель</w:t>
            </w:r>
            <w:r>
              <w:rPr>
                <w:rFonts w:hint="default" w:ascii="Times New Roman" w:hAnsi="Times New Roman" w:eastAsia="Times New Roman" w:cs="Times New Roman"/>
                <w:sz w:val="24"/>
                <w:szCs w:val="24"/>
                <w:lang w:val="en-US" w:eastAsia="ru-RU"/>
              </w:rPr>
              <w:t>:</w:t>
            </w:r>
          </w:p>
          <w:p w14:paraId="7F196F4C">
            <w:pPr>
              <w:spacing w:after="0" w:line="240" w:lineRule="exact"/>
              <w:jc w:val="both"/>
              <w:rPr>
                <w:rFonts w:hint="default" w:ascii="Times New Roman" w:hAnsi="Times New Roman" w:eastAsia="Times New Roman" w:cs="Times New Roman"/>
                <w:bCs/>
                <w:color w:val="000000"/>
                <w:sz w:val="24"/>
                <w:szCs w:val="24"/>
                <w:lang w:val="ru-RU" w:eastAsia="ru-RU"/>
              </w:rPr>
            </w:pPr>
          </w:p>
          <w:p w14:paraId="4141E8B2">
            <w:pPr>
              <w:spacing w:after="0" w:line="240" w:lineRule="exact"/>
              <w:jc w:val="both"/>
              <w:rPr>
                <w:rFonts w:hint="default" w:ascii="Times New Roman" w:hAnsi="Times New Roman" w:eastAsia="Times New Roman" w:cs="Times New Roman"/>
                <w:bCs/>
                <w:color w:val="000000"/>
                <w:sz w:val="24"/>
                <w:szCs w:val="24"/>
                <w:lang w:val="ru-RU" w:eastAsia="ru-RU"/>
              </w:rPr>
            </w:pPr>
          </w:p>
          <w:p w14:paraId="341DA414">
            <w:pPr>
              <w:spacing w:after="0" w:line="240" w:lineRule="exact"/>
              <w:jc w:val="both"/>
              <w:rPr>
                <w:rFonts w:hint="default" w:ascii="Times New Roman" w:hAnsi="Times New Roman" w:eastAsia="Times New Roman" w:cs="Times New Roman"/>
                <w:bCs/>
                <w:color w:val="000000"/>
                <w:sz w:val="24"/>
                <w:szCs w:val="24"/>
                <w:lang w:val="ru-RU" w:eastAsia="ru-RU"/>
              </w:rPr>
            </w:pPr>
          </w:p>
          <w:p w14:paraId="0B368BDA">
            <w:pPr>
              <w:spacing w:after="0" w:line="240" w:lineRule="exact"/>
              <w:jc w:val="both"/>
              <w:rPr>
                <w:rFonts w:hint="default" w:ascii="Times New Roman" w:hAnsi="Times New Roman" w:eastAsia="Times New Roman" w:cs="Times New Roman"/>
                <w:bCs/>
                <w:color w:val="000000"/>
                <w:sz w:val="24"/>
                <w:szCs w:val="24"/>
                <w:lang w:val="ru-RU" w:eastAsia="ru-RU"/>
              </w:rPr>
            </w:pPr>
          </w:p>
          <w:p w14:paraId="511654FA">
            <w:pPr>
              <w:spacing w:after="0" w:line="240" w:lineRule="exact"/>
              <w:jc w:val="both"/>
              <w:rPr>
                <w:rFonts w:hint="default" w:ascii="Times New Roman" w:hAnsi="Times New Roman" w:eastAsia="Times New Roman" w:cs="Times New Roman"/>
                <w:bCs/>
                <w:color w:val="000000"/>
                <w:sz w:val="24"/>
                <w:szCs w:val="24"/>
                <w:lang w:eastAsia="ru-RU"/>
              </w:rPr>
            </w:pPr>
            <w:r>
              <w:rPr>
                <w:rFonts w:hint="default" w:cs="Times New Roman"/>
                <w:bCs/>
                <w:i/>
                <w:iCs/>
                <w:color w:val="000000"/>
                <w:sz w:val="24"/>
                <w:szCs w:val="24"/>
                <w:u w:val="single"/>
                <w:lang w:val="en-US" w:eastAsia="ru-RU"/>
              </w:rPr>
              <w:t>_____________</w:t>
            </w:r>
            <w:r>
              <w:rPr>
                <w:rFonts w:hint="default" w:ascii="Times New Roman" w:hAnsi="Times New Roman" w:eastAsia="Times New Roman" w:cs="Times New Roman"/>
                <w:bCs/>
                <w:color w:val="000000"/>
                <w:sz w:val="24"/>
                <w:szCs w:val="24"/>
                <w:lang w:eastAsia="ru-RU"/>
              </w:rPr>
              <w:t xml:space="preserve"> /</w:t>
            </w:r>
            <w:r>
              <w:rPr>
                <w:rFonts w:hint="default" w:cs="Times New Roman"/>
                <w:bCs/>
                <w:color w:val="000000"/>
                <w:sz w:val="24"/>
                <w:szCs w:val="24"/>
                <w:lang w:val="en-US" w:eastAsia="ru-RU"/>
              </w:rPr>
              <w:t>____</w:t>
            </w:r>
            <w:r>
              <w:rPr>
                <w:rFonts w:hint="default" w:ascii="Times New Roman" w:hAnsi="Times New Roman" w:eastAsia="Times New Roman" w:cs="Times New Roman"/>
                <w:bCs/>
                <w:color w:val="000000"/>
                <w:sz w:val="24"/>
                <w:szCs w:val="24"/>
                <w:lang w:eastAsia="ru-RU"/>
              </w:rPr>
              <w:t>/</w:t>
            </w:r>
          </w:p>
          <w:p w14:paraId="1EF6C195">
            <w:pPr>
              <w:spacing w:after="0" w:line="240" w:lineRule="exact"/>
              <w:jc w:val="both"/>
              <w:rPr>
                <w:rFonts w:ascii="Times New Roman" w:hAnsi="Times New Roman" w:eastAsia="Times New Roman" w:cs="Times New Roman"/>
                <w:sz w:val="24"/>
                <w:szCs w:val="24"/>
                <w:lang w:eastAsia="ru-RU"/>
              </w:rPr>
            </w:pPr>
            <w:r>
              <w:rPr>
                <w:rFonts w:ascii="Times New Roman" w:hAnsi="Times New Roman" w:eastAsia="Times New Roman" w:cs="Times New Roman"/>
                <w:bCs/>
                <w:color w:val="000000"/>
                <w:sz w:val="24"/>
                <w:szCs w:val="24"/>
                <w:lang w:eastAsia="ru-RU"/>
              </w:rPr>
              <w:t>«</w:t>
            </w:r>
            <w:r>
              <w:rPr>
                <w:rFonts w:hint="default" w:cs="Times New Roman"/>
                <w:bCs/>
                <w:color w:val="000000"/>
                <w:sz w:val="24"/>
                <w:szCs w:val="24"/>
                <w:lang w:val="en-US" w:eastAsia="ru-RU"/>
              </w:rPr>
              <w:t>__</w:t>
            </w:r>
            <w:r>
              <w:rPr>
                <w:rFonts w:ascii="Times New Roman" w:hAnsi="Times New Roman" w:eastAsia="Times New Roman" w:cs="Times New Roman"/>
                <w:bCs/>
                <w:color w:val="000000"/>
                <w:sz w:val="24"/>
                <w:szCs w:val="24"/>
                <w:lang w:eastAsia="ru-RU"/>
              </w:rPr>
              <w:t xml:space="preserve">» </w:t>
            </w:r>
            <w:r>
              <w:rPr>
                <w:rFonts w:hint="default" w:ascii="Times New Roman" w:hAnsi="Times New Roman" w:eastAsia="Times New Roman" w:cs="Times New Roman"/>
                <w:bCs/>
                <w:color w:val="000000"/>
                <w:sz w:val="24"/>
                <w:szCs w:val="24"/>
                <w:lang w:val="en-US" w:eastAsia="ru-RU"/>
              </w:rPr>
              <w:t>марта</w:t>
            </w:r>
            <w:r>
              <w:rPr>
                <w:rFonts w:ascii="Times New Roman" w:hAnsi="Times New Roman" w:eastAsia="Times New Roman" w:cs="Times New Roman"/>
                <w:bCs/>
                <w:color w:val="000000"/>
                <w:sz w:val="24"/>
                <w:szCs w:val="24"/>
                <w:lang w:val="en-US" w:eastAsia="ru-RU"/>
              </w:rPr>
              <w:t xml:space="preserve"> 202</w:t>
            </w:r>
            <w:r>
              <w:rPr>
                <w:rFonts w:hint="default" w:ascii="Times New Roman" w:hAnsi="Times New Roman" w:eastAsia="Times New Roman" w:cs="Times New Roman"/>
                <w:bCs/>
                <w:color w:val="000000"/>
                <w:sz w:val="24"/>
                <w:szCs w:val="24"/>
                <w:lang w:val="en-US" w:eastAsia="ru-RU"/>
              </w:rPr>
              <w:t>6</w:t>
            </w:r>
            <w:r>
              <w:rPr>
                <w:rFonts w:ascii="Times New Roman" w:hAnsi="Times New Roman" w:eastAsia="Times New Roman" w:cs="Times New Roman"/>
                <w:bCs/>
                <w:color w:val="000000"/>
                <w:sz w:val="24"/>
                <w:szCs w:val="24"/>
                <w:lang w:val="en-US" w:eastAsia="ru-RU"/>
              </w:rPr>
              <w:t xml:space="preserve"> </w:t>
            </w:r>
            <w:r>
              <w:rPr>
                <w:rFonts w:ascii="Times New Roman" w:hAnsi="Times New Roman" w:eastAsia="Times New Roman" w:cs="Times New Roman"/>
                <w:bCs/>
                <w:color w:val="000000"/>
                <w:sz w:val="24"/>
                <w:szCs w:val="24"/>
                <w:lang w:eastAsia="ru-RU"/>
              </w:rPr>
              <w:t>г</w:t>
            </w:r>
            <w:r>
              <w:rPr>
                <w:rFonts w:ascii="Times New Roman" w:hAnsi="Times New Roman" w:eastAsia="Times New Roman" w:cs="Times New Roman"/>
                <w:bCs/>
                <w:color w:val="000000"/>
                <w:sz w:val="24"/>
                <w:szCs w:val="24"/>
                <w:lang w:val="en-US" w:eastAsia="ru-RU"/>
              </w:rPr>
              <w:t>.</w:t>
            </w:r>
            <w:r>
              <w:rPr>
                <w:rFonts w:ascii="Times New Roman" w:hAnsi="Times New Roman" w:eastAsia="Times New Roman" w:cs="Times New Roman"/>
                <w:bCs/>
                <w:color w:val="000000"/>
                <w:sz w:val="24"/>
                <w:szCs w:val="24"/>
                <w:lang w:eastAsia="ru-RU"/>
              </w:rPr>
              <w:t xml:space="preserve">    </w:t>
            </w:r>
          </w:p>
        </w:tc>
      </w:tr>
    </w:tbl>
    <w:p w14:paraId="693C5939">
      <w:pPr>
        <w:keepLines w:val="0"/>
        <w:pageBreakBefore w:val="0"/>
        <w:kinsoku/>
        <w:wordWrap/>
        <w:overflowPunct/>
        <w:topLinePunct w:val="0"/>
        <w:bidi w:val="0"/>
        <w:spacing w:line="240" w:lineRule="exact"/>
        <w:ind w:left="7082"/>
        <w:jc w:val="both"/>
        <w:textAlignment w:val="auto"/>
        <w:rPr>
          <w:rFonts w:hint="default" w:ascii="Times New Roman" w:hAnsi="Times New Roman" w:cs="Times New Roman"/>
          <w:sz w:val="26"/>
          <w:szCs w:val="26"/>
        </w:rPr>
      </w:pPr>
    </w:p>
    <w:p w14:paraId="72A79B1A">
      <w:pPr>
        <w:keepLines w:val="0"/>
        <w:pageBreakBefore w:val="0"/>
        <w:kinsoku/>
        <w:wordWrap/>
        <w:overflowPunct/>
        <w:topLinePunct w:val="0"/>
        <w:bidi w:val="0"/>
        <w:spacing w:line="240" w:lineRule="exact"/>
        <w:textAlignment w:val="auto"/>
        <w:rPr>
          <w:rFonts w:hint="default" w:ascii="Times New Roman" w:hAnsi="Times New Roman" w:cs="Times New Roman"/>
          <w:color w:val="000000" w:themeColor="text1"/>
          <w:sz w:val="26"/>
          <w:szCs w:val="26"/>
        </w:rPr>
      </w:pPr>
    </w:p>
    <w:p w14:paraId="5258F7C7">
      <w:pPr>
        <w:keepLines w:val="0"/>
        <w:pageBreakBefore w:val="0"/>
        <w:kinsoku/>
        <w:wordWrap/>
        <w:overflowPunct/>
        <w:topLinePunct w:val="0"/>
        <w:bidi w:val="0"/>
        <w:spacing w:line="240" w:lineRule="exact"/>
        <w:textAlignment w:val="auto"/>
        <w:rPr>
          <w:rFonts w:hint="default" w:ascii="Times New Roman" w:hAnsi="Times New Roman" w:cs="Times New Roman"/>
          <w:color w:val="000000" w:themeColor="text1"/>
          <w:sz w:val="26"/>
          <w:szCs w:val="26"/>
        </w:rPr>
      </w:pPr>
    </w:p>
    <w:p w14:paraId="7DEB3295">
      <w:pPr>
        <w:keepLines w:val="0"/>
        <w:pageBreakBefore w:val="0"/>
        <w:kinsoku/>
        <w:wordWrap/>
        <w:overflowPunct/>
        <w:topLinePunct w:val="0"/>
        <w:bidi w:val="0"/>
        <w:spacing w:line="240" w:lineRule="exact"/>
        <w:textAlignment w:val="auto"/>
        <w:rPr>
          <w:rFonts w:hint="default" w:ascii="Times New Roman" w:hAnsi="Times New Roman" w:cs="Times New Roman"/>
          <w:color w:val="000000" w:themeColor="text1"/>
          <w:sz w:val="26"/>
          <w:szCs w:val="26"/>
        </w:rPr>
      </w:pPr>
    </w:p>
    <w:p w14:paraId="2B403EEE">
      <w:pPr>
        <w:keepLines w:val="0"/>
        <w:pageBreakBefore w:val="0"/>
        <w:kinsoku/>
        <w:wordWrap/>
        <w:overflowPunct/>
        <w:topLinePunct w:val="0"/>
        <w:bidi w:val="0"/>
        <w:spacing w:line="240" w:lineRule="exact"/>
        <w:textAlignment w:val="auto"/>
        <w:rPr>
          <w:rFonts w:hint="default" w:ascii="Times New Roman" w:hAnsi="Times New Roman" w:cs="Times New Roman"/>
          <w:color w:val="000000" w:themeColor="text1"/>
          <w:sz w:val="26"/>
          <w:szCs w:val="26"/>
        </w:rPr>
      </w:pPr>
    </w:p>
    <w:p w14:paraId="72AA957C">
      <w:pPr>
        <w:keepLines w:val="0"/>
        <w:pageBreakBefore w:val="0"/>
        <w:kinsoku/>
        <w:wordWrap/>
        <w:overflowPunct/>
        <w:topLinePunct w:val="0"/>
        <w:bidi w:val="0"/>
        <w:spacing w:line="240" w:lineRule="exact"/>
        <w:textAlignment w:val="auto"/>
        <w:rPr>
          <w:rFonts w:hint="default" w:ascii="Times New Roman" w:hAnsi="Times New Roman" w:cs="Times New Roman"/>
          <w:color w:val="000000" w:themeColor="text1"/>
          <w:sz w:val="26"/>
          <w:szCs w:val="26"/>
        </w:rPr>
      </w:pPr>
    </w:p>
    <w:p w14:paraId="457B6097">
      <w:pPr>
        <w:keepLines w:val="0"/>
        <w:pageBreakBefore w:val="0"/>
        <w:kinsoku/>
        <w:wordWrap/>
        <w:overflowPunct/>
        <w:topLinePunct w:val="0"/>
        <w:bidi w:val="0"/>
        <w:spacing w:line="240" w:lineRule="exact"/>
        <w:textAlignment w:val="auto"/>
        <w:rPr>
          <w:rFonts w:hint="default" w:ascii="Times New Roman" w:hAnsi="Times New Roman" w:cs="Times New Roman"/>
          <w:color w:val="000000" w:themeColor="text1"/>
          <w:sz w:val="26"/>
          <w:szCs w:val="26"/>
        </w:rPr>
      </w:pPr>
    </w:p>
    <w:p w14:paraId="28199E5D">
      <w:pPr>
        <w:keepLines w:val="0"/>
        <w:pageBreakBefore w:val="0"/>
        <w:kinsoku/>
        <w:wordWrap/>
        <w:overflowPunct/>
        <w:topLinePunct w:val="0"/>
        <w:bidi w:val="0"/>
        <w:spacing w:line="240" w:lineRule="exact"/>
        <w:textAlignment w:val="auto"/>
        <w:rPr>
          <w:rFonts w:hint="default" w:ascii="Times New Roman" w:hAnsi="Times New Roman" w:cs="Times New Roman"/>
          <w:color w:val="000000" w:themeColor="text1"/>
          <w:sz w:val="26"/>
          <w:szCs w:val="26"/>
        </w:rPr>
      </w:pPr>
    </w:p>
    <w:p w14:paraId="16DE5FE5">
      <w:pPr>
        <w:keepLines w:val="0"/>
        <w:pageBreakBefore w:val="0"/>
        <w:kinsoku/>
        <w:wordWrap/>
        <w:overflowPunct/>
        <w:topLinePunct w:val="0"/>
        <w:bidi w:val="0"/>
        <w:spacing w:line="240" w:lineRule="exact"/>
        <w:textAlignment w:val="auto"/>
        <w:rPr>
          <w:rFonts w:hint="default" w:ascii="Times New Roman" w:hAnsi="Times New Roman" w:cs="Times New Roman"/>
          <w:color w:val="000000" w:themeColor="text1"/>
          <w:sz w:val="26"/>
          <w:szCs w:val="26"/>
        </w:rPr>
      </w:pPr>
    </w:p>
    <w:p w14:paraId="6BCBBA23">
      <w:pPr>
        <w:keepLines w:val="0"/>
        <w:pageBreakBefore w:val="0"/>
        <w:kinsoku/>
        <w:wordWrap/>
        <w:overflowPunct/>
        <w:topLinePunct w:val="0"/>
        <w:bidi w:val="0"/>
        <w:spacing w:line="240" w:lineRule="exact"/>
        <w:textAlignment w:val="auto"/>
        <w:rPr>
          <w:rFonts w:hint="default" w:ascii="Times New Roman" w:hAnsi="Times New Roman" w:cs="Times New Roman"/>
          <w:color w:val="000000" w:themeColor="text1"/>
          <w:sz w:val="26"/>
          <w:szCs w:val="26"/>
        </w:rPr>
      </w:pPr>
    </w:p>
    <w:p w14:paraId="3C545D78">
      <w:pPr>
        <w:keepLines w:val="0"/>
        <w:pageBreakBefore w:val="0"/>
        <w:kinsoku/>
        <w:wordWrap/>
        <w:overflowPunct/>
        <w:topLinePunct w:val="0"/>
        <w:bidi w:val="0"/>
        <w:spacing w:line="240" w:lineRule="exact"/>
        <w:textAlignment w:val="auto"/>
        <w:rPr>
          <w:rFonts w:hint="default" w:ascii="Times New Roman" w:hAnsi="Times New Roman" w:cs="Times New Roman"/>
          <w:color w:val="000000" w:themeColor="text1"/>
          <w:sz w:val="26"/>
          <w:szCs w:val="26"/>
        </w:rPr>
      </w:pPr>
    </w:p>
    <w:p w14:paraId="496EA8DA">
      <w:pPr>
        <w:keepLines w:val="0"/>
        <w:pageBreakBefore w:val="0"/>
        <w:kinsoku/>
        <w:wordWrap/>
        <w:overflowPunct/>
        <w:topLinePunct w:val="0"/>
        <w:bidi w:val="0"/>
        <w:spacing w:line="240" w:lineRule="exact"/>
        <w:textAlignment w:val="auto"/>
        <w:rPr>
          <w:rFonts w:hint="default" w:ascii="Times New Roman" w:hAnsi="Times New Roman" w:cs="Times New Roman"/>
          <w:color w:val="000000" w:themeColor="text1"/>
          <w:sz w:val="26"/>
          <w:szCs w:val="26"/>
        </w:rPr>
      </w:pPr>
    </w:p>
    <w:p w14:paraId="635FFFB9">
      <w:pPr>
        <w:keepLines w:val="0"/>
        <w:pageBreakBefore w:val="0"/>
        <w:kinsoku/>
        <w:wordWrap/>
        <w:overflowPunct/>
        <w:topLinePunct w:val="0"/>
        <w:bidi w:val="0"/>
        <w:spacing w:line="240" w:lineRule="exact"/>
        <w:textAlignment w:val="auto"/>
        <w:rPr>
          <w:rFonts w:hint="default" w:ascii="Times New Roman" w:hAnsi="Times New Roman" w:cs="Times New Roman"/>
          <w:color w:val="000000" w:themeColor="text1"/>
          <w:sz w:val="26"/>
          <w:szCs w:val="26"/>
        </w:rPr>
      </w:pPr>
    </w:p>
    <w:p w14:paraId="0668C409">
      <w:pPr>
        <w:keepLines w:val="0"/>
        <w:pageBreakBefore w:val="0"/>
        <w:kinsoku/>
        <w:wordWrap/>
        <w:overflowPunct/>
        <w:topLinePunct w:val="0"/>
        <w:bidi w:val="0"/>
        <w:spacing w:line="240" w:lineRule="exact"/>
        <w:textAlignment w:val="auto"/>
        <w:rPr>
          <w:rFonts w:hint="default" w:ascii="Times New Roman" w:hAnsi="Times New Roman" w:cs="Times New Roman"/>
          <w:color w:val="000000" w:themeColor="text1"/>
          <w:sz w:val="26"/>
          <w:szCs w:val="26"/>
        </w:rPr>
      </w:pPr>
    </w:p>
    <w:p w14:paraId="3FE47BCE">
      <w:pPr>
        <w:keepLines w:val="0"/>
        <w:pageBreakBefore w:val="0"/>
        <w:kinsoku/>
        <w:wordWrap/>
        <w:overflowPunct/>
        <w:topLinePunct w:val="0"/>
        <w:bidi w:val="0"/>
        <w:spacing w:line="240" w:lineRule="exact"/>
        <w:textAlignment w:val="auto"/>
        <w:rPr>
          <w:rFonts w:hint="default" w:ascii="Times New Roman" w:hAnsi="Times New Roman" w:cs="Times New Roman"/>
          <w:color w:val="000000" w:themeColor="text1"/>
          <w:sz w:val="26"/>
          <w:szCs w:val="26"/>
        </w:rPr>
      </w:pPr>
    </w:p>
    <w:p w14:paraId="59EA3ECB">
      <w:pPr>
        <w:keepLines w:val="0"/>
        <w:pageBreakBefore w:val="0"/>
        <w:kinsoku/>
        <w:wordWrap/>
        <w:overflowPunct/>
        <w:topLinePunct w:val="0"/>
        <w:bidi w:val="0"/>
        <w:spacing w:line="240" w:lineRule="exact"/>
        <w:textAlignment w:val="auto"/>
        <w:rPr>
          <w:rFonts w:hint="default" w:ascii="Times New Roman" w:hAnsi="Times New Roman" w:cs="Times New Roman"/>
          <w:color w:val="000000" w:themeColor="text1"/>
          <w:sz w:val="26"/>
          <w:szCs w:val="26"/>
        </w:rPr>
      </w:pPr>
    </w:p>
    <w:p w14:paraId="6CCDB9B7">
      <w:pPr>
        <w:keepLines w:val="0"/>
        <w:pageBreakBefore w:val="0"/>
        <w:kinsoku/>
        <w:wordWrap/>
        <w:overflowPunct/>
        <w:topLinePunct w:val="0"/>
        <w:bidi w:val="0"/>
        <w:spacing w:line="240" w:lineRule="exact"/>
        <w:textAlignment w:val="auto"/>
        <w:rPr>
          <w:rFonts w:hint="default" w:ascii="Times New Roman" w:hAnsi="Times New Roman" w:cs="Times New Roman"/>
          <w:color w:val="000000" w:themeColor="text1"/>
          <w:sz w:val="26"/>
          <w:szCs w:val="26"/>
        </w:rPr>
      </w:pPr>
    </w:p>
    <w:p w14:paraId="06995C90">
      <w:pPr>
        <w:keepLines w:val="0"/>
        <w:pageBreakBefore w:val="0"/>
        <w:kinsoku/>
        <w:wordWrap/>
        <w:overflowPunct/>
        <w:topLinePunct w:val="0"/>
        <w:bidi w:val="0"/>
        <w:spacing w:line="240" w:lineRule="exact"/>
        <w:textAlignment w:val="auto"/>
        <w:rPr>
          <w:rFonts w:hint="default" w:ascii="Times New Roman" w:hAnsi="Times New Roman" w:cs="Times New Roman"/>
          <w:color w:val="000000" w:themeColor="text1"/>
          <w:sz w:val="26"/>
          <w:szCs w:val="26"/>
        </w:rPr>
      </w:pPr>
    </w:p>
    <w:p w14:paraId="72F0AC12">
      <w:pPr>
        <w:keepLines w:val="0"/>
        <w:pageBreakBefore w:val="0"/>
        <w:kinsoku/>
        <w:wordWrap/>
        <w:overflowPunct/>
        <w:topLinePunct w:val="0"/>
        <w:bidi w:val="0"/>
        <w:spacing w:line="240" w:lineRule="exact"/>
        <w:textAlignment w:val="auto"/>
        <w:rPr>
          <w:rFonts w:hint="default" w:ascii="Times New Roman" w:hAnsi="Times New Roman" w:cs="Times New Roman"/>
          <w:color w:val="000000" w:themeColor="text1"/>
          <w:sz w:val="26"/>
          <w:szCs w:val="26"/>
        </w:rPr>
      </w:pPr>
    </w:p>
    <w:p w14:paraId="19D02671">
      <w:pPr>
        <w:keepLines w:val="0"/>
        <w:pageBreakBefore w:val="0"/>
        <w:kinsoku/>
        <w:wordWrap/>
        <w:overflowPunct/>
        <w:topLinePunct w:val="0"/>
        <w:bidi w:val="0"/>
        <w:spacing w:line="240" w:lineRule="exact"/>
        <w:textAlignment w:val="auto"/>
        <w:rPr>
          <w:rFonts w:hint="default" w:ascii="Times New Roman" w:hAnsi="Times New Roman" w:cs="Times New Roman"/>
          <w:color w:val="000000" w:themeColor="text1"/>
          <w:sz w:val="26"/>
          <w:szCs w:val="26"/>
        </w:rPr>
      </w:pPr>
    </w:p>
    <w:p w14:paraId="79430DEA">
      <w:pPr>
        <w:keepLines w:val="0"/>
        <w:pageBreakBefore w:val="0"/>
        <w:kinsoku/>
        <w:wordWrap/>
        <w:overflowPunct/>
        <w:topLinePunct w:val="0"/>
        <w:bidi w:val="0"/>
        <w:spacing w:line="240" w:lineRule="exact"/>
        <w:textAlignment w:val="auto"/>
        <w:rPr>
          <w:rFonts w:hint="default" w:ascii="Times New Roman" w:hAnsi="Times New Roman" w:cs="Times New Roman"/>
          <w:color w:val="000000" w:themeColor="text1"/>
          <w:sz w:val="26"/>
          <w:szCs w:val="26"/>
        </w:rPr>
      </w:pPr>
    </w:p>
    <w:p w14:paraId="786AFD33">
      <w:pPr>
        <w:keepLines w:val="0"/>
        <w:pageBreakBefore w:val="0"/>
        <w:kinsoku/>
        <w:wordWrap/>
        <w:overflowPunct/>
        <w:topLinePunct w:val="0"/>
        <w:bidi w:val="0"/>
        <w:spacing w:line="240" w:lineRule="exact"/>
        <w:textAlignment w:val="auto"/>
        <w:rPr>
          <w:rFonts w:hint="default" w:ascii="Times New Roman" w:hAnsi="Times New Roman" w:cs="Times New Roman"/>
          <w:color w:val="000000" w:themeColor="text1"/>
          <w:sz w:val="26"/>
          <w:szCs w:val="26"/>
        </w:rPr>
      </w:pPr>
    </w:p>
    <w:p w14:paraId="696FA38F">
      <w:pPr>
        <w:keepLines w:val="0"/>
        <w:pageBreakBefore w:val="0"/>
        <w:kinsoku/>
        <w:wordWrap/>
        <w:overflowPunct/>
        <w:topLinePunct w:val="0"/>
        <w:bidi w:val="0"/>
        <w:spacing w:line="240" w:lineRule="exact"/>
        <w:textAlignment w:val="auto"/>
        <w:rPr>
          <w:rFonts w:hint="default" w:ascii="Times New Roman" w:hAnsi="Times New Roman" w:cs="Times New Roman"/>
          <w:color w:val="000000" w:themeColor="text1"/>
          <w:sz w:val="26"/>
          <w:szCs w:val="26"/>
        </w:rPr>
      </w:pPr>
    </w:p>
    <w:p w14:paraId="02E7FB96">
      <w:pPr>
        <w:keepLines w:val="0"/>
        <w:pageBreakBefore w:val="0"/>
        <w:kinsoku/>
        <w:wordWrap/>
        <w:overflowPunct/>
        <w:topLinePunct w:val="0"/>
        <w:bidi w:val="0"/>
        <w:spacing w:line="240" w:lineRule="exact"/>
        <w:textAlignment w:val="auto"/>
        <w:rPr>
          <w:rFonts w:hint="default" w:ascii="Times New Roman" w:hAnsi="Times New Roman" w:cs="Times New Roman"/>
          <w:color w:val="000000" w:themeColor="text1"/>
          <w:sz w:val="26"/>
          <w:szCs w:val="26"/>
        </w:rPr>
      </w:pPr>
    </w:p>
    <w:p w14:paraId="5E3553B5">
      <w:pPr>
        <w:keepLines w:val="0"/>
        <w:pageBreakBefore w:val="0"/>
        <w:kinsoku/>
        <w:wordWrap/>
        <w:overflowPunct/>
        <w:topLinePunct w:val="0"/>
        <w:bidi w:val="0"/>
        <w:spacing w:line="240" w:lineRule="exact"/>
        <w:textAlignment w:val="auto"/>
        <w:rPr>
          <w:rFonts w:hint="default" w:ascii="Times New Roman" w:hAnsi="Times New Roman" w:cs="Times New Roman"/>
          <w:color w:val="000000" w:themeColor="text1"/>
          <w:sz w:val="26"/>
          <w:szCs w:val="26"/>
        </w:rPr>
      </w:pPr>
    </w:p>
    <w:p w14:paraId="0E71A9FE">
      <w:pPr>
        <w:keepLines w:val="0"/>
        <w:pageBreakBefore w:val="0"/>
        <w:kinsoku/>
        <w:wordWrap/>
        <w:overflowPunct/>
        <w:topLinePunct w:val="0"/>
        <w:bidi w:val="0"/>
        <w:spacing w:line="240" w:lineRule="exact"/>
        <w:textAlignment w:val="auto"/>
        <w:rPr>
          <w:rFonts w:hint="default" w:ascii="Times New Roman" w:hAnsi="Times New Roman" w:cs="Times New Roman"/>
          <w:color w:val="000000" w:themeColor="text1"/>
          <w:sz w:val="26"/>
          <w:szCs w:val="26"/>
        </w:rPr>
      </w:pPr>
    </w:p>
    <w:p w14:paraId="726EB7C0">
      <w:pPr>
        <w:keepLines w:val="0"/>
        <w:pageBreakBefore w:val="0"/>
        <w:kinsoku/>
        <w:wordWrap/>
        <w:overflowPunct/>
        <w:topLinePunct w:val="0"/>
        <w:bidi w:val="0"/>
        <w:spacing w:line="240" w:lineRule="exact"/>
        <w:textAlignment w:val="auto"/>
        <w:rPr>
          <w:rFonts w:hint="default" w:ascii="Times New Roman" w:hAnsi="Times New Roman" w:cs="Times New Roman"/>
          <w:color w:val="000000" w:themeColor="text1"/>
          <w:sz w:val="26"/>
          <w:szCs w:val="26"/>
        </w:rPr>
      </w:pPr>
    </w:p>
    <w:p w14:paraId="4BCDFC7D">
      <w:pPr>
        <w:keepLines w:val="0"/>
        <w:pageBreakBefore w:val="0"/>
        <w:kinsoku/>
        <w:wordWrap/>
        <w:overflowPunct/>
        <w:topLinePunct w:val="0"/>
        <w:bidi w:val="0"/>
        <w:spacing w:line="240" w:lineRule="exact"/>
        <w:textAlignment w:val="auto"/>
        <w:rPr>
          <w:rFonts w:hint="default" w:ascii="Times New Roman" w:hAnsi="Times New Roman" w:cs="Times New Roman"/>
          <w:color w:val="000000" w:themeColor="text1"/>
          <w:sz w:val="26"/>
          <w:szCs w:val="26"/>
        </w:rPr>
      </w:pPr>
    </w:p>
    <w:p w14:paraId="749E45EC">
      <w:pPr>
        <w:keepLines w:val="0"/>
        <w:pageBreakBefore w:val="0"/>
        <w:kinsoku/>
        <w:wordWrap/>
        <w:overflowPunct/>
        <w:topLinePunct w:val="0"/>
        <w:bidi w:val="0"/>
        <w:spacing w:line="240" w:lineRule="exact"/>
        <w:textAlignment w:val="auto"/>
        <w:rPr>
          <w:rFonts w:hint="default" w:ascii="Times New Roman" w:hAnsi="Times New Roman" w:cs="Times New Roman"/>
          <w:color w:val="000000" w:themeColor="text1"/>
          <w:sz w:val="26"/>
          <w:szCs w:val="26"/>
        </w:rPr>
      </w:pPr>
    </w:p>
    <w:p w14:paraId="696BFF81">
      <w:pPr>
        <w:keepLines w:val="0"/>
        <w:pageBreakBefore w:val="0"/>
        <w:kinsoku/>
        <w:wordWrap/>
        <w:overflowPunct/>
        <w:topLinePunct w:val="0"/>
        <w:bidi w:val="0"/>
        <w:spacing w:line="240" w:lineRule="exact"/>
        <w:textAlignment w:val="auto"/>
        <w:rPr>
          <w:rFonts w:hint="default" w:ascii="Times New Roman" w:hAnsi="Times New Roman" w:cs="Times New Roman"/>
          <w:color w:val="000000" w:themeColor="text1"/>
          <w:sz w:val="26"/>
          <w:szCs w:val="26"/>
        </w:rPr>
      </w:pPr>
    </w:p>
    <w:p w14:paraId="64B379C2">
      <w:pPr>
        <w:keepLines w:val="0"/>
        <w:pageBreakBefore w:val="0"/>
        <w:kinsoku/>
        <w:wordWrap/>
        <w:overflowPunct/>
        <w:topLinePunct w:val="0"/>
        <w:bidi w:val="0"/>
        <w:spacing w:line="240" w:lineRule="exact"/>
        <w:textAlignment w:val="auto"/>
        <w:rPr>
          <w:rFonts w:hint="default" w:ascii="Times New Roman" w:hAnsi="Times New Roman" w:cs="Times New Roman"/>
          <w:color w:val="000000" w:themeColor="text1"/>
          <w:sz w:val="26"/>
          <w:szCs w:val="26"/>
        </w:rPr>
      </w:pPr>
    </w:p>
    <w:p w14:paraId="2FB611B3">
      <w:pPr>
        <w:keepLines w:val="0"/>
        <w:pageBreakBefore w:val="0"/>
        <w:kinsoku/>
        <w:wordWrap/>
        <w:overflowPunct/>
        <w:topLinePunct w:val="0"/>
        <w:bidi w:val="0"/>
        <w:spacing w:line="240" w:lineRule="exact"/>
        <w:textAlignment w:val="auto"/>
        <w:rPr>
          <w:rFonts w:hint="default" w:ascii="Times New Roman" w:hAnsi="Times New Roman" w:cs="Times New Roman"/>
          <w:color w:val="000000" w:themeColor="text1"/>
          <w:sz w:val="26"/>
          <w:szCs w:val="26"/>
        </w:rPr>
      </w:pPr>
    </w:p>
    <w:p w14:paraId="0C4A2992">
      <w:pPr>
        <w:keepLines w:val="0"/>
        <w:pageBreakBefore w:val="0"/>
        <w:kinsoku/>
        <w:wordWrap/>
        <w:overflowPunct/>
        <w:topLinePunct w:val="0"/>
        <w:bidi w:val="0"/>
        <w:spacing w:line="240" w:lineRule="exact"/>
        <w:textAlignment w:val="auto"/>
        <w:rPr>
          <w:rFonts w:hint="default" w:ascii="Times New Roman" w:hAnsi="Times New Roman" w:cs="Times New Roman"/>
          <w:color w:val="000000" w:themeColor="text1"/>
          <w:sz w:val="26"/>
          <w:szCs w:val="26"/>
        </w:rPr>
      </w:pPr>
    </w:p>
    <w:p w14:paraId="5B88B375">
      <w:pPr>
        <w:keepLines w:val="0"/>
        <w:pageBreakBefore w:val="0"/>
        <w:kinsoku/>
        <w:wordWrap/>
        <w:overflowPunct/>
        <w:topLinePunct w:val="0"/>
        <w:bidi w:val="0"/>
        <w:spacing w:line="240" w:lineRule="exact"/>
        <w:textAlignment w:val="auto"/>
        <w:rPr>
          <w:rFonts w:hint="default" w:ascii="Times New Roman" w:hAnsi="Times New Roman" w:cs="Times New Roman"/>
          <w:color w:val="000000" w:themeColor="text1"/>
          <w:sz w:val="26"/>
          <w:szCs w:val="26"/>
        </w:rPr>
      </w:pPr>
    </w:p>
    <w:p w14:paraId="0001A0EA">
      <w:pPr>
        <w:keepLines w:val="0"/>
        <w:pageBreakBefore w:val="0"/>
        <w:kinsoku/>
        <w:wordWrap/>
        <w:overflowPunct/>
        <w:topLinePunct w:val="0"/>
        <w:bidi w:val="0"/>
        <w:spacing w:line="240" w:lineRule="exact"/>
        <w:textAlignment w:val="auto"/>
        <w:rPr>
          <w:rFonts w:hint="default" w:ascii="Times New Roman" w:hAnsi="Times New Roman" w:cs="Times New Roman"/>
          <w:color w:val="000000" w:themeColor="text1"/>
          <w:sz w:val="26"/>
          <w:szCs w:val="26"/>
        </w:rPr>
      </w:pPr>
    </w:p>
    <w:p w14:paraId="7374A034">
      <w:pPr>
        <w:keepLines w:val="0"/>
        <w:pageBreakBefore w:val="0"/>
        <w:kinsoku/>
        <w:wordWrap/>
        <w:overflowPunct/>
        <w:topLinePunct w:val="0"/>
        <w:bidi w:val="0"/>
        <w:spacing w:line="240" w:lineRule="exact"/>
        <w:textAlignment w:val="auto"/>
        <w:rPr>
          <w:rFonts w:hint="default" w:ascii="Times New Roman" w:hAnsi="Times New Roman" w:cs="Times New Roman"/>
          <w:color w:val="000000" w:themeColor="text1"/>
          <w:sz w:val="26"/>
          <w:szCs w:val="26"/>
        </w:rPr>
      </w:pPr>
    </w:p>
    <w:p w14:paraId="36D16025">
      <w:pPr>
        <w:keepLines w:val="0"/>
        <w:pageBreakBefore w:val="0"/>
        <w:kinsoku/>
        <w:wordWrap/>
        <w:overflowPunct/>
        <w:topLinePunct w:val="0"/>
        <w:bidi w:val="0"/>
        <w:spacing w:line="240" w:lineRule="exact"/>
        <w:jc w:val="right"/>
        <w:textAlignment w:val="auto"/>
        <w:rPr>
          <w:rFonts w:hint="default" w:ascii="Times New Roman" w:hAnsi="Times New Roman" w:cs="Times New Roman"/>
          <w:color w:val="000000" w:themeColor="text1"/>
          <w:sz w:val="26"/>
          <w:szCs w:val="26"/>
          <w:lang w:val="ru-RU"/>
        </w:rPr>
      </w:pPr>
      <w:r>
        <w:rPr>
          <w:rFonts w:hint="default" w:ascii="Times New Roman" w:hAnsi="Times New Roman" w:cs="Times New Roman"/>
          <w:color w:val="000000" w:themeColor="text1"/>
          <w:sz w:val="26"/>
          <w:szCs w:val="26"/>
        </w:rPr>
        <w:t xml:space="preserve">Приложение  № </w:t>
      </w:r>
      <w:r>
        <w:rPr>
          <w:rFonts w:hint="default" w:cs="Times New Roman"/>
          <w:color w:val="000000" w:themeColor="text1"/>
          <w:sz w:val="26"/>
          <w:szCs w:val="26"/>
          <w:lang w:val="ru-RU"/>
        </w:rPr>
        <w:t>2</w:t>
      </w:r>
    </w:p>
    <w:p w14:paraId="44C506F1">
      <w:pPr>
        <w:keepLines w:val="0"/>
        <w:pageBreakBefore w:val="0"/>
        <w:kinsoku/>
        <w:wordWrap w:val="0"/>
        <w:overflowPunct/>
        <w:topLinePunct w:val="0"/>
        <w:bidi w:val="0"/>
        <w:spacing w:line="240" w:lineRule="exact"/>
        <w:jc w:val="right"/>
        <w:textAlignment w:val="auto"/>
        <w:rPr>
          <w:rFonts w:hint="default" w:ascii="Times New Roman" w:hAnsi="Times New Roman" w:cs="Times New Roman"/>
          <w:b/>
          <w:sz w:val="26"/>
          <w:szCs w:val="26"/>
          <w:lang w:val="ru-RU"/>
        </w:rPr>
      </w:pPr>
      <w:r>
        <w:rPr>
          <w:rFonts w:hint="default" w:ascii="Times New Roman" w:hAnsi="Times New Roman" w:cs="Times New Roman"/>
          <w:color w:val="000000" w:themeColor="text1"/>
          <w:sz w:val="26"/>
          <w:szCs w:val="26"/>
        </w:rPr>
        <w:t>к контра</w:t>
      </w:r>
      <w:r>
        <w:rPr>
          <w:rFonts w:hint="default" w:ascii="Times New Roman" w:hAnsi="Times New Roman" w:cs="Times New Roman"/>
          <w:color w:val="000000" w:themeColor="text1"/>
          <w:sz w:val="26"/>
          <w:szCs w:val="26"/>
          <w:lang w:val="ru-RU"/>
        </w:rPr>
        <w:t xml:space="preserve">кту </w:t>
      </w:r>
      <w:r>
        <w:rPr>
          <w:rFonts w:hint="default" w:ascii="Times New Roman" w:hAnsi="Times New Roman" w:cs="Times New Roman"/>
          <w:sz w:val="26"/>
          <w:szCs w:val="26"/>
        </w:rPr>
        <w:t>от      202   г</w:t>
      </w:r>
      <w:r>
        <w:rPr>
          <w:rFonts w:hint="default" w:ascii="Times New Roman" w:hAnsi="Times New Roman" w:cs="Times New Roman"/>
          <w:sz w:val="26"/>
          <w:szCs w:val="26"/>
          <w:lang w:val="ru-RU"/>
        </w:rPr>
        <w:t xml:space="preserve"> </w:t>
      </w:r>
      <w:r>
        <w:rPr>
          <w:rFonts w:hint="default" w:ascii="Times New Roman" w:hAnsi="Times New Roman" w:cs="Times New Roman"/>
          <w:sz w:val="26"/>
          <w:szCs w:val="26"/>
        </w:rPr>
        <w:t>№ 4783</w:t>
      </w:r>
    </w:p>
    <w:p w14:paraId="2CD94D08">
      <w:pPr>
        <w:keepLines w:val="0"/>
        <w:pageBreakBefore w:val="0"/>
        <w:kinsoku/>
        <w:wordWrap/>
        <w:overflowPunct/>
        <w:topLinePunct w:val="0"/>
        <w:bidi w:val="0"/>
        <w:spacing w:line="240" w:lineRule="exact"/>
        <w:ind w:left="7082"/>
        <w:jc w:val="both"/>
        <w:textAlignment w:val="auto"/>
        <w:rPr>
          <w:rFonts w:hint="default" w:ascii="Times New Roman" w:hAnsi="Times New Roman" w:cs="Times New Roman"/>
          <w:color w:val="FF0000"/>
          <w:sz w:val="26"/>
          <w:szCs w:val="26"/>
        </w:rPr>
      </w:pPr>
      <w:r>
        <w:rPr>
          <w:rFonts w:hint="default" w:ascii="Times New Roman" w:hAnsi="Times New Roman" w:cs="Times New Roman"/>
          <w:sz w:val="26"/>
          <w:szCs w:val="26"/>
        </w:rPr>
        <w:t xml:space="preserve">____________ </w:t>
      </w:r>
    </w:p>
    <w:p w14:paraId="1A8272BF">
      <w:pPr>
        <w:keepLines w:val="0"/>
        <w:pageBreakBefore w:val="0"/>
        <w:kinsoku/>
        <w:wordWrap/>
        <w:overflowPunct/>
        <w:topLinePunct w:val="0"/>
        <w:bidi w:val="0"/>
        <w:spacing w:line="240" w:lineRule="exact"/>
        <w:ind w:left="7082"/>
        <w:jc w:val="both"/>
        <w:textAlignment w:val="auto"/>
        <w:rPr>
          <w:rFonts w:hint="default" w:ascii="Times New Roman" w:hAnsi="Times New Roman" w:cs="Times New Roman"/>
          <w:sz w:val="26"/>
          <w:szCs w:val="26"/>
        </w:rPr>
      </w:pPr>
    </w:p>
    <w:p w14:paraId="2E571443">
      <w:pPr>
        <w:keepLines w:val="0"/>
        <w:pageBreakBefore w:val="0"/>
        <w:kinsoku/>
        <w:wordWrap/>
        <w:overflowPunct/>
        <w:topLinePunct w:val="0"/>
        <w:bidi w:val="0"/>
        <w:spacing w:line="240" w:lineRule="exact"/>
        <w:jc w:val="center"/>
        <w:textAlignment w:val="auto"/>
        <w:rPr>
          <w:rFonts w:hint="default" w:ascii="Times New Roman" w:hAnsi="Times New Roman" w:cs="Times New Roman"/>
          <w:b/>
          <w:sz w:val="26"/>
          <w:szCs w:val="26"/>
        </w:rPr>
      </w:pPr>
      <w:r>
        <w:rPr>
          <w:rFonts w:hint="default" w:ascii="Times New Roman" w:hAnsi="Times New Roman" w:cs="Times New Roman"/>
          <w:b/>
          <w:sz w:val="26"/>
          <w:szCs w:val="26"/>
        </w:rPr>
        <w:t>Техническая часть</w:t>
      </w:r>
    </w:p>
    <w:p w14:paraId="49520775">
      <w:pPr>
        <w:keepLines w:val="0"/>
        <w:pageBreakBefore w:val="0"/>
        <w:kinsoku/>
        <w:wordWrap/>
        <w:overflowPunct/>
        <w:topLinePunct w:val="0"/>
        <w:bidi w:val="0"/>
        <w:spacing w:line="240" w:lineRule="exact"/>
        <w:jc w:val="center"/>
        <w:textAlignment w:val="auto"/>
        <w:rPr>
          <w:rFonts w:hint="default" w:ascii="Times New Roman" w:hAnsi="Times New Roman" w:cs="Times New Roman"/>
          <w:b/>
          <w:sz w:val="26"/>
          <w:szCs w:val="26"/>
        </w:rPr>
      </w:pPr>
    </w:p>
    <w:tbl>
      <w:tblPr>
        <w:tblStyle w:val="3"/>
        <w:tblW w:w="935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5103"/>
        <w:gridCol w:w="3402"/>
      </w:tblGrid>
      <w:tr w14:paraId="50A26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851" w:type="dxa"/>
            <w:vMerge w:val="restart"/>
          </w:tcPr>
          <w:p w14:paraId="171E1D55">
            <w:pPr>
              <w:keepLines w:val="0"/>
              <w:pageBreakBefore w:val="0"/>
              <w:kinsoku/>
              <w:wordWrap/>
              <w:overflowPunct/>
              <w:topLinePunct w:val="0"/>
              <w:bidi w:val="0"/>
              <w:spacing w:line="240" w:lineRule="exact"/>
              <w:jc w:val="center"/>
              <w:textAlignment w:val="auto"/>
              <w:rPr>
                <w:rFonts w:hint="default" w:ascii="Times New Roman" w:hAnsi="Times New Roman" w:cs="Times New Roman"/>
                <w:b/>
                <w:kern w:val="28"/>
                <w:sz w:val="26"/>
                <w:szCs w:val="26"/>
              </w:rPr>
            </w:pPr>
            <w:r>
              <w:rPr>
                <w:rFonts w:hint="default" w:ascii="Times New Roman" w:hAnsi="Times New Roman" w:cs="Times New Roman"/>
                <w:b/>
                <w:kern w:val="28"/>
                <w:sz w:val="26"/>
                <w:szCs w:val="26"/>
              </w:rPr>
              <w:t>№ п/п</w:t>
            </w:r>
          </w:p>
        </w:tc>
        <w:tc>
          <w:tcPr>
            <w:tcW w:w="5103" w:type="dxa"/>
            <w:vMerge w:val="restart"/>
          </w:tcPr>
          <w:p w14:paraId="4530581E">
            <w:pPr>
              <w:keepLines w:val="0"/>
              <w:pageBreakBefore w:val="0"/>
              <w:kinsoku/>
              <w:wordWrap/>
              <w:overflowPunct/>
              <w:topLinePunct w:val="0"/>
              <w:bidi w:val="0"/>
              <w:spacing w:line="240" w:lineRule="exact"/>
              <w:jc w:val="center"/>
              <w:textAlignment w:val="auto"/>
              <w:rPr>
                <w:rFonts w:hint="default" w:ascii="Times New Roman" w:hAnsi="Times New Roman" w:cs="Times New Roman"/>
                <w:b/>
                <w:kern w:val="28"/>
                <w:sz w:val="26"/>
                <w:szCs w:val="26"/>
              </w:rPr>
            </w:pPr>
            <w:r>
              <w:rPr>
                <w:rFonts w:hint="default" w:ascii="Times New Roman" w:hAnsi="Times New Roman" w:cs="Times New Roman"/>
                <w:b/>
                <w:kern w:val="28"/>
                <w:sz w:val="26"/>
                <w:szCs w:val="26"/>
              </w:rPr>
              <w:t>Требования к оказанию Услуг</w:t>
            </w:r>
          </w:p>
        </w:tc>
        <w:tc>
          <w:tcPr>
            <w:tcW w:w="3402" w:type="dxa"/>
            <w:vMerge w:val="restart"/>
          </w:tcPr>
          <w:p w14:paraId="778AEA72">
            <w:pPr>
              <w:keepLines w:val="0"/>
              <w:pageBreakBefore w:val="0"/>
              <w:kinsoku/>
              <w:wordWrap/>
              <w:overflowPunct/>
              <w:topLinePunct w:val="0"/>
              <w:bidi w:val="0"/>
              <w:spacing w:line="240" w:lineRule="exact"/>
              <w:jc w:val="center"/>
              <w:textAlignment w:val="auto"/>
              <w:rPr>
                <w:rFonts w:hint="default" w:ascii="Times New Roman" w:hAnsi="Times New Roman" w:cs="Times New Roman"/>
                <w:b/>
                <w:kern w:val="28"/>
                <w:sz w:val="26"/>
                <w:szCs w:val="26"/>
              </w:rPr>
            </w:pPr>
            <w:r>
              <w:rPr>
                <w:rFonts w:hint="default" w:ascii="Times New Roman" w:hAnsi="Times New Roman" w:cs="Times New Roman"/>
                <w:b/>
                <w:kern w:val="28"/>
                <w:sz w:val="26"/>
                <w:szCs w:val="26"/>
              </w:rPr>
              <w:t xml:space="preserve">Значение показателей </w:t>
            </w:r>
          </w:p>
        </w:tc>
      </w:tr>
      <w:tr w14:paraId="2591E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851" w:type="dxa"/>
            <w:vMerge w:val="continue"/>
          </w:tcPr>
          <w:p w14:paraId="366D96C0">
            <w:pPr>
              <w:keepLines w:val="0"/>
              <w:pageBreakBefore w:val="0"/>
              <w:kinsoku/>
              <w:wordWrap/>
              <w:overflowPunct/>
              <w:topLinePunct w:val="0"/>
              <w:bidi w:val="0"/>
              <w:spacing w:line="240" w:lineRule="exact"/>
              <w:textAlignment w:val="auto"/>
              <w:rPr>
                <w:rFonts w:hint="default" w:ascii="Times New Roman" w:hAnsi="Times New Roman" w:cs="Times New Roman"/>
                <w:kern w:val="28"/>
                <w:sz w:val="26"/>
                <w:szCs w:val="26"/>
              </w:rPr>
            </w:pPr>
          </w:p>
        </w:tc>
        <w:tc>
          <w:tcPr>
            <w:tcW w:w="5103" w:type="dxa"/>
            <w:vMerge w:val="continue"/>
          </w:tcPr>
          <w:p w14:paraId="33402573">
            <w:pPr>
              <w:keepLines w:val="0"/>
              <w:pageBreakBefore w:val="0"/>
              <w:kinsoku/>
              <w:wordWrap/>
              <w:overflowPunct/>
              <w:topLinePunct w:val="0"/>
              <w:bidi w:val="0"/>
              <w:spacing w:line="240" w:lineRule="exact"/>
              <w:textAlignment w:val="auto"/>
              <w:rPr>
                <w:rFonts w:hint="default" w:ascii="Times New Roman" w:hAnsi="Times New Roman" w:cs="Times New Roman"/>
                <w:kern w:val="28"/>
                <w:sz w:val="26"/>
                <w:szCs w:val="26"/>
              </w:rPr>
            </w:pPr>
          </w:p>
        </w:tc>
        <w:tc>
          <w:tcPr>
            <w:tcW w:w="3402" w:type="dxa"/>
            <w:vMerge w:val="continue"/>
          </w:tcPr>
          <w:p w14:paraId="59C0300A">
            <w:pPr>
              <w:keepLines w:val="0"/>
              <w:pageBreakBefore w:val="0"/>
              <w:kinsoku/>
              <w:wordWrap/>
              <w:overflowPunct/>
              <w:topLinePunct w:val="0"/>
              <w:bidi w:val="0"/>
              <w:spacing w:line="240" w:lineRule="exact"/>
              <w:textAlignment w:val="auto"/>
              <w:rPr>
                <w:rFonts w:hint="default" w:ascii="Times New Roman" w:hAnsi="Times New Roman" w:cs="Times New Roman"/>
                <w:kern w:val="28"/>
                <w:sz w:val="26"/>
                <w:szCs w:val="26"/>
              </w:rPr>
            </w:pPr>
          </w:p>
        </w:tc>
      </w:tr>
      <w:tr w14:paraId="3213A7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851" w:type="dxa"/>
            <w:tcBorders>
              <w:top w:val="nil"/>
              <w:left w:val="single" w:color="auto" w:sz="4" w:space="0"/>
              <w:bottom w:val="single" w:color="auto" w:sz="4" w:space="0"/>
              <w:right w:val="single" w:color="auto" w:sz="4" w:space="0"/>
            </w:tcBorders>
          </w:tcPr>
          <w:p w14:paraId="32762C6B">
            <w:pPr>
              <w:keepLines w:val="0"/>
              <w:pageBreakBefore w:val="0"/>
              <w:kinsoku/>
              <w:wordWrap/>
              <w:overflowPunct/>
              <w:topLinePunct w:val="0"/>
              <w:bidi w:val="0"/>
              <w:spacing w:line="240" w:lineRule="exact"/>
              <w:ind w:left="318" w:hanging="402"/>
              <w:contextualSpacing/>
              <w:jc w:val="center"/>
              <w:textAlignment w:val="auto"/>
              <w:rPr>
                <w:rFonts w:hint="default" w:ascii="Times New Roman" w:hAnsi="Times New Roman" w:cs="Times New Roman"/>
                <w:b/>
                <w:bCs/>
                <w:sz w:val="26"/>
                <w:szCs w:val="26"/>
              </w:rPr>
            </w:pPr>
            <w:r>
              <w:rPr>
                <w:rFonts w:hint="default" w:ascii="Times New Roman" w:hAnsi="Times New Roman" w:cs="Times New Roman"/>
                <w:b/>
                <w:bCs/>
                <w:sz w:val="26"/>
                <w:szCs w:val="26"/>
              </w:rPr>
              <w:t>1</w:t>
            </w:r>
          </w:p>
        </w:tc>
        <w:tc>
          <w:tcPr>
            <w:tcW w:w="5103" w:type="dxa"/>
            <w:tcBorders>
              <w:top w:val="nil"/>
              <w:left w:val="single" w:color="auto" w:sz="4" w:space="0"/>
              <w:bottom w:val="single" w:color="auto" w:sz="4" w:space="0"/>
              <w:right w:val="single" w:color="auto" w:sz="4" w:space="0"/>
            </w:tcBorders>
          </w:tcPr>
          <w:p w14:paraId="5F8A4BCD">
            <w:pPr>
              <w:keepLines w:val="0"/>
              <w:pageBreakBefore w:val="0"/>
              <w:kinsoku/>
              <w:wordWrap/>
              <w:overflowPunct/>
              <w:topLinePunct w:val="0"/>
              <w:bidi w:val="0"/>
              <w:spacing w:line="240" w:lineRule="exact"/>
              <w:ind w:left="33"/>
              <w:contextualSpacing/>
              <w:jc w:val="center"/>
              <w:textAlignment w:val="auto"/>
              <w:rPr>
                <w:rFonts w:hint="default" w:ascii="Times New Roman" w:hAnsi="Times New Roman" w:cs="Times New Roman"/>
                <w:b/>
                <w:bCs/>
                <w:sz w:val="26"/>
                <w:szCs w:val="26"/>
              </w:rPr>
            </w:pPr>
            <w:r>
              <w:rPr>
                <w:rFonts w:hint="default" w:ascii="Times New Roman" w:hAnsi="Times New Roman" w:cs="Times New Roman"/>
                <w:b/>
                <w:bCs/>
                <w:sz w:val="26"/>
                <w:szCs w:val="26"/>
              </w:rPr>
              <w:t>2</w:t>
            </w:r>
          </w:p>
        </w:tc>
        <w:tc>
          <w:tcPr>
            <w:tcW w:w="3402" w:type="dxa"/>
            <w:tcBorders>
              <w:top w:val="nil"/>
              <w:left w:val="single" w:color="auto" w:sz="4" w:space="0"/>
              <w:bottom w:val="single" w:color="auto" w:sz="4" w:space="0"/>
              <w:right w:val="single" w:color="auto" w:sz="4" w:space="0"/>
            </w:tcBorders>
          </w:tcPr>
          <w:p w14:paraId="16888398">
            <w:pPr>
              <w:keepLines w:val="0"/>
              <w:pageBreakBefore w:val="0"/>
              <w:kinsoku/>
              <w:wordWrap/>
              <w:overflowPunct/>
              <w:topLinePunct w:val="0"/>
              <w:bidi w:val="0"/>
              <w:spacing w:line="240" w:lineRule="exact"/>
              <w:ind w:left="720"/>
              <w:contextualSpacing/>
              <w:jc w:val="center"/>
              <w:textAlignment w:val="auto"/>
              <w:rPr>
                <w:rFonts w:hint="default" w:ascii="Times New Roman" w:hAnsi="Times New Roman" w:cs="Times New Roman"/>
                <w:b/>
                <w:bCs/>
                <w:sz w:val="26"/>
                <w:szCs w:val="26"/>
              </w:rPr>
            </w:pPr>
            <w:r>
              <w:rPr>
                <w:rFonts w:hint="default" w:ascii="Times New Roman" w:hAnsi="Times New Roman" w:cs="Times New Roman"/>
                <w:b/>
                <w:bCs/>
                <w:sz w:val="26"/>
                <w:szCs w:val="26"/>
              </w:rPr>
              <w:t>3</w:t>
            </w:r>
          </w:p>
        </w:tc>
      </w:tr>
      <w:tr w14:paraId="189F54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851" w:type="dxa"/>
            <w:tcBorders>
              <w:top w:val="nil"/>
              <w:left w:val="single" w:color="auto" w:sz="4" w:space="0"/>
              <w:bottom w:val="single" w:color="auto" w:sz="4" w:space="0"/>
              <w:right w:val="single" w:color="auto" w:sz="4" w:space="0"/>
            </w:tcBorders>
          </w:tcPr>
          <w:p w14:paraId="61DE3E3E">
            <w:pPr>
              <w:keepLines w:val="0"/>
              <w:pageBreakBefore w:val="0"/>
              <w:kinsoku/>
              <w:wordWrap/>
              <w:overflowPunct/>
              <w:topLinePunct w:val="0"/>
              <w:bidi w:val="0"/>
              <w:spacing w:line="240" w:lineRule="exact"/>
              <w:ind w:left="318" w:hanging="402"/>
              <w:contextualSpacing/>
              <w:jc w:val="center"/>
              <w:textAlignment w:val="auto"/>
              <w:rPr>
                <w:rFonts w:hint="default" w:ascii="Times New Roman" w:hAnsi="Times New Roman" w:cs="Times New Roman"/>
                <w:b/>
                <w:bCs/>
                <w:sz w:val="26"/>
                <w:szCs w:val="26"/>
              </w:rPr>
            </w:pPr>
            <w:r>
              <w:rPr>
                <w:rFonts w:hint="default" w:ascii="Times New Roman" w:hAnsi="Times New Roman" w:cs="Times New Roman"/>
                <w:b/>
                <w:bCs/>
                <w:sz w:val="26"/>
                <w:szCs w:val="26"/>
              </w:rPr>
              <w:t>1</w:t>
            </w:r>
          </w:p>
        </w:tc>
        <w:tc>
          <w:tcPr>
            <w:tcW w:w="5103" w:type="dxa"/>
            <w:tcBorders>
              <w:top w:val="nil"/>
              <w:left w:val="single" w:color="auto" w:sz="4" w:space="0"/>
              <w:bottom w:val="single" w:color="auto" w:sz="4" w:space="0"/>
              <w:right w:val="single" w:color="auto" w:sz="4" w:space="0"/>
            </w:tcBorders>
          </w:tcPr>
          <w:p w14:paraId="6F84A78E">
            <w:pPr>
              <w:keepLines w:val="0"/>
              <w:pageBreakBefore w:val="0"/>
              <w:kinsoku/>
              <w:wordWrap/>
              <w:overflowPunct/>
              <w:topLinePunct w:val="0"/>
              <w:bidi w:val="0"/>
              <w:spacing w:line="240" w:lineRule="exact"/>
              <w:ind w:left="33"/>
              <w:contextualSpacing/>
              <w:textAlignment w:val="auto"/>
              <w:rPr>
                <w:rFonts w:hint="default" w:ascii="Times New Roman" w:hAnsi="Times New Roman" w:cs="Times New Roman"/>
                <w:b/>
                <w:bCs/>
                <w:sz w:val="26"/>
                <w:szCs w:val="26"/>
              </w:rPr>
            </w:pPr>
            <w:r>
              <w:rPr>
                <w:rFonts w:hint="default" w:ascii="Times New Roman" w:hAnsi="Times New Roman" w:cs="Times New Roman"/>
                <w:b/>
                <w:bCs/>
                <w:sz w:val="26"/>
                <w:szCs w:val="26"/>
              </w:rPr>
              <w:t>Наименование Услуг</w:t>
            </w:r>
          </w:p>
        </w:tc>
        <w:tc>
          <w:tcPr>
            <w:tcW w:w="3402" w:type="dxa"/>
            <w:tcBorders>
              <w:top w:val="nil"/>
              <w:left w:val="single" w:color="auto" w:sz="4" w:space="0"/>
              <w:bottom w:val="single" w:color="auto" w:sz="4" w:space="0"/>
              <w:right w:val="single" w:color="auto" w:sz="4" w:space="0"/>
            </w:tcBorders>
          </w:tcPr>
          <w:p w14:paraId="38FAB0B2">
            <w:pPr>
              <w:keepLines w:val="0"/>
              <w:pageBreakBefore w:val="0"/>
              <w:kinsoku/>
              <w:wordWrap/>
              <w:overflowPunct/>
              <w:topLinePunct w:val="0"/>
              <w:bidi w:val="0"/>
              <w:spacing w:line="240" w:lineRule="exact"/>
              <w:ind w:left="720"/>
              <w:contextualSpacing/>
              <w:textAlignment w:val="auto"/>
              <w:rPr>
                <w:rFonts w:hint="default" w:ascii="Times New Roman" w:hAnsi="Times New Roman" w:cs="Times New Roman"/>
                <w:b/>
                <w:bCs/>
                <w:sz w:val="26"/>
                <w:szCs w:val="26"/>
              </w:rPr>
            </w:pPr>
          </w:p>
        </w:tc>
      </w:tr>
      <w:tr w14:paraId="4F45EF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851" w:type="dxa"/>
            <w:tcBorders>
              <w:top w:val="nil"/>
              <w:left w:val="single" w:color="auto" w:sz="4" w:space="0"/>
              <w:bottom w:val="single" w:color="auto" w:sz="4" w:space="0"/>
              <w:right w:val="single" w:color="auto" w:sz="4" w:space="0"/>
            </w:tcBorders>
            <w:vAlign w:val="center"/>
          </w:tcPr>
          <w:p w14:paraId="19EC0E04">
            <w:pPr>
              <w:keepLines w:val="0"/>
              <w:pageBreakBefore w:val="0"/>
              <w:kinsoku/>
              <w:wordWrap/>
              <w:overflowPunct/>
              <w:topLinePunct w:val="0"/>
              <w:bidi w:val="0"/>
              <w:spacing w:line="240" w:lineRule="exact"/>
              <w:jc w:val="center"/>
              <w:textAlignment w:val="auto"/>
              <w:rPr>
                <w:rFonts w:hint="default" w:ascii="Times New Roman" w:hAnsi="Times New Roman" w:cs="Times New Roman"/>
                <w:color w:val="000000"/>
                <w:sz w:val="26"/>
                <w:szCs w:val="26"/>
              </w:rPr>
            </w:pPr>
            <w:r>
              <w:rPr>
                <w:rFonts w:hint="default" w:ascii="Times New Roman" w:hAnsi="Times New Roman" w:cs="Times New Roman"/>
                <w:color w:val="000000"/>
                <w:sz w:val="26"/>
                <w:szCs w:val="26"/>
              </w:rPr>
              <w:t>1.1</w:t>
            </w:r>
          </w:p>
        </w:tc>
        <w:tc>
          <w:tcPr>
            <w:tcW w:w="5103" w:type="dxa"/>
            <w:tcBorders>
              <w:top w:val="single" w:color="auto" w:sz="4" w:space="0"/>
              <w:left w:val="nil"/>
              <w:bottom w:val="single" w:color="auto" w:sz="4" w:space="0"/>
              <w:right w:val="single" w:color="auto" w:sz="4" w:space="0"/>
            </w:tcBorders>
            <w:vAlign w:val="center"/>
          </w:tcPr>
          <w:p w14:paraId="16E0BFA8">
            <w:pPr>
              <w:keepLines w:val="0"/>
              <w:pageBreakBefore w:val="0"/>
              <w:kinsoku/>
              <w:wordWrap/>
              <w:overflowPunct/>
              <w:topLinePunct w:val="0"/>
              <w:bidi w:val="0"/>
              <w:spacing w:line="240" w:lineRule="exact"/>
              <w:textAlignment w:val="auto"/>
              <w:rPr>
                <w:rFonts w:hint="default" w:ascii="Times New Roman" w:hAnsi="Times New Roman" w:cs="Times New Roman"/>
                <w:sz w:val="26"/>
                <w:szCs w:val="26"/>
              </w:rPr>
            </w:pPr>
            <w:r>
              <w:rPr>
                <w:rFonts w:hint="default" w:ascii="Times New Roman" w:hAnsi="Times New Roman" w:cs="Times New Roman"/>
                <w:sz w:val="26"/>
                <w:szCs w:val="26"/>
              </w:rPr>
              <w:t>Эпидемиологические услуги</w:t>
            </w:r>
          </w:p>
        </w:tc>
        <w:tc>
          <w:tcPr>
            <w:tcW w:w="3402" w:type="dxa"/>
            <w:tcBorders>
              <w:top w:val="single" w:color="auto" w:sz="4" w:space="0"/>
              <w:left w:val="nil"/>
              <w:bottom w:val="single" w:color="auto" w:sz="4" w:space="0"/>
              <w:right w:val="single" w:color="auto" w:sz="4" w:space="0"/>
            </w:tcBorders>
            <w:vAlign w:val="center"/>
          </w:tcPr>
          <w:p w14:paraId="29CA0F56">
            <w:pPr>
              <w:keepLines w:val="0"/>
              <w:pageBreakBefore w:val="0"/>
              <w:kinsoku/>
              <w:wordWrap/>
              <w:overflowPunct/>
              <w:topLinePunct w:val="0"/>
              <w:bidi w:val="0"/>
              <w:spacing w:line="240" w:lineRule="exact"/>
              <w:textAlignment w:val="auto"/>
              <w:rPr>
                <w:rFonts w:hint="default" w:ascii="Times New Roman" w:hAnsi="Times New Roman" w:cs="Times New Roman"/>
                <w:sz w:val="26"/>
                <w:szCs w:val="26"/>
              </w:rPr>
            </w:pPr>
            <w:r>
              <w:rPr>
                <w:rFonts w:hint="default" w:ascii="Times New Roman" w:hAnsi="Times New Roman" w:cs="Times New Roman"/>
                <w:sz w:val="26"/>
                <w:szCs w:val="26"/>
              </w:rPr>
              <w:t>Использование препаратов сертифицированных и разрешенных на территории РФ</w:t>
            </w:r>
          </w:p>
        </w:tc>
      </w:tr>
    </w:tbl>
    <w:p w14:paraId="43E01C75">
      <w:pPr>
        <w:keepLines w:val="0"/>
        <w:pageBreakBefore w:val="0"/>
        <w:kinsoku/>
        <w:wordWrap/>
        <w:overflowPunct/>
        <w:topLinePunct w:val="0"/>
        <w:autoSpaceDE w:val="0"/>
        <w:autoSpaceDN w:val="0"/>
        <w:bidi w:val="0"/>
        <w:adjustRightInd w:val="0"/>
        <w:spacing w:line="240" w:lineRule="exact"/>
        <w:ind w:firstLine="539"/>
        <w:jc w:val="center"/>
        <w:textAlignment w:val="auto"/>
        <w:rPr>
          <w:rFonts w:hint="default" w:ascii="Times New Roman" w:hAnsi="Times New Roman" w:cs="Times New Roman"/>
          <w:bCs/>
          <w:sz w:val="26"/>
          <w:szCs w:val="26"/>
          <w:lang w:eastAsia="en-US"/>
        </w:rPr>
      </w:pPr>
    </w:p>
    <w:tbl>
      <w:tblPr>
        <w:tblStyle w:val="3"/>
        <w:tblpPr w:leftFromText="180" w:rightFromText="180" w:vertAnchor="text" w:horzAnchor="page" w:tblpX="1313" w:tblpY="107"/>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69"/>
        <w:gridCol w:w="4834"/>
      </w:tblGrid>
      <w:tr w14:paraId="18C70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9" w:type="dxa"/>
            <w:vAlign w:val="top"/>
          </w:tcPr>
          <w:p w14:paraId="12D8F8D2">
            <w:pPr>
              <w:spacing w:after="0" w:line="240" w:lineRule="exact"/>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Заказчик:</w:t>
            </w:r>
            <w:r>
              <w:rPr>
                <w:rFonts w:ascii="Times New Roman" w:hAnsi="Times New Roman" w:eastAsia="Times New Roman" w:cs="Times New Roman"/>
                <w:sz w:val="24"/>
                <w:szCs w:val="24"/>
                <w:lang w:eastAsia="ru-RU"/>
              </w:rPr>
              <w:tab/>
            </w:r>
          </w:p>
          <w:p w14:paraId="252D5291">
            <w:pPr>
              <w:spacing w:after="0" w:line="240" w:lineRule="exact"/>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Директор МБОУ СОШ с. Мичуринское им. В.К. Арсеньева</w:t>
            </w:r>
          </w:p>
          <w:p w14:paraId="52588B3C">
            <w:pPr>
              <w:spacing w:after="0" w:line="240" w:lineRule="exact"/>
              <w:jc w:val="both"/>
              <w:rPr>
                <w:rFonts w:ascii="Times New Roman" w:hAnsi="Times New Roman" w:eastAsia="Times New Roman" w:cs="Times New Roman"/>
                <w:sz w:val="24"/>
                <w:szCs w:val="24"/>
                <w:lang w:eastAsia="ru-RU"/>
              </w:rPr>
            </w:pPr>
          </w:p>
          <w:p w14:paraId="4432281B">
            <w:pPr>
              <w:spacing w:after="0" w:line="240" w:lineRule="exact"/>
              <w:jc w:val="both"/>
              <w:rPr>
                <w:rFonts w:ascii="Times New Roman" w:hAnsi="Times New Roman" w:eastAsia="Times New Roman" w:cs="Times New Roman"/>
                <w:sz w:val="24"/>
                <w:szCs w:val="24"/>
                <w:lang w:eastAsia="ru-RU"/>
              </w:rPr>
            </w:pPr>
          </w:p>
          <w:p w14:paraId="041FC75E">
            <w:pPr>
              <w:spacing w:after="0" w:line="240" w:lineRule="exact"/>
              <w:jc w:val="both"/>
              <w:rPr>
                <w:rFonts w:ascii="Times New Roman" w:hAnsi="Times New Roman" w:eastAsia="Times New Roman" w:cs="Times New Roman"/>
                <w:sz w:val="24"/>
                <w:szCs w:val="24"/>
                <w:lang w:eastAsia="ru-RU"/>
              </w:rPr>
            </w:pPr>
            <w:r>
              <w:rPr>
                <w:rFonts w:ascii="Times New Roman" w:hAnsi="Times New Roman" w:eastAsia="Times New Roman" w:cs="Times New Roman"/>
                <w:i/>
                <w:iCs/>
                <w:sz w:val="24"/>
                <w:szCs w:val="24"/>
                <w:u w:val="single"/>
                <w:lang w:eastAsia="ru-RU"/>
              </w:rPr>
              <w:t>Подписано ЭП на ЕА</w:t>
            </w:r>
            <w:r>
              <w:rPr>
                <w:rFonts w:ascii="Times New Roman" w:hAnsi="Times New Roman" w:eastAsia="Times New Roman" w:cs="Times New Roman"/>
                <w:sz w:val="24"/>
                <w:szCs w:val="24"/>
                <w:lang w:eastAsia="ru-RU"/>
              </w:rPr>
              <w:t xml:space="preserve">Т /В.Ю. Ахмолина/ </w:t>
            </w:r>
          </w:p>
          <w:p w14:paraId="61806515">
            <w:pPr>
              <w:spacing w:after="0" w:line="240" w:lineRule="exact"/>
              <w:jc w:val="both"/>
              <w:rPr>
                <w:rFonts w:ascii="Times New Roman" w:hAnsi="Times New Roman" w:eastAsia="Times New Roman" w:cs="Times New Roman"/>
                <w:sz w:val="24"/>
                <w:szCs w:val="24"/>
                <w:lang w:eastAsia="ru-RU"/>
              </w:rPr>
            </w:pPr>
            <w:r>
              <w:rPr>
                <w:rFonts w:hint="default" w:ascii="Times New Roman" w:hAnsi="Times New Roman" w:eastAsia="Times New Roman" w:cs="Times New Roman"/>
                <w:bCs/>
                <w:color w:val="000000"/>
                <w:sz w:val="24"/>
                <w:szCs w:val="24"/>
                <w:lang w:val="en-US" w:eastAsia="ru-RU"/>
              </w:rPr>
              <w:t>«</w:t>
            </w:r>
            <w:r>
              <w:rPr>
                <w:rFonts w:hint="default" w:cs="Times New Roman"/>
                <w:bCs/>
                <w:color w:val="000000"/>
                <w:sz w:val="24"/>
                <w:szCs w:val="24"/>
                <w:lang w:val="en-US" w:eastAsia="ru-RU"/>
              </w:rPr>
              <w:t>__</w:t>
            </w:r>
            <w:r>
              <w:rPr>
                <w:rFonts w:ascii="Times New Roman" w:hAnsi="Times New Roman" w:eastAsia="Times New Roman" w:cs="Times New Roman"/>
                <w:bCs/>
                <w:color w:val="000000"/>
                <w:sz w:val="24"/>
                <w:szCs w:val="24"/>
                <w:lang w:eastAsia="ru-RU"/>
              </w:rPr>
              <w:t>» марта</w:t>
            </w:r>
            <w:r>
              <w:rPr>
                <w:rFonts w:hint="default" w:ascii="Times New Roman" w:hAnsi="Times New Roman" w:eastAsia="Times New Roman" w:cs="Times New Roman"/>
                <w:bCs/>
                <w:color w:val="000000"/>
                <w:sz w:val="24"/>
                <w:szCs w:val="24"/>
                <w:lang w:val="en-US" w:eastAsia="ru-RU"/>
              </w:rPr>
              <w:t xml:space="preserve"> </w:t>
            </w:r>
            <w:r>
              <w:rPr>
                <w:rFonts w:ascii="Times New Roman" w:hAnsi="Times New Roman" w:eastAsia="Times New Roman" w:cs="Times New Roman"/>
                <w:bCs/>
                <w:color w:val="000000"/>
                <w:sz w:val="24"/>
                <w:szCs w:val="24"/>
                <w:lang w:val="en-US" w:eastAsia="ru-RU"/>
              </w:rPr>
              <w:t>202</w:t>
            </w:r>
            <w:r>
              <w:rPr>
                <w:rFonts w:hint="default" w:ascii="Times New Roman" w:hAnsi="Times New Roman" w:eastAsia="Times New Roman" w:cs="Times New Roman"/>
                <w:bCs/>
                <w:color w:val="000000"/>
                <w:sz w:val="24"/>
                <w:szCs w:val="24"/>
                <w:lang w:val="en-US" w:eastAsia="ru-RU"/>
              </w:rPr>
              <w:t>6</w:t>
            </w:r>
            <w:r>
              <w:rPr>
                <w:rFonts w:ascii="Times New Roman" w:hAnsi="Times New Roman" w:eastAsia="Times New Roman" w:cs="Times New Roman"/>
                <w:bCs/>
                <w:color w:val="000000"/>
                <w:sz w:val="24"/>
                <w:szCs w:val="24"/>
                <w:lang w:val="en-US" w:eastAsia="ru-RU"/>
              </w:rPr>
              <w:t xml:space="preserve"> </w:t>
            </w:r>
            <w:r>
              <w:rPr>
                <w:rFonts w:ascii="Times New Roman" w:hAnsi="Times New Roman" w:eastAsia="Times New Roman" w:cs="Times New Roman"/>
                <w:bCs/>
                <w:color w:val="000000"/>
                <w:sz w:val="24"/>
                <w:szCs w:val="24"/>
                <w:lang w:eastAsia="ru-RU"/>
              </w:rPr>
              <w:t>г</w:t>
            </w:r>
            <w:r>
              <w:rPr>
                <w:rFonts w:ascii="Times New Roman" w:hAnsi="Times New Roman" w:eastAsia="Times New Roman" w:cs="Times New Roman"/>
                <w:bCs/>
                <w:color w:val="000000"/>
                <w:sz w:val="24"/>
                <w:szCs w:val="24"/>
                <w:lang w:val="en-US" w:eastAsia="ru-RU"/>
              </w:rPr>
              <w:t>.</w:t>
            </w:r>
            <w:r>
              <w:rPr>
                <w:rFonts w:ascii="Times New Roman" w:hAnsi="Times New Roman" w:eastAsia="Times New Roman" w:cs="Times New Roman"/>
                <w:bCs/>
                <w:color w:val="000000"/>
                <w:sz w:val="24"/>
                <w:szCs w:val="24"/>
                <w:lang w:eastAsia="ru-RU"/>
              </w:rPr>
              <w:t xml:space="preserve">    </w:t>
            </w:r>
          </w:p>
        </w:tc>
        <w:tc>
          <w:tcPr>
            <w:tcW w:w="4834" w:type="dxa"/>
            <w:vAlign w:val="top"/>
          </w:tcPr>
          <w:p w14:paraId="6E83E077">
            <w:pPr>
              <w:spacing w:after="0" w:line="240" w:lineRule="exact"/>
              <w:jc w:val="both"/>
              <w:rPr>
                <w:rFonts w:hint="default" w:ascii="Times New Roman" w:hAnsi="Times New Roman" w:eastAsia="Times New Roman" w:cs="Times New Roman"/>
                <w:sz w:val="24"/>
                <w:szCs w:val="24"/>
                <w:lang w:val="en-US" w:eastAsia="ru-RU"/>
              </w:rPr>
            </w:pPr>
            <w:r>
              <w:rPr>
                <w:rFonts w:cs="Times New Roman"/>
                <w:sz w:val="24"/>
                <w:szCs w:val="24"/>
                <w:lang w:eastAsia="ru-RU"/>
              </w:rPr>
              <w:t>Исполнитель</w:t>
            </w:r>
            <w:r>
              <w:rPr>
                <w:rFonts w:hint="default" w:ascii="Times New Roman" w:hAnsi="Times New Roman" w:eastAsia="Times New Roman" w:cs="Times New Roman"/>
                <w:sz w:val="24"/>
                <w:szCs w:val="24"/>
                <w:lang w:val="en-US" w:eastAsia="ru-RU"/>
              </w:rPr>
              <w:t>:</w:t>
            </w:r>
          </w:p>
          <w:p w14:paraId="742CEB2F">
            <w:pPr>
              <w:spacing w:after="0" w:line="240" w:lineRule="exact"/>
              <w:jc w:val="both"/>
              <w:rPr>
                <w:rFonts w:hint="default" w:ascii="Times New Roman" w:hAnsi="Times New Roman" w:eastAsia="Times New Roman" w:cs="Times New Roman"/>
                <w:bCs/>
                <w:color w:val="000000"/>
                <w:sz w:val="24"/>
                <w:szCs w:val="24"/>
                <w:lang w:val="ru-RU" w:eastAsia="ru-RU"/>
              </w:rPr>
            </w:pPr>
          </w:p>
          <w:p w14:paraId="372B0D68">
            <w:pPr>
              <w:spacing w:after="0" w:line="240" w:lineRule="exact"/>
              <w:jc w:val="both"/>
              <w:rPr>
                <w:rFonts w:hint="default" w:ascii="Times New Roman" w:hAnsi="Times New Roman" w:eastAsia="Times New Roman" w:cs="Times New Roman"/>
                <w:bCs/>
                <w:color w:val="000000"/>
                <w:sz w:val="24"/>
                <w:szCs w:val="24"/>
                <w:lang w:val="ru-RU" w:eastAsia="ru-RU"/>
              </w:rPr>
            </w:pPr>
          </w:p>
          <w:p w14:paraId="103B9712">
            <w:pPr>
              <w:spacing w:after="0" w:line="240" w:lineRule="exact"/>
              <w:jc w:val="both"/>
              <w:rPr>
                <w:rFonts w:hint="default" w:ascii="Times New Roman" w:hAnsi="Times New Roman" w:eastAsia="Times New Roman" w:cs="Times New Roman"/>
                <w:bCs/>
                <w:color w:val="000000"/>
                <w:sz w:val="24"/>
                <w:szCs w:val="24"/>
                <w:lang w:val="ru-RU" w:eastAsia="ru-RU"/>
              </w:rPr>
            </w:pPr>
          </w:p>
          <w:p w14:paraId="51CE6A99">
            <w:pPr>
              <w:spacing w:after="0" w:line="240" w:lineRule="exact"/>
              <w:jc w:val="both"/>
              <w:rPr>
                <w:rFonts w:hint="default" w:ascii="Times New Roman" w:hAnsi="Times New Roman" w:eastAsia="Times New Roman" w:cs="Times New Roman"/>
                <w:bCs/>
                <w:color w:val="000000"/>
                <w:sz w:val="24"/>
                <w:szCs w:val="24"/>
                <w:lang w:val="ru-RU" w:eastAsia="ru-RU"/>
              </w:rPr>
            </w:pPr>
          </w:p>
          <w:p w14:paraId="69AFEA64">
            <w:pPr>
              <w:spacing w:after="0" w:line="240" w:lineRule="exact"/>
              <w:jc w:val="both"/>
              <w:rPr>
                <w:rFonts w:hint="default" w:ascii="Times New Roman" w:hAnsi="Times New Roman" w:eastAsia="Times New Roman" w:cs="Times New Roman"/>
                <w:bCs/>
                <w:color w:val="000000"/>
                <w:sz w:val="24"/>
                <w:szCs w:val="24"/>
                <w:lang w:eastAsia="ru-RU"/>
              </w:rPr>
            </w:pPr>
            <w:r>
              <w:rPr>
                <w:rFonts w:hint="default" w:cs="Times New Roman"/>
                <w:bCs/>
                <w:i/>
                <w:iCs/>
                <w:color w:val="000000"/>
                <w:sz w:val="24"/>
                <w:szCs w:val="24"/>
                <w:u w:val="single"/>
                <w:lang w:val="en-US" w:eastAsia="ru-RU"/>
              </w:rPr>
              <w:t>_____________</w:t>
            </w:r>
            <w:r>
              <w:rPr>
                <w:rFonts w:hint="default" w:ascii="Times New Roman" w:hAnsi="Times New Roman" w:eastAsia="Times New Roman" w:cs="Times New Roman"/>
                <w:bCs/>
                <w:color w:val="000000"/>
                <w:sz w:val="24"/>
                <w:szCs w:val="24"/>
                <w:lang w:eastAsia="ru-RU"/>
              </w:rPr>
              <w:t xml:space="preserve"> /</w:t>
            </w:r>
            <w:r>
              <w:rPr>
                <w:rFonts w:hint="default" w:cs="Times New Roman"/>
                <w:bCs/>
                <w:color w:val="000000"/>
                <w:sz w:val="24"/>
                <w:szCs w:val="24"/>
                <w:lang w:val="en-US" w:eastAsia="ru-RU"/>
              </w:rPr>
              <w:t>____</w:t>
            </w:r>
            <w:r>
              <w:rPr>
                <w:rFonts w:hint="default" w:ascii="Times New Roman" w:hAnsi="Times New Roman" w:eastAsia="Times New Roman" w:cs="Times New Roman"/>
                <w:bCs/>
                <w:color w:val="000000"/>
                <w:sz w:val="24"/>
                <w:szCs w:val="24"/>
                <w:lang w:eastAsia="ru-RU"/>
              </w:rPr>
              <w:t>/</w:t>
            </w:r>
          </w:p>
          <w:p w14:paraId="2AA1BFD1">
            <w:pPr>
              <w:spacing w:after="0" w:line="240" w:lineRule="exact"/>
              <w:jc w:val="both"/>
              <w:rPr>
                <w:rFonts w:ascii="Times New Roman" w:hAnsi="Times New Roman" w:eastAsia="Times New Roman" w:cs="Times New Roman"/>
                <w:sz w:val="24"/>
                <w:szCs w:val="24"/>
                <w:lang w:eastAsia="ru-RU"/>
              </w:rPr>
            </w:pPr>
            <w:r>
              <w:rPr>
                <w:rFonts w:ascii="Times New Roman" w:hAnsi="Times New Roman" w:eastAsia="Times New Roman" w:cs="Times New Roman"/>
                <w:bCs/>
                <w:color w:val="000000"/>
                <w:sz w:val="24"/>
                <w:szCs w:val="24"/>
                <w:lang w:eastAsia="ru-RU"/>
              </w:rPr>
              <w:t>«</w:t>
            </w:r>
            <w:r>
              <w:rPr>
                <w:rFonts w:hint="default" w:cs="Times New Roman"/>
                <w:bCs/>
                <w:color w:val="000000"/>
                <w:sz w:val="24"/>
                <w:szCs w:val="24"/>
                <w:lang w:val="en-US" w:eastAsia="ru-RU"/>
              </w:rPr>
              <w:t>__</w:t>
            </w:r>
            <w:r>
              <w:rPr>
                <w:rFonts w:ascii="Times New Roman" w:hAnsi="Times New Roman" w:eastAsia="Times New Roman" w:cs="Times New Roman"/>
                <w:bCs/>
                <w:color w:val="000000"/>
                <w:sz w:val="24"/>
                <w:szCs w:val="24"/>
                <w:lang w:eastAsia="ru-RU"/>
              </w:rPr>
              <w:t xml:space="preserve">» </w:t>
            </w:r>
            <w:r>
              <w:rPr>
                <w:rFonts w:hint="default" w:ascii="Times New Roman" w:hAnsi="Times New Roman" w:eastAsia="Times New Roman" w:cs="Times New Roman"/>
                <w:bCs/>
                <w:color w:val="000000"/>
                <w:sz w:val="24"/>
                <w:szCs w:val="24"/>
                <w:lang w:val="en-US" w:eastAsia="ru-RU"/>
              </w:rPr>
              <w:t>марта</w:t>
            </w:r>
            <w:r>
              <w:rPr>
                <w:rFonts w:ascii="Times New Roman" w:hAnsi="Times New Roman" w:eastAsia="Times New Roman" w:cs="Times New Roman"/>
                <w:bCs/>
                <w:color w:val="000000"/>
                <w:sz w:val="24"/>
                <w:szCs w:val="24"/>
                <w:lang w:val="en-US" w:eastAsia="ru-RU"/>
              </w:rPr>
              <w:t xml:space="preserve"> 202</w:t>
            </w:r>
            <w:r>
              <w:rPr>
                <w:rFonts w:hint="default" w:ascii="Times New Roman" w:hAnsi="Times New Roman" w:eastAsia="Times New Roman" w:cs="Times New Roman"/>
                <w:bCs/>
                <w:color w:val="000000"/>
                <w:sz w:val="24"/>
                <w:szCs w:val="24"/>
                <w:lang w:val="en-US" w:eastAsia="ru-RU"/>
              </w:rPr>
              <w:t>6</w:t>
            </w:r>
            <w:r>
              <w:rPr>
                <w:rFonts w:ascii="Times New Roman" w:hAnsi="Times New Roman" w:eastAsia="Times New Roman" w:cs="Times New Roman"/>
                <w:bCs/>
                <w:color w:val="000000"/>
                <w:sz w:val="24"/>
                <w:szCs w:val="24"/>
                <w:lang w:val="en-US" w:eastAsia="ru-RU"/>
              </w:rPr>
              <w:t xml:space="preserve"> </w:t>
            </w:r>
            <w:r>
              <w:rPr>
                <w:rFonts w:ascii="Times New Roman" w:hAnsi="Times New Roman" w:eastAsia="Times New Roman" w:cs="Times New Roman"/>
                <w:bCs/>
                <w:color w:val="000000"/>
                <w:sz w:val="24"/>
                <w:szCs w:val="24"/>
                <w:lang w:eastAsia="ru-RU"/>
              </w:rPr>
              <w:t>г</w:t>
            </w:r>
            <w:r>
              <w:rPr>
                <w:rFonts w:ascii="Times New Roman" w:hAnsi="Times New Roman" w:eastAsia="Times New Roman" w:cs="Times New Roman"/>
                <w:bCs/>
                <w:color w:val="000000"/>
                <w:sz w:val="24"/>
                <w:szCs w:val="24"/>
                <w:lang w:val="en-US" w:eastAsia="ru-RU"/>
              </w:rPr>
              <w:t>.</w:t>
            </w:r>
            <w:r>
              <w:rPr>
                <w:rFonts w:ascii="Times New Roman" w:hAnsi="Times New Roman" w:eastAsia="Times New Roman" w:cs="Times New Roman"/>
                <w:bCs/>
                <w:color w:val="000000"/>
                <w:sz w:val="24"/>
                <w:szCs w:val="24"/>
                <w:lang w:eastAsia="ru-RU"/>
              </w:rPr>
              <w:t xml:space="preserve">    </w:t>
            </w:r>
          </w:p>
        </w:tc>
      </w:tr>
    </w:tbl>
    <w:p w14:paraId="5F1D635B">
      <w:pPr>
        <w:keepLines w:val="0"/>
        <w:pageBreakBefore w:val="0"/>
        <w:kinsoku/>
        <w:wordWrap/>
        <w:overflowPunct/>
        <w:topLinePunct w:val="0"/>
        <w:bidi w:val="0"/>
        <w:spacing w:line="240" w:lineRule="exact"/>
        <w:textAlignment w:val="auto"/>
        <w:rPr>
          <w:rFonts w:hint="default" w:ascii="Times New Roman" w:hAnsi="Times New Roman" w:cs="Times New Roman"/>
          <w:color w:val="000000" w:themeColor="text1"/>
          <w:sz w:val="26"/>
          <w:szCs w:val="26"/>
        </w:rPr>
      </w:pPr>
    </w:p>
    <w:p w14:paraId="70E2E01B">
      <w:pPr>
        <w:keepLines w:val="0"/>
        <w:pageBreakBefore w:val="0"/>
        <w:kinsoku/>
        <w:wordWrap/>
        <w:overflowPunct/>
        <w:topLinePunct w:val="0"/>
        <w:bidi w:val="0"/>
        <w:spacing w:line="240" w:lineRule="exact"/>
        <w:textAlignment w:val="auto"/>
        <w:rPr>
          <w:rFonts w:hint="default" w:ascii="Times New Roman" w:hAnsi="Times New Roman" w:cs="Times New Roman"/>
          <w:color w:val="000000" w:themeColor="text1"/>
          <w:sz w:val="26"/>
          <w:szCs w:val="26"/>
        </w:rPr>
      </w:pPr>
    </w:p>
    <w:p w14:paraId="200EE81D">
      <w:pPr>
        <w:keepLines w:val="0"/>
        <w:pageBreakBefore w:val="0"/>
        <w:kinsoku/>
        <w:wordWrap/>
        <w:overflowPunct/>
        <w:topLinePunct w:val="0"/>
        <w:bidi w:val="0"/>
        <w:spacing w:line="240" w:lineRule="exact"/>
        <w:textAlignment w:val="auto"/>
        <w:rPr>
          <w:rFonts w:hint="default" w:ascii="Times New Roman" w:hAnsi="Times New Roman" w:cs="Times New Roman"/>
          <w:color w:val="000000" w:themeColor="text1"/>
          <w:sz w:val="26"/>
          <w:szCs w:val="26"/>
        </w:rPr>
      </w:pPr>
    </w:p>
    <w:p w14:paraId="75F0BB8F">
      <w:pPr>
        <w:keepLines w:val="0"/>
        <w:pageBreakBefore w:val="0"/>
        <w:kinsoku/>
        <w:wordWrap/>
        <w:overflowPunct/>
        <w:topLinePunct w:val="0"/>
        <w:bidi w:val="0"/>
        <w:spacing w:line="240" w:lineRule="exact"/>
        <w:textAlignment w:val="auto"/>
        <w:rPr>
          <w:rFonts w:hint="default" w:ascii="Times New Roman" w:hAnsi="Times New Roman" w:cs="Times New Roman"/>
          <w:color w:val="000000" w:themeColor="text1"/>
          <w:sz w:val="26"/>
          <w:szCs w:val="26"/>
        </w:rPr>
      </w:pPr>
    </w:p>
    <w:p w14:paraId="2A3638E5">
      <w:pPr>
        <w:keepLines w:val="0"/>
        <w:pageBreakBefore w:val="0"/>
        <w:kinsoku/>
        <w:wordWrap/>
        <w:overflowPunct/>
        <w:topLinePunct w:val="0"/>
        <w:bidi w:val="0"/>
        <w:spacing w:line="240" w:lineRule="exact"/>
        <w:textAlignment w:val="auto"/>
        <w:rPr>
          <w:rFonts w:hint="default" w:ascii="Times New Roman" w:hAnsi="Times New Roman" w:cs="Times New Roman"/>
          <w:color w:val="000000" w:themeColor="text1"/>
          <w:sz w:val="26"/>
          <w:szCs w:val="26"/>
        </w:rPr>
      </w:pPr>
    </w:p>
    <w:p w14:paraId="4D4E9B2B">
      <w:pPr>
        <w:keepLines w:val="0"/>
        <w:pageBreakBefore w:val="0"/>
        <w:kinsoku/>
        <w:wordWrap/>
        <w:overflowPunct/>
        <w:topLinePunct w:val="0"/>
        <w:bidi w:val="0"/>
        <w:spacing w:line="240" w:lineRule="exact"/>
        <w:textAlignment w:val="auto"/>
        <w:rPr>
          <w:rFonts w:hint="default" w:ascii="Times New Roman" w:hAnsi="Times New Roman" w:cs="Times New Roman"/>
          <w:color w:val="000000" w:themeColor="text1"/>
          <w:sz w:val="26"/>
          <w:szCs w:val="26"/>
        </w:rPr>
      </w:pPr>
    </w:p>
    <w:p w14:paraId="282DD4A7">
      <w:pPr>
        <w:keepLines w:val="0"/>
        <w:pageBreakBefore w:val="0"/>
        <w:kinsoku/>
        <w:wordWrap/>
        <w:overflowPunct/>
        <w:topLinePunct w:val="0"/>
        <w:bidi w:val="0"/>
        <w:spacing w:line="240" w:lineRule="exact"/>
        <w:textAlignment w:val="auto"/>
        <w:rPr>
          <w:rFonts w:hint="default" w:ascii="Times New Roman" w:hAnsi="Times New Roman" w:cs="Times New Roman"/>
          <w:color w:val="000000" w:themeColor="text1"/>
          <w:sz w:val="26"/>
          <w:szCs w:val="26"/>
        </w:rPr>
      </w:pPr>
    </w:p>
    <w:p w14:paraId="358617C0">
      <w:pPr>
        <w:keepLines w:val="0"/>
        <w:pageBreakBefore w:val="0"/>
        <w:kinsoku/>
        <w:wordWrap/>
        <w:overflowPunct/>
        <w:topLinePunct w:val="0"/>
        <w:bidi w:val="0"/>
        <w:spacing w:line="240" w:lineRule="exact"/>
        <w:textAlignment w:val="auto"/>
        <w:rPr>
          <w:rFonts w:hint="default" w:ascii="Times New Roman" w:hAnsi="Times New Roman" w:cs="Times New Roman"/>
          <w:color w:val="000000" w:themeColor="text1"/>
          <w:sz w:val="26"/>
          <w:szCs w:val="26"/>
        </w:rPr>
      </w:pPr>
    </w:p>
    <w:p w14:paraId="4AF4100A">
      <w:pPr>
        <w:keepLines w:val="0"/>
        <w:pageBreakBefore w:val="0"/>
        <w:kinsoku/>
        <w:wordWrap/>
        <w:overflowPunct/>
        <w:topLinePunct w:val="0"/>
        <w:bidi w:val="0"/>
        <w:spacing w:line="240" w:lineRule="exact"/>
        <w:textAlignment w:val="auto"/>
        <w:rPr>
          <w:rFonts w:hint="default" w:ascii="Times New Roman" w:hAnsi="Times New Roman" w:cs="Times New Roman"/>
          <w:color w:val="000000" w:themeColor="text1"/>
          <w:sz w:val="26"/>
          <w:szCs w:val="26"/>
        </w:rPr>
      </w:pPr>
    </w:p>
    <w:p w14:paraId="0E5F8978">
      <w:pPr>
        <w:keepLines w:val="0"/>
        <w:pageBreakBefore w:val="0"/>
        <w:kinsoku/>
        <w:wordWrap/>
        <w:overflowPunct/>
        <w:topLinePunct w:val="0"/>
        <w:bidi w:val="0"/>
        <w:spacing w:line="240" w:lineRule="exact"/>
        <w:textAlignment w:val="auto"/>
        <w:rPr>
          <w:rFonts w:hint="default" w:ascii="Times New Roman" w:hAnsi="Times New Roman" w:cs="Times New Roman"/>
          <w:color w:val="000000" w:themeColor="text1"/>
          <w:sz w:val="26"/>
          <w:szCs w:val="26"/>
        </w:rPr>
      </w:pPr>
    </w:p>
    <w:p w14:paraId="66F1D5E2">
      <w:pPr>
        <w:keepLines w:val="0"/>
        <w:pageBreakBefore w:val="0"/>
        <w:kinsoku/>
        <w:wordWrap/>
        <w:overflowPunct/>
        <w:topLinePunct w:val="0"/>
        <w:bidi w:val="0"/>
        <w:spacing w:line="240" w:lineRule="exact"/>
        <w:textAlignment w:val="auto"/>
        <w:rPr>
          <w:rFonts w:hint="default" w:ascii="Times New Roman" w:hAnsi="Times New Roman" w:cs="Times New Roman"/>
          <w:color w:val="000000" w:themeColor="text1"/>
          <w:sz w:val="26"/>
          <w:szCs w:val="26"/>
        </w:rPr>
      </w:pPr>
    </w:p>
    <w:p w14:paraId="6E60CCE9">
      <w:pPr>
        <w:keepLines w:val="0"/>
        <w:pageBreakBefore w:val="0"/>
        <w:kinsoku/>
        <w:wordWrap/>
        <w:overflowPunct/>
        <w:topLinePunct w:val="0"/>
        <w:bidi w:val="0"/>
        <w:spacing w:line="240" w:lineRule="exact"/>
        <w:textAlignment w:val="auto"/>
        <w:rPr>
          <w:rFonts w:hint="default" w:ascii="Times New Roman" w:hAnsi="Times New Roman" w:cs="Times New Roman"/>
          <w:color w:val="000000" w:themeColor="text1"/>
          <w:sz w:val="26"/>
          <w:szCs w:val="26"/>
        </w:rPr>
      </w:pPr>
    </w:p>
    <w:p w14:paraId="3DD0B66D">
      <w:pPr>
        <w:keepLines w:val="0"/>
        <w:pageBreakBefore w:val="0"/>
        <w:kinsoku/>
        <w:wordWrap/>
        <w:overflowPunct/>
        <w:topLinePunct w:val="0"/>
        <w:bidi w:val="0"/>
        <w:spacing w:line="240" w:lineRule="exact"/>
        <w:textAlignment w:val="auto"/>
        <w:rPr>
          <w:rFonts w:hint="default" w:ascii="Times New Roman" w:hAnsi="Times New Roman" w:cs="Times New Roman"/>
          <w:color w:val="000000" w:themeColor="text1"/>
          <w:sz w:val="26"/>
          <w:szCs w:val="26"/>
        </w:rPr>
      </w:pPr>
    </w:p>
    <w:p w14:paraId="41953E62">
      <w:pPr>
        <w:keepLines w:val="0"/>
        <w:pageBreakBefore w:val="0"/>
        <w:kinsoku/>
        <w:wordWrap/>
        <w:overflowPunct/>
        <w:topLinePunct w:val="0"/>
        <w:bidi w:val="0"/>
        <w:spacing w:line="240" w:lineRule="exact"/>
        <w:textAlignment w:val="auto"/>
        <w:rPr>
          <w:rFonts w:hint="default" w:ascii="Times New Roman" w:hAnsi="Times New Roman" w:cs="Times New Roman"/>
          <w:color w:val="000000" w:themeColor="text1"/>
          <w:sz w:val="26"/>
          <w:szCs w:val="26"/>
        </w:rPr>
      </w:pPr>
    </w:p>
    <w:p w14:paraId="0F5669E0">
      <w:pPr>
        <w:keepLines w:val="0"/>
        <w:pageBreakBefore w:val="0"/>
        <w:kinsoku/>
        <w:wordWrap/>
        <w:overflowPunct/>
        <w:topLinePunct w:val="0"/>
        <w:bidi w:val="0"/>
        <w:spacing w:line="240" w:lineRule="exact"/>
        <w:textAlignment w:val="auto"/>
        <w:rPr>
          <w:rFonts w:hint="default" w:ascii="Times New Roman" w:hAnsi="Times New Roman" w:cs="Times New Roman"/>
          <w:sz w:val="26"/>
          <w:szCs w:val="26"/>
        </w:rPr>
      </w:pPr>
    </w:p>
    <w:sectPr>
      <w:footerReference r:id="rId5" w:type="default"/>
      <w:pgSz w:w="11906" w:h="16838"/>
      <w:pgMar w:top="1134" w:right="790" w:bottom="1134" w:left="1276"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Arial">
    <w:panose1 w:val="020B0604020202020204"/>
    <w:charset w:val="CC"/>
    <w:family w:val="swiss"/>
    <w:pitch w:val="default"/>
    <w:sig w:usb0="E0002EFF" w:usb1="C000785B" w:usb2="00000009" w:usb3="00000000" w:csb0="400001FF" w:csb1="FFFF0000"/>
  </w:font>
  <w:font w:name="Courier New">
    <w:panose1 w:val="02070309020205020404"/>
    <w:charset w:val="CC"/>
    <w:family w:val="modern"/>
    <w:pitch w:val="default"/>
    <w:sig w:usb0="E0002EFF" w:usb1="C0007843" w:usb2="00000009" w:usb3="00000000" w:csb0="400001FF" w:csb1="FFFF0000"/>
  </w:font>
  <w:font w:name="Consultant">
    <w:altName w:val="MS Gothic"/>
    <w:panose1 w:val="00000000000000000000"/>
    <w:charset w:val="00"/>
    <w:family w:val="modern"/>
    <w:pitch w:val="default"/>
    <w:sig w:usb0="00000000" w:usb1="00000000" w:usb2="00000000" w:usb3="00000000" w:csb0="00000001" w:csb1="00000000"/>
  </w:font>
  <w:font w:name="MS Mincho">
    <w:altName w:val="Yu Gothic UI"/>
    <w:panose1 w:val="02020609040205080304"/>
    <w:charset w:val="80"/>
    <w:family w:val="modern"/>
    <w:pitch w:val="default"/>
    <w:sig w:usb0="00000000" w:usb1="00000000" w:usb2="00000012" w:usb3="00000000" w:csb0="0002009F" w:csb1="00000000"/>
  </w:font>
  <w:font w:name="MS Gothic">
    <w:panose1 w:val="020B0609070205080204"/>
    <w:charset w:val="80"/>
    <w:family w:val="auto"/>
    <w:pitch w:val="default"/>
    <w:sig w:usb0="E00002FF" w:usb1="6AC7FDFB" w:usb2="08000012" w:usb3="00000000" w:csb0="4002009F" w:csb1="DFD70000"/>
  </w:font>
  <w:font w:name="Yu Gothic UI">
    <w:panose1 w:val="020B05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33577141"/>
      <w:docPartObj>
        <w:docPartGallery w:val="AutoText"/>
      </w:docPartObj>
    </w:sdtPr>
    <w:sdtContent>
      <w:p w14:paraId="0663656A">
        <w:pPr>
          <w:pStyle w:val="6"/>
          <w:jc w:val="center"/>
        </w:pPr>
        <w:r>
          <w:fldChar w:fldCharType="begin"/>
        </w:r>
        <w:r>
          <w:instrText xml:space="preserve"> PAGE   \* MERGEFORMAT </w:instrText>
        </w:r>
        <w:r>
          <w:fldChar w:fldCharType="separate"/>
        </w:r>
        <w:r>
          <w:t>9</w:t>
        </w:r>
        <w:r>
          <w:fldChar w:fldCharType="end"/>
        </w:r>
      </w:p>
    </w:sdtContent>
  </w:sdt>
  <w:p w14:paraId="36DB2390">
    <w:pPr>
      <w:pStyle w:val="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1827328"/>
    <w:multiLevelType w:val="multilevel"/>
    <w:tmpl w:val="61827328"/>
    <w:lvl w:ilvl="0" w:tentative="0">
      <w:start w:val="8"/>
      <w:numFmt w:val="decimal"/>
      <w:lvlText w:val="%1."/>
      <w:lvlJc w:val="left"/>
      <w:pPr>
        <w:ind w:left="1069"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2"/>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4B95"/>
    <w:rsid w:val="00000335"/>
    <w:rsid w:val="00000347"/>
    <w:rsid w:val="00000ABA"/>
    <w:rsid w:val="000016B6"/>
    <w:rsid w:val="000017D7"/>
    <w:rsid w:val="00001BD8"/>
    <w:rsid w:val="0000269B"/>
    <w:rsid w:val="00002B7B"/>
    <w:rsid w:val="00003347"/>
    <w:rsid w:val="0000380B"/>
    <w:rsid w:val="00003E09"/>
    <w:rsid w:val="000045D6"/>
    <w:rsid w:val="0000466B"/>
    <w:rsid w:val="00004BE6"/>
    <w:rsid w:val="00004DCA"/>
    <w:rsid w:val="000059EE"/>
    <w:rsid w:val="00006183"/>
    <w:rsid w:val="00006223"/>
    <w:rsid w:val="00006635"/>
    <w:rsid w:val="000066BD"/>
    <w:rsid w:val="000067E7"/>
    <w:rsid w:val="0000771A"/>
    <w:rsid w:val="00007A6A"/>
    <w:rsid w:val="00007E77"/>
    <w:rsid w:val="000102C4"/>
    <w:rsid w:val="00011E26"/>
    <w:rsid w:val="0001229C"/>
    <w:rsid w:val="00012B5A"/>
    <w:rsid w:val="00012BC1"/>
    <w:rsid w:val="00012E45"/>
    <w:rsid w:val="00012F36"/>
    <w:rsid w:val="0001385F"/>
    <w:rsid w:val="00014499"/>
    <w:rsid w:val="00014627"/>
    <w:rsid w:val="00014865"/>
    <w:rsid w:val="0001529D"/>
    <w:rsid w:val="00015365"/>
    <w:rsid w:val="000173F0"/>
    <w:rsid w:val="00017ACB"/>
    <w:rsid w:val="00017C32"/>
    <w:rsid w:val="00017C9B"/>
    <w:rsid w:val="00022290"/>
    <w:rsid w:val="000232D7"/>
    <w:rsid w:val="00023603"/>
    <w:rsid w:val="0002368E"/>
    <w:rsid w:val="00024A8D"/>
    <w:rsid w:val="00025639"/>
    <w:rsid w:val="00025A80"/>
    <w:rsid w:val="0002629C"/>
    <w:rsid w:val="00026351"/>
    <w:rsid w:val="00026390"/>
    <w:rsid w:val="00027479"/>
    <w:rsid w:val="00027569"/>
    <w:rsid w:val="00027A10"/>
    <w:rsid w:val="0003010A"/>
    <w:rsid w:val="00031087"/>
    <w:rsid w:val="00032363"/>
    <w:rsid w:val="00032757"/>
    <w:rsid w:val="00032939"/>
    <w:rsid w:val="00032C11"/>
    <w:rsid w:val="00032F85"/>
    <w:rsid w:val="000342DA"/>
    <w:rsid w:val="00034386"/>
    <w:rsid w:val="00034600"/>
    <w:rsid w:val="00034CED"/>
    <w:rsid w:val="00034EA5"/>
    <w:rsid w:val="00036FC8"/>
    <w:rsid w:val="000370D7"/>
    <w:rsid w:val="000372FF"/>
    <w:rsid w:val="00037369"/>
    <w:rsid w:val="00037C57"/>
    <w:rsid w:val="000400EE"/>
    <w:rsid w:val="000403A5"/>
    <w:rsid w:val="00040452"/>
    <w:rsid w:val="000409FF"/>
    <w:rsid w:val="0004101D"/>
    <w:rsid w:val="00041042"/>
    <w:rsid w:val="000414DD"/>
    <w:rsid w:val="00041B60"/>
    <w:rsid w:val="00042242"/>
    <w:rsid w:val="00042282"/>
    <w:rsid w:val="000424F9"/>
    <w:rsid w:val="00042601"/>
    <w:rsid w:val="0004272C"/>
    <w:rsid w:val="00042A4D"/>
    <w:rsid w:val="00043316"/>
    <w:rsid w:val="000436AF"/>
    <w:rsid w:val="00043912"/>
    <w:rsid w:val="00043BC3"/>
    <w:rsid w:val="00044BA5"/>
    <w:rsid w:val="00046883"/>
    <w:rsid w:val="00047C41"/>
    <w:rsid w:val="00050881"/>
    <w:rsid w:val="0005143C"/>
    <w:rsid w:val="000534B7"/>
    <w:rsid w:val="000534DE"/>
    <w:rsid w:val="000545B2"/>
    <w:rsid w:val="00054A5A"/>
    <w:rsid w:val="000553C5"/>
    <w:rsid w:val="000554AA"/>
    <w:rsid w:val="00056BFC"/>
    <w:rsid w:val="000604F8"/>
    <w:rsid w:val="0006074C"/>
    <w:rsid w:val="00061257"/>
    <w:rsid w:val="00061D71"/>
    <w:rsid w:val="000627AD"/>
    <w:rsid w:val="00062D7E"/>
    <w:rsid w:val="000632D0"/>
    <w:rsid w:val="000635A8"/>
    <w:rsid w:val="000637DB"/>
    <w:rsid w:val="0006424B"/>
    <w:rsid w:val="000643D9"/>
    <w:rsid w:val="000646A5"/>
    <w:rsid w:val="00064AD9"/>
    <w:rsid w:val="000652DB"/>
    <w:rsid w:val="00065D98"/>
    <w:rsid w:val="00065DB6"/>
    <w:rsid w:val="00066858"/>
    <w:rsid w:val="00066CA0"/>
    <w:rsid w:val="00067A3B"/>
    <w:rsid w:val="00071E82"/>
    <w:rsid w:val="0007221C"/>
    <w:rsid w:val="00072614"/>
    <w:rsid w:val="00072DDB"/>
    <w:rsid w:val="00072F86"/>
    <w:rsid w:val="00073B07"/>
    <w:rsid w:val="000744FF"/>
    <w:rsid w:val="0007452E"/>
    <w:rsid w:val="00075076"/>
    <w:rsid w:val="00075473"/>
    <w:rsid w:val="000759F8"/>
    <w:rsid w:val="00075F1F"/>
    <w:rsid w:val="00075FD1"/>
    <w:rsid w:val="000767A8"/>
    <w:rsid w:val="0007690B"/>
    <w:rsid w:val="00076A5F"/>
    <w:rsid w:val="00076C78"/>
    <w:rsid w:val="000772FC"/>
    <w:rsid w:val="000777AF"/>
    <w:rsid w:val="00077952"/>
    <w:rsid w:val="00077C11"/>
    <w:rsid w:val="00080BA5"/>
    <w:rsid w:val="00081328"/>
    <w:rsid w:val="00081B18"/>
    <w:rsid w:val="00081CDC"/>
    <w:rsid w:val="00082AAD"/>
    <w:rsid w:val="000835BE"/>
    <w:rsid w:val="00083618"/>
    <w:rsid w:val="00083946"/>
    <w:rsid w:val="00083B26"/>
    <w:rsid w:val="00083F76"/>
    <w:rsid w:val="00084156"/>
    <w:rsid w:val="000841C3"/>
    <w:rsid w:val="0008447A"/>
    <w:rsid w:val="00084AC6"/>
    <w:rsid w:val="0008528E"/>
    <w:rsid w:val="00085360"/>
    <w:rsid w:val="00085C26"/>
    <w:rsid w:val="00085C2C"/>
    <w:rsid w:val="00085FC2"/>
    <w:rsid w:val="0008636D"/>
    <w:rsid w:val="00086FB6"/>
    <w:rsid w:val="000870B8"/>
    <w:rsid w:val="00087288"/>
    <w:rsid w:val="00090C94"/>
    <w:rsid w:val="00090EC0"/>
    <w:rsid w:val="00090F6E"/>
    <w:rsid w:val="000914CD"/>
    <w:rsid w:val="000918F1"/>
    <w:rsid w:val="00091A22"/>
    <w:rsid w:val="00092513"/>
    <w:rsid w:val="00092839"/>
    <w:rsid w:val="00092B93"/>
    <w:rsid w:val="00092F96"/>
    <w:rsid w:val="00093DF3"/>
    <w:rsid w:val="00094E45"/>
    <w:rsid w:val="000954DD"/>
    <w:rsid w:val="0009604B"/>
    <w:rsid w:val="0009641D"/>
    <w:rsid w:val="000964B3"/>
    <w:rsid w:val="00096ACD"/>
    <w:rsid w:val="00096C0B"/>
    <w:rsid w:val="000974A0"/>
    <w:rsid w:val="00097A39"/>
    <w:rsid w:val="00097B90"/>
    <w:rsid w:val="00097DFC"/>
    <w:rsid w:val="000A058C"/>
    <w:rsid w:val="000A17C1"/>
    <w:rsid w:val="000A1C72"/>
    <w:rsid w:val="000A2C5A"/>
    <w:rsid w:val="000A2D30"/>
    <w:rsid w:val="000A311B"/>
    <w:rsid w:val="000A36EB"/>
    <w:rsid w:val="000A3A96"/>
    <w:rsid w:val="000A41A7"/>
    <w:rsid w:val="000A44CC"/>
    <w:rsid w:val="000A63F0"/>
    <w:rsid w:val="000A6F46"/>
    <w:rsid w:val="000A7EF9"/>
    <w:rsid w:val="000B091D"/>
    <w:rsid w:val="000B1765"/>
    <w:rsid w:val="000B1D54"/>
    <w:rsid w:val="000B21D7"/>
    <w:rsid w:val="000B2A0C"/>
    <w:rsid w:val="000B2F41"/>
    <w:rsid w:val="000B359C"/>
    <w:rsid w:val="000B434F"/>
    <w:rsid w:val="000B442F"/>
    <w:rsid w:val="000B462E"/>
    <w:rsid w:val="000B4658"/>
    <w:rsid w:val="000B476B"/>
    <w:rsid w:val="000B4AA2"/>
    <w:rsid w:val="000B4CBC"/>
    <w:rsid w:val="000B4F73"/>
    <w:rsid w:val="000B5D4A"/>
    <w:rsid w:val="000B6C7F"/>
    <w:rsid w:val="000B6ECB"/>
    <w:rsid w:val="000B74EE"/>
    <w:rsid w:val="000B7AA5"/>
    <w:rsid w:val="000C0490"/>
    <w:rsid w:val="000C06C8"/>
    <w:rsid w:val="000C12D8"/>
    <w:rsid w:val="000C145A"/>
    <w:rsid w:val="000C1541"/>
    <w:rsid w:val="000C1832"/>
    <w:rsid w:val="000C1B9D"/>
    <w:rsid w:val="000C2243"/>
    <w:rsid w:val="000C30DC"/>
    <w:rsid w:val="000C33D9"/>
    <w:rsid w:val="000C40FA"/>
    <w:rsid w:val="000C47AB"/>
    <w:rsid w:val="000C4DE8"/>
    <w:rsid w:val="000C5382"/>
    <w:rsid w:val="000C605F"/>
    <w:rsid w:val="000C61E7"/>
    <w:rsid w:val="000C6396"/>
    <w:rsid w:val="000C65B0"/>
    <w:rsid w:val="000C6929"/>
    <w:rsid w:val="000C71B1"/>
    <w:rsid w:val="000C7285"/>
    <w:rsid w:val="000C7796"/>
    <w:rsid w:val="000D0297"/>
    <w:rsid w:val="000D1D2C"/>
    <w:rsid w:val="000D2254"/>
    <w:rsid w:val="000D2BA6"/>
    <w:rsid w:val="000D3305"/>
    <w:rsid w:val="000D3506"/>
    <w:rsid w:val="000D3BC5"/>
    <w:rsid w:val="000D4894"/>
    <w:rsid w:val="000D4BA8"/>
    <w:rsid w:val="000D4FB2"/>
    <w:rsid w:val="000D53FC"/>
    <w:rsid w:val="000D5AD5"/>
    <w:rsid w:val="000D60C3"/>
    <w:rsid w:val="000D6429"/>
    <w:rsid w:val="000D68B2"/>
    <w:rsid w:val="000D721D"/>
    <w:rsid w:val="000D75DF"/>
    <w:rsid w:val="000E0B41"/>
    <w:rsid w:val="000E0FA9"/>
    <w:rsid w:val="000E1C9D"/>
    <w:rsid w:val="000E230A"/>
    <w:rsid w:val="000E29AE"/>
    <w:rsid w:val="000E2C3D"/>
    <w:rsid w:val="000E2CB0"/>
    <w:rsid w:val="000E2FA1"/>
    <w:rsid w:val="000E3B8F"/>
    <w:rsid w:val="000E4ADD"/>
    <w:rsid w:val="000E50F6"/>
    <w:rsid w:val="000E541A"/>
    <w:rsid w:val="000E56B8"/>
    <w:rsid w:val="000E5C41"/>
    <w:rsid w:val="000E5CE4"/>
    <w:rsid w:val="000E5EEF"/>
    <w:rsid w:val="000E64DD"/>
    <w:rsid w:val="000E7BA0"/>
    <w:rsid w:val="000F0071"/>
    <w:rsid w:val="000F1074"/>
    <w:rsid w:val="000F171D"/>
    <w:rsid w:val="000F18FC"/>
    <w:rsid w:val="000F191C"/>
    <w:rsid w:val="000F1F48"/>
    <w:rsid w:val="000F2483"/>
    <w:rsid w:val="000F2991"/>
    <w:rsid w:val="000F2C21"/>
    <w:rsid w:val="000F3174"/>
    <w:rsid w:val="000F3443"/>
    <w:rsid w:val="000F51F7"/>
    <w:rsid w:val="000F5F07"/>
    <w:rsid w:val="000F6932"/>
    <w:rsid w:val="000F763B"/>
    <w:rsid w:val="000F7CFE"/>
    <w:rsid w:val="001001AC"/>
    <w:rsid w:val="00100B85"/>
    <w:rsid w:val="0010163B"/>
    <w:rsid w:val="00101AFD"/>
    <w:rsid w:val="00101B5B"/>
    <w:rsid w:val="00101E5C"/>
    <w:rsid w:val="00101EA2"/>
    <w:rsid w:val="0010219C"/>
    <w:rsid w:val="00102ADF"/>
    <w:rsid w:val="0010318C"/>
    <w:rsid w:val="001035D3"/>
    <w:rsid w:val="0010420F"/>
    <w:rsid w:val="00104304"/>
    <w:rsid w:val="00106081"/>
    <w:rsid w:val="0011086A"/>
    <w:rsid w:val="00110AD9"/>
    <w:rsid w:val="00110B13"/>
    <w:rsid w:val="001114AB"/>
    <w:rsid w:val="00112409"/>
    <w:rsid w:val="0011280D"/>
    <w:rsid w:val="00112CB6"/>
    <w:rsid w:val="00112D86"/>
    <w:rsid w:val="00113988"/>
    <w:rsid w:val="00114561"/>
    <w:rsid w:val="00115FCC"/>
    <w:rsid w:val="0011645D"/>
    <w:rsid w:val="001164C4"/>
    <w:rsid w:val="00116893"/>
    <w:rsid w:val="00116BD3"/>
    <w:rsid w:val="00117464"/>
    <w:rsid w:val="001175F8"/>
    <w:rsid w:val="00120268"/>
    <w:rsid w:val="0012082B"/>
    <w:rsid w:val="0012101A"/>
    <w:rsid w:val="00121793"/>
    <w:rsid w:val="001218AB"/>
    <w:rsid w:val="00121BC7"/>
    <w:rsid w:val="001220A8"/>
    <w:rsid w:val="00122848"/>
    <w:rsid w:val="00123799"/>
    <w:rsid w:val="00123A76"/>
    <w:rsid w:val="00123AB8"/>
    <w:rsid w:val="00124A96"/>
    <w:rsid w:val="0012609F"/>
    <w:rsid w:val="00126492"/>
    <w:rsid w:val="001267A8"/>
    <w:rsid w:val="001268DB"/>
    <w:rsid w:val="00126DD6"/>
    <w:rsid w:val="00126F03"/>
    <w:rsid w:val="0012740D"/>
    <w:rsid w:val="001278BE"/>
    <w:rsid w:val="00130307"/>
    <w:rsid w:val="001306DF"/>
    <w:rsid w:val="00130C44"/>
    <w:rsid w:val="001315D6"/>
    <w:rsid w:val="00131F54"/>
    <w:rsid w:val="00132369"/>
    <w:rsid w:val="00132BEE"/>
    <w:rsid w:val="00132CAE"/>
    <w:rsid w:val="0013353B"/>
    <w:rsid w:val="00133F55"/>
    <w:rsid w:val="00134DA1"/>
    <w:rsid w:val="00135830"/>
    <w:rsid w:val="00135835"/>
    <w:rsid w:val="0013607D"/>
    <w:rsid w:val="0013671C"/>
    <w:rsid w:val="001375D2"/>
    <w:rsid w:val="00137965"/>
    <w:rsid w:val="00137C28"/>
    <w:rsid w:val="00137E2B"/>
    <w:rsid w:val="001413B8"/>
    <w:rsid w:val="00141A68"/>
    <w:rsid w:val="0014249E"/>
    <w:rsid w:val="0014268E"/>
    <w:rsid w:val="00142996"/>
    <w:rsid w:val="001444B5"/>
    <w:rsid w:val="001446C2"/>
    <w:rsid w:val="00144834"/>
    <w:rsid w:val="00145314"/>
    <w:rsid w:val="00145572"/>
    <w:rsid w:val="001457BC"/>
    <w:rsid w:val="00145DC9"/>
    <w:rsid w:val="00146041"/>
    <w:rsid w:val="00146F25"/>
    <w:rsid w:val="001472CC"/>
    <w:rsid w:val="00147813"/>
    <w:rsid w:val="00147D4C"/>
    <w:rsid w:val="001502AC"/>
    <w:rsid w:val="00150472"/>
    <w:rsid w:val="0015183F"/>
    <w:rsid w:val="00151E37"/>
    <w:rsid w:val="00152E8D"/>
    <w:rsid w:val="0015406A"/>
    <w:rsid w:val="00154113"/>
    <w:rsid w:val="00155BD0"/>
    <w:rsid w:val="00155D9D"/>
    <w:rsid w:val="00155DCC"/>
    <w:rsid w:val="001564B4"/>
    <w:rsid w:val="0015690E"/>
    <w:rsid w:val="001574AD"/>
    <w:rsid w:val="00157E7B"/>
    <w:rsid w:val="00160281"/>
    <w:rsid w:val="001607D0"/>
    <w:rsid w:val="00160CB2"/>
    <w:rsid w:val="00161996"/>
    <w:rsid w:val="00161AB9"/>
    <w:rsid w:val="00161B81"/>
    <w:rsid w:val="00161D85"/>
    <w:rsid w:val="00162CDC"/>
    <w:rsid w:val="0016321E"/>
    <w:rsid w:val="0016480B"/>
    <w:rsid w:val="001661BD"/>
    <w:rsid w:val="00166AF8"/>
    <w:rsid w:val="0016720E"/>
    <w:rsid w:val="001677D4"/>
    <w:rsid w:val="00167B94"/>
    <w:rsid w:val="00170766"/>
    <w:rsid w:val="00170FC9"/>
    <w:rsid w:val="001717A4"/>
    <w:rsid w:val="00171AC3"/>
    <w:rsid w:val="00172528"/>
    <w:rsid w:val="001726C5"/>
    <w:rsid w:val="00173948"/>
    <w:rsid w:val="00174199"/>
    <w:rsid w:val="00174ED4"/>
    <w:rsid w:val="00175604"/>
    <w:rsid w:val="00175DB6"/>
    <w:rsid w:val="00176FB7"/>
    <w:rsid w:val="001770AD"/>
    <w:rsid w:val="00180680"/>
    <w:rsid w:val="001807B2"/>
    <w:rsid w:val="00180D9C"/>
    <w:rsid w:val="001811C9"/>
    <w:rsid w:val="00181312"/>
    <w:rsid w:val="00181776"/>
    <w:rsid w:val="00181FF8"/>
    <w:rsid w:val="001825BB"/>
    <w:rsid w:val="0018276C"/>
    <w:rsid w:val="001827AD"/>
    <w:rsid w:val="0018311C"/>
    <w:rsid w:val="00183361"/>
    <w:rsid w:val="0018366B"/>
    <w:rsid w:val="001844A4"/>
    <w:rsid w:val="001855AB"/>
    <w:rsid w:val="001858E7"/>
    <w:rsid w:val="00186162"/>
    <w:rsid w:val="00187668"/>
    <w:rsid w:val="00187D51"/>
    <w:rsid w:val="001902CA"/>
    <w:rsid w:val="00190637"/>
    <w:rsid w:val="00190A45"/>
    <w:rsid w:val="00190E81"/>
    <w:rsid w:val="00191730"/>
    <w:rsid w:val="001918A1"/>
    <w:rsid w:val="00192223"/>
    <w:rsid w:val="00194686"/>
    <w:rsid w:val="00194B98"/>
    <w:rsid w:val="001950B2"/>
    <w:rsid w:val="0019515D"/>
    <w:rsid w:val="0019517E"/>
    <w:rsid w:val="001951A9"/>
    <w:rsid w:val="001955CB"/>
    <w:rsid w:val="001955F2"/>
    <w:rsid w:val="00196191"/>
    <w:rsid w:val="001965FB"/>
    <w:rsid w:val="00196624"/>
    <w:rsid w:val="001967D3"/>
    <w:rsid w:val="0019683A"/>
    <w:rsid w:val="00196B7E"/>
    <w:rsid w:val="001A0F2B"/>
    <w:rsid w:val="001A0F32"/>
    <w:rsid w:val="001A10FB"/>
    <w:rsid w:val="001A13CB"/>
    <w:rsid w:val="001A1519"/>
    <w:rsid w:val="001A166A"/>
    <w:rsid w:val="001A37DF"/>
    <w:rsid w:val="001A4580"/>
    <w:rsid w:val="001A4F22"/>
    <w:rsid w:val="001A4FDA"/>
    <w:rsid w:val="001A511B"/>
    <w:rsid w:val="001A5855"/>
    <w:rsid w:val="001A5C96"/>
    <w:rsid w:val="001A6316"/>
    <w:rsid w:val="001A6691"/>
    <w:rsid w:val="001A78DF"/>
    <w:rsid w:val="001B0C9A"/>
    <w:rsid w:val="001B1C17"/>
    <w:rsid w:val="001B2D8D"/>
    <w:rsid w:val="001B316F"/>
    <w:rsid w:val="001B34F8"/>
    <w:rsid w:val="001B34FB"/>
    <w:rsid w:val="001B4CE3"/>
    <w:rsid w:val="001B5151"/>
    <w:rsid w:val="001B5823"/>
    <w:rsid w:val="001B5E78"/>
    <w:rsid w:val="001B6362"/>
    <w:rsid w:val="001B64D7"/>
    <w:rsid w:val="001B6DF2"/>
    <w:rsid w:val="001B7374"/>
    <w:rsid w:val="001B765A"/>
    <w:rsid w:val="001B79D6"/>
    <w:rsid w:val="001C0AEA"/>
    <w:rsid w:val="001C20F0"/>
    <w:rsid w:val="001C27F0"/>
    <w:rsid w:val="001C34E5"/>
    <w:rsid w:val="001C4F27"/>
    <w:rsid w:val="001C5A54"/>
    <w:rsid w:val="001C704F"/>
    <w:rsid w:val="001C72E0"/>
    <w:rsid w:val="001C77C0"/>
    <w:rsid w:val="001C77CC"/>
    <w:rsid w:val="001D0E62"/>
    <w:rsid w:val="001D2025"/>
    <w:rsid w:val="001D309A"/>
    <w:rsid w:val="001D3CDE"/>
    <w:rsid w:val="001D4027"/>
    <w:rsid w:val="001D437D"/>
    <w:rsid w:val="001D44FE"/>
    <w:rsid w:val="001D45F3"/>
    <w:rsid w:val="001D46C4"/>
    <w:rsid w:val="001D4BA4"/>
    <w:rsid w:val="001D4F3C"/>
    <w:rsid w:val="001D5920"/>
    <w:rsid w:val="001D5A83"/>
    <w:rsid w:val="001D5C0A"/>
    <w:rsid w:val="001D5D3A"/>
    <w:rsid w:val="001D65C6"/>
    <w:rsid w:val="001D6962"/>
    <w:rsid w:val="001D6AAD"/>
    <w:rsid w:val="001D6C3D"/>
    <w:rsid w:val="001D6C47"/>
    <w:rsid w:val="001D71CB"/>
    <w:rsid w:val="001D7603"/>
    <w:rsid w:val="001D7899"/>
    <w:rsid w:val="001E0704"/>
    <w:rsid w:val="001E12DB"/>
    <w:rsid w:val="001E1743"/>
    <w:rsid w:val="001E23D9"/>
    <w:rsid w:val="001E2E2C"/>
    <w:rsid w:val="001E2FCD"/>
    <w:rsid w:val="001E3049"/>
    <w:rsid w:val="001E3285"/>
    <w:rsid w:val="001E366C"/>
    <w:rsid w:val="001E3F14"/>
    <w:rsid w:val="001E4787"/>
    <w:rsid w:val="001E4EE1"/>
    <w:rsid w:val="001E4F09"/>
    <w:rsid w:val="001E5590"/>
    <w:rsid w:val="001E56FD"/>
    <w:rsid w:val="001E5804"/>
    <w:rsid w:val="001E662A"/>
    <w:rsid w:val="001E6A2E"/>
    <w:rsid w:val="001E6D9D"/>
    <w:rsid w:val="001E7471"/>
    <w:rsid w:val="001E74F5"/>
    <w:rsid w:val="001E76B9"/>
    <w:rsid w:val="001E7851"/>
    <w:rsid w:val="001E7AE4"/>
    <w:rsid w:val="001E7D2C"/>
    <w:rsid w:val="001E7F14"/>
    <w:rsid w:val="001F010A"/>
    <w:rsid w:val="001F0CDF"/>
    <w:rsid w:val="001F1BBC"/>
    <w:rsid w:val="001F1D67"/>
    <w:rsid w:val="001F1E16"/>
    <w:rsid w:val="001F3EC4"/>
    <w:rsid w:val="001F3F27"/>
    <w:rsid w:val="001F454C"/>
    <w:rsid w:val="001F5227"/>
    <w:rsid w:val="001F5800"/>
    <w:rsid w:val="001F5973"/>
    <w:rsid w:val="001F5D73"/>
    <w:rsid w:val="001F708D"/>
    <w:rsid w:val="001F783D"/>
    <w:rsid w:val="001F798B"/>
    <w:rsid w:val="001F7CDD"/>
    <w:rsid w:val="001F7F38"/>
    <w:rsid w:val="00200385"/>
    <w:rsid w:val="002007D0"/>
    <w:rsid w:val="002010A6"/>
    <w:rsid w:val="00202222"/>
    <w:rsid w:val="002038FF"/>
    <w:rsid w:val="00203ABB"/>
    <w:rsid w:val="00204282"/>
    <w:rsid w:val="00205CBE"/>
    <w:rsid w:val="002063E5"/>
    <w:rsid w:val="002067EE"/>
    <w:rsid w:val="00206EE6"/>
    <w:rsid w:val="00207099"/>
    <w:rsid w:val="00210524"/>
    <w:rsid w:val="002107B2"/>
    <w:rsid w:val="00210828"/>
    <w:rsid w:val="00210A09"/>
    <w:rsid w:val="00211010"/>
    <w:rsid w:val="002121B8"/>
    <w:rsid w:val="002124C9"/>
    <w:rsid w:val="0021288E"/>
    <w:rsid w:val="00213EB5"/>
    <w:rsid w:val="00214431"/>
    <w:rsid w:val="0021467B"/>
    <w:rsid w:val="00214B0A"/>
    <w:rsid w:val="00214E76"/>
    <w:rsid w:val="00215515"/>
    <w:rsid w:val="002159EE"/>
    <w:rsid w:val="002164B3"/>
    <w:rsid w:val="002164E7"/>
    <w:rsid w:val="00217EC9"/>
    <w:rsid w:val="0022073D"/>
    <w:rsid w:val="00220AAB"/>
    <w:rsid w:val="00220AD7"/>
    <w:rsid w:val="0022102B"/>
    <w:rsid w:val="0022153F"/>
    <w:rsid w:val="00221978"/>
    <w:rsid w:val="00221BE8"/>
    <w:rsid w:val="00221DCC"/>
    <w:rsid w:val="002226CF"/>
    <w:rsid w:val="002233F6"/>
    <w:rsid w:val="002245D7"/>
    <w:rsid w:val="00224682"/>
    <w:rsid w:val="0022477D"/>
    <w:rsid w:val="00224974"/>
    <w:rsid w:val="0022540E"/>
    <w:rsid w:val="00226064"/>
    <w:rsid w:val="002265D8"/>
    <w:rsid w:val="00227E0E"/>
    <w:rsid w:val="002300F0"/>
    <w:rsid w:val="00230543"/>
    <w:rsid w:val="0023056F"/>
    <w:rsid w:val="0023083A"/>
    <w:rsid w:val="0023099A"/>
    <w:rsid w:val="00230D44"/>
    <w:rsid w:val="0023211E"/>
    <w:rsid w:val="00233172"/>
    <w:rsid w:val="0023338C"/>
    <w:rsid w:val="00233779"/>
    <w:rsid w:val="0023399A"/>
    <w:rsid w:val="00233A67"/>
    <w:rsid w:val="00233AC1"/>
    <w:rsid w:val="00233F47"/>
    <w:rsid w:val="0023437B"/>
    <w:rsid w:val="00234504"/>
    <w:rsid w:val="002346B8"/>
    <w:rsid w:val="00234E9A"/>
    <w:rsid w:val="00234EA2"/>
    <w:rsid w:val="0023521A"/>
    <w:rsid w:val="002368BC"/>
    <w:rsid w:val="0023731C"/>
    <w:rsid w:val="0023765E"/>
    <w:rsid w:val="002376EA"/>
    <w:rsid w:val="0023783C"/>
    <w:rsid w:val="00240088"/>
    <w:rsid w:val="00240E54"/>
    <w:rsid w:val="00241003"/>
    <w:rsid w:val="00241B38"/>
    <w:rsid w:val="00241CC1"/>
    <w:rsid w:val="00242724"/>
    <w:rsid w:val="0024292B"/>
    <w:rsid w:val="0024294B"/>
    <w:rsid w:val="00242A68"/>
    <w:rsid w:val="002434B7"/>
    <w:rsid w:val="00244E21"/>
    <w:rsid w:val="002457CF"/>
    <w:rsid w:val="0024606F"/>
    <w:rsid w:val="002464DD"/>
    <w:rsid w:val="00246BE4"/>
    <w:rsid w:val="00246DD4"/>
    <w:rsid w:val="00246E1B"/>
    <w:rsid w:val="002474E7"/>
    <w:rsid w:val="00247660"/>
    <w:rsid w:val="0024787B"/>
    <w:rsid w:val="002478C0"/>
    <w:rsid w:val="002478E1"/>
    <w:rsid w:val="00247AF2"/>
    <w:rsid w:val="002500B1"/>
    <w:rsid w:val="00251E85"/>
    <w:rsid w:val="0025271B"/>
    <w:rsid w:val="002527DB"/>
    <w:rsid w:val="00253B6B"/>
    <w:rsid w:val="00254047"/>
    <w:rsid w:val="0025407F"/>
    <w:rsid w:val="002541B9"/>
    <w:rsid w:val="00254D40"/>
    <w:rsid w:val="00255136"/>
    <w:rsid w:val="00255590"/>
    <w:rsid w:val="00255599"/>
    <w:rsid w:val="00256169"/>
    <w:rsid w:val="002567ED"/>
    <w:rsid w:val="00256819"/>
    <w:rsid w:val="002568AF"/>
    <w:rsid w:val="00256FF3"/>
    <w:rsid w:val="00257E99"/>
    <w:rsid w:val="0026119C"/>
    <w:rsid w:val="002614CB"/>
    <w:rsid w:val="002628E6"/>
    <w:rsid w:val="00262B46"/>
    <w:rsid w:val="00262EE9"/>
    <w:rsid w:val="00263C1D"/>
    <w:rsid w:val="00265BE4"/>
    <w:rsid w:val="00265E38"/>
    <w:rsid w:val="00265F0F"/>
    <w:rsid w:val="00266170"/>
    <w:rsid w:val="00267061"/>
    <w:rsid w:val="00267425"/>
    <w:rsid w:val="00267D4E"/>
    <w:rsid w:val="00270B62"/>
    <w:rsid w:val="00270F81"/>
    <w:rsid w:val="0027146F"/>
    <w:rsid w:val="00271E73"/>
    <w:rsid w:val="00272955"/>
    <w:rsid w:val="00273022"/>
    <w:rsid w:val="0027427D"/>
    <w:rsid w:val="00275541"/>
    <w:rsid w:val="00275B74"/>
    <w:rsid w:val="00276059"/>
    <w:rsid w:val="002768C1"/>
    <w:rsid w:val="00276A73"/>
    <w:rsid w:val="00276CB0"/>
    <w:rsid w:val="002776CF"/>
    <w:rsid w:val="00277745"/>
    <w:rsid w:val="00277BAB"/>
    <w:rsid w:val="002819F9"/>
    <w:rsid w:val="00281E64"/>
    <w:rsid w:val="0028244B"/>
    <w:rsid w:val="00282606"/>
    <w:rsid w:val="002829C3"/>
    <w:rsid w:val="00282E8A"/>
    <w:rsid w:val="00282FE7"/>
    <w:rsid w:val="0028343A"/>
    <w:rsid w:val="00283F50"/>
    <w:rsid w:val="002851F5"/>
    <w:rsid w:val="002857C9"/>
    <w:rsid w:val="002859D0"/>
    <w:rsid w:val="0028601C"/>
    <w:rsid w:val="00286153"/>
    <w:rsid w:val="00286C28"/>
    <w:rsid w:val="00286C38"/>
    <w:rsid w:val="00287707"/>
    <w:rsid w:val="00290015"/>
    <w:rsid w:val="0029085A"/>
    <w:rsid w:val="00290BCC"/>
    <w:rsid w:val="0029147D"/>
    <w:rsid w:val="00292D11"/>
    <w:rsid w:val="00293709"/>
    <w:rsid w:val="00293E34"/>
    <w:rsid w:val="0029423B"/>
    <w:rsid w:val="00294E2C"/>
    <w:rsid w:val="002950BC"/>
    <w:rsid w:val="00295269"/>
    <w:rsid w:val="002957F9"/>
    <w:rsid w:val="0029653E"/>
    <w:rsid w:val="00296796"/>
    <w:rsid w:val="002970CC"/>
    <w:rsid w:val="002970CE"/>
    <w:rsid w:val="0029722A"/>
    <w:rsid w:val="002972AC"/>
    <w:rsid w:val="00297780"/>
    <w:rsid w:val="002A0350"/>
    <w:rsid w:val="002A04AC"/>
    <w:rsid w:val="002A090D"/>
    <w:rsid w:val="002A144C"/>
    <w:rsid w:val="002A1791"/>
    <w:rsid w:val="002A180D"/>
    <w:rsid w:val="002A1BF0"/>
    <w:rsid w:val="002A2058"/>
    <w:rsid w:val="002A2DFC"/>
    <w:rsid w:val="002A3557"/>
    <w:rsid w:val="002A4554"/>
    <w:rsid w:val="002A4BD1"/>
    <w:rsid w:val="002A4CBC"/>
    <w:rsid w:val="002A5051"/>
    <w:rsid w:val="002A55BB"/>
    <w:rsid w:val="002A5A73"/>
    <w:rsid w:val="002A624F"/>
    <w:rsid w:val="002A626A"/>
    <w:rsid w:val="002A62DC"/>
    <w:rsid w:val="002A7C37"/>
    <w:rsid w:val="002A7E87"/>
    <w:rsid w:val="002B03D6"/>
    <w:rsid w:val="002B07DE"/>
    <w:rsid w:val="002B1AD7"/>
    <w:rsid w:val="002B289A"/>
    <w:rsid w:val="002B31EF"/>
    <w:rsid w:val="002B3575"/>
    <w:rsid w:val="002B3AFD"/>
    <w:rsid w:val="002B3E65"/>
    <w:rsid w:val="002B520A"/>
    <w:rsid w:val="002B5A8B"/>
    <w:rsid w:val="002B62C1"/>
    <w:rsid w:val="002B662E"/>
    <w:rsid w:val="002B677B"/>
    <w:rsid w:val="002B67BE"/>
    <w:rsid w:val="002B6B8F"/>
    <w:rsid w:val="002B6D73"/>
    <w:rsid w:val="002B73D2"/>
    <w:rsid w:val="002B7CE9"/>
    <w:rsid w:val="002B7FD4"/>
    <w:rsid w:val="002C02AA"/>
    <w:rsid w:val="002C0817"/>
    <w:rsid w:val="002C0B73"/>
    <w:rsid w:val="002C1901"/>
    <w:rsid w:val="002C23BB"/>
    <w:rsid w:val="002C2506"/>
    <w:rsid w:val="002C25B6"/>
    <w:rsid w:val="002C33F1"/>
    <w:rsid w:val="002C3969"/>
    <w:rsid w:val="002C3D43"/>
    <w:rsid w:val="002C3F14"/>
    <w:rsid w:val="002C3FCD"/>
    <w:rsid w:val="002C4B0E"/>
    <w:rsid w:val="002C5828"/>
    <w:rsid w:val="002C5A58"/>
    <w:rsid w:val="002C777D"/>
    <w:rsid w:val="002D02F0"/>
    <w:rsid w:val="002D07E4"/>
    <w:rsid w:val="002D0991"/>
    <w:rsid w:val="002D0B66"/>
    <w:rsid w:val="002D17BA"/>
    <w:rsid w:val="002D1FBE"/>
    <w:rsid w:val="002D3616"/>
    <w:rsid w:val="002D3D60"/>
    <w:rsid w:val="002D3DE3"/>
    <w:rsid w:val="002D4405"/>
    <w:rsid w:val="002D4446"/>
    <w:rsid w:val="002D4789"/>
    <w:rsid w:val="002D484D"/>
    <w:rsid w:val="002D4FF1"/>
    <w:rsid w:val="002D51B9"/>
    <w:rsid w:val="002D51BD"/>
    <w:rsid w:val="002D56E0"/>
    <w:rsid w:val="002D5CBA"/>
    <w:rsid w:val="002D5D17"/>
    <w:rsid w:val="002D647D"/>
    <w:rsid w:val="002D6A40"/>
    <w:rsid w:val="002D75D2"/>
    <w:rsid w:val="002D79CB"/>
    <w:rsid w:val="002D7BD7"/>
    <w:rsid w:val="002E0FAF"/>
    <w:rsid w:val="002E11FA"/>
    <w:rsid w:val="002E151F"/>
    <w:rsid w:val="002E18DA"/>
    <w:rsid w:val="002E2382"/>
    <w:rsid w:val="002E2383"/>
    <w:rsid w:val="002E2562"/>
    <w:rsid w:val="002E3185"/>
    <w:rsid w:val="002E36AC"/>
    <w:rsid w:val="002E438E"/>
    <w:rsid w:val="002E4CF4"/>
    <w:rsid w:val="002E5122"/>
    <w:rsid w:val="002E613C"/>
    <w:rsid w:val="002E6B79"/>
    <w:rsid w:val="002E6C24"/>
    <w:rsid w:val="002E6EA7"/>
    <w:rsid w:val="002E7529"/>
    <w:rsid w:val="002E7A68"/>
    <w:rsid w:val="002F0024"/>
    <w:rsid w:val="002F0428"/>
    <w:rsid w:val="002F14EA"/>
    <w:rsid w:val="002F1721"/>
    <w:rsid w:val="002F19E3"/>
    <w:rsid w:val="002F1DA5"/>
    <w:rsid w:val="002F24A9"/>
    <w:rsid w:val="002F2F22"/>
    <w:rsid w:val="002F3180"/>
    <w:rsid w:val="002F3337"/>
    <w:rsid w:val="002F33F5"/>
    <w:rsid w:val="002F3979"/>
    <w:rsid w:val="002F3986"/>
    <w:rsid w:val="002F3CAA"/>
    <w:rsid w:val="002F404A"/>
    <w:rsid w:val="002F4985"/>
    <w:rsid w:val="002F59CD"/>
    <w:rsid w:val="002F5C87"/>
    <w:rsid w:val="002F63BE"/>
    <w:rsid w:val="002F64AB"/>
    <w:rsid w:val="002F6704"/>
    <w:rsid w:val="002F7BCD"/>
    <w:rsid w:val="002F7DD2"/>
    <w:rsid w:val="00300641"/>
    <w:rsid w:val="00301319"/>
    <w:rsid w:val="00301EEF"/>
    <w:rsid w:val="00302824"/>
    <w:rsid w:val="00302E03"/>
    <w:rsid w:val="00303065"/>
    <w:rsid w:val="00303947"/>
    <w:rsid w:val="00303AA0"/>
    <w:rsid w:val="00303F0B"/>
    <w:rsid w:val="003043DE"/>
    <w:rsid w:val="00304929"/>
    <w:rsid w:val="00304C28"/>
    <w:rsid w:val="00304FFE"/>
    <w:rsid w:val="00305A29"/>
    <w:rsid w:val="003068E9"/>
    <w:rsid w:val="00307215"/>
    <w:rsid w:val="003072B6"/>
    <w:rsid w:val="003109C9"/>
    <w:rsid w:val="00310AE6"/>
    <w:rsid w:val="00310C91"/>
    <w:rsid w:val="00311FBF"/>
    <w:rsid w:val="00312BAE"/>
    <w:rsid w:val="00312FCE"/>
    <w:rsid w:val="0031344F"/>
    <w:rsid w:val="00313A19"/>
    <w:rsid w:val="00313F96"/>
    <w:rsid w:val="00314070"/>
    <w:rsid w:val="003140F0"/>
    <w:rsid w:val="003149A1"/>
    <w:rsid w:val="0031575F"/>
    <w:rsid w:val="00315A15"/>
    <w:rsid w:val="00315F3D"/>
    <w:rsid w:val="00316228"/>
    <w:rsid w:val="0031649E"/>
    <w:rsid w:val="0031750D"/>
    <w:rsid w:val="00317D4C"/>
    <w:rsid w:val="003215FC"/>
    <w:rsid w:val="00321D1C"/>
    <w:rsid w:val="0032211F"/>
    <w:rsid w:val="003221F6"/>
    <w:rsid w:val="0032222F"/>
    <w:rsid w:val="0032237F"/>
    <w:rsid w:val="00322968"/>
    <w:rsid w:val="003234B1"/>
    <w:rsid w:val="00323611"/>
    <w:rsid w:val="00324304"/>
    <w:rsid w:val="003247C6"/>
    <w:rsid w:val="00324D7E"/>
    <w:rsid w:val="00326323"/>
    <w:rsid w:val="00326C20"/>
    <w:rsid w:val="003273B4"/>
    <w:rsid w:val="003275BC"/>
    <w:rsid w:val="00327EDA"/>
    <w:rsid w:val="00330BE0"/>
    <w:rsid w:val="003310CA"/>
    <w:rsid w:val="00331666"/>
    <w:rsid w:val="00331844"/>
    <w:rsid w:val="00331D8B"/>
    <w:rsid w:val="00332974"/>
    <w:rsid w:val="00332A44"/>
    <w:rsid w:val="003332A2"/>
    <w:rsid w:val="00333752"/>
    <w:rsid w:val="00333C3D"/>
    <w:rsid w:val="00333E2E"/>
    <w:rsid w:val="00333F5E"/>
    <w:rsid w:val="00334629"/>
    <w:rsid w:val="00334867"/>
    <w:rsid w:val="00334D23"/>
    <w:rsid w:val="0033571F"/>
    <w:rsid w:val="003370C2"/>
    <w:rsid w:val="003374FF"/>
    <w:rsid w:val="00337748"/>
    <w:rsid w:val="00337AE3"/>
    <w:rsid w:val="00337C6B"/>
    <w:rsid w:val="00340714"/>
    <w:rsid w:val="003413BE"/>
    <w:rsid w:val="003414CB"/>
    <w:rsid w:val="00341C73"/>
    <w:rsid w:val="0034205A"/>
    <w:rsid w:val="00342967"/>
    <w:rsid w:val="00343060"/>
    <w:rsid w:val="00343457"/>
    <w:rsid w:val="003439A9"/>
    <w:rsid w:val="00343F1F"/>
    <w:rsid w:val="003448FF"/>
    <w:rsid w:val="00344E7E"/>
    <w:rsid w:val="0034508E"/>
    <w:rsid w:val="00345A79"/>
    <w:rsid w:val="00346EE7"/>
    <w:rsid w:val="00347491"/>
    <w:rsid w:val="00350DD3"/>
    <w:rsid w:val="00350E1A"/>
    <w:rsid w:val="0035150F"/>
    <w:rsid w:val="003519AD"/>
    <w:rsid w:val="00351B57"/>
    <w:rsid w:val="00351C86"/>
    <w:rsid w:val="003524B3"/>
    <w:rsid w:val="0035371B"/>
    <w:rsid w:val="003549AF"/>
    <w:rsid w:val="00355346"/>
    <w:rsid w:val="0035565C"/>
    <w:rsid w:val="00355779"/>
    <w:rsid w:val="003558BD"/>
    <w:rsid w:val="00355AAA"/>
    <w:rsid w:val="00355D47"/>
    <w:rsid w:val="00356068"/>
    <w:rsid w:val="0035635E"/>
    <w:rsid w:val="00356647"/>
    <w:rsid w:val="00356810"/>
    <w:rsid w:val="00356F4F"/>
    <w:rsid w:val="0035773A"/>
    <w:rsid w:val="00357C5F"/>
    <w:rsid w:val="00360472"/>
    <w:rsid w:val="0036084F"/>
    <w:rsid w:val="00361A73"/>
    <w:rsid w:val="00362020"/>
    <w:rsid w:val="003623D7"/>
    <w:rsid w:val="0036260F"/>
    <w:rsid w:val="00362665"/>
    <w:rsid w:val="00362A59"/>
    <w:rsid w:val="003637D0"/>
    <w:rsid w:val="003644AA"/>
    <w:rsid w:val="00365142"/>
    <w:rsid w:val="00365596"/>
    <w:rsid w:val="00366B28"/>
    <w:rsid w:val="00367735"/>
    <w:rsid w:val="0036789B"/>
    <w:rsid w:val="00367FD4"/>
    <w:rsid w:val="003702AB"/>
    <w:rsid w:val="003703F0"/>
    <w:rsid w:val="00370A2A"/>
    <w:rsid w:val="00370A92"/>
    <w:rsid w:val="00370B02"/>
    <w:rsid w:val="0037101F"/>
    <w:rsid w:val="0037139D"/>
    <w:rsid w:val="0037187D"/>
    <w:rsid w:val="003718DB"/>
    <w:rsid w:val="00372DC3"/>
    <w:rsid w:val="00373430"/>
    <w:rsid w:val="00373503"/>
    <w:rsid w:val="00373C85"/>
    <w:rsid w:val="00373E43"/>
    <w:rsid w:val="003740E0"/>
    <w:rsid w:val="0037434F"/>
    <w:rsid w:val="003748FD"/>
    <w:rsid w:val="00374A26"/>
    <w:rsid w:val="00374B01"/>
    <w:rsid w:val="003751DC"/>
    <w:rsid w:val="003761FD"/>
    <w:rsid w:val="00376642"/>
    <w:rsid w:val="0037666E"/>
    <w:rsid w:val="003766F9"/>
    <w:rsid w:val="00376810"/>
    <w:rsid w:val="00376A5E"/>
    <w:rsid w:val="00376C8A"/>
    <w:rsid w:val="00376DAD"/>
    <w:rsid w:val="003778DF"/>
    <w:rsid w:val="00380D77"/>
    <w:rsid w:val="0038101D"/>
    <w:rsid w:val="00381A51"/>
    <w:rsid w:val="00381E21"/>
    <w:rsid w:val="00383C8F"/>
    <w:rsid w:val="0038447C"/>
    <w:rsid w:val="003846CA"/>
    <w:rsid w:val="00384F1A"/>
    <w:rsid w:val="00385114"/>
    <w:rsid w:val="00386942"/>
    <w:rsid w:val="00386A99"/>
    <w:rsid w:val="003875DA"/>
    <w:rsid w:val="003903B8"/>
    <w:rsid w:val="0039071B"/>
    <w:rsid w:val="00390BB1"/>
    <w:rsid w:val="00390CA6"/>
    <w:rsid w:val="003925E4"/>
    <w:rsid w:val="0039280B"/>
    <w:rsid w:val="003929A8"/>
    <w:rsid w:val="0039310E"/>
    <w:rsid w:val="0039346F"/>
    <w:rsid w:val="0039359F"/>
    <w:rsid w:val="00394370"/>
    <w:rsid w:val="003945C6"/>
    <w:rsid w:val="0039475C"/>
    <w:rsid w:val="00394949"/>
    <w:rsid w:val="00394FB7"/>
    <w:rsid w:val="00395736"/>
    <w:rsid w:val="00395C6F"/>
    <w:rsid w:val="003965DD"/>
    <w:rsid w:val="00396B12"/>
    <w:rsid w:val="00397222"/>
    <w:rsid w:val="00397533"/>
    <w:rsid w:val="00397703"/>
    <w:rsid w:val="003A04BE"/>
    <w:rsid w:val="003A04C7"/>
    <w:rsid w:val="003A068F"/>
    <w:rsid w:val="003A070A"/>
    <w:rsid w:val="003A43CB"/>
    <w:rsid w:val="003A4D92"/>
    <w:rsid w:val="003A4FCA"/>
    <w:rsid w:val="003A5B28"/>
    <w:rsid w:val="003A5B31"/>
    <w:rsid w:val="003A5BD3"/>
    <w:rsid w:val="003A6E42"/>
    <w:rsid w:val="003A6ECB"/>
    <w:rsid w:val="003A6FD3"/>
    <w:rsid w:val="003A7FB1"/>
    <w:rsid w:val="003B0116"/>
    <w:rsid w:val="003B0908"/>
    <w:rsid w:val="003B0D2C"/>
    <w:rsid w:val="003B228A"/>
    <w:rsid w:val="003B304B"/>
    <w:rsid w:val="003B3AA7"/>
    <w:rsid w:val="003B3D4B"/>
    <w:rsid w:val="003B3DD6"/>
    <w:rsid w:val="003B4190"/>
    <w:rsid w:val="003B4348"/>
    <w:rsid w:val="003B435E"/>
    <w:rsid w:val="003B474D"/>
    <w:rsid w:val="003B4816"/>
    <w:rsid w:val="003B5E0D"/>
    <w:rsid w:val="003B6EE8"/>
    <w:rsid w:val="003B74A6"/>
    <w:rsid w:val="003B7A6F"/>
    <w:rsid w:val="003B7DB3"/>
    <w:rsid w:val="003C0F46"/>
    <w:rsid w:val="003C13B4"/>
    <w:rsid w:val="003C1969"/>
    <w:rsid w:val="003C1B00"/>
    <w:rsid w:val="003C1D6E"/>
    <w:rsid w:val="003C2BED"/>
    <w:rsid w:val="003C2EA6"/>
    <w:rsid w:val="003C2F51"/>
    <w:rsid w:val="003C316A"/>
    <w:rsid w:val="003C3595"/>
    <w:rsid w:val="003C3A7F"/>
    <w:rsid w:val="003C3AB9"/>
    <w:rsid w:val="003C4281"/>
    <w:rsid w:val="003C446C"/>
    <w:rsid w:val="003C45DD"/>
    <w:rsid w:val="003C48C6"/>
    <w:rsid w:val="003C4CDC"/>
    <w:rsid w:val="003C4FFE"/>
    <w:rsid w:val="003C5064"/>
    <w:rsid w:val="003C53F2"/>
    <w:rsid w:val="003C5BF2"/>
    <w:rsid w:val="003C623C"/>
    <w:rsid w:val="003C64BE"/>
    <w:rsid w:val="003C6503"/>
    <w:rsid w:val="003C6865"/>
    <w:rsid w:val="003C6AA4"/>
    <w:rsid w:val="003C7749"/>
    <w:rsid w:val="003D020F"/>
    <w:rsid w:val="003D0927"/>
    <w:rsid w:val="003D135E"/>
    <w:rsid w:val="003D1A88"/>
    <w:rsid w:val="003D1B29"/>
    <w:rsid w:val="003D1BCB"/>
    <w:rsid w:val="003D226B"/>
    <w:rsid w:val="003D2E9B"/>
    <w:rsid w:val="003D2F4C"/>
    <w:rsid w:val="003D3204"/>
    <w:rsid w:val="003D3F57"/>
    <w:rsid w:val="003D45A1"/>
    <w:rsid w:val="003D4C86"/>
    <w:rsid w:val="003D5339"/>
    <w:rsid w:val="003D54D2"/>
    <w:rsid w:val="003D5E31"/>
    <w:rsid w:val="003D5E4A"/>
    <w:rsid w:val="003D7B86"/>
    <w:rsid w:val="003D7BF6"/>
    <w:rsid w:val="003E1536"/>
    <w:rsid w:val="003E1A7D"/>
    <w:rsid w:val="003E1D8A"/>
    <w:rsid w:val="003E244D"/>
    <w:rsid w:val="003E258D"/>
    <w:rsid w:val="003E25B5"/>
    <w:rsid w:val="003E2764"/>
    <w:rsid w:val="003E45BE"/>
    <w:rsid w:val="003E49EB"/>
    <w:rsid w:val="003E4BCC"/>
    <w:rsid w:val="003E503A"/>
    <w:rsid w:val="003E568D"/>
    <w:rsid w:val="003E608A"/>
    <w:rsid w:val="003E614D"/>
    <w:rsid w:val="003E6629"/>
    <w:rsid w:val="003E75C7"/>
    <w:rsid w:val="003E774C"/>
    <w:rsid w:val="003F04DE"/>
    <w:rsid w:val="003F0637"/>
    <w:rsid w:val="003F1111"/>
    <w:rsid w:val="003F2035"/>
    <w:rsid w:val="003F2B03"/>
    <w:rsid w:val="003F2B96"/>
    <w:rsid w:val="003F31B6"/>
    <w:rsid w:val="003F330F"/>
    <w:rsid w:val="003F3EDC"/>
    <w:rsid w:val="003F3FC0"/>
    <w:rsid w:val="003F41FF"/>
    <w:rsid w:val="003F4218"/>
    <w:rsid w:val="003F4E95"/>
    <w:rsid w:val="003F50FA"/>
    <w:rsid w:val="003F5354"/>
    <w:rsid w:val="003F5762"/>
    <w:rsid w:val="003F5C8B"/>
    <w:rsid w:val="003F6CBE"/>
    <w:rsid w:val="003F6F4B"/>
    <w:rsid w:val="003F753E"/>
    <w:rsid w:val="003F75CA"/>
    <w:rsid w:val="003F7C58"/>
    <w:rsid w:val="0040069E"/>
    <w:rsid w:val="004006C2"/>
    <w:rsid w:val="00401054"/>
    <w:rsid w:val="00401234"/>
    <w:rsid w:val="00401E2D"/>
    <w:rsid w:val="00402053"/>
    <w:rsid w:val="00402420"/>
    <w:rsid w:val="004025B4"/>
    <w:rsid w:val="00405546"/>
    <w:rsid w:val="004057EC"/>
    <w:rsid w:val="00405A0B"/>
    <w:rsid w:val="00405AD4"/>
    <w:rsid w:val="004067D0"/>
    <w:rsid w:val="004068E9"/>
    <w:rsid w:val="00406BB1"/>
    <w:rsid w:val="00406DBA"/>
    <w:rsid w:val="004076E4"/>
    <w:rsid w:val="00407A3C"/>
    <w:rsid w:val="00407F0F"/>
    <w:rsid w:val="00410904"/>
    <w:rsid w:val="00410C32"/>
    <w:rsid w:val="00411BC4"/>
    <w:rsid w:val="00411C1D"/>
    <w:rsid w:val="00411FA8"/>
    <w:rsid w:val="004129A6"/>
    <w:rsid w:val="004130ED"/>
    <w:rsid w:val="00414666"/>
    <w:rsid w:val="00414896"/>
    <w:rsid w:val="00414A29"/>
    <w:rsid w:val="00414B41"/>
    <w:rsid w:val="00416182"/>
    <w:rsid w:val="0041685B"/>
    <w:rsid w:val="00417020"/>
    <w:rsid w:val="0041776F"/>
    <w:rsid w:val="00417848"/>
    <w:rsid w:val="00417AD0"/>
    <w:rsid w:val="00417BE7"/>
    <w:rsid w:val="00422800"/>
    <w:rsid w:val="0042293D"/>
    <w:rsid w:val="004229BB"/>
    <w:rsid w:val="00422DE7"/>
    <w:rsid w:val="0042306F"/>
    <w:rsid w:val="004230E2"/>
    <w:rsid w:val="0042333B"/>
    <w:rsid w:val="0042406F"/>
    <w:rsid w:val="004241D5"/>
    <w:rsid w:val="004242DC"/>
    <w:rsid w:val="0042540C"/>
    <w:rsid w:val="00426565"/>
    <w:rsid w:val="00426654"/>
    <w:rsid w:val="00427654"/>
    <w:rsid w:val="00427D66"/>
    <w:rsid w:val="00430E1A"/>
    <w:rsid w:val="00430EEF"/>
    <w:rsid w:val="00431457"/>
    <w:rsid w:val="00431B84"/>
    <w:rsid w:val="004322A0"/>
    <w:rsid w:val="004340A7"/>
    <w:rsid w:val="0043411A"/>
    <w:rsid w:val="00434689"/>
    <w:rsid w:val="00434F9F"/>
    <w:rsid w:val="004359D2"/>
    <w:rsid w:val="00435F61"/>
    <w:rsid w:val="004363AE"/>
    <w:rsid w:val="004364A7"/>
    <w:rsid w:val="00436C70"/>
    <w:rsid w:val="004373E4"/>
    <w:rsid w:val="0043740C"/>
    <w:rsid w:val="004375E4"/>
    <w:rsid w:val="00437F2E"/>
    <w:rsid w:val="00437FFE"/>
    <w:rsid w:val="004405E5"/>
    <w:rsid w:val="00440B24"/>
    <w:rsid w:val="0044235E"/>
    <w:rsid w:val="0044250A"/>
    <w:rsid w:val="004428E6"/>
    <w:rsid w:val="004435FD"/>
    <w:rsid w:val="0044368C"/>
    <w:rsid w:val="004436A2"/>
    <w:rsid w:val="004438AC"/>
    <w:rsid w:val="00444121"/>
    <w:rsid w:val="004452E5"/>
    <w:rsid w:val="00445702"/>
    <w:rsid w:val="00445713"/>
    <w:rsid w:val="00446433"/>
    <w:rsid w:val="0044699E"/>
    <w:rsid w:val="00446BA0"/>
    <w:rsid w:val="00447370"/>
    <w:rsid w:val="00447766"/>
    <w:rsid w:val="00447D67"/>
    <w:rsid w:val="00450546"/>
    <w:rsid w:val="00450B7E"/>
    <w:rsid w:val="00450FDF"/>
    <w:rsid w:val="004510AD"/>
    <w:rsid w:val="004518C5"/>
    <w:rsid w:val="00451DAD"/>
    <w:rsid w:val="0045272A"/>
    <w:rsid w:val="00452849"/>
    <w:rsid w:val="0045377E"/>
    <w:rsid w:val="00453FBF"/>
    <w:rsid w:val="004544EB"/>
    <w:rsid w:val="00454F34"/>
    <w:rsid w:val="00455091"/>
    <w:rsid w:val="004551EF"/>
    <w:rsid w:val="00457852"/>
    <w:rsid w:val="004606EE"/>
    <w:rsid w:val="004609C9"/>
    <w:rsid w:val="00462294"/>
    <w:rsid w:val="00462629"/>
    <w:rsid w:val="004627C9"/>
    <w:rsid w:val="00462EC7"/>
    <w:rsid w:val="00463295"/>
    <w:rsid w:val="004633D0"/>
    <w:rsid w:val="00464139"/>
    <w:rsid w:val="004641EE"/>
    <w:rsid w:val="00464344"/>
    <w:rsid w:val="0046436E"/>
    <w:rsid w:val="00464782"/>
    <w:rsid w:val="00464A80"/>
    <w:rsid w:val="004666B3"/>
    <w:rsid w:val="004701EA"/>
    <w:rsid w:val="0047158B"/>
    <w:rsid w:val="0047201E"/>
    <w:rsid w:val="00472705"/>
    <w:rsid w:val="00473102"/>
    <w:rsid w:val="00473241"/>
    <w:rsid w:val="00473404"/>
    <w:rsid w:val="00473983"/>
    <w:rsid w:val="00473EB7"/>
    <w:rsid w:val="004741B4"/>
    <w:rsid w:val="00474E15"/>
    <w:rsid w:val="00475844"/>
    <w:rsid w:val="00476044"/>
    <w:rsid w:val="004760CC"/>
    <w:rsid w:val="00477125"/>
    <w:rsid w:val="004772D2"/>
    <w:rsid w:val="00477332"/>
    <w:rsid w:val="00477BFB"/>
    <w:rsid w:val="00477E78"/>
    <w:rsid w:val="004804B6"/>
    <w:rsid w:val="00482516"/>
    <w:rsid w:val="004826D2"/>
    <w:rsid w:val="00482912"/>
    <w:rsid w:val="00483BEE"/>
    <w:rsid w:val="004842F3"/>
    <w:rsid w:val="00484628"/>
    <w:rsid w:val="004851FD"/>
    <w:rsid w:val="00485381"/>
    <w:rsid w:val="004864D7"/>
    <w:rsid w:val="004865EE"/>
    <w:rsid w:val="004867B9"/>
    <w:rsid w:val="00486EB2"/>
    <w:rsid w:val="00486ED5"/>
    <w:rsid w:val="00487C23"/>
    <w:rsid w:val="00490AC2"/>
    <w:rsid w:val="00490B73"/>
    <w:rsid w:val="0049111D"/>
    <w:rsid w:val="00491398"/>
    <w:rsid w:val="00491685"/>
    <w:rsid w:val="00491EDF"/>
    <w:rsid w:val="004923CA"/>
    <w:rsid w:val="00492E79"/>
    <w:rsid w:val="00493091"/>
    <w:rsid w:val="00493693"/>
    <w:rsid w:val="00494B27"/>
    <w:rsid w:val="00494CB0"/>
    <w:rsid w:val="004953C1"/>
    <w:rsid w:val="004961C1"/>
    <w:rsid w:val="00496AA7"/>
    <w:rsid w:val="00496D0D"/>
    <w:rsid w:val="0049759F"/>
    <w:rsid w:val="00497BD5"/>
    <w:rsid w:val="00497FE9"/>
    <w:rsid w:val="004A02B5"/>
    <w:rsid w:val="004A0663"/>
    <w:rsid w:val="004A06C6"/>
    <w:rsid w:val="004A0746"/>
    <w:rsid w:val="004A0C2A"/>
    <w:rsid w:val="004A108F"/>
    <w:rsid w:val="004A11EF"/>
    <w:rsid w:val="004A1436"/>
    <w:rsid w:val="004A15E3"/>
    <w:rsid w:val="004A171D"/>
    <w:rsid w:val="004A1811"/>
    <w:rsid w:val="004A1D8F"/>
    <w:rsid w:val="004A21D9"/>
    <w:rsid w:val="004A42AA"/>
    <w:rsid w:val="004A49F9"/>
    <w:rsid w:val="004A4F0B"/>
    <w:rsid w:val="004A5621"/>
    <w:rsid w:val="004A5D26"/>
    <w:rsid w:val="004A638F"/>
    <w:rsid w:val="004A6B9A"/>
    <w:rsid w:val="004A6F42"/>
    <w:rsid w:val="004A7DDD"/>
    <w:rsid w:val="004B105A"/>
    <w:rsid w:val="004B155A"/>
    <w:rsid w:val="004B1632"/>
    <w:rsid w:val="004B16CA"/>
    <w:rsid w:val="004B24FE"/>
    <w:rsid w:val="004B26A9"/>
    <w:rsid w:val="004B2B96"/>
    <w:rsid w:val="004B323B"/>
    <w:rsid w:val="004B4724"/>
    <w:rsid w:val="004B639D"/>
    <w:rsid w:val="004B72B4"/>
    <w:rsid w:val="004B7AEA"/>
    <w:rsid w:val="004C02EC"/>
    <w:rsid w:val="004C082C"/>
    <w:rsid w:val="004C1872"/>
    <w:rsid w:val="004C29B9"/>
    <w:rsid w:val="004C363C"/>
    <w:rsid w:val="004C3E48"/>
    <w:rsid w:val="004C4308"/>
    <w:rsid w:val="004C4422"/>
    <w:rsid w:val="004C49F1"/>
    <w:rsid w:val="004C4D8B"/>
    <w:rsid w:val="004C52DA"/>
    <w:rsid w:val="004C539F"/>
    <w:rsid w:val="004C63C9"/>
    <w:rsid w:val="004C64E2"/>
    <w:rsid w:val="004C6DB9"/>
    <w:rsid w:val="004C77BB"/>
    <w:rsid w:val="004C7D79"/>
    <w:rsid w:val="004D0483"/>
    <w:rsid w:val="004D05BF"/>
    <w:rsid w:val="004D13B8"/>
    <w:rsid w:val="004D13E7"/>
    <w:rsid w:val="004D17D6"/>
    <w:rsid w:val="004D1CC1"/>
    <w:rsid w:val="004D1F3C"/>
    <w:rsid w:val="004D2641"/>
    <w:rsid w:val="004D2C82"/>
    <w:rsid w:val="004D393F"/>
    <w:rsid w:val="004D46B6"/>
    <w:rsid w:val="004D544D"/>
    <w:rsid w:val="004D55CA"/>
    <w:rsid w:val="004D5F02"/>
    <w:rsid w:val="004D6D22"/>
    <w:rsid w:val="004D6EAE"/>
    <w:rsid w:val="004E0181"/>
    <w:rsid w:val="004E018D"/>
    <w:rsid w:val="004E0962"/>
    <w:rsid w:val="004E0F1F"/>
    <w:rsid w:val="004E103E"/>
    <w:rsid w:val="004E138E"/>
    <w:rsid w:val="004E1782"/>
    <w:rsid w:val="004E1A30"/>
    <w:rsid w:val="004E206C"/>
    <w:rsid w:val="004E2073"/>
    <w:rsid w:val="004E2B65"/>
    <w:rsid w:val="004E2C8C"/>
    <w:rsid w:val="004E338C"/>
    <w:rsid w:val="004E34C6"/>
    <w:rsid w:val="004E38EF"/>
    <w:rsid w:val="004E435E"/>
    <w:rsid w:val="004E453A"/>
    <w:rsid w:val="004E5343"/>
    <w:rsid w:val="004E5621"/>
    <w:rsid w:val="004E5A61"/>
    <w:rsid w:val="004E630D"/>
    <w:rsid w:val="004E6B66"/>
    <w:rsid w:val="004E724F"/>
    <w:rsid w:val="004F0437"/>
    <w:rsid w:val="004F28D1"/>
    <w:rsid w:val="004F2E0E"/>
    <w:rsid w:val="004F40E8"/>
    <w:rsid w:val="004F474A"/>
    <w:rsid w:val="004F5A3E"/>
    <w:rsid w:val="004F604A"/>
    <w:rsid w:val="004F6B5F"/>
    <w:rsid w:val="004F7921"/>
    <w:rsid w:val="00500A71"/>
    <w:rsid w:val="0050179B"/>
    <w:rsid w:val="00502CEC"/>
    <w:rsid w:val="00502D69"/>
    <w:rsid w:val="00503132"/>
    <w:rsid w:val="0050395D"/>
    <w:rsid w:val="00503A07"/>
    <w:rsid w:val="00503AC1"/>
    <w:rsid w:val="00503D7E"/>
    <w:rsid w:val="0050416B"/>
    <w:rsid w:val="00504FD0"/>
    <w:rsid w:val="005050F6"/>
    <w:rsid w:val="005069B9"/>
    <w:rsid w:val="00506AF1"/>
    <w:rsid w:val="00507254"/>
    <w:rsid w:val="005078A9"/>
    <w:rsid w:val="00507BB3"/>
    <w:rsid w:val="00507C23"/>
    <w:rsid w:val="005105C8"/>
    <w:rsid w:val="005108C2"/>
    <w:rsid w:val="00510C3E"/>
    <w:rsid w:val="0051105C"/>
    <w:rsid w:val="005110C4"/>
    <w:rsid w:val="005114AA"/>
    <w:rsid w:val="00511C0F"/>
    <w:rsid w:val="00512555"/>
    <w:rsid w:val="00512940"/>
    <w:rsid w:val="00512B9F"/>
    <w:rsid w:val="00512CFA"/>
    <w:rsid w:val="0051372D"/>
    <w:rsid w:val="00513E6D"/>
    <w:rsid w:val="005151D8"/>
    <w:rsid w:val="00515731"/>
    <w:rsid w:val="00516DC5"/>
    <w:rsid w:val="00517562"/>
    <w:rsid w:val="00522130"/>
    <w:rsid w:val="005230D1"/>
    <w:rsid w:val="00524BCC"/>
    <w:rsid w:val="0052645E"/>
    <w:rsid w:val="005264DB"/>
    <w:rsid w:val="00526C7F"/>
    <w:rsid w:val="0052709A"/>
    <w:rsid w:val="005274E6"/>
    <w:rsid w:val="005275F6"/>
    <w:rsid w:val="00527CD9"/>
    <w:rsid w:val="005300D4"/>
    <w:rsid w:val="005301CD"/>
    <w:rsid w:val="00530480"/>
    <w:rsid w:val="00530C17"/>
    <w:rsid w:val="0053188F"/>
    <w:rsid w:val="00531962"/>
    <w:rsid w:val="00531D8F"/>
    <w:rsid w:val="00531F44"/>
    <w:rsid w:val="00532659"/>
    <w:rsid w:val="00532888"/>
    <w:rsid w:val="0053314B"/>
    <w:rsid w:val="00533A2C"/>
    <w:rsid w:val="00533FA6"/>
    <w:rsid w:val="00533FEF"/>
    <w:rsid w:val="0053478A"/>
    <w:rsid w:val="00534F9B"/>
    <w:rsid w:val="00535427"/>
    <w:rsid w:val="0053587D"/>
    <w:rsid w:val="00535D81"/>
    <w:rsid w:val="00535EAA"/>
    <w:rsid w:val="00536392"/>
    <w:rsid w:val="00536505"/>
    <w:rsid w:val="00536865"/>
    <w:rsid w:val="00536DB5"/>
    <w:rsid w:val="0053731A"/>
    <w:rsid w:val="005373DE"/>
    <w:rsid w:val="00537806"/>
    <w:rsid w:val="00537C87"/>
    <w:rsid w:val="0054002C"/>
    <w:rsid w:val="005404C0"/>
    <w:rsid w:val="005408DA"/>
    <w:rsid w:val="0054095B"/>
    <w:rsid w:val="00541584"/>
    <w:rsid w:val="00541CFB"/>
    <w:rsid w:val="00542627"/>
    <w:rsid w:val="00542D02"/>
    <w:rsid w:val="0054346C"/>
    <w:rsid w:val="00544620"/>
    <w:rsid w:val="00544ACC"/>
    <w:rsid w:val="00544B7E"/>
    <w:rsid w:val="0054564A"/>
    <w:rsid w:val="00546202"/>
    <w:rsid w:val="005463C1"/>
    <w:rsid w:val="005466EF"/>
    <w:rsid w:val="00546721"/>
    <w:rsid w:val="00546DD1"/>
    <w:rsid w:val="00547530"/>
    <w:rsid w:val="00547B80"/>
    <w:rsid w:val="00547E2F"/>
    <w:rsid w:val="00551D98"/>
    <w:rsid w:val="00551E7F"/>
    <w:rsid w:val="00552247"/>
    <w:rsid w:val="00552777"/>
    <w:rsid w:val="00552FEA"/>
    <w:rsid w:val="00553A23"/>
    <w:rsid w:val="00554202"/>
    <w:rsid w:val="0055453E"/>
    <w:rsid w:val="00556B49"/>
    <w:rsid w:val="0056095D"/>
    <w:rsid w:val="00560D85"/>
    <w:rsid w:val="005615AC"/>
    <w:rsid w:val="0056276D"/>
    <w:rsid w:val="00564EA8"/>
    <w:rsid w:val="00565313"/>
    <w:rsid w:val="00565786"/>
    <w:rsid w:val="00566B33"/>
    <w:rsid w:val="00566F05"/>
    <w:rsid w:val="0056701B"/>
    <w:rsid w:val="0056749B"/>
    <w:rsid w:val="00567713"/>
    <w:rsid w:val="00567CDF"/>
    <w:rsid w:val="0057016E"/>
    <w:rsid w:val="00570967"/>
    <w:rsid w:val="00570E35"/>
    <w:rsid w:val="005710A2"/>
    <w:rsid w:val="005710EC"/>
    <w:rsid w:val="005717E1"/>
    <w:rsid w:val="00572667"/>
    <w:rsid w:val="005732AF"/>
    <w:rsid w:val="005736D9"/>
    <w:rsid w:val="00574427"/>
    <w:rsid w:val="0057484B"/>
    <w:rsid w:val="00575310"/>
    <w:rsid w:val="005773B1"/>
    <w:rsid w:val="005805E7"/>
    <w:rsid w:val="005806C6"/>
    <w:rsid w:val="00580E82"/>
    <w:rsid w:val="00582B36"/>
    <w:rsid w:val="00582DFE"/>
    <w:rsid w:val="00583567"/>
    <w:rsid w:val="00583969"/>
    <w:rsid w:val="00583FF2"/>
    <w:rsid w:val="00585A2E"/>
    <w:rsid w:val="00585B63"/>
    <w:rsid w:val="00585D35"/>
    <w:rsid w:val="00585F55"/>
    <w:rsid w:val="0058646C"/>
    <w:rsid w:val="00586FD2"/>
    <w:rsid w:val="005872A5"/>
    <w:rsid w:val="0058743D"/>
    <w:rsid w:val="0058785E"/>
    <w:rsid w:val="005879EF"/>
    <w:rsid w:val="00587D7A"/>
    <w:rsid w:val="005900E3"/>
    <w:rsid w:val="00590E72"/>
    <w:rsid w:val="005917CE"/>
    <w:rsid w:val="00591B95"/>
    <w:rsid w:val="005923BB"/>
    <w:rsid w:val="005924B5"/>
    <w:rsid w:val="00592714"/>
    <w:rsid w:val="00592E2E"/>
    <w:rsid w:val="00593422"/>
    <w:rsid w:val="005935C2"/>
    <w:rsid w:val="005935CC"/>
    <w:rsid w:val="005936A9"/>
    <w:rsid w:val="00593871"/>
    <w:rsid w:val="00593E42"/>
    <w:rsid w:val="005940B2"/>
    <w:rsid w:val="00596557"/>
    <w:rsid w:val="00596CCD"/>
    <w:rsid w:val="0059721C"/>
    <w:rsid w:val="005A0790"/>
    <w:rsid w:val="005A0A17"/>
    <w:rsid w:val="005A1077"/>
    <w:rsid w:val="005A1917"/>
    <w:rsid w:val="005A1E2D"/>
    <w:rsid w:val="005A25A6"/>
    <w:rsid w:val="005A25D3"/>
    <w:rsid w:val="005A267E"/>
    <w:rsid w:val="005A27CA"/>
    <w:rsid w:val="005A2BFB"/>
    <w:rsid w:val="005A2DF1"/>
    <w:rsid w:val="005A3483"/>
    <w:rsid w:val="005A3588"/>
    <w:rsid w:val="005A4057"/>
    <w:rsid w:val="005A4102"/>
    <w:rsid w:val="005A4855"/>
    <w:rsid w:val="005A5A2D"/>
    <w:rsid w:val="005A5D82"/>
    <w:rsid w:val="005A68BC"/>
    <w:rsid w:val="005A7445"/>
    <w:rsid w:val="005B04D8"/>
    <w:rsid w:val="005B0BB6"/>
    <w:rsid w:val="005B0D13"/>
    <w:rsid w:val="005B1761"/>
    <w:rsid w:val="005B1E2C"/>
    <w:rsid w:val="005B2316"/>
    <w:rsid w:val="005B2845"/>
    <w:rsid w:val="005B295F"/>
    <w:rsid w:val="005B2E04"/>
    <w:rsid w:val="005B2E64"/>
    <w:rsid w:val="005B37A7"/>
    <w:rsid w:val="005B3C60"/>
    <w:rsid w:val="005B3D78"/>
    <w:rsid w:val="005B44DF"/>
    <w:rsid w:val="005B553D"/>
    <w:rsid w:val="005B58B7"/>
    <w:rsid w:val="005B5A3B"/>
    <w:rsid w:val="005B65DF"/>
    <w:rsid w:val="005B664A"/>
    <w:rsid w:val="005B69FA"/>
    <w:rsid w:val="005B7245"/>
    <w:rsid w:val="005B78DC"/>
    <w:rsid w:val="005C03F1"/>
    <w:rsid w:val="005C0AF7"/>
    <w:rsid w:val="005C1527"/>
    <w:rsid w:val="005C1A7D"/>
    <w:rsid w:val="005C1C70"/>
    <w:rsid w:val="005C1CCB"/>
    <w:rsid w:val="005C20D1"/>
    <w:rsid w:val="005C2EB5"/>
    <w:rsid w:val="005C3E95"/>
    <w:rsid w:val="005C43D1"/>
    <w:rsid w:val="005C5229"/>
    <w:rsid w:val="005C5B8D"/>
    <w:rsid w:val="005C6064"/>
    <w:rsid w:val="005C637F"/>
    <w:rsid w:val="005C6A7B"/>
    <w:rsid w:val="005C7811"/>
    <w:rsid w:val="005C7B4A"/>
    <w:rsid w:val="005C7C3D"/>
    <w:rsid w:val="005D0B47"/>
    <w:rsid w:val="005D1027"/>
    <w:rsid w:val="005D1940"/>
    <w:rsid w:val="005D1EF1"/>
    <w:rsid w:val="005D3513"/>
    <w:rsid w:val="005D3CD0"/>
    <w:rsid w:val="005D3DAE"/>
    <w:rsid w:val="005D3F20"/>
    <w:rsid w:val="005D446D"/>
    <w:rsid w:val="005D456D"/>
    <w:rsid w:val="005D5C60"/>
    <w:rsid w:val="005D5FD5"/>
    <w:rsid w:val="005D609D"/>
    <w:rsid w:val="005D6170"/>
    <w:rsid w:val="005D673A"/>
    <w:rsid w:val="005D6DF5"/>
    <w:rsid w:val="005D7260"/>
    <w:rsid w:val="005E05E7"/>
    <w:rsid w:val="005E08D3"/>
    <w:rsid w:val="005E08D8"/>
    <w:rsid w:val="005E0D2F"/>
    <w:rsid w:val="005E0DE7"/>
    <w:rsid w:val="005E1025"/>
    <w:rsid w:val="005E1545"/>
    <w:rsid w:val="005E166F"/>
    <w:rsid w:val="005E178C"/>
    <w:rsid w:val="005E1D59"/>
    <w:rsid w:val="005E21F5"/>
    <w:rsid w:val="005E2C37"/>
    <w:rsid w:val="005E2FB2"/>
    <w:rsid w:val="005E40D8"/>
    <w:rsid w:val="005E4D8C"/>
    <w:rsid w:val="005E5418"/>
    <w:rsid w:val="005E59FB"/>
    <w:rsid w:val="005E5FA3"/>
    <w:rsid w:val="005E62BD"/>
    <w:rsid w:val="005E685E"/>
    <w:rsid w:val="005E68A2"/>
    <w:rsid w:val="005E6BC7"/>
    <w:rsid w:val="005E768F"/>
    <w:rsid w:val="005F0262"/>
    <w:rsid w:val="005F098C"/>
    <w:rsid w:val="005F0E0C"/>
    <w:rsid w:val="005F0FF2"/>
    <w:rsid w:val="005F196E"/>
    <w:rsid w:val="005F22FB"/>
    <w:rsid w:val="005F3BC8"/>
    <w:rsid w:val="005F45CF"/>
    <w:rsid w:val="005F5E1B"/>
    <w:rsid w:val="005F5F9A"/>
    <w:rsid w:val="005F6D7F"/>
    <w:rsid w:val="005F6E65"/>
    <w:rsid w:val="005F71F8"/>
    <w:rsid w:val="005F745E"/>
    <w:rsid w:val="005F75AD"/>
    <w:rsid w:val="0060149C"/>
    <w:rsid w:val="006014CD"/>
    <w:rsid w:val="006016FE"/>
    <w:rsid w:val="006035E4"/>
    <w:rsid w:val="00603711"/>
    <w:rsid w:val="00603778"/>
    <w:rsid w:val="006041E7"/>
    <w:rsid w:val="006043A5"/>
    <w:rsid w:val="0060468C"/>
    <w:rsid w:val="00604B0A"/>
    <w:rsid w:val="00604FB5"/>
    <w:rsid w:val="00605BFB"/>
    <w:rsid w:val="00605DDC"/>
    <w:rsid w:val="006061A1"/>
    <w:rsid w:val="00606D33"/>
    <w:rsid w:val="006077E9"/>
    <w:rsid w:val="00607B16"/>
    <w:rsid w:val="00607E94"/>
    <w:rsid w:val="0061026C"/>
    <w:rsid w:val="00610494"/>
    <w:rsid w:val="00610C04"/>
    <w:rsid w:val="00611230"/>
    <w:rsid w:val="0061153E"/>
    <w:rsid w:val="0061248C"/>
    <w:rsid w:val="006128CA"/>
    <w:rsid w:val="00612E4C"/>
    <w:rsid w:val="00612FA7"/>
    <w:rsid w:val="00613512"/>
    <w:rsid w:val="00613B8E"/>
    <w:rsid w:val="00613F65"/>
    <w:rsid w:val="00614126"/>
    <w:rsid w:val="00614CE7"/>
    <w:rsid w:val="00614FAE"/>
    <w:rsid w:val="00615B60"/>
    <w:rsid w:val="00615CFA"/>
    <w:rsid w:val="006168E9"/>
    <w:rsid w:val="006169F3"/>
    <w:rsid w:val="0061781D"/>
    <w:rsid w:val="006211CB"/>
    <w:rsid w:val="00621D46"/>
    <w:rsid w:val="00621DBC"/>
    <w:rsid w:val="00622424"/>
    <w:rsid w:val="00622D77"/>
    <w:rsid w:val="00624FD4"/>
    <w:rsid w:val="00626253"/>
    <w:rsid w:val="00626567"/>
    <w:rsid w:val="00626C27"/>
    <w:rsid w:val="00627108"/>
    <w:rsid w:val="006277DD"/>
    <w:rsid w:val="00627D9A"/>
    <w:rsid w:val="0063058F"/>
    <w:rsid w:val="006305A0"/>
    <w:rsid w:val="006309AB"/>
    <w:rsid w:val="00630CDF"/>
    <w:rsid w:val="0063269F"/>
    <w:rsid w:val="00632EDE"/>
    <w:rsid w:val="006333B4"/>
    <w:rsid w:val="00633542"/>
    <w:rsid w:val="00634494"/>
    <w:rsid w:val="006344F1"/>
    <w:rsid w:val="006346FF"/>
    <w:rsid w:val="00635678"/>
    <w:rsid w:val="006359B9"/>
    <w:rsid w:val="00636300"/>
    <w:rsid w:val="00636A6B"/>
    <w:rsid w:val="00636B50"/>
    <w:rsid w:val="00637BE5"/>
    <w:rsid w:val="00637FD2"/>
    <w:rsid w:val="00641707"/>
    <w:rsid w:val="00641D1D"/>
    <w:rsid w:val="00641EFB"/>
    <w:rsid w:val="00642114"/>
    <w:rsid w:val="006421AC"/>
    <w:rsid w:val="006427C1"/>
    <w:rsid w:val="00642E0C"/>
    <w:rsid w:val="006462B1"/>
    <w:rsid w:val="006466AA"/>
    <w:rsid w:val="0064678C"/>
    <w:rsid w:val="00646855"/>
    <w:rsid w:val="00647583"/>
    <w:rsid w:val="0064793B"/>
    <w:rsid w:val="006503ED"/>
    <w:rsid w:val="006507A2"/>
    <w:rsid w:val="00650890"/>
    <w:rsid w:val="00650A7D"/>
    <w:rsid w:val="00651198"/>
    <w:rsid w:val="00651341"/>
    <w:rsid w:val="0065176B"/>
    <w:rsid w:val="006536DF"/>
    <w:rsid w:val="00653FD0"/>
    <w:rsid w:val="00654116"/>
    <w:rsid w:val="0065452A"/>
    <w:rsid w:val="006546E2"/>
    <w:rsid w:val="0065492D"/>
    <w:rsid w:val="0065560B"/>
    <w:rsid w:val="00656BED"/>
    <w:rsid w:val="00657680"/>
    <w:rsid w:val="0066078B"/>
    <w:rsid w:val="00660A65"/>
    <w:rsid w:val="0066181C"/>
    <w:rsid w:val="00661922"/>
    <w:rsid w:val="00661BE5"/>
    <w:rsid w:val="0066207E"/>
    <w:rsid w:val="00662BBF"/>
    <w:rsid w:val="00663253"/>
    <w:rsid w:val="006632B1"/>
    <w:rsid w:val="006634A7"/>
    <w:rsid w:val="00663597"/>
    <w:rsid w:val="00663983"/>
    <w:rsid w:val="00664785"/>
    <w:rsid w:val="00664992"/>
    <w:rsid w:val="00664D69"/>
    <w:rsid w:val="0066518C"/>
    <w:rsid w:val="0066526F"/>
    <w:rsid w:val="00665343"/>
    <w:rsid w:val="00665890"/>
    <w:rsid w:val="00665F90"/>
    <w:rsid w:val="00667C61"/>
    <w:rsid w:val="0067061D"/>
    <w:rsid w:val="00670752"/>
    <w:rsid w:val="006709AA"/>
    <w:rsid w:val="00670D39"/>
    <w:rsid w:val="00670D8D"/>
    <w:rsid w:val="006714B8"/>
    <w:rsid w:val="00672EBA"/>
    <w:rsid w:val="0067329B"/>
    <w:rsid w:val="00673B15"/>
    <w:rsid w:val="00673D47"/>
    <w:rsid w:val="0067498D"/>
    <w:rsid w:val="00674F18"/>
    <w:rsid w:val="00675498"/>
    <w:rsid w:val="0067579A"/>
    <w:rsid w:val="006760B6"/>
    <w:rsid w:val="00676847"/>
    <w:rsid w:val="00676E58"/>
    <w:rsid w:val="00677E93"/>
    <w:rsid w:val="00677F0B"/>
    <w:rsid w:val="00680297"/>
    <w:rsid w:val="00680A66"/>
    <w:rsid w:val="00680E7D"/>
    <w:rsid w:val="00680EBF"/>
    <w:rsid w:val="0068141D"/>
    <w:rsid w:val="006816A7"/>
    <w:rsid w:val="0068219D"/>
    <w:rsid w:val="006824DD"/>
    <w:rsid w:val="0068256E"/>
    <w:rsid w:val="00683DF6"/>
    <w:rsid w:val="00683FF2"/>
    <w:rsid w:val="0068461C"/>
    <w:rsid w:val="006848F1"/>
    <w:rsid w:val="0068532F"/>
    <w:rsid w:val="00686258"/>
    <w:rsid w:val="0068747E"/>
    <w:rsid w:val="00687909"/>
    <w:rsid w:val="00687CB3"/>
    <w:rsid w:val="00690139"/>
    <w:rsid w:val="00690926"/>
    <w:rsid w:val="00690BE8"/>
    <w:rsid w:val="00691DA0"/>
    <w:rsid w:val="00691DCA"/>
    <w:rsid w:val="00691E95"/>
    <w:rsid w:val="00692DF4"/>
    <w:rsid w:val="00692E72"/>
    <w:rsid w:val="006943D7"/>
    <w:rsid w:val="006947AF"/>
    <w:rsid w:val="00694A0A"/>
    <w:rsid w:val="00695433"/>
    <w:rsid w:val="00695A9C"/>
    <w:rsid w:val="00695F1F"/>
    <w:rsid w:val="00696ECC"/>
    <w:rsid w:val="00697617"/>
    <w:rsid w:val="0069789B"/>
    <w:rsid w:val="00697AFF"/>
    <w:rsid w:val="006A096B"/>
    <w:rsid w:val="006A1388"/>
    <w:rsid w:val="006A245F"/>
    <w:rsid w:val="006A3162"/>
    <w:rsid w:val="006A5181"/>
    <w:rsid w:val="006A53E3"/>
    <w:rsid w:val="006A6165"/>
    <w:rsid w:val="006A69FD"/>
    <w:rsid w:val="006A7401"/>
    <w:rsid w:val="006B0493"/>
    <w:rsid w:val="006B1ECC"/>
    <w:rsid w:val="006B3F8C"/>
    <w:rsid w:val="006B43BE"/>
    <w:rsid w:val="006B4401"/>
    <w:rsid w:val="006B4626"/>
    <w:rsid w:val="006B4C03"/>
    <w:rsid w:val="006B4E47"/>
    <w:rsid w:val="006B589E"/>
    <w:rsid w:val="006B61BD"/>
    <w:rsid w:val="006B68EC"/>
    <w:rsid w:val="006B6A4B"/>
    <w:rsid w:val="006B6C45"/>
    <w:rsid w:val="006B6F07"/>
    <w:rsid w:val="006B715F"/>
    <w:rsid w:val="006B72C1"/>
    <w:rsid w:val="006B72F9"/>
    <w:rsid w:val="006B749B"/>
    <w:rsid w:val="006C06F5"/>
    <w:rsid w:val="006C0DE2"/>
    <w:rsid w:val="006C119F"/>
    <w:rsid w:val="006C15F5"/>
    <w:rsid w:val="006C1D78"/>
    <w:rsid w:val="006C2063"/>
    <w:rsid w:val="006C2CA7"/>
    <w:rsid w:val="006C3FA0"/>
    <w:rsid w:val="006C3FEB"/>
    <w:rsid w:val="006C3FF3"/>
    <w:rsid w:val="006C432B"/>
    <w:rsid w:val="006C4DD5"/>
    <w:rsid w:val="006C5BCE"/>
    <w:rsid w:val="006C5DD8"/>
    <w:rsid w:val="006C61CF"/>
    <w:rsid w:val="006C61FF"/>
    <w:rsid w:val="006C6268"/>
    <w:rsid w:val="006C76FE"/>
    <w:rsid w:val="006C7DFC"/>
    <w:rsid w:val="006D01B6"/>
    <w:rsid w:val="006D0B71"/>
    <w:rsid w:val="006D102B"/>
    <w:rsid w:val="006D111B"/>
    <w:rsid w:val="006D1D74"/>
    <w:rsid w:val="006D22E6"/>
    <w:rsid w:val="006D2473"/>
    <w:rsid w:val="006D27D5"/>
    <w:rsid w:val="006D2E96"/>
    <w:rsid w:val="006D2FAD"/>
    <w:rsid w:val="006D343F"/>
    <w:rsid w:val="006D39D5"/>
    <w:rsid w:val="006D405F"/>
    <w:rsid w:val="006D41CC"/>
    <w:rsid w:val="006D4E4B"/>
    <w:rsid w:val="006D576B"/>
    <w:rsid w:val="006D5BCF"/>
    <w:rsid w:val="006D62FC"/>
    <w:rsid w:val="006D7517"/>
    <w:rsid w:val="006D7BA1"/>
    <w:rsid w:val="006D7F24"/>
    <w:rsid w:val="006E0646"/>
    <w:rsid w:val="006E0717"/>
    <w:rsid w:val="006E093F"/>
    <w:rsid w:val="006E0980"/>
    <w:rsid w:val="006E2356"/>
    <w:rsid w:val="006E3E34"/>
    <w:rsid w:val="006E3FA4"/>
    <w:rsid w:val="006E3FD1"/>
    <w:rsid w:val="006E4410"/>
    <w:rsid w:val="006E696F"/>
    <w:rsid w:val="006E69D8"/>
    <w:rsid w:val="006E6EAB"/>
    <w:rsid w:val="006E7288"/>
    <w:rsid w:val="006E77D2"/>
    <w:rsid w:val="006E7DEA"/>
    <w:rsid w:val="006F019E"/>
    <w:rsid w:val="006F0253"/>
    <w:rsid w:val="006F080B"/>
    <w:rsid w:val="006F22E5"/>
    <w:rsid w:val="006F241A"/>
    <w:rsid w:val="006F2A1E"/>
    <w:rsid w:val="006F2A70"/>
    <w:rsid w:val="006F320B"/>
    <w:rsid w:val="006F35C6"/>
    <w:rsid w:val="006F40FA"/>
    <w:rsid w:val="006F494B"/>
    <w:rsid w:val="006F5FE0"/>
    <w:rsid w:val="006F6636"/>
    <w:rsid w:val="006F6D73"/>
    <w:rsid w:val="006F6D8F"/>
    <w:rsid w:val="007009B1"/>
    <w:rsid w:val="00700D27"/>
    <w:rsid w:val="0070117B"/>
    <w:rsid w:val="00701281"/>
    <w:rsid w:val="0070138A"/>
    <w:rsid w:val="00702135"/>
    <w:rsid w:val="007023FE"/>
    <w:rsid w:val="00702814"/>
    <w:rsid w:val="00702874"/>
    <w:rsid w:val="00704645"/>
    <w:rsid w:val="007049AC"/>
    <w:rsid w:val="00706319"/>
    <w:rsid w:val="007069C5"/>
    <w:rsid w:val="00706A63"/>
    <w:rsid w:val="00706F57"/>
    <w:rsid w:val="007104B8"/>
    <w:rsid w:val="007106E5"/>
    <w:rsid w:val="00711656"/>
    <w:rsid w:val="00711A7C"/>
    <w:rsid w:val="0071240D"/>
    <w:rsid w:val="00712690"/>
    <w:rsid w:val="0071283F"/>
    <w:rsid w:val="00712F92"/>
    <w:rsid w:val="00713024"/>
    <w:rsid w:val="00713A15"/>
    <w:rsid w:val="00713E13"/>
    <w:rsid w:val="00713E38"/>
    <w:rsid w:val="007143DA"/>
    <w:rsid w:val="0071469E"/>
    <w:rsid w:val="007149BF"/>
    <w:rsid w:val="00714C5C"/>
    <w:rsid w:val="00714CF2"/>
    <w:rsid w:val="00715376"/>
    <w:rsid w:val="00715497"/>
    <w:rsid w:val="00715892"/>
    <w:rsid w:val="00715C51"/>
    <w:rsid w:val="00716666"/>
    <w:rsid w:val="007166D0"/>
    <w:rsid w:val="007169B5"/>
    <w:rsid w:val="00716D26"/>
    <w:rsid w:val="007172AA"/>
    <w:rsid w:val="00717E05"/>
    <w:rsid w:val="007205A2"/>
    <w:rsid w:val="007220D9"/>
    <w:rsid w:val="007236D3"/>
    <w:rsid w:val="00723DBB"/>
    <w:rsid w:val="007245C8"/>
    <w:rsid w:val="00724AC4"/>
    <w:rsid w:val="00726368"/>
    <w:rsid w:val="00726518"/>
    <w:rsid w:val="00726EC6"/>
    <w:rsid w:val="007273D3"/>
    <w:rsid w:val="00727779"/>
    <w:rsid w:val="0072793A"/>
    <w:rsid w:val="00727BB9"/>
    <w:rsid w:val="00727CC0"/>
    <w:rsid w:val="00730E71"/>
    <w:rsid w:val="007318DE"/>
    <w:rsid w:val="00731B92"/>
    <w:rsid w:val="007324B6"/>
    <w:rsid w:val="007342AE"/>
    <w:rsid w:val="00736BE5"/>
    <w:rsid w:val="007374E5"/>
    <w:rsid w:val="007376D1"/>
    <w:rsid w:val="00740439"/>
    <w:rsid w:val="007407D1"/>
    <w:rsid w:val="00740ACF"/>
    <w:rsid w:val="00740D34"/>
    <w:rsid w:val="00740FA6"/>
    <w:rsid w:val="0074160D"/>
    <w:rsid w:val="00742313"/>
    <w:rsid w:val="0074268D"/>
    <w:rsid w:val="007426CA"/>
    <w:rsid w:val="00742ACD"/>
    <w:rsid w:val="00743FDC"/>
    <w:rsid w:val="007453B8"/>
    <w:rsid w:val="00745A44"/>
    <w:rsid w:val="00745EA7"/>
    <w:rsid w:val="00745FAD"/>
    <w:rsid w:val="007460B9"/>
    <w:rsid w:val="007460D4"/>
    <w:rsid w:val="00746141"/>
    <w:rsid w:val="00747C6C"/>
    <w:rsid w:val="00750331"/>
    <w:rsid w:val="00750BB6"/>
    <w:rsid w:val="00750CE7"/>
    <w:rsid w:val="00750F81"/>
    <w:rsid w:val="00751128"/>
    <w:rsid w:val="00751334"/>
    <w:rsid w:val="00751811"/>
    <w:rsid w:val="00751A43"/>
    <w:rsid w:val="00751B24"/>
    <w:rsid w:val="00752877"/>
    <w:rsid w:val="00752A58"/>
    <w:rsid w:val="0075334E"/>
    <w:rsid w:val="007548F5"/>
    <w:rsid w:val="00755026"/>
    <w:rsid w:val="00755DE6"/>
    <w:rsid w:val="0075774A"/>
    <w:rsid w:val="00761974"/>
    <w:rsid w:val="007620BE"/>
    <w:rsid w:val="007620BF"/>
    <w:rsid w:val="007621FD"/>
    <w:rsid w:val="00762DAE"/>
    <w:rsid w:val="00763034"/>
    <w:rsid w:val="00763193"/>
    <w:rsid w:val="00763316"/>
    <w:rsid w:val="007639A0"/>
    <w:rsid w:val="00763F6D"/>
    <w:rsid w:val="00764055"/>
    <w:rsid w:val="007641FE"/>
    <w:rsid w:val="0076425B"/>
    <w:rsid w:val="00764789"/>
    <w:rsid w:val="007647F5"/>
    <w:rsid w:val="007659CD"/>
    <w:rsid w:val="00765A3B"/>
    <w:rsid w:val="00765A9A"/>
    <w:rsid w:val="00767FB0"/>
    <w:rsid w:val="007700FE"/>
    <w:rsid w:val="00770D4C"/>
    <w:rsid w:val="00771942"/>
    <w:rsid w:val="00772E45"/>
    <w:rsid w:val="0077304D"/>
    <w:rsid w:val="007732FF"/>
    <w:rsid w:val="00777076"/>
    <w:rsid w:val="00777BBD"/>
    <w:rsid w:val="00777C16"/>
    <w:rsid w:val="00777C6E"/>
    <w:rsid w:val="00777D84"/>
    <w:rsid w:val="00777FE6"/>
    <w:rsid w:val="0078119E"/>
    <w:rsid w:val="00781FB9"/>
    <w:rsid w:val="0078207D"/>
    <w:rsid w:val="00782DE6"/>
    <w:rsid w:val="00782FA4"/>
    <w:rsid w:val="0078305E"/>
    <w:rsid w:val="007838D9"/>
    <w:rsid w:val="0078395A"/>
    <w:rsid w:val="00783BB3"/>
    <w:rsid w:val="00783FB9"/>
    <w:rsid w:val="00783FDF"/>
    <w:rsid w:val="00784E55"/>
    <w:rsid w:val="007851AB"/>
    <w:rsid w:val="00785686"/>
    <w:rsid w:val="007858A9"/>
    <w:rsid w:val="0078592D"/>
    <w:rsid w:val="00786C23"/>
    <w:rsid w:val="0078742D"/>
    <w:rsid w:val="00787504"/>
    <w:rsid w:val="00787A3F"/>
    <w:rsid w:val="00787C36"/>
    <w:rsid w:val="0079014C"/>
    <w:rsid w:val="00790641"/>
    <w:rsid w:val="00790B6E"/>
    <w:rsid w:val="007913C2"/>
    <w:rsid w:val="00791CA7"/>
    <w:rsid w:val="00792341"/>
    <w:rsid w:val="00792679"/>
    <w:rsid w:val="00792D79"/>
    <w:rsid w:val="007937B4"/>
    <w:rsid w:val="00796DCF"/>
    <w:rsid w:val="00797328"/>
    <w:rsid w:val="007A06F6"/>
    <w:rsid w:val="007A0B7F"/>
    <w:rsid w:val="007A0F1E"/>
    <w:rsid w:val="007A0F60"/>
    <w:rsid w:val="007A1372"/>
    <w:rsid w:val="007A15A1"/>
    <w:rsid w:val="007A17FF"/>
    <w:rsid w:val="007A1DCB"/>
    <w:rsid w:val="007A1F07"/>
    <w:rsid w:val="007A2804"/>
    <w:rsid w:val="007A2E3C"/>
    <w:rsid w:val="007A2E76"/>
    <w:rsid w:val="007A311B"/>
    <w:rsid w:val="007A368B"/>
    <w:rsid w:val="007A5021"/>
    <w:rsid w:val="007A53EC"/>
    <w:rsid w:val="007A6359"/>
    <w:rsid w:val="007A67C3"/>
    <w:rsid w:val="007A7A01"/>
    <w:rsid w:val="007A7C55"/>
    <w:rsid w:val="007A7CB0"/>
    <w:rsid w:val="007B002E"/>
    <w:rsid w:val="007B038F"/>
    <w:rsid w:val="007B0E92"/>
    <w:rsid w:val="007B0F57"/>
    <w:rsid w:val="007B173B"/>
    <w:rsid w:val="007B191D"/>
    <w:rsid w:val="007B1B9F"/>
    <w:rsid w:val="007B1BEB"/>
    <w:rsid w:val="007B3D61"/>
    <w:rsid w:val="007B5400"/>
    <w:rsid w:val="007B62EC"/>
    <w:rsid w:val="007B6555"/>
    <w:rsid w:val="007B6721"/>
    <w:rsid w:val="007B6E03"/>
    <w:rsid w:val="007B7173"/>
    <w:rsid w:val="007C0AFE"/>
    <w:rsid w:val="007C0E48"/>
    <w:rsid w:val="007C1582"/>
    <w:rsid w:val="007C2758"/>
    <w:rsid w:val="007C2A79"/>
    <w:rsid w:val="007C2C44"/>
    <w:rsid w:val="007C34B8"/>
    <w:rsid w:val="007C35F7"/>
    <w:rsid w:val="007C36A4"/>
    <w:rsid w:val="007C4FAF"/>
    <w:rsid w:val="007C650F"/>
    <w:rsid w:val="007C6B5D"/>
    <w:rsid w:val="007C6E57"/>
    <w:rsid w:val="007C6ED6"/>
    <w:rsid w:val="007D0457"/>
    <w:rsid w:val="007D0795"/>
    <w:rsid w:val="007D14E8"/>
    <w:rsid w:val="007D2661"/>
    <w:rsid w:val="007D2989"/>
    <w:rsid w:val="007D328D"/>
    <w:rsid w:val="007D4025"/>
    <w:rsid w:val="007D419D"/>
    <w:rsid w:val="007D59D3"/>
    <w:rsid w:val="007D6DD7"/>
    <w:rsid w:val="007D70E2"/>
    <w:rsid w:val="007D7211"/>
    <w:rsid w:val="007E08E7"/>
    <w:rsid w:val="007E0C49"/>
    <w:rsid w:val="007E0D1F"/>
    <w:rsid w:val="007E101F"/>
    <w:rsid w:val="007E2978"/>
    <w:rsid w:val="007E35E0"/>
    <w:rsid w:val="007E3896"/>
    <w:rsid w:val="007E3A9D"/>
    <w:rsid w:val="007E3C69"/>
    <w:rsid w:val="007E40B1"/>
    <w:rsid w:val="007E48C8"/>
    <w:rsid w:val="007E4F26"/>
    <w:rsid w:val="007E50E0"/>
    <w:rsid w:val="007E552B"/>
    <w:rsid w:val="007E5C5C"/>
    <w:rsid w:val="007E5E9A"/>
    <w:rsid w:val="007E61EF"/>
    <w:rsid w:val="007E68D5"/>
    <w:rsid w:val="007E6908"/>
    <w:rsid w:val="007E6A82"/>
    <w:rsid w:val="007E6D39"/>
    <w:rsid w:val="007E7784"/>
    <w:rsid w:val="007F106F"/>
    <w:rsid w:val="007F25DD"/>
    <w:rsid w:val="007F265E"/>
    <w:rsid w:val="007F306F"/>
    <w:rsid w:val="007F30E4"/>
    <w:rsid w:val="007F3310"/>
    <w:rsid w:val="007F3A7F"/>
    <w:rsid w:val="007F3C0E"/>
    <w:rsid w:val="007F49B0"/>
    <w:rsid w:val="007F49C0"/>
    <w:rsid w:val="007F537B"/>
    <w:rsid w:val="007F56DF"/>
    <w:rsid w:val="007F5AFA"/>
    <w:rsid w:val="007F5CCB"/>
    <w:rsid w:val="007F5E2E"/>
    <w:rsid w:val="007F6A82"/>
    <w:rsid w:val="007F6BCC"/>
    <w:rsid w:val="007F70D2"/>
    <w:rsid w:val="00800062"/>
    <w:rsid w:val="008001C8"/>
    <w:rsid w:val="00800200"/>
    <w:rsid w:val="00800711"/>
    <w:rsid w:val="008011BD"/>
    <w:rsid w:val="008015C5"/>
    <w:rsid w:val="008018EC"/>
    <w:rsid w:val="008019E6"/>
    <w:rsid w:val="00801BBE"/>
    <w:rsid w:val="00803417"/>
    <w:rsid w:val="008034DD"/>
    <w:rsid w:val="00803A89"/>
    <w:rsid w:val="00803AEC"/>
    <w:rsid w:val="00803B69"/>
    <w:rsid w:val="0080448D"/>
    <w:rsid w:val="00804A52"/>
    <w:rsid w:val="00804FAE"/>
    <w:rsid w:val="008056AC"/>
    <w:rsid w:val="0080684B"/>
    <w:rsid w:val="00806E10"/>
    <w:rsid w:val="00807153"/>
    <w:rsid w:val="008072D0"/>
    <w:rsid w:val="008074FD"/>
    <w:rsid w:val="00807708"/>
    <w:rsid w:val="00810302"/>
    <w:rsid w:val="008113B4"/>
    <w:rsid w:val="008119F5"/>
    <w:rsid w:val="00811EE8"/>
    <w:rsid w:val="00812192"/>
    <w:rsid w:val="008127AA"/>
    <w:rsid w:val="00812D0C"/>
    <w:rsid w:val="0081391B"/>
    <w:rsid w:val="008141BB"/>
    <w:rsid w:val="00814846"/>
    <w:rsid w:val="008149AA"/>
    <w:rsid w:val="00814D7C"/>
    <w:rsid w:val="008151F7"/>
    <w:rsid w:val="00815270"/>
    <w:rsid w:val="008154D3"/>
    <w:rsid w:val="0081569C"/>
    <w:rsid w:val="008157B0"/>
    <w:rsid w:val="00815E4F"/>
    <w:rsid w:val="008161E9"/>
    <w:rsid w:val="008163D0"/>
    <w:rsid w:val="0081654A"/>
    <w:rsid w:val="008167B9"/>
    <w:rsid w:val="00816882"/>
    <w:rsid w:val="00816B5D"/>
    <w:rsid w:val="008173E5"/>
    <w:rsid w:val="008175B7"/>
    <w:rsid w:val="00820B59"/>
    <w:rsid w:val="00821705"/>
    <w:rsid w:val="0082201F"/>
    <w:rsid w:val="00822393"/>
    <w:rsid w:val="00822D0C"/>
    <w:rsid w:val="00822E77"/>
    <w:rsid w:val="0082330A"/>
    <w:rsid w:val="00823568"/>
    <w:rsid w:val="008235D1"/>
    <w:rsid w:val="00823971"/>
    <w:rsid w:val="008240F5"/>
    <w:rsid w:val="00826244"/>
    <w:rsid w:val="0082778E"/>
    <w:rsid w:val="008278AE"/>
    <w:rsid w:val="00827DCC"/>
    <w:rsid w:val="00827E4C"/>
    <w:rsid w:val="00830ACE"/>
    <w:rsid w:val="0083160D"/>
    <w:rsid w:val="00831668"/>
    <w:rsid w:val="00831B8C"/>
    <w:rsid w:val="00832E64"/>
    <w:rsid w:val="00833068"/>
    <w:rsid w:val="00833B51"/>
    <w:rsid w:val="00833B92"/>
    <w:rsid w:val="0083516F"/>
    <w:rsid w:val="00835179"/>
    <w:rsid w:val="0083556D"/>
    <w:rsid w:val="00836B7F"/>
    <w:rsid w:val="00836D23"/>
    <w:rsid w:val="00840614"/>
    <w:rsid w:val="0084089F"/>
    <w:rsid w:val="00840B71"/>
    <w:rsid w:val="0084178D"/>
    <w:rsid w:val="0084184A"/>
    <w:rsid w:val="008430CE"/>
    <w:rsid w:val="00843268"/>
    <w:rsid w:val="008435A1"/>
    <w:rsid w:val="00843EC4"/>
    <w:rsid w:val="00844D80"/>
    <w:rsid w:val="00845040"/>
    <w:rsid w:val="0084519A"/>
    <w:rsid w:val="00845647"/>
    <w:rsid w:val="00845811"/>
    <w:rsid w:val="00846061"/>
    <w:rsid w:val="0084657D"/>
    <w:rsid w:val="00847702"/>
    <w:rsid w:val="00847F8B"/>
    <w:rsid w:val="00850674"/>
    <w:rsid w:val="00851327"/>
    <w:rsid w:val="008529B0"/>
    <w:rsid w:val="008529B8"/>
    <w:rsid w:val="00852BD5"/>
    <w:rsid w:val="00853FB5"/>
    <w:rsid w:val="008545DE"/>
    <w:rsid w:val="0085519E"/>
    <w:rsid w:val="00855D86"/>
    <w:rsid w:val="00856192"/>
    <w:rsid w:val="008562A0"/>
    <w:rsid w:val="00856AA2"/>
    <w:rsid w:val="008575A6"/>
    <w:rsid w:val="00857660"/>
    <w:rsid w:val="00857827"/>
    <w:rsid w:val="00860326"/>
    <w:rsid w:val="008604D1"/>
    <w:rsid w:val="008622CD"/>
    <w:rsid w:val="00862696"/>
    <w:rsid w:val="008631AA"/>
    <w:rsid w:val="008633FA"/>
    <w:rsid w:val="00865C53"/>
    <w:rsid w:val="00867330"/>
    <w:rsid w:val="0086743C"/>
    <w:rsid w:val="008678E3"/>
    <w:rsid w:val="00867C15"/>
    <w:rsid w:val="00867D4C"/>
    <w:rsid w:val="00870445"/>
    <w:rsid w:val="00870626"/>
    <w:rsid w:val="00870E7D"/>
    <w:rsid w:val="00871470"/>
    <w:rsid w:val="00872007"/>
    <w:rsid w:val="008732FB"/>
    <w:rsid w:val="00873750"/>
    <w:rsid w:val="00873CDC"/>
    <w:rsid w:val="00874108"/>
    <w:rsid w:val="00874153"/>
    <w:rsid w:val="008742E0"/>
    <w:rsid w:val="00874314"/>
    <w:rsid w:val="00875128"/>
    <w:rsid w:val="008752F2"/>
    <w:rsid w:val="008768F8"/>
    <w:rsid w:val="00877326"/>
    <w:rsid w:val="008776A6"/>
    <w:rsid w:val="00877D69"/>
    <w:rsid w:val="00880506"/>
    <w:rsid w:val="00881674"/>
    <w:rsid w:val="008825C3"/>
    <w:rsid w:val="008829BE"/>
    <w:rsid w:val="00882F3B"/>
    <w:rsid w:val="0088306D"/>
    <w:rsid w:val="00883245"/>
    <w:rsid w:val="00883583"/>
    <w:rsid w:val="00883E4B"/>
    <w:rsid w:val="0088406A"/>
    <w:rsid w:val="008843F4"/>
    <w:rsid w:val="0088534D"/>
    <w:rsid w:val="00885367"/>
    <w:rsid w:val="00885423"/>
    <w:rsid w:val="00885978"/>
    <w:rsid w:val="00885B0C"/>
    <w:rsid w:val="0088622C"/>
    <w:rsid w:val="00886855"/>
    <w:rsid w:val="0088791A"/>
    <w:rsid w:val="008907DA"/>
    <w:rsid w:val="00890C78"/>
    <w:rsid w:val="00891035"/>
    <w:rsid w:val="00891384"/>
    <w:rsid w:val="008913A5"/>
    <w:rsid w:val="00891496"/>
    <w:rsid w:val="00891499"/>
    <w:rsid w:val="008917F4"/>
    <w:rsid w:val="00892DCB"/>
    <w:rsid w:val="008936D2"/>
    <w:rsid w:val="00893952"/>
    <w:rsid w:val="00893FA0"/>
    <w:rsid w:val="00894C62"/>
    <w:rsid w:val="008958E9"/>
    <w:rsid w:val="00895902"/>
    <w:rsid w:val="00895FB7"/>
    <w:rsid w:val="00896638"/>
    <w:rsid w:val="00896D00"/>
    <w:rsid w:val="0089748D"/>
    <w:rsid w:val="0089748F"/>
    <w:rsid w:val="00897F37"/>
    <w:rsid w:val="008A156E"/>
    <w:rsid w:val="008A1A92"/>
    <w:rsid w:val="008A2A62"/>
    <w:rsid w:val="008A2BE2"/>
    <w:rsid w:val="008A3666"/>
    <w:rsid w:val="008A3671"/>
    <w:rsid w:val="008A3CF8"/>
    <w:rsid w:val="008A4566"/>
    <w:rsid w:val="008A47ED"/>
    <w:rsid w:val="008A49B5"/>
    <w:rsid w:val="008A5FF6"/>
    <w:rsid w:val="008A63E1"/>
    <w:rsid w:val="008A6927"/>
    <w:rsid w:val="008A69FE"/>
    <w:rsid w:val="008A6CEB"/>
    <w:rsid w:val="008B02EE"/>
    <w:rsid w:val="008B0617"/>
    <w:rsid w:val="008B10C4"/>
    <w:rsid w:val="008B1D0D"/>
    <w:rsid w:val="008B22DC"/>
    <w:rsid w:val="008B2F86"/>
    <w:rsid w:val="008B4107"/>
    <w:rsid w:val="008B4F8A"/>
    <w:rsid w:val="008B5488"/>
    <w:rsid w:val="008B5E45"/>
    <w:rsid w:val="008B5FE5"/>
    <w:rsid w:val="008B750A"/>
    <w:rsid w:val="008C037E"/>
    <w:rsid w:val="008C076A"/>
    <w:rsid w:val="008C09A0"/>
    <w:rsid w:val="008C0C1E"/>
    <w:rsid w:val="008C0DED"/>
    <w:rsid w:val="008C1823"/>
    <w:rsid w:val="008C2489"/>
    <w:rsid w:val="008C2B71"/>
    <w:rsid w:val="008C30A9"/>
    <w:rsid w:val="008C3451"/>
    <w:rsid w:val="008C3989"/>
    <w:rsid w:val="008C3C8F"/>
    <w:rsid w:val="008C40A6"/>
    <w:rsid w:val="008C5BC9"/>
    <w:rsid w:val="008C6EC7"/>
    <w:rsid w:val="008C7053"/>
    <w:rsid w:val="008C7F54"/>
    <w:rsid w:val="008D29A7"/>
    <w:rsid w:val="008D2A4B"/>
    <w:rsid w:val="008D312C"/>
    <w:rsid w:val="008D46C4"/>
    <w:rsid w:val="008D4F36"/>
    <w:rsid w:val="008D57ED"/>
    <w:rsid w:val="008D62CF"/>
    <w:rsid w:val="008D6C37"/>
    <w:rsid w:val="008D6E39"/>
    <w:rsid w:val="008D7314"/>
    <w:rsid w:val="008D7F00"/>
    <w:rsid w:val="008E008F"/>
    <w:rsid w:val="008E08AB"/>
    <w:rsid w:val="008E0B40"/>
    <w:rsid w:val="008E16C4"/>
    <w:rsid w:val="008E3095"/>
    <w:rsid w:val="008E3716"/>
    <w:rsid w:val="008E4095"/>
    <w:rsid w:val="008E41F4"/>
    <w:rsid w:val="008E4A5A"/>
    <w:rsid w:val="008E4E66"/>
    <w:rsid w:val="008E5449"/>
    <w:rsid w:val="008E5B02"/>
    <w:rsid w:val="008E6374"/>
    <w:rsid w:val="008E6465"/>
    <w:rsid w:val="008E688D"/>
    <w:rsid w:val="008E6A11"/>
    <w:rsid w:val="008E6A43"/>
    <w:rsid w:val="008E71B5"/>
    <w:rsid w:val="008F00CA"/>
    <w:rsid w:val="008F0A90"/>
    <w:rsid w:val="008F1565"/>
    <w:rsid w:val="008F1737"/>
    <w:rsid w:val="008F19CF"/>
    <w:rsid w:val="008F1AB0"/>
    <w:rsid w:val="008F20FB"/>
    <w:rsid w:val="008F2D03"/>
    <w:rsid w:val="008F2D9E"/>
    <w:rsid w:val="008F3D36"/>
    <w:rsid w:val="008F49B8"/>
    <w:rsid w:val="008F4A76"/>
    <w:rsid w:val="008F4BC5"/>
    <w:rsid w:val="008F4C10"/>
    <w:rsid w:val="008F5458"/>
    <w:rsid w:val="008F54FF"/>
    <w:rsid w:val="008F5813"/>
    <w:rsid w:val="008F5CC0"/>
    <w:rsid w:val="008F6D57"/>
    <w:rsid w:val="00900431"/>
    <w:rsid w:val="00900794"/>
    <w:rsid w:val="009012CA"/>
    <w:rsid w:val="009016FA"/>
    <w:rsid w:val="0090225E"/>
    <w:rsid w:val="00902D0E"/>
    <w:rsid w:val="009038B6"/>
    <w:rsid w:val="00903A70"/>
    <w:rsid w:val="009048DE"/>
    <w:rsid w:val="00904DDE"/>
    <w:rsid w:val="009050A0"/>
    <w:rsid w:val="00905476"/>
    <w:rsid w:val="00905696"/>
    <w:rsid w:val="0090572D"/>
    <w:rsid w:val="00905B6C"/>
    <w:rsid w:val="00906471"/>
    <w:rsid w:val="00906A87"/>
    <w:rsid w:val="00906BE6"/>
    <w:rsid w:val="00906F12"/>
    <w:rsid w:val="0091078F"/>
    <w:rsid w:val="00910933"/>
    <w:rsid w:val="0091162F"/>
    <w:rsid w:val="00911680"/>
    <w:rsid w:val="00911E96"/>
    <w:rsid w:val="00912CC2"/>
    <w:rsid w:val="00912CCD"/>
    <w:rsid w:val="0091314B"/>
    <w:rsid w:val="00913297"/>
    <w:rsid w:val="009135F0"/>
    <w:rsid w:val="00913F13"/>
    <w:rsid w:val="009148A7"/>
    <w:rsid w:val="00915320"/>
    <w:rsid w:val="00915530"/>
    <w:rsid w:val="0091653E"/>
    <w:rsid w:val="00917124"/>
    <w:rsid w:val="00920577"/>
    <w:rsid w:val="00920EE2"/>
    <w:rsid w:val="009210CE"/>
    <w:rsid w:val="00921C76"/>
    <w:rsid w:val="009220C2"/>
    <w:rsid w:val="00922A6D"/>
    <w:rsid w:val="00922AF0"/>
    <w:rsid w:val="00923104"/>
    <w:rsid w:val="00923256"/>
    <w:rsid w:val="00923427"/>
    <w:rsid w:val="00923C47"/>
    <w:rsid w:val="009243F8"/>
    <w:rsid w:val="0092461B"/>
    <w:rsid w:val="00924B1F"/>
    <w:rsid w:val="00925043"/>
    <w:rsid w:val="009250BD"/>
    <w:rsid w:val="009251E8"/>
    <w:rsid w:val="00925EC0"/>
    <w:rsid w:val="00927406"/>
    <w:rsid w:val="00927968"/>
    <w:rsid w:val="00927D5B"/>
    <w:rsid w:val="009300C9"/>
    <w:rsid w:val="009301F6"/>
    <w:rsid w:val="00930857"/>
    <w:rsid w:val="0093129C"/>
    <w:rsid w:val="0093175F"/>
    <w:rsid w:val="009317C6"/>
    <w:rsid w:val="0093261B"/>
    <w:rsid w:val="00932C82"/>
    <w:rsid w:val="00934174"/>
    <w:rsid w:val="0093446D"/>
    <w:rsid w:val="009347E9"/>
    <w:rsid w:val="00934837"/>
    <w:rsid w:val="009351C0"/>
    <w:rsid w:val="00935293"/>
    <w:rsid w:val="009353B1"/>
    <w:rsid w:val="00935FD4"/>
    <w:rsid w:val="00936D5F"/>
    <w:rsid w:val="00937A94"/>
    <w:rsid w:val="00937F2A"/>
    <w:rsid w:val="0094088F"/>
    <w:rsid w:val="00940DF7"/>
    <w:rsid w:val="009411BE"/>
    <w:rsid w:val="00941D51"/>
    <w:rsid w:val="0094211F"/>
    <w:rsid w:val="0094241A"/>
    <w:rsid w:val="00942894"/>
    <w:rsid w:val="009433E5"/>
    <w:rsid w:val="0094373B"/>
    <w:rsid w:val="0094377C"/>
    <w:rsid w:val="00943C51"/>
    <w:rsid w:val="00943C65"/>
    <w:rsid w:val="009440D2"/>
    <w:rsid w:val="00944887"/>
    <w:rsid w:val="00944FF7"/>
    <w:rsid w:val="0094503B"/>
    <w:rsid w:val="00945792"/>
    <w:rsid w:val="00946595"/>
    <w:rsid w:val="009473E0"/>
    <w:rsid w:val="00947BD2"/>
    <w:rsid w:val="009506A0"/>
    <w:rsid w:val="0095079A"/>
    <w:rsid w:val="00951167"/>
    <w:rsid w:val="009515AB"/>
    <w:rsid w:val="0095192D"/>
    <w:rsid w:val="00951B7E"/>
    <w:rsid w:val="00951FB2"/>
    <w:rsid w:val="0095224C"/>
    <w:rsid w:val="00952526"/>
    <w:rsid w:val="00953161"/>
    <w:rsid w:val="00953EFB"/>
    <w:rsid w:val="00954C48"/>
    <w:rsid w:val="00954DB6"/>
    <w:rsid w:val="00954FBD"/>
    <w:rsid w:val="009553B0"/>
    <w:rsid w:val="00955D10"/>
    <w:rsid w:val="00957AE5"/>
    <w:rsid w:val="009603F3"/>
    <w:rsid w:val="00960BA7"/>
    <w:rsid w:val="0096105C"/>
    <w:rsid w:val="0096144B"/>
    <w:rsid w:val="009616D0"/>
    <w:rsid w:val="009626F0"/>
    <w:rsid w:val="0096271B"/>
    <w:rsid w:val="009651BE"/>
    <w:rsid w:val="00965867"/>
    <w:rsid w:val="00965D20"/>
    <w:rsid w:val="00966CBC"/>
    <w:rsid w:val="00966FE1"/>
    <w:rsid w:val="00970F87"/>
    <w:rsid w:val="00972032"/>
    <w:rsid w:val="00973243"/>
    <w:rsid w:val="0097455A"/>
    <w:rsid w:val="00974B8F"/>
    <w:rsid w:val="00975215"/>
    <w:rsid w:val="009756B8"/>
    <w:rsid w:val="0097585E"/>
    <w:rsid w:val="00975884"/>
    <w:rsid w:val="00975D99"/>
    <w:rsid w:val="00976ED7"/>
    <w:rsid w:val="0097747F"/>
    <w:rsid w:val="00977EF4"/>
    <w:rsid w:val="009800E7"/>
    <w:rsid w:val="00980111"/>
    <w:rsid w:val="0098044B"/>
    <w:rsid w:val="00980481"/>
    <w:rsid w:val="0098074F"/>
    <w:rsid w:val="00980B1E"/>
    <w:rsid w:val="0098102B"/>
    <w:rsid w:val="009813A5"/>
    <w:rsid w:val="00981ACE"/>
    <w:rsid w:val="00982680"/>
    <w:rsid w:val="00983DDD"/>
    <w:rsid w:val="00984244"/>
    <w:rsid w:val="00984664"/>
    <w:rsid w:val="00984F2F"/>
    <w:rsid w:val="0098544C"/>
    <w:rsid w:val="009869EB"/>
    <w:rsid w:val="00986BBF"/>
    <w:rsid w:val="0098738B"/>
    <w:rsid w:val="00987D27"/>
    <w:rsid w:val="00991A77"/>
    <w:rsid w:val="00992D26"/>
    <w:rsid w:val="009930CE"/>
    <w:rsid w:val="009930F3"/>
    <w:rsid w:val="009934B3"/>
    <w:rsid w:val="009939B0"/>
    <w:rsid w:val="00994631"/>
    <w:rsid w:val="009946C5"/>
    <w:rsid w:val="00995BA7"/>
    <w:rsid w:val="00996E63"/>
    <w:rsid w:val="00997208"/>
    <w:rsid w:val="009979E8"/>
    <w:rsid w:val="00997D9F"/>
    <w:rsid w:val="009A0ACB"/>
    <w:rsid w:val="009A0C9C"/>
    <w:rsid w:val="009A10B0"/>
    <w:rsid w:val="009A12CC"/>
    <w:rsid w:val="009A14D3"/>
    <w:rsid w:val="009A16A7"/>
    <w:rsid w:val="009A1B8B"/>
    <w:rsid w:val="009A265B"/>
    <w:rsid w:val="009A3C1C"/>
    <w:rsid w:val="009A3C3B"/>
    <w:rsid w:val="009A590A"/>
    <w:rsid w:val="009A5E0F"/>
    <w:rsid w:val="009A63F4"/>
    <w:rsid w:val="009A65BE"/>
    <w:rsid w:val="009A6D69"/>
    <w:rsid w:val="009A7AFF"/>
    <w:rsid w:val="009B1369"/>
    <w:rsid w:val="009B1E6A"/>
    <w:rsid w:val="009B207B"/>
    <w:rsid w:val="009B3A44"/>
    <w:rsid w:val="009B4B1F"/>
    <w:rsid w:val="009B4F82"/>
    <w:rsid w:val="009B5563"/>
    <w:rsid w:val="009B56C0"/>
    <w:rsid w:val="009B5950"/>
    <w:rsid w:val="009B5A7F"/>
    <w:rsid w:val="009B6EA6"/>
    <w:rsid w:val="009B766A"/>
    <w:rsid w:val="009C0553"/>
    <w:rsid w:val="009C0C47"/>
    <w:rsid w:val="009C22E6"/>
    <w:rsid w:val="009C273E"/>
    <w:rsid w:val="009C2C00"/>
    <w:rsid w:val="009C38E7"/>
    <w:rsid w:val="009C407C"/>
    <w:rsid w:val="009C468D"/>
    <w:rsid w:val="009C4DD5"/>
    <w:rsid w:val="009C5911"/>
    <w:rsid w:val="009C6134"/>
    <w:rsid w:val="009C62BF"/>
    <w:rsid w:val="009C72B2"/>
    <w:rsid w:val="009C7F70"/>
    <w:rsid w:val="009D0955"/>
    <w:rsid w:val="009D0C87"/>
    <w:rsid w:val="009D148A"/>
    <w:rsid w:val="009D1847"/>
    <w:rsid w:val="009D3094"/>
    <w:rsid w:val="009D51F4"/>
    <w:rsid w:val="009D5824"/>
    <w:rsid w:val="009D5A2D"/>
    <w:rsid w:val="009D63CA"/>
    <w:rsid w:val="009D6AF5"/>
    <w:rsid w:val="009D6FE5"/>
    <w:rsid w:val="009E0CB9"/>
    <w:rsid w:val="009E0D28"/>
    <w:rsid w:val="009E0DC4"/>
    <w:rsid w:val="009E0FA2"/>
    <w:rsid w:val="009E1101"/>
    <w:rsid w:val="009E1288"/>
    <w:rsid w:val="009E1434"/>
    <w:rsid w:val="009E154A"/>
    <w:rsid w:val="009E18DE"/>
    <w:rsid w:val="009E1B45"/>
    <w:rsid w:val="009E1E71"/>
    <w:rsid w:val="009E20FA"/>
    <w:rsid w:val="009E27E2"/>
    <w:rsid w:val="009E34BF"/>
    <w:rsid w:val="009E34D2"/>
    <w:rsid w:val="009E3756"/>
    <w:rsid w:val="009E4271"/>
    <w:rsid w:val="009E42B6"/>
    <w:rsid w:val="009E6012"/>
    <w:rsid w:val="009E6632"/>
    <w:rsid w:val="009E69F7"/>
    <w:rsid w:val="009E753B"/>
    <w:rsid w:val="009F03D7"/>
    <w:rsid w:val="009F0925"/>
    <w:rsid w:val="009F099D"/>
    <w:rsid w:val="009F0F08"/>
    <w:rsid w:val="009F1352"/>
    <w:rsid w:val="009F190E"/>
    <w:rsid w:val="009F263E"/>
    <w:rsid w:val="009F27C9"/>
    <w:rsid w:val="009F3B57"/>
    <w:rsid w:val="009F3F87"/>
    <w:rsid w:val="009F4C59"/>
    <w:rsid w:val="009F4F5C"/>
    <w:rsid w:val="009F5342"/>
    <w:rsid w:val="009F5673"/>
    <w:rsid w:val="009F6242"/>
    <w:rsid w:val="009F7210"/>
    <w:rsid w:val="009F730B"/>
    <w:rsid w:val="009F7437"/>
    <w:rsid w:val="00A0097D"/>
    <w:rsid w:val="00A00A1D"/>
    <w:rsid w:val="00A00FD9"/>
    <w:rsid w:val="00A01374"/>
    <w:rsid w:val="00A01DA2"/>
    <w:rsid w:val="00A01DCF"/>
    <w:rsid w:val="00A02543"/>
    <w:rsid w:val="00A0378D"/>
    <w:rsid w:val="00A03A91"/>
    <w:rsid w:val="00A044E5"/>
    <w:rsid w:val="00A046B9"/>
    <w:rsid w:val="00A05F6F"/>
    <w:rsid w:val="00A06249"/>
    <w:rsid w:val="00A0799B"/>
    <w:rsid w:val="00A07EBA"/>
    <w:rsid w:val="00A1027B"/>
    <w:rsid w:val="00A10474"/>
    <w:rsid w:val="00A11949"/>
    <w:rsid w:val="00A11C4A"/>
    <w:rsid w:val="00A1252A"/>
    <w:rsid w:val="00A12A1F"/>
    <w:rsid w:val="00A12E3C"/>
    <w:rsid w:val="00A131BD"/>
    <w:rsid w:val="00A1376C"/>
    <w:rsid w:val="00A13D91"/>
    <w:rsid w:val="00A1445A"/>
    <w:rsid w:val="00A15889"/>
    <w:rsid w:val="00A15C8C"/>
    <w:rsid w:val="00A15FC8"/>
    <w:rsid w:val="00A1749F"/>
    <w:rsid w:val="00A20726"/>
    <w:rsid w:val="00A209DE"/>
    <w:rsid w:val="00A212DF"/>
    <w:rsid w:val="00A21E1A"/>
    <w:rsid w:val="00A2348F"/>
    <w:rsid w:val="00A237E8"/>
    <w:rsid w:val="00A23B29"/>
    <w:rsid w:val="00A24523"/>
    <w:rsid w:val="00A24FB5"/>
    <w:rsid w:val="00A250EE"/>
    <w:rsid w:val="00A25536"/>
    <w:rsid w:val="00A25B17"/>
    <w:rsid w:val="00A25CB7"/>
    <w:rsid w:val="00A25D48"/>
    <w:rsid w:val="00A2622A"/>
    <w:rsid w:val="00A26246"/>
    <w:rsid w:val="00A276BA"/>
    <w:rsid w:val="00A27A23"/>
    <w:rsid w:val="00A27E36"/>
    <w:rsid w:val="00A27E3A"/>
    <w:rsid w:val="00A30C0A"/>
    <w:rsid w:val="00A30C1E"/>
    <w:rsid w:val="00A31DEA"/>
    <w:rsid w:val="00A31E56"/>
    <w:rsid w:val="00A3257F"/>
    <w:rsid w:val="00A32648"/>
    <w:rsid w:val="00A32BB6"/>
    <w:rsid w:val="00A34203"/>
    <w:rsid w:val="00A34AB5"/>
    <w:rsid w:val="00A35B45"/>
    <w:rsid w:val="00A35E0E"/>
    <w:rsid w:val="00A3644B"/>
    <w:rsid w:val="00A36724"/>
    <w:rsid w:val="00A36B04"/>
    <w:rsid w:val="00A37046"/>
    <w:rsid w:val="00A37512"/>
    <w:rsid w:val="00A37A0A"/>
    <w:rsid w:val="00A40091"/>
    <w:rsid w:val="00A412CB"/>
    <w:rsid w:val="00A4131C"/>
    <w:rsid w:val="00A4189A"/>
    <w:rsid w:val="00A41A5E"/>
    <w:rsid w:val="00A42610"/>
    <w:rsid w:val="00A42C2C"/>
    <w:rsid w:val="00A4336E"/>
    <w:rsid w:val="00A43F31"/>
    <w:rsid w:val="00A44E49"/>
    <w:rsid w:val="00A45137"/>
    <w:rsid w:val="00A4554C"/>
    <w:rsid w:val="00A461AB"/>
    <w:rsid w:val="00A465A9"/>
    <w:rsid w:val="00A46820"/>
    <w:rsid w:val="00A4698B"/>
    <w:rsid w:val="00A46BD2"/>
    <w:rsid w:val="00A46BF2"/>
    <w:rsid w:val="00A47913"/>
    <w:rsid w:val="00A50742"/>
    <w:rsid w:val="00A507E2"/>
    <w:rsid w:val="00A51686"/>
    <w:rsid w:val="00A51A8F"/>
    <w:rsid w:val="00A521F4"/>
    <w:rsid w:val="00A52899"/>
    <w:rsid w:val="00A52A40"/>
    <w:rsid w:val="00A531CF"/>
    <w:rsid w:val="00A53284"/>
    <w:rsid w:val="00A53375"/>
    <w:rsid w:val="00A54E70"/>
    <w:rsid w:val="00A54EF8"/>
    <w:rsid w:val="00A55063"/>
    <w:rsid w:val="00A5579B"/>
    <w:rsid w:val="00A55AFF"/>
    <w:rsid w:val="00A55EA6"/>
    <w:rsid w:val="00A56244"/>
    <w:rsid w:val="00A565E4"/>
    <w:rsid w:val="00A57623"/>
    <w:rsid w:val="00A60178"/>
    <w:rsid w:val="00A6072F"/>
    <w:rsid w:val="00A60DCB"/>
    <w:rsid w:val="00A60FDE"/>
    <w:rsid w:val="00A620E7"/>
    <w:rsid w:val="00A621FD"/>
    <w:rsid w:val="00A622D3"/>
    <w:rsid w:val="00A63156"/>
    <w:rsid w:val="00A63E76"/>
    <w:rsid w:val="00A63FE6"/>
    <w:rsid w:val="00A64B74"/>
    <w:rsid w:val="00A65CFE"/>
    <w:rsid w:val="00A662CC"/>
    <w:rsid w:val="00A66D8E"/>
    <w:rsid w:val="00A673D5"/>
    <w:rsid w:val="00A67BD0"/>
    <w:rsid w:val="00A67F87"/>
    <w:rsid w:val="00A70785"/>
    <w:rsid w:val="00A70B8B"/>
    <w:rsid w:val="00A70F49"/>
    <w:rsid w:val="00A716A2"/>
    <w:rsid w:val="00A71FAF"/>
    <w:rsid w:val="00A72FCC"/>
    <w:rsid w:val="00A73248"/>
    <w:rsid w:val="00A7354D"/>
    <w:rsid w:val="00A735D8"/>
    <w:rsid w:val="00A74757"/>
    <w:rsid w:val="00A74D48"/>
    <w:rsid w:val="00A7529D"/>
    <w:rsid w:val="00A764A8"/>
    <w:rsid w:val="00A76675"/>
    <w:rsid w:val="00A7672F"/>
    <w:rsid w:val="00A76CE6"/>
    <w:rsid w:val="00A7736F"/>
    <w:rsid w:val="00A773BA"/>
    <w:rsid w:val="00A8062D"/>
    <w:rsid w:val="00A80AFD"/>
    <w:rsid w:val="00A80F9B"/>
    <w:rsid w:val="00A818E1"/>
    <w:rsid w:val="00A81AEB"/>
    <w:rsid w:val="00A81C05"/>
    <w:rsid w:val="00A81D0E"/>
    <w:rsid w:val="00A81E2B"/>
    <w:rsid w:val="00A82205"/>
    <w:rsid w:val="00A8331F"/>
    <w:rsid w:val="00A83838"/>
    <w:rsid w:val="00A848BF"/>
    <w:rsid w:val="00A85278"/>
    <w:rsid w:val="00A86B22"/>
    <w:rsid w:val="00A87023"/>
    <w:rsid w:val="00A87197"/>
    <w:rsid w:val="00A8736C"/>
    <w:rsid w:val="00A87A4E"/>
    <w:rsid w:val="00A9000E"/>
    <w:rsid w:val="00A91370"/>
    <w:rsid w:val="00A91BFF"/>
    <w:rsid w:val="00A92672"/>
    <w:rsid w:val="00A9299C"/>
    <w:rsid w:val="00A92A1B"/>
    <w:rsid w:val="00A92A7E"/>
    <w:rsid w:val="00A92DE9"/>
    <w:rsid w:val="00A93148"/>
    <w:rsid w:val="00A93724"/>
    <w:rsid w:val="00A938D9"/>
    <w:rsid w:val="00A95902"/>
    <w:rsid w:val="00A95DAA"/>
    <w:rsid w:val="00A9606A"/>
    <w:rsid w:val="00A96BA7"/>
    <w:rsid w:val="00A971E5"/>
    <w:rsid w:val="00AA002F"/>
    <w:rsid w:val="00AA0299"/>
    <w:rsid w:val="00AA106C"/>
    <w:rsid w:val="00AA13FF"/>
    <w:rsid w:val="00AA20FC"/>
    <w:rsid w:val="00AA25EB"/>
    <w:rsid w:val="00AA27B6"/>
    <w:rsid w:val="00AA2CE6"/>
    <w:rsid w:val="00AA31DC"/>
    <w:rsid w:val="00AA4946"/>
    <w:rsid w:val="00AA5003"/>
    <w:rsid w:val="00AA57CB"/>
    <w:rsid w:val="00AA621B"/>
    <w:rsid w:val="00AA6358"/>
    <w:rsid w:val="00AA643C"/>
    <w:rsid w:val="00AA66AD"/>
    <w:rsid w:val="00AA6747"/>
    <w:rsid w:val="00AA6836"/>
    <w:rsid w:val="00AA7758"/>
    <w:rsid w:val="00AA79F7"/>
    <w:rsid w:val="00AA7DE7"/>
    <w:rsid w:val="00AB011C"/>
    <w:rsid w:val="00AB0EDC"/>
    <w:rsid w:val="00AB1738"/>
    <w:rsid w:val="00AB1A04"/>
    <w:rsid w:val="00AB1A27"/>
    <w:rsid w:val="00AB2ECE"/>
    <w:rsid w:val="00AB3786"/>
    <w:rsid w:val="00AB3840"/>
    <w:rsid w:val="00AB390F"/>
    <w:rsid w:val="00AB4355"/>
    <w:rsid w:val="00AB4686"/>
    <w:rsid w:val="00AB49CA"/>
    <w:rsid w:val="00AB4B51"/>
    <w:rsid w:val="00AB4E25"/>
    <w:rsid w:val="00AB4F0F"/>
    <w:rsid w:val="00AB6033"/>
    <w:rsid w:val="00AB6CA1"/>
    <w:rsid w:val="00AB7825"/>
    <w:rsid w:val="00AC04CB"/>
    <w:rsid w:val="00AC0569"/>
    <w:rsid w:val="00AC05BD"/>
    <w:rsid w:val="00AC1FA9"/>
    <w:rsid w:val="00AC2B62"/>
    <w:rsid w:val="00AC37D7"/>
    <w:rsid w:val="00AC3A84"/>
    <w:rsid w:val="00AC4251"/>
    <w:rsid w:val="00AC4788"/>
    <w:rsid w:val="00AC49CB"/>
    <w:rsid w:val="00AC521E"/>
    <w:rsid w:val="00AD08BD"/>
    <w:rsid w:val="00AD0A7E"/>
    <w:rsid w:val="00AD0D92"/>
    <w:rsid w:val="00AD20B4"/>
    <w:rsid w:val="00AD263B"/>
    <w:rsid w:val="00AD27DD"/>
    <w:rsid w:val="00AD2A7F"/>
    <w:rsid w:val="00AD37C7"/>
    <w:rsid w:val="00AD3DD4"/>
    <w:rsid w:val="00AD5B18"/>
    <w:rsid w:val="00AD6599"/>
    <w:rsid w:val="00AD75FD"/>
    <w:rsid w:val="00AD76E2"/>
    <w:rsid w:val="00AD78A0"/>
    <w:rsid w:val="00AE0A8B"/>
    <w:rsid w:val="00AE0FE5"/>
    <w:rsid w:val="00AE1EA2"/>
    <w:rsid w:val="00AE1FA0"/>
    <w:rsid w:val="00AE235D"/>
    <w:rsid w:val="00AE3BE4"/>
    <w:rsid w:val="00AE41EC"/>
    <w:rsid w:val="00AE4AB0"/>
    <w:rsid w:val="00AE4B6D"/>
    <w:rsid w:val="00AE4E6A"/>
    <w:rsid w:val="00AE4F8F"/>
    <w:rsid w:val="00AE6337"/>
    <w:rsid w:val="00AE688D"/>
    <w:rsid w:val="00AF054C"/>
    <w:rsid w:val="00AF2080"/>
    <w:rsid w:val="00AF23C4"/>
    <w:rsid w:val="00AF2E9B"/>
    <w:rsid w:val="00AF3FD8"/>
    <w:rsid w:val="00AF42A0"/>
    <w:rsid w:val="00AF477D"/>
    <w:rsid w:val="00AF4E56"/>
    <w:rsid w:val="00AF4E85"/>
    <w:rsid w:val="00AF5158"/>
    <w:rsid w:val="00AF5676"/>
    <w:rsid w:val="00AF63D2"/>
    <w:rsid w:val="00AF64BE"/>
    <w:rsid w:val="00AF67BD"/>
    <w:rsid w:val="00B00448"/>
    <w:rsid w:val="00B00781"/>
    <w:rsid w:val="00B010D6"/>
    <w:rsid w:val="00B01C8C"/>
    <w:rsid w:val="00B02190"/>
    <w:rsid w:val="00B029B7"/>
    <w:rsid w:val="00B02CD0"/>
    <w:rsid w:val="00B039D0"/>
    <w:rsid w:val="00B03CEB"/>
    <w:rsid w:val="00B03FC8"/>
    <w:rsid w:val="00B04A12"/>
    <w:rsid w:val="00B04CD7"/>
    <w:rsid w:val="00B050A6"/>
    <w:rsid w:val="00B051A5"/>
    <w:rsid w:val="00B052E7"/>
    <w:rsid w:val="00B05B4D"/>
    <w:rsid w:val="00B06952"/>
    <w:rsid w:val="00B06CA3"/>
    <w:rsid w:val="00B06F62"/>
    <w:rsid w:val="00B07351"/>
    <w:rsid w:val="00B10EA8"/>
    <w:rsid w:val="00B11516"/>
    <w:rsid w:val="00B11CFD"/>
    <w:rsid w:val="00B12091"/>
    <w:rsid w:val="00B135D4"/>
    <w:rsid w:val="00B13762"/>
    <w:rsid w:val="00B13AE4"/>
    <w:rsid w:val="00B14105"/>
    <w:rsid w:val="00B15B03"/>
    <w:rsid w:val="00B15C96"/>
    <w:rsid w:val="00B15CF7"/>
    <w:rsid w:val="00B172BA"/>
    <w:rsid w:val="00B21092"/>
    <w:rsid w:val="00B217C4"/>
    <w:rsid w:val="00B22233"/>
    <w:rsid w:val="00B2232F"/>
    <w:rsid w:val="00B22448"/>
    <w:rsid w:val="00B22728"/>
    <w:rsid w:val="00B228E1"/>
    <w:rsid w:val="00B22CE6"/>
    <w:rsid w:val="00B23099"/>
    <w:rsid w:val="00B2312E"/>
    <w:rsid w:val="00B24A0B"/>
    <w:rsid w:val="00B253B1"/>
    <w:rsid w:val="00B254D9"/>
    <w:rsid w:val="00B25C99"/>
    <w:rsid w:val="00B263B3"/>
    <w:rsid w:val="00B26AFB"/>
    <w:rsid w:val="00B26ECE"/>
    <w:rsid w:val="00B26FE4"/>
    <w:rsid w:val="00B27084"/>
    <w:rsid w:val="00B27100"/>
    <w:rsid w:val="00B278ED"/>
    <w:rsid w:val="00B30010"/>
    <w:rsid w:val="00B3069C"/>
    <w:rsid w:val="00B30E50"/>
    <w:rsid w:val="00B32504"/>
    <w:rsid w:val="00B32610"/>
    <w:rsid w:val="00B32EBF"/>
    <w:rsid w:val="00B334DE"/>
    <w:rsid w:val="00B3379A"/>
    <w:rsid w:val="00B33E98"/>
    <w:rsid w:val="00B347FB"/>
    <w:rsid w:val="00B34BF7"/>
    <w:rsid w:val="00B34F86"/>
    <w:rsid w:val="00B35026"/>
    <w:rsid w:val="00B351DE"/>
    <w:rsid w:val="00B3547D"/>
    <w:rsid w:val="00B3577D"/>
    <w:rsid w:val="00B361A5"/>
    <w:rsid w:val="00B36519"/>
    <w:rsid w:val="00B368D3"/>
    <w:rsid w:val="00B37E70"/>
    <w:rsid w:val="00B40192"/>
    <w:rsid w:val="00B4024F"/>
    <w:rsid w:val="00B402FB"/>
    <w:rsid w:val="00B404C8"/>
    <w:rsid w:val="00B4078B"/>
    <w:rsid w:val="00B4093A"/>
    <w:rsid w:val="00B40D14"/>
    <w:rsid w:val="00B4156F"/>
    <w:rsid w:val="00B41B84"/>
    <w:rsid w:val="00B43772"/>
    <w:rsid w:val="00B439BB"/>
    <w:rsid w:val="00B440FC"/>
    <w:rsid w:val="00B44B01"/>
    <w:rsid w:val="00B44B35"/>
    <w:rsid w:val="00B452A2"/>
    <w:rsid w:val="00B45E2F"/>
    <w:rsid w:val="00B46A70"/>
    <w:rsid w:val="00B50453"/>
    <w:rsid w:val="00B50632"/>
    <w:rsid w:val="00B51882"/>
    <w:rsid w:val="00B533B8"/>
    <w:rsid w:val="00B54000"/>
    <w:rsid w:val="00B54CCD"/>
    <w:rsid w:val="00B552C6"/>
    <w:rsid w:val="00B5590A"/>
    <w:rsid w:val="00B55CCD"/>
    <w:rsid w:val="00B56382"/>
    <w:rsid w:val="00B57698"/>
    <w:rsid w:val="00B60F51"/>
    <w:rsid w:val="00B60FCD"/>
    <w:rsid w:val="00B61257"/>
    <w:rsid w:val="00B614E8"/>
    <w:rsid w:val="00B615E9"/>
    <w:rsid w:val="00B61BF9"/>
    <w:rsid w:val="00B61CA9"/>
    <w:rsid w:val="00B61DFD"/>
    <w:rsid w:val="00B61F5F"/>
    <w:rsid w:val="00B627D0"/>
    <w:rsid w:val="00B631AB"/>
    <w:rsid w:val="00B63AAB"/>
    <w:rsid w:val="00B63C38"/>
    <w:rsid w:val="00B63E3A"/>
    <w:rsid w:val="00B63F4D"/>
    <w:rsid w:val="00B6401D"/>
    <w:rsid w:val="00B64039"/>
    <w:rsid w:val="00B6422F"/>
    <w:rsid w:val="00B64292"/>
    <w:rsid w:val="00B6474A"/>
    <w:rsid w:val="00B64EE1"/>
    <w:rsid w:val="00B65BCD"/>
    <w:rsid w:val="00B66278"/>
    <w:rsid w:val="00B70328"/>
    <w:rsid w:val="00B70619"/>
    <w:rsid w:val="00B70755"/>
    <w:rsid w:val="00B70EDE"/>
    <w:rsid w:val="00B70FBA"/>
    <w:rsid w:val="00B70FD5"/>
    <w:rsid w:val="00B71573"/>
    <w:rsid w:val="00B717D3"/>
    <w:rsid w:val="00B717DF"/>
    <w:rsid w:val="00B71D38"/>
    <w:rsid w:val="00B71EE7"/>
    <w:rsid w:val="00B7295C"/>
    <w:rsid w:val="00B72CC6"/>
    <w:rsid w:val="00B73140"/>
    <w:rsid w:val="00B73151"/>
    <w:rsid w:val="00B738C8"/>
    <w:rsid w:val="00B73CB0"/>
    <w:rsid w:val="00B74406"/>
    <w:rsid w:val="00B74511"/>
    <w:rsid w:val="00B74566"/>
    <w:rsid w:val="00B74CA7"/>
    <w:rsid w:val="00B76684"/>
    <w:rsid w:val="00B76851"/>
    <w:rsid w:val="00B76AC5"/>
    <w:rsid w:val="00B76CBA"/>
    <w:rsid w:val="00B76FD7"/>
    <w:rsid w:val="00B7758C"/>
    <w:rsid w:val="00B7779B"/>
    <w:rsid w:val="00B8010A"/>
    <w:rsid w:val="00B8103A"/>
    <w:rsid w:val="00B8167B"/>
    <w:rsid w:val="00B81734"/>
    <w:rsid w:val="00B828BC"/>
    <w:rsid w:val="00B82B43"/>
    <w:rsid w:val="00B82C7D"/>
    <w:rsid w:val="00B82ED1"/>
    <w:rsid w:val="00B82F9F"/>
    <w:rsid w:val="00B831EB"/>
    <w:rsid w:val="00B8365C"/>
    <w:rsid w:val="00B83B78"/>
    <w:rsid w:val="00B845A9"/>
    <w:rsid w:val="00B8498B"/>
    <w:rsid w:val="00B84B80"/>
    <w:rsid w:val="00B85E6F"/>
    <w:rsid w:val="00B863E6"/>
    <w:rsid w:val="00B864B3"/>
    <w:rsid w:val="00B86A3E"/>
    <w:rsid w:val="00B86E41"/>
    <w:rsid w:val="00B87605"/>
    <w:rsid w:val="00B87752"/>
    <w:rsid w:val="00B87ECB"/>
    <w:rsid w:val="00B87F8D"/>
    <w:rsid w:val="00B91FDF"/>
    <w:rsid w:val="00B92725"/>
    <w:rsid w:val="00B92D07"/>
    <w:rsid w:val="00B933FE"/>
    <w:rsid w:val="00B9394B"/>
    <w:rsid w:val="00B939F5"/>
    <w:rsid w:val="00B93D61"/>
    <w:rsid w:val="00B940F7"/>
    <w:rsid w:val="00B943CF"/>
    <w:rsid w:val="00B947F0"/>
    <w:rsid w:val="00B95213"/>
    <w:rsid w:val="00B95DF7"/>
    <w:rsid w:val="00B965E7"/>
    <w:rsid w:val="00B97166"/>
    <w:rsid w:val="00B974CC"/>
    <w:rsid w:val="00B97894"/>
    <w:rsid w:val="00B97CCF"/>
    <w:rsid w:val="00B97CEB"/>
    <w:rsid w:val="00BA08A7"/>
    <w:rsid w:val="00BA1F8D"/>
    <w:rsid w:val="00BA34A5"/>
    <w:rsid w:val="00BA3602"/>
    <w:rsid w:val="00BA3791"/>
    <w:rsid w:val="00BA3B51"/>
    <w:rsid w:val="00BA3D35"/>
    <w:rsid w:val="00BA5E21"/>
    <w:rsid w:val="00BA5ED9"/>
    <w:rsid w:val="00BA7176"/>
    <w:rsid w:val="00BB0321"/>
    <w:rsid w:val="00BB113C"/>
    <w:rsid w:val="00BB2060"/>
    <w:rsid w:val="00BB207F"/>
    <w:rsid w:val="00BB27B1"/>
    <w:rsid w:val="00BB2BB8"/>
    <w:rsid w:val="00BB33F5"/>
    <w:rsid w:val="00BB3989"/>
    <w:rsid w:val="00BB3BBE"/>
    <w:rsid w:val="00BB4107"/>
    <w:rsid w:val="00BB63E0"/>
    <w:rsid w:val="00BB6CB3"/>
    <w:rsid w:val="00BB71B9"/>
    <w:rsid w:val="00BB76CA"/>
    <w:rsid w:val="00BB7BBB"/>
    <w:rsid w:val="00BC02EC"/>
    <w:rsid w:val="00BC03AD"/>
    <w:rsid w:val="00BC0525"/>
    <w:rsid w:val="00BC193E"/>
    <w:rsid w:val="00BC1DF0"/>
    <w:rsid w:val="00BC2032"/>
    <w:rsid w:val="00BC2689"/>
    <w:rsid w:val="00BC28B4"/>
    <w:rsid w:val="00BC2EEE"/>
    <w:rsid w:val="00BC36D6"/>
    <w:rsid w:val="00BC380E"/>
    <w:rsid w:val="00BC3C7A"/>
    <w:rsid w:val="00BC3D54"/>
    <w:rsid w:val="00BC419F"/>
    <w:rsid w:val="00BC4807"/>
    <w:rsid w:val="00BC4977"/>
    <w:rsid w:val="00BC4A3C"/>
    <w:rsid w:val="00BC4F95"/>
    <w:rsid w:val="00BC52F0"/>
    <w:rsid w:val="00BC5313"/>
    <w:rsid w:val="00BC55F8"/>
    <w:rsid w:val="00BC6A9A"/>
    <w:rsid w:val="00BC6E9E"/>
    <w:rsid w:val="00BC75F9"/>
    <w:rsid w:val="00BC77A5"/>
    <w:rsid w:val="00BC7BFF"/>
    <w:rsid w:val="00BD009D"/>
    <w:rsid w:val="00BD0B3D"/>
    <w:rsid w:val="00BD0E74"/>
    <w:rsid w:val="00BD1697"/>
    <w:rsid w:val="00BD17E3"/>
    <w:rsid w:val="00BD3C3F"/>
    <w:rsid w:val="00BD3EB5"/>
    <w:rsid w:val="00BD3FD2"/>
    <w:rsid w:val="00BD45E4"/>
    <w:rsid w:val="00BD48E2"/>
    <w:rsid w:val="00BD4BBC"/>
    <w:rsid w:val="00BD5077"/>
    <w:rsid w:val="00BD56E7"/>
    <w:rsid w:val="00BD6C14"/>
    <w:rsid w:val="00BE0239"/>
    <w:rsid w:val="00BE08D3"/>
    <w:rsid w:val="00BE0A15"/>
    <w:rsid w:val="00BE1026"/>
    <w:rsid w:val="00BE14BB"/>
    <w:rsid w:val="00BE3414"/>
    <w:rsid w:val="00BE3530"/>
    <w:rsid w:val="00BE3D7F"/>
    <w:rsid w:val="00BE40C9"/>
    <w:rsid w:val="00BE4E18"/>
    <w:rsid w:val="00BE52A6"/>
    <w:rsid w:val="00BE5928"/>
    <w:rsid w:val="00BE654B"/>
    <w:rsid w:val="00BE7341"/>
    <w:rsid w:val="00BE7712"/>
    <w:rsid w:val="00BE7A51"/>
    <w:rsid w:val="00BF056C"/>
    <w:rsid w:val="00BF1619"/>
    <w:rsid w:val="00BF18F2"/>
    <w:rsid w:val="00BF1FCF"/>
    <w:rsid w:val="00BF225B"/>
    <w:rsid w:val="00BF230A"/>
    <w:rsid w:val="00BF2F33"/>
    <w:rsid w:val="00BF3018"/>
    <w:rsid w:val="00BF3592"/>
    <w:rsid w:val="00BF40E8"/>
    <w:rsid w:val="00BF55FC"/>
    <w:rsid w:val="00BF5607"/>
    <w:rsid w:val="00BF56CB"/>
    <w:rsid w:val="00BF5797"/>
    <w:rsid w:val="00BF59A4"/>
    <w:rsid w:val="00BF5BB9"/>
    <w:rsid w:val="00BF5CFD"/>
    <w:rsid w:val="00BF5F9A"/>
    <w:rsid w:val="00BF6192"/>
    <w:rsid w:val="00BF6387"/>
    <w:rsid w:val="00BF6712"/>
    <w:rsid w:val="00BF7342"/>
    <w:rsid w:val="00BF73CA"/>
    <w:rsid w:val="00BF772D"/>
    <w:rsid w:val="00C0021B"/>
    <w:rsid w:val="00C00349"/>
    <w:rsid w:val="00C00972"/>
    <w:rsid w:val="00C011EF"/>
    <w:rsid w:val="00C01D1D"/>
    <w:rsid w:val="00C0320C"/>
    <w:rsid w:val="00C04209"/>
    <w:rsid w:val="00C048D2"/>
    <w:rsid w:val="00C04BCE"/>
    <w:rsid w:val="00C04DEB"/>
    <w:rsid w:val="00C05B90"/>
    <w:rsid w:val="00C06D54"/>
    <w:rsid w:val="00C06E25"/>
    <w:rsid w:val="00C078B9"/>
    <w:rsid w:val="00C079A0"/>
    <w:rsid w:val="00C1020A"/>
    <w:rsid w:val="00C10ADC"/>
    <w:rsid w:val="00C10F3C"/>
    <w:rsid w:val="00C125D5"/>
    <w:rsid w:val="00C127F2"/>
    <w:rsid w:val="00C1291C"/>
    <w:rsid w:val="00C12B79"/>
    <w:rsid w:val="00C12BDB"/>
    <w:rsid w:val="00C137E5"/>
    <w:rsid w:val="00C13E3B"/>
    <w:rsid w:val="00C13F05"/>
    <w:rsid w:val="00C141C6"/>
    <w:rsid w:val="00C14558"/>
    <w:rsid w:val="00C14CCB"/>
    <w:rsid w:val="00C15465"/>
    <w:rsid w:val="00C169EB"/>
    <w:rsid w:val="00C16E6A"/>
    <w:rsid w:val="00C208C3"/>
    <w:rsid w:val="00C20A29"/>
    <w:rsid w:val="00C221E1"/>
    <w:rsid w:val="00C224CD"/>
    <w:rsid w:val="00C22E95"/>
    <w:rsid w:val="00C2332E"/>
    <w:rsid w:val="00C236AF"/>
    <w:rsid w:val="00C238A4"/>
    <w:rsid w:val="00C24131"/>
    <w:rsid w:val="00C24540"/>
    <w:rsid w:val="00C2455E"/>
    <w:rsid w:val="00C24A42"/>
    <w:rsid w:val="00C24F95"/>
    <w:rsid w:val="00C25226"/>
    <w:rsid w:val="00C253ED"/>
    <w:rsid w:val="00C25D9B"/>
    <w:rsid w:val="00C26850"/>
    <w:rsid w:val="00C310A4"/>
    <w:rsid w:val="00C31B4D"/>
    <w:rsid w:val="00C32121"/>
    <w:rsid w:val="00C33784"/>
    <w:rsid w:val="00C33BA5"/>
    <w:rsid w:val="00C34129"/>
    <w:rsid w:val="00C3470A"/>
    <w:rsid w:val="00C348F1"/>
    <w:rsid w:val="00C34BA2"/>
    <w:rsid w:val="00C35297"/>
    <w:rsid w:val="00C35B37"/>
    <w:rsid w:val="00C35DDF"/>
    <w:rsid w:val="00C35E31"/>
    <w:rsid w:val="00C36F8F"/>
    <w:rsid w:val="00C37229"/>
    <w:rsid w:val="00C37598"/>
    <w:rsid w:val="00C37CBD"/>
    <w:rsid w:val="00C37F36"/>
    <w:rsid w:val="00C4095B"/>
    <w:rsid w:val="00C40A59"/>
    <w:rsid w:val="00C40E1F"/>
    <w:rsid w:val="00C40E84"/>
    <w:rsid w:val="00C41078"/>
    <w:rsid w:val="00C4229C"/>
    <w:rsid w:val="00C423EF"/>
    <w:rsid w:val="00C433EF"/>
    <w:rsid w:val="00C438B3"/>
    <w:rsid w:val="00C43CDA"/>
    <w:rsid w:val="00C43FB4"/>
    <w:rsid w:val="00C44012"/>
    <w:rsid w:val="00C45B17"/>
    <w:rsid w:val="00C460FC"/>
    <w:rsid w:val="00C46F6C"/>
    <w:rsid w:val="00C47B5B"/>
    <w:rsid w:val="00C5040A"/>
    <w:rsid w:val="00C50808"/>
    <w:rsid w:val="00C510EF"/>
    <w:rsid w:val="00C515BB"/>
    <w:rsid w:val="00C52034"/>
    <w:rsid w:val="00C5230C"/>
    <w:rsid w:val="00C52FC2"/>
    <w:rsid w:val="00C53578"/>
    <w:rsid w:val="00C5386D"/>
    <w:rsid w:val="00C54412"/>
    <w:rsid w:val="00C54659"/>
    <w:rsid w:val="00C54982"/>
    <w:rsid w:val="00C55BDC"/>
    <w:rsid w:val="00C563C2"/>
    <w:rsid w:val="00C56C9C"/>
    <w:rsid w:val="00C60B4F"/>
    <w:rsid w:val="00C617BA"/>
    <w:rsid w:val="00C636DD"/>
    <w:rsid w:val="00C63C9E"/>
    <w:rsid w:val="00C63CD4"/>
    <w:rsid w:val="00C63E68"/>
    <w:rsid w:val="00C64062"/>
    <w:rsid w:val="00C642FD"/>
    <w:rsid w:val="00C646D0"/>
    <w:rsid w:val="00C6586D"/>
    <w:rsid w:val="00C65890"/>
    <w:rsid w:val="00C6595A"/>
    <w:rsid w:val="00C65C28"/>
    <w:rsid w:val="00C65CEA"/>
    <w:rsid w:val="00C66042"/>
    <w:rsid w:val="00C67122"/>
    <w:rsid w:val="00C6797E"/>
    <w:rsid w:val="00C67CB6"/>
    <w:rsid w:val="00C67F58"/>
    <w:rsid w:val="00C700AD"/>
    <w:rsid w:val="00C70468"/>
    <w:rsid w:val="00C706FB"/>
    <w:rsid w:val="00C71169"/>
    <w:rsid w:val="00C718D9"/>
    <w:rsid w:val="00C71AE2"/>
    <w:rsid w:val="00C72A1F"/>
    <w:rsid w:val="00C73140"/>
    <w:rsid w:val="00C73428"/>
    <w:rsid w:val="00C73682"/>
    <w:rsid w:val="00C7474A"/>
    <w:rsid w:val="00C74808"/>
    <w:rsid w:val="00C76018"/>
    <w:rsid w:val="00C760FC"/>
    <w:rsid w:val="00C76EE1"/>
    <w:rsid w:val="00C771AA"/>
    <w:rsid w:val="00C810E5"/>
    <w:rsid w:val="00C8115B"/>
    <w:rsid w:val="00C811A3"/>
    <w:rsid w:val="00C81356"/>
    <w:rsid w:val="00C81E34"/>
    <w:rsid w:val="00C821E7"/>
    <w:rsid w:val="00C823D1"/>
    <w:rsid w:val="00C82434"/>
    <w:rsid w:val="00C82E7B"/>
    <w:rsid w:val="00C833CF"/>
    <w:rsid w:val="00C835C2"/>
    <w:rsid w:val="00C83B56"/>
    <w:rsid w:val="00C844F7"/>
    <w:rsid w:val="00C84733"/>
    <w:rsid w:val="00C8570C"/>
    <w:rsid w:val="00C85A1A"/>
    <w:rsid w:val="00C86318"/>
    <w:rsid w:val="00C8643B"/>
    <w:rsid w:val="00C86546"/>
    <w:rsid w:val="00C86D7A"/>
    <w:rsid w:val="00C871CA"/>
    <w:rsid w:val="00C87403"/>
    <w:rsid w:val="00C8744E"/>
    <w:rsid w:val="00C87BBD"/>
    <w:rsid w:val="00C9011D"/>
    <w:rsid w:val="00C938F9"/>
    <w:rsid w:val="00C94893"/>
    <w:rsid w:val="00C94DFF"/>
    <w:rsid w:val="00C94F81"/>
    <w:rsid w:val="00C950AA"/>
    <w:rsid w:val="00C9629F"/>
    <w:rsid w:val="00C96984"/>
    <w:rsid w:val="00C97B57"/>
    <w:rsid w:val="00C97CF3"/>
    <w:rsid w:val="00CA0C1C"/>
    <w:rsid w:val="00CA0E17"/>
    <w:rsid w:val="00CA10FC"/>
    <w:rsid w:val="00CA17EE"/>
    <w:rsid w:val="00CA28FE"/>
    <w:rsid w:val="00CA318C"/>
    <w:rsid w:val="00CA3FB7"/>
    <w:rsid w:val="00CA4323"/>
    <w:rsid w:val="00CA45B3"/>
    <w:rsid w:val="00CA55D0"/>
    <w:rsid w:val="00CA5C60"/>
    <w:rsid w:val="00CA6341"/>
    <w:rsid w:val="00CA6576"/>
    <w:rsid w:val="00CA717E"/>
    <w:rsid w:val="00CA728B"/>
    <w:rsid w:val="00CA72EA"/>
    <w:rsid w:val="00CA7757"/>
    <w:rsid w:val="00CA79BF"/>
    <w:rsid w:val="00CB040A"/>
    <w:rsid w:val="00CB04A4"/>
    <w:rsid w:val="00CB267E"/>
    <w:rsid w:val="00CB2744"/>
    <w:rsid w:val="00CB291F"/>
    <w:rsid w:val="00CB2AAF"/>
    <w:rsid w:val="00CB4218"/>
    <w:rsid w:val="00CB4354"/>
    <w:rsid w:val="00CB445E"/>
    <w:rsid w:val="00CB4961"/>
    <w:rsid w:val="00CB49A8"/>
    <w:rsid w:val="00CB4A95"/>
    <w:rsid w:val="00CB4C4A"/>
    <w:rsid w:val="00CB4F28"/>
    <w:rsid w:val="00CB514B"/>
    <w:rsid w:val="00CB58B0"/>
    <w:rsid w:val="00CB5CE5"/>
    <w:rsid w:val="00CB61C8"/>
    <w:rsid w:val="00CB62FE"/>
    <w:rsid w:val="00CB68AC"/>
    <w:rsid w:val="00CB6E16"/>
    <w:rsid w:val="00CB76EC"/>
    <w:rsid w:val="00CB78C0"/>
    <w:rsid w:val="00CB7E47"/>
    <w:rsid w:val="00CC0251"/>
    <w:rsid w:val="00CC0564"/>
    <w:rsid w:val="00CC0A59"/>
    <w:rsid w:val="00CC0AAB"/>
    <w:rsid w:val="00CC0C69"/>
    <w:rsid w:val="00CC0D0F"/>
    <w:rsid w:val="00CC11DC"/>
    <w:rsid w:val="00CC15D2"/>
    <w:rsid w:val="00CC1772"/>
    <w:rsid w:val="00CC1783"/>
    <w:rsid w:val="00CC2875"/>
    <w:rsid w:val="00CC2AEA"/>
    <w:rsid w:val="00CC3683"/>
    <w:rsid w:val="00CC39D9"/>
    <w:rsid w:val="00CC44F4"/>
    <w:rsid w:val="00CC4B6F"/>
    <w:rsid w:val="00CC61F8"/>
    <w:rsid w:val="00CC6C2E"/>
    <w:rsid w:val="00CC6DB7"/>
    <w:rsid w:val="00CC7534"/>
    <w:rsid w:val="00CD065B"/>
    <w:rsid w:val="00CD0F8D"/>
    <w:rsid w:val="00CD1E7F"/>
    <w:rsid w:val="00CD243C"/>
    <w:rsid w:val="00CD2CFB"/>
    <w:rsid w:val="00CD355F"/>
    <w:rsid w:val="00CD373F"/>
    <w:rsid w:val="00CD3941"/>
    <w:rsid w:val="00CD3C2C"/>
    <w:rsid w:val="00CD4493"/>
    <w:rsid w:val="00CD4964"/>
    <w:rsid w:val="00CD50A5"/>
    <w:rsid w:val="00CD5114"/>
    <w:rsid w:val="00CD55EA"/>
    <w:rsid w:val="00CD55F3"/>
    <w:rsid w:val="00CD58A2"/>
    <w:rsid w:val="00CD636A"/>
    <w:rsid w:val="00CD646C"/>
    <w:rsid w:val="00CD65B9"/>
    <w:rsid w:val="00CD6794"/>
    <w:rsid w:val="00CD68D3"/>
    <w:rsid w:val="00CD7E30"/>
    <w:rsid w:val="00CE0379"/>
    <w:rsid w:val="00CE0381"/>
    <w:rsid w:val="00CE1BE8"/>
    <w:rsid w:val="00CE1DC7"/>
    <w:rsid w:val="00CE233C"/>
    <w:rsid w:val="00CE333A"/>
    <w:rsid w:val="00CE424E"/>
    <w:rsid w:val="00CE4F0D"/>
    <w:rsid w:val="00CE612A"/>
    <w:rsid w:val="00CE6503"/>
    <w:rsid w:val="00CF0162"/>
    <w:rsid w:val="00CF06F4"/>
    <w:rsid w:val="00CF0DA9"/>
    <w:rsid w:val="00CF15EF"/>
    <w:rsid w:val="00CF1FC2"/>
    <w:rsid w:val="00CF237D"/>
    <w:rsid w:val="00CF2706"/>
    <w:rsid w:val="00CF3173"/>
    <w:rsid w:val="00CF37C9"/>
    <w:rsid w:val="00CF3892"/>
    <w:rsid w:val="00CF3A38"/>
    <w:rsid w:val="00CF52BF"/>
    <w:rsid w:val="00CF5558"/>
    <w:rsid w:val="00CF570F"/>
    <w:rsid w:val="00CF5DF6"/>
    <w:rsid w:val="00CF6FC6"/>
    <w:rsid w:val="00CF756D"/>
    <w:rsid w:val="00CF7D95"/>
    <w:rsid w:val="00D00136"/>
    <w:rsid w:val="00D0016A"/>
    <w:rsid w:val="00D01A52"/>
    <w:rsid w:val="00D01F06"/>
    <w:rsid w:val="00D02046"/>
    <w:rsid w:val="00D04806"/>
    <w:rsid w:val="00D04EC2"/>
    <w:rsid w:val="00D04FE3"/>
    <w:rsid w:val="00D05C21"/>
    <w:rsid w:val="00D06135"/>
    <w:rsid w:val="00D063CB"/>
    <w:rsid w:val="00D06777"/>
    <w:rsid w:val="00D06CE9"/>
    <w:rsid w:val="00D06D4F"/>
    <w:rsid w:val="00D06ECB"/>
    <w:rsid w:val="00D07038"/>
    <w:rsid w:val="00D071C8"/>
    <w:rsid w:val="00D0792D"/>
    <w:rsid w:val="00D07C09"/>
    <w:rsid w:val="00D10260"/>
    <w:rsid w:val="00D10577"/>
    <w:rsid w:val="00D10A30"/>
    <w:rsid w:val="00D10D3E"/>
    <w:rsid w:val="00D1116A"/>
    <w:rsid w:val="00D113CA"/>
    <w:rsid w:val="00D11A06"/>
    <w:rsid w:val="00D11B24"/>
    <w:rsid w:val="00D1233D"/>
    <w:rsid w:val="00D1247E"/>
    <w:rsid w:val="00D12E5D"/>
    <w:rsid w:val="00D1333A"/>
    <w:rsid w:val="00D134C2"/>
    <w:rsid w:val="00D13AE6"/>
    <w:rsid w:val="00D14701"/>
    <w:rsid w:val="00D16713"/>
    <w:rsid w:val="00D17484"/>
    <w:rsid w:val="00D17511"/>
    <w:rsid w:val="00D1786D"/>
    <w:rsid w:val="00D17954"/>
    <w:rsid w:val="00D209B8"/>
    <w:rsid w:val="00D220BD"/>
    <w:rsid w:val="00D22176"/>
    <w:rsid w:val="00D22A1E"/>
    <w:rsid w:val="00D2307B"/>
    <w:rsid w:val="00D2335D"/>
    <w:rsid w:val="00D24DF3"/>
    <w:rsid w:val="00D24E5C"/>
    <w:rsid w:val="00D259F2"/>
    <w:rsid w:val="00D25D54"/>
    <w:rsid w:val="00D27AE5"/>
    <w:rsid w:val="00D30040"/>
    <w:rsid w:val="00D30145"/>
    <w:rsid w:val="00D304E6"/>
    <w:rsid w:val="00D313B4"/>
    <w:rsid w:val="00D3209C"/>
    <w:rsid w:val="00D3281B"/>
    <w:rsid w:val="00D32878"/>
    <w:rsid w:val="00D331DD"/>
    <w:rsid w:val="00D3366A"/>
    <w:rsid w:val="00D33A8C"/>
    <w:rsid w:val="00D3479C"/>
    <w:rsid w:val="00D35928"/>
    <w:rsid w:val="00D35B3F"/>
    <w:rsid w:val="00D36E57"/>
    <w:rsid w:val="00D370B0"/>
    <w:rsid w:val="00D37C5C"/>
    <w:rsid w:val="00D37F11"/>
    <w:rsid w:val="00D40327"/>
    <w:rsid w:val="00D40F06"/>
    <w:rsid w:val="00D41828"/>
    <w:rsid w:val="00D41AC9"/>
    <w:rsid w:val="00D41F70"/>
    <w:rsid w:val="00D42022"/>
    <w:rsid w:val="00D42598"/>
    <w:rsid w:val="00D42779"/>
    <w:rsid w:val="00D42A1D"/>
    <w:rsid w:val="00D42DBB"/>
    <w:rsid w:val="00D44370"/>
    <w:rsid w:val="00D4443E"/>
    <w:rsid w:val="00D444BA"/>
    <w:rsid w:val="00D44557"/>
    <w:rsid w:val="00D44853"/>
    <w:rsid w:val="00D4504C"/>
    <w:rsid w:val="00D45341"/>
    <w:rsid w:val="00D45434"/>
    <w:rsid w:val="00D469B7"/>
    <w:rsid w:val="00D4790B"/>
    <w:rsid w:val="00D47A9C"/>
    <w:rsid w:val="00D47E25"/>
    <w:rsid w:val="00D50085"/>
    <w:rsid w:val="00D5088E"/>
    <w:rsid w:val="00D50A70"/>
    <w:rsid w:val="00D50B1B"/>
    <w:rsid w:val="00D51200"/>
    <w:rsid w:val="00D516C5"/>
    <w:rsid w:val="00D51BD1"/>
    <w:rsid w:val="00D51EB3"/>
    <w:rsid w:val="00D5205B"/>
    <w:rsid w:val="00D524B4"/>
    <w:rsid w:val="00D53854"/>
    <w:rsid w:val="00D542CD"/>
    <w:rsid w:val="00D542F7"/>
    <w:rsid w:val="00D5480D"/>
    <w:rsid w:val="00D5499D"/>
    <w:rsid w:val="00D56393"/>
    <w:rsid w:val="00D564AB"/>
    <w:rsid w:val="00D56D5B"/>
    <w:rsid w:val="00D6070D"/>
    <w:rsid w:val="00D6089E"/>
    <w:rsid w:val="00D60AAC"/>
    <w:rsid w:val="00D60AFE"/>
    <w:rsid w:val="00D616C4"/>
    <w:rsid w:val="00D6170C"/>
    <w:rsid w:val="00D621E0"/>
    <w:rsid w:val="00D623D4"/>
    <w:rsid w:val="00D6252D"/>
    <w:rsid w:val="00D628A5"/>
    <w:rsid w:val="00D62AFE"/>
    <w:rsid w:val="00D6337C"/>
    <w:rsid w:val="00D635F4"/>
    <w:rsid w:val="00D6365E"/>
    <w:rsid w:val="00D638EF"/>
    <w:rsid w:val="00D63982"/>
    <w:rsid w:val="00D63A39"/>
    <w:rsid w:val="00D63D28"/>
    <w:rsid w:val="00D65123"/>
    <w:rsid w:val="00D65148"/>
    <w:rsid w:val="00D65EF7"/>
    <w:rsid w:val="00D66142"/>
    <w:rsid w:val="00D6635F"/>
    <w:rsid w:val="00D67397"/>
    <w:rsid w:val="00D675BF"/>
    <w:rsid w:val="00D701C4"/>
    <w:rsid w:val="00D7031C"/>
    <w:rsid w:val="00D711E0"/>
    <w:rsid w:val="00D71514"/>
    <w:rsid w:val="00D71D8B"/>
    <w:rsid w:val="00D71F29"/>
    <w:rsid w:val="00D723CF"/>
    <w:rsid w:val="00D72712"/>
    <w:rsid w:val="00D73335"/>
    <w:rsid w:val="00D74273"/>
    <w:rsid w:val="00D74673"/>
    <w:rsid w:val="00D74770"/>
    <w:rsid w:val="00D749B1"/>
    <w:rsid w:val="00D75E9C"/>
    <w:rsid w:val="00D769D2"/>
    <w:rsid w:val="00D76A40"/>
    <w:rsid w:val="00D76D17"/>
    <w:rsid w:val="00D77654"/>
    <w:rsid w:val="00D77EBB"/>
    <w:rsid w:val="00D80DD3"/>
    <w:rsid w:val="00D8128C"/>
    <w:rsid w:val="00D81553"/>
    <w:rsid w:val="00D81725"/>
    <w:rsid w:val="00D81871"/>
    <w:rsid w:val="00D81D0F"/>
    <w:rsid w:val="00D81F1E"/>
    <w:rsid w:val="00D82292"/>
    <w:rsid w:val="00D829CE"/>
    <w:rsid w:val="00D829DA"/>
    <w:rsid w:val="00D82EC1"/>
    <w:rsid w:val="00D8366F"/>
    <w:rsid w:val="00D83A42"/>
    <w:rsid w:val="00D84B5E"/>
    <w:rsid w:val="00D85A1D"/>
    <w:rsid w:val="00D85B80"/>
    <w:rsid w:val="00D87118"/>
    <w:rsid w:val="00D87165"/>
    <w:rsid w:val="00D87176"/>
    <w:rsid w:val="00D87B0B"/>
    <w:rsid w:val="00D9019B"/>
    <w:rsid w:val="00D90306"/>
    <w:rsid w:val="00D903A1"/>
    <w:rsid w:val="00D90A2C"/>
    <w:rsid w:val="00D90AA4"/>
    <w:rsid w:val="00D90AB9"/>
    <w:rsid w:val="00D92CF9"/>
    <w:rsid w:val="00D92DA3"/>
    <w:rsid w:val="00D92E43"/>
    <w:rsid w:val="00D93058"/>
    <w:rsid w:val="00D931FB"/>
    <w:rsid w:val="00D93B0F"/>
    <w:rsid w:val="00D93B7F"/>
    <w:rsid w:val="00D93E9A"/>
    <w:rsid w:val="00D955BE"/>
    <w:rsid w:val="00D95D39"/>
    <w:rsid w:val="00D96304"/>
    <w:rsid w:val="00D964D5"/>
    <w:rsid w:val="00D970CF"/>
    <w:rsid w:val="00D972F3"/>
    <w:rsid w:val="00D978F9"/>
    <w:rsid w:val="00D97989"/>
    <w:rsid w:val="00D97F78"/>
    <w:rsid w:val="00D97FAE"/>
    <w:rsid w:val="00DA0071"/>
    <w:rsid w:val="00DA0495"/>
    <w:rsid w:val="00DA097D"/>
    <w:rsid w:val="00DA09F6"/>
    <w:rsid w:val="00DA0DED"/>
    <w:rsid w:val="00DA19D9"/>
    <w:rsid w:val="00DA2503"/>
    <w:rsid w:val="00DA252A"/>
    <w:rsid w:val="00DA2645"/>
    <w:rsid w:val="00DA26AF"/>
    <w:rsid w:val="00DA2BCB"/>
    <w:rsid w:val="00DA352D"/>
    <w:rsid w:val="00DA3E33"/>
    <w:rsid w:val="00DA4400"/>
    <w:rsid w:val="00DA4441"/>
    <w:rsid w:val="00DA44C8"/>
    <w:rsid w:val="00DA4677"/>
    <w:rsid w:val="00DA532C"/>
    <w:rsid w:val="00DA574A"/>
    <w:rsid w:val="00DA5B35"/>
    <w:rsid w:val="00DA5E18"/>
    <w:rsid w:val="00DA6035"/>
    <w:rsid w:val="00DA674D"/>
    <w:rsid w:val="00DA6E32"/>
    <w:rsid w:val="00DA7765"/>
    <w:rsid w:val="00DB03F4"/>
    <w:rsid w:val="00DB0A70"/>
    <w:rsid w:val="00DB2520"/>
    <w:rsid w:val="00DB2E21"/>
    <w:rsid w:val="00DB3E80"/>
    <w:rsid w:val="00DB532C"/>
    <w:rsid w:val="00DB535C"/>
    <w:rsid w:val="00DB55D4"/>
    <w:rsid w:val="00DB5786"/>
    <w:rsid w:val="00DB581B"/>
    <w:rsid w:val="00DB6256"/>
    <w:rsid w:val="00DB6638"/>
    <w:rsid w:val="00DB6924"/>
    <w:rsid w:val="00DB6B74"/>
    <w:rsid w:val="00DB798A"/>
    <w:rsid w:val="00DB7BC1"/>
    <w:rsid w:val="00DC091A"/>
    <w:rsid w:val="00DC0C32"/>
    <w:rsid w:val="00DC0D6D"/>
    <w:rsid w:val="00DC1532"/>
    <w:rsid w:val="00DC1B07"/>
    <w:rsid w:val="00DC1D8B"/>
    <w:rsid w:val="00DC24ED"/>
    <w:rsid w:val="00DC2C3B"/>
    <w:rsid w:val="00DC2CE4"/>
    <w:rsid w:val="00DC3689"/>
    <w:rsid w:val="00DC39F7"/>
    <w:rsid w:val="00DC3C1D"/>
    <w:rsid w:val="00DC5B8A"/>
    <w:rsid w:val="00DC6043"/>
    <w:rsid w:val="00DC646B"/>
    <w:rsid w:val="00DC6A49"/>
    <w:rsid w:val="00DD036E"/>
    <w:rsid w:val="00DD06CA"/>
    <w:rsid w:val="00DD070E"/>
    <w:rsid w:val="00DD0C4D"/>
    <w:rsid w:val="00DD1DCC"/>
    <w:rsid w:val="00DD21C2"/>
    <w:rsid w:val="00DD23DB"/>
    <w:rsid w:val="00DD244E"/>
    <w:rsid w:val="00DD322F"/>
    <w:rsid w:val="00DD47C4"/>
    <w:rsid w:val="00DD49BE"/>
    <w:rsid w:val="00DD56DA"/>
    <w:rsid w:val="00DD64CF"/>
    <w:rsid w:val="00DD6753"/>
    <w:rsid w:val="00DD7526"/>
    <w:rsid w:val="00DE02FB"/>
    <w:rsid w:val="00DE086F"/>
    <w:rsid w:val="00DE18AF"/>
    <w:rsid w:val="00DE27A1"/>
    <w:rsid w:val="00DE2D6B"/>
    <w:rsid w:val="00DE2DBE"/>
    <w:rsid w:val="00DE3443"/>
    <w:rsid w:val="00DE37B1"/>
    <w:rsid w:val="00DE3839"/>
    <w:rsid w:val="00DE3B60"/>
    <w:rsid w:val="00DE41EA"/>
    <w:rsid w:val="00DE59E6"/>
    <w:rsid w:val="00DE5F6E"/>
    <w:rsid w:val="00DE6B36"/>
    <w:rsid w:val="00DE6C5D"/>
    <w:rsid w:val="00DE6FF5"/>
    <w:rsid w:val="00DE75D7"/>
    <w:rsid w:val="00DE7652"/>
    <w:rsid w:val="00DE7E85"/>
    <w:rsid w:val="00DF00F8"/>
    <w:rsid w:val="00DF0D0A"/>
    <w:rsid w:val="00DF0D85"/>
    <w:rsid w:val="00DF0EBA"/>
    <w:rsid w:val="00DF10A7"/>
    <w:rsid w:val="00DF1FEF"/>
    <w:rsid w:val="00DF2219"/>
    <w:rsid w:val="00DF387C"/>
    <w:rsid w:val="00DF3F29"/>
    <w:rsid w:val="00DF47EB"/>
    <w:rsid w:val="00DF48F8"/>
    <w:rsid w:val="00DF49C2"/>
    <w:rsid w:val="00DF4DC6"/>
    <w:rsid w:val="00DF5E5D"/>
    <w:rsid w:val="00DF6D2E"/>
    <w:rsid w:val="00DF78CA"/>
    <w:rsid w:val="00DF7933"/>
    <w:rsid w:val="00E004B4"/>
    <w:rsid w:val="00E008D5"/>
    <w:rsid w:val="00E0140B"/>
    <w:rsid w:val="00E01729"/>
    <w:rsid w:val="00E01AEC"/>
    <w:rsid w:val="00E01B48"/>
    <w:rsid w:val="00E021AB"/>
    <w:rsid w:val="00E02889"/>
    <w:rsid w:val="00E04162"/>
    <w:rsid w:val="00E042C9"/>
    <w:rsid w:val="00E05539"/>
    <w:rsid w:val="00E06C3F"/>
    <w:rsid w:val="00E06D29"/>
    <w:rsid w:val="00E07B7A"/>
    <w:rsid w:val="00E07D2F"/>
    <w:rsid w:val="00E11009"/>
    <w:rsid w:val="00E119AE"/>
    <w:rsid w:val="00E11AF4"/>
    <w:rsid w:val="00E12171"/>
    <w:rsid w:val="00E12D31"/>
    <w:rsid w:val="00E1379F"/>
    <w:rsid w:val="00E13A70"/>
    <w:rsid w:val="00E143AA"/>
    <w:rsid w:val="00E14560"/>
    <w:rsid w:val="00E146EF"/>
    <w:rsid w:val="00E1517E"/>
    <w:rsid w:val="00E15346"/>
    <w:rsid w:val="00E15AC3"/>
    <w:rsid w:val="00E16019"/>
    <w:rsid w:val="00E166E9"/>
    <w:rsid w:val="00E16833"/>
    <w:rsid w:val="00E16FF7"/>
    <w:rsid w:val="00E1701D"/>
    <w:rsid w:val="00E1728E"/>
    <w:rsid w:val="00E17290"/>
    <w:rsid w:val="00E172C4"/>
    <w:rsid w:val="00E173CD"/>
    <w:rsid w:val="00E174BC"/>
    <w:rsid w:val="00E204CE"/>
    <w:rsid w:val="00E20507"/>
    <w:rsid w:val="00E20BB6"/>
    <w:rsid w:val="00E21B0B"/>
    <w:rsid w:val="00E22A59"/>
    <w:rsid w:val="00E22AF5"/>
    <w:rsid w:val="00E22CB8"/>
    <w:rsid w:val="00E23C6E"/>
    <w:rsid w:val="00E24F11"/>
    <w:rsid w:val="00E25496"/>
    <w:rsid w:val="00E2557A"/>
    <w:rsid w:val="00E26639"/>
    <w:rsid w:val="00E266FE"/>
    <w:rsid w:val="00E26C91"/>
    <w:rsid w:val="00E2706F"/>
    <w:rsid w:val="00E2768F"/>
    <w:rsid w:val="00E27AE8"/>
    <w:rsid w:val="00E27E1B"/>
    <w:rsid w:val="00E3071E"/>
    <w:rsid w:val="00E326B4"/>
    <w:rsid w:val="00E328C3"/>
    <w:rsid w:val="00E32A65"/>
    <w:rsid w:val="00E32FD7"/>
    <w:rsid w:val="00E349CD"/>
    <w:rsid w:val="00E3522D"/>
    <w:rsid w:val="00E3530C"/>
    <w:rsid w:val="00E35E44"/>
    <w:rsid w:val="00E36F11"/>
    <w:rsid w:val="00E371DD"/>
    <w:rsid w:val="00E3776B"/>
    <w:rsid w:val="00E37F3B"/>
    <w:rsid w:val="00E37F60"/>
    <w:rsid w:val="00E37F7B"/>
    <w:rsid w:val="00E405AA"/>
    <w:rsid w:val="00E4073A"/>
    <w:rsid w:val="00E411D0"/>
    <w:rsid w:val="00E418A2"/>
    <w:rsid w:val="00E420F0"/>
    <w:rsid w:val="00E43ADB"/>
    <w:rsid w:val="00E44235"/>
    <w:rsid w:val="00E446A5"/>
    <w:rsid w:val="00E44DAF"/>
    <w:rsid w:val="00E453FE"/>
    <w:rsid w:val="00E455D6"/>
    <w:rsid w:val="00E46112"/>
    <w:rsid w:val="00E46B23"/>
    <w:rsid w:val="00E47463"/>
    <w:rsid w:val="00E47BC6"/>
    <w:rsid w:val="00E52236"/>
    <w:rsid w:val="00E526EE"/>
    <w:rsid w:val="00E53109"/>
    <w:rsid w:val="00E537E7"/>
    <w:rsid w:val="00E54241"/>
    <w:rsid w:val="00E542AA"/>
    <w:rsid w:val="00E542E4"/>
    <w:rsid w:val="00E54874"/>
    <w:rsid w:val="00E554E9"/>
    <w:rsid w:val="00E558A0"/>
    <w:rsid w:val="00E55D26"/>
    <w:rsid w:val="00E55D2F"/>
    <w:rsid w:val="00E5652E"/>
    <w:rsid w:val="00E60795"/>
    <w:rsid w:val="00E607D1"/>
    <w:rsid w:val="00E60EFA"/>
    <w:rsid w:val="00E61122"/>
    <w:rsid w:val="00E6129A"/>
    <w:rsid w:val="00E61925"/>
    <w:rsid w:val="00E62173"/>
    <w:rsid w:val="00E62222"/>
    <w:rsid w:val="00E62790"/>
    <w:rsid w:val="00E62D51"/>
    <w:rsid w:val="00E6311F"/>
    <w:rsid w:val="00E638B9"/>
    <w:rsid w:val="00E64080"/>
    <w:rsid w:val="00E641EC"/>
    <w:rsid w:val="00E6448B"/>
    <w:rsid w:val="00E64754"/>
    <w:rsid w:val="00E64838"/>
    <w:rsid w:val="00E6495F"/>
    <w:rsid w:val="00E649A6"/>
    <w:rsid w:val="00E65DFD"/>
    <w:rsid w:val="00E66146"/>
    <w:rsid w:val="00E66615"/>
    <w:rsid w:val="00E66D57"/>
    <w:rsid w:val="00E676ED"/>
    <w:rsid w:val="00E70715"/>
    <w:rsid w:val="00E70E95"/>
    <w:rsid w:val="00E71E67"/>
    <w:rsid w:val="00E735F7"/>
    <w:rsid w:val="00E73709"/>
    <w:rsid w:val="00E737A0"/>
    <w:rsid w:val="00E73A6B"/>
    <w:rsid w:val="00E751DA"/>
    <w:rsid w:val="00E75E3C"/>
    <w:rsid w:val="00E763B6"/>
    <w:rsid w:val="00E76937"/>
    <w:rsid w:val="00E77215"/>
    <w:rsid w:val="00E77398"/>
    <w:rsid w:val="00E77763"/>
    <w:rsid w:val="00E80630"/>
    <w:rsid w:val="00E8068F"/>
    <w:rsid w:val="00E80DC6"/>
    <w:rsid w:val="00E81128"/>
    <w:rsid w:val="00E816EF"/>
    <w:rsid w:val="00E818C9"/>
    <w:rsid w:val="00E81D2E"/>
    <w:rsid w:val="00E82345"/>
    <w:rsid w:val="00E84799"/>
    <w:rsid w:val="00E84A7A"/>
    <w:rsid w:val="00E854D5"/>
    <w:rsid w:val="00E855E2"/>
    <w:rsid w:val="00E85C79"/>
    <w:rsid w:val="00E85D37"/>
    <w:rsid w:val="00E86FB7"/>
    <w:rsid w:val="00E871D8"/>
    <w:rsid w:val="00E87685"/>
    <w:rsid w:val="00E901D1"/>
    <w:rsid w:val="00E910C3"/>
    <w:rsid w:val="00E9141D"/>
    <w:rsid w:val="00E91807"/>
    <w:rsid w:val="00E91838"/>
    <w:rsid w:val="00E91A88"/>
    <w:rsid w:val="00E929AA"/>
    <w:rsid w:val="00E933F8"/>
    <w:rsid w:val="00E93418"/>
    <w:rsid w:val="00E9388B"/>
    <w:rsid w:val="00E95393"/>
    <w:rsid w:val="00E95589"/>
    <w:rsid w:val="00E95B15"/>
    <w:rsid w:val="00E962EF"/>
    <w:rsid w:val="00E9678B"/>
    <w:rsid w:val="00E9701E"/>
    <w:rsid w:val="00E9724D"/>
    <w:rsid w:val="00E97322"/>
    <w:rsid w:val="00EA0CCF"/>
    <w:rsid w:val="00EA179C"/>
    <w:rsid w:val="00EA22BB"/>
    <w:rsid w:val="00EA2C5D"/>
    <w:rsid w:val="00EA2EDF"/>
    <w:rsid w:val="00EA2FE0"/>
    <w:rsid w:val="00EA3125"/>
    <w:rsid w:val="00EA31A4"/>
    <w:rsid w:val="00EA39E0"/>
    <w:rsid w:val="00EA3B63"/>
    <w:rsid w:val="00EA44EE"/>
    <w:rsid w:val="00EA4889"/>
    <w:rsid w:val="00EA4F48"/>
    <w:rsid w:val="00EA5085"/>
    <w:rsid w:val="00EA6089"/>
    <w:rsid w:val="00EA6111"/>
    <w:rsid w:val="00EA6692"/>
    <w:rsid w:val="00EA683C"/>
    <w:rsid w:val="00EA6929"/>
    <w:rsid w:val="00EA7180"/>
    <w:rsid w:val="00EA7D2A"/>
    <w:rsid w:val="00EB0B50"/>
    <w:rsid w:val="00EB1AA6"/>
    <w:rsid w:val="00EB1B13"/>
    <w:rsid w:val="00EB2029"/>
    <w:rsid w:val="00EB25B7"/>
    <w:rsid w:val="00EB28D6"/>
    <w:rsid w:val="00EB2CC0"/>
    <w:rsid w:val="00EB2EB9"/>
    <w:rsid w:val="00EB3839"/>
    <w:rsid w:val="00EB3A1E"/>
    <w:rsid w:val="00EB3CAD"/>
    <w:rsid w:val="00EB4113"/>
    <w:rsid w:val="00EB5FA9"/>
    <w:rsid w:val="00EB7F32"/>
    <w:rsid w:val="00EC1992"/>
    <w:rsid w:val="00EC19D7"/>
    <w:rsid w:val="00EC1D6C"/>
    <w:rsid w:val="00EC1EEB"/>
    <w:rsid w:val="00EC294A"/>
    <w:rsid w:val="00EC30B6"/>
    <w:rsid w:val="00EC4848"/>
    <w:rsid w:val="00EC4AB7"/>
    <w:rsid w:val="00EC525F"/>
    <w:rsid w:val="00EC61B5"/>
    <w:rsid w:val="00EC62D2"/>
    <w:rsid w:val="00EC6D33"/>
    <w:rsid w:val="00EC760A"/>
    <w:rsid w:val="00ED0891"/>
    <w:rsid w:val="00ED0C54"/>
    <w:rsid w:val="00ED11AD"/>
    <w:rsid w:val="00ED1B0F"/>
    <w:rsid w:val="00ED1CA2"/>
    <w:rsid w:val="00ED22B3"/>
    <w:rsid w:val="00ED2A63"/>
    <w:rsid w:val="00ED3A08"/>
    <w:rsid w:val="00ED3C85"/>
    <w:rsid w:val="00ED5E62"/>
    <w:rsid w:val="00ED5F09"/>
    <w:rsid w:val="00ED6531"/>
    <w:rsid w:val="00ED68AE"/>
    <w:rsid w:val="00ED6C58"/>
    <w:rsid w:val="00ED6CFF"/>
    <w:rsid w:val="00ED6F16"/>
    <w:rsid w:val="00EE110B"/>
    <w:rsid w:val="00EE14A0"/>
    <w:rsid w:val="00EE14C8"/>
    <w:rsid w:val="00EE1A3C"/>
    <w:rsid w:val="00EE1DA4"/>
    <w:rsid w:val="00EE234C"/>
    <w:rsid w:val="00EE2452"/>
    <w:rsid w:val="00EE2CAD"/>
    <w:rsid w:val="00EE3A16"/>
    <w:rsid w:val="00EE3AFD"/>
    <w:rsid w:val="00EE438D"/>
    <w:rsid w:val="00EE43F2"/>
    <w:rsid w:val="00EE52EC"/>
    <w:rsid w:val="00EE5724"/>
    <w:rsid w:val="00EE5E35"/>
    <w:rsid w:val="00EE6CF1"/>
    <w:rsid w:val="00EE6FDD"/>
    <w:rsid w:val="00EE730C"/>
    <w:rsid w:val="00EE77CA"/>
    <w:rsid w:val="00EF04FE"/>
    <w:rsid w:val="00EF11D4"/>
    <w:rsid w:val="00EF155F"/>
    <w:rsid w:val="00EF1619"/>
    <w:rsid w:val="00EF1A0D"/>
    <w:rsid w:val="00EF28D0"/>
    <w:rsid w:val="00EF28FB"/>
    <w:rsid w:val="00EF3CC3"/>
    <w:rsid w:val="00EF44AE"/>
    <w:rsid w:val="00EF4B78"/>
    <w:rsid w:val="00EF4EAE"/>
    <w:rsid w:val="00EF5533"/>
    <w:rsid w:val="00EF5713"/>
    <w:rsid w:val="00EF5F14"/>
    <w:rsid w:val="00EF604A"/>
    <w:rsid w:val="00EF65B0"/>
    <w:rsid w:val="00EF74C3"/>
    <w:rsid w:val="00EF7ECF"/>
    <w:rsid w:val="00EF7F7F"/>
    <w:rsid w:val="00F0072B"/>
    <w:rsid w:val="00F00AF4"/>
    <w:rsid w:val="00F017AB"/>
    <w:rsid w:val="00F02275"/>
    <w:rsid w:val="00F0261E"/>
    <w:rsid w:val="00F027AA"/>
    <w:rsid w:val="00F031DF"/>
    <w:rsid w:val="00F0332F"/>
    <w:rsid w:val="00F03489"/>
    <w:rsid w:val="00F03820"/>
    <w:rsid w:val="00F0439D"/>
    <w:rsid w:val="00F0515F"/>
    <w:rsid w:val="00F052B3"/>
    <w:rsid w:val="00F05B6F"/>
    <w:rsid w:val="00F06639"/>
    <w:rsid w:val="00F0741A"/>
    <w:rsid w:val="00F107C4"/>
    <w:rsid w:val="00F109DB"/>
    <w:rsid w:val="00F10A51"/>
    <w:rsid w:val="00F10AC2"/>
    <w:rsid w:val="00F1128A"/>
    <w:rsid w:val="00F11406"/>
    <w:rsid w:val="00F11604"/>
    <w:rsid w:val="00F11DCD"/>
    <w:rsid w:val="00F11DE4"/>
    <w:rsid w:val="00F1206D"/>
    <w:rsid w:val="00F12131"/>
    <w:rsid w:val="00F12695"/>
    <w:rsid w:val="00F12D51"/>
    <w:rsid w:val="00F13895"/>
    <w:rsid w:val="00F13C35"/>
    <w:rsid w:val="00F13E35"/>
    <w:rsid w:val="00F1487B"/>
    <w:rsid w:val="00F14C80"/>
    <w:rsid w:val="00F14CAA"/>
    <w:rsid w:val="00F16397"/>
    <w:rsid w:val="00F1639D"/>
    <w:rsid w:val="00F170C6"/>
    <w:rsid w:val="00F17B22"/>
    <w:rsid w:val="00F17B33"/>
    <w:rsid w:val="00F17D9C"/>
    <w:rsid w:val="00F202A4"/>
    <w:rsid w:val="00F204B7"/>
    <w:rsid w:val="00F207A1"/>
    <w:rsid w:val="00F20E3A"/>
    <w:rsid w:val="00F2112B"/>
    <w:rsid w:val="00F2122B"/>
    <w:rsid w:val="00F21DF8"/>
    <w:rsid w:val="00F22905"/>
    <w:rsid w:val="00F23346"/>
    <w:rsid w:val="00F23A72"/>
    <w:rsid w:val="00F24BD2"/>
    <w:rsid w:val="00F2510B"/>
    <w:rsid w:val="00F2512E"/>
    <w:rsid w:val="00F25220"/>
    <w:rsid w:val="00F25855"/>
    <w:rsid w:val="00F25C73"/>
    <w:rsid w:val="00F25DFD"/>
    <w:rsid w:val="00F265B1"/>
    <w:rsid w:val="00F2747D"/>
    <w:rsid w:val="00F301D0"/>
    <w:rsid w:val="00F302E8"/>
    <w:rsid w:val="00F30685"/>
    <w:rsid w:val="00F30773"/>
    <w:rsid w:val="00F30B89"/>
    <w:rsid w:val="00F30E1F"/>
    <w:rsid w:val="00F30EC5"/>
    <w:rsid w:val="00F31490"/>
    <w:rsid w:val="00F31A38"/>
    <w:rsid w:val="00F325BE"/>
    <w:rsid w:val="00F33D4B"/>
    <w:rsid w:val="00F33E86"/>
    <w:rsid w:val="00F34C89"/>
    <w:rsid w:val="00F35350"/>
    <w:rsid w:val="00F354C3"/>
    <w:rsid w:val="00F357E1"/>
    <w:rsid w:val="00F35DB1"/>
    <w:rsid w:val="00F36600"/>
    <w:rsid w:val="00F368F3"/>
    <w:rsid w:val="00F37299"/>
    <w:rsid w:val="00F37BEA"/>
    <w:rsid w:val="00F40295"/>
    <w:rsid w:val="00F418A8"/>
    <w:rsid w:val="00F42653"/>
    <w:rsid w:val="00F429CB"/>
    <w:rsid w:val="00F42D40"/>
    <w:rsid w:val="00F43548"/>
    <w:rsid w:val="00F43B83"/>
    <w:rsid w:val="00F44145"/>
    <w:rsid w:val="00F44374"/>
    <w:rsid w:val="00F445E5"/>
    <w:rsid w:val="00F44A34"/>
    <w:rsid w:val="00F44F49"/>
    <w:rsid w:val="00F44FBD"/>
    <w:rsid w:val="00F45C2E"/>
    <w:rsid w:val="00F46E7C"/>
    <w:rsid w:val="00F474B5"/>
    <w:rsid w:val="00F4752C"/>
    <w:rsid w:val="00F50EBD"/>
    <w:rsid w:val="00F511F9"/>
    <w:rsid w:val="00F51508"/>
    <w:rsid w:val="00F515A8"/>
    <w:rsid w:val="00F51BA9"/>
    <w:rsid w:val="00F51C14"/>
    <w:rsid w:val="00F51F15"/>
    <w:rsid w:val="00F52416"/>
    <w:rsid w:val="00F524D5"/>
    <w:rsid w:val="00F52D39"/>
    <w:rsid w:val="00F52F84"/>
    <w:rsid w:val="00F52F89"/>
    <w:rsid w:val="00F5311F"/>
    <w:rsid w:val="00F5361C"/>
    <w:rsid w:val="00F53991"/>
    <w:rsid w:val="00F540B2"/>
    <w:rsid w:val="00F546AE"/>
    <w:rsid w:val="00F54F6A"/>
    <w:rsid w:val="00F552BA"/>
    <w:rsid w:val="00F558C1"/>
    <w:rsid w:val="00F5634D"/>
    <w:rsid w:val="00F56921"/>
    <w:rsid w:val="00F56DAD"/>
    <w:rsid w:val="00F56F58"/>
    <w:rsid w:val="00F6010D"/>
    <w:rsid w:val="00F602AE"/>
    <w:rsid w:val="00F607B5"/>
    <w:rsid w:val="00F60892"/>
    <w:rsid w:val="00F608BE"/>
    <w:rsid w:val="00F60BA3"/>
    <w:rsid w:val="00F62781"/>
    <w:rsid w:val="00F62825"/>
    <w:rsid w:val="00F628A6"/>
    <w:rsid w:val="00F62CDF"/>
    <w:rsid w:val="00F62DF3"/>
    <w:rsid w:val="00F630DB"/>
    <w:rsid w:val="00F63F71"/>
    <w:rsid w:val="00F64844"/>
    <w:rsid w:val="00F6513D"/>
    <w:rsid w:val="00F655E7"/>
    <w:rsid w:val="00F65D0D"/>
    <w:rsid w:val="00F66BB8"/>
    <w:rsid w:val="00F67393"/>
    <w:rsid w:val="00F67548"/>
    <w:rsid w:val="00F70337"/>
    <w:rsid w:val="00F706BD"/>
    <w:rsid w:val="00F70E16"/>
    <w:rsid w:val="00F714B0"/>
    <w:rsid w:val="00F71C0F"/>
    <w:rsid w:val="00F71C60"/>
    <w:rsid w:val="00F72810"/>
    <w:rsid w:val="00F72D64"/>
    <w:rsid w:val="00F7322D"/>
    <w:rsid w:val="00F73612"/>
    <w:rsid w:val="00F73E45"/>
    <w:rsid w:val="00F740E3"/>
    <w:rsid w:val="00F74421"/>
    <w:rsid w:val="00F7471E"/>
    <w:rsid w:val="00F7536E"/>
    <w:rsid w:val="00F7539A"/>
    <w:rsid w:val="00F75541"/>
    <w:rsid w:val="00F755EB"/>
    <w:rsid w:val="00F75A90"/>
    <w:rsid w:val="00F75B82"/>
    <w:rsid w:val="00F75BF0"/>
    <w:rsid w:val="00F768AF"/>
    <w:rsid w:val="00F77C90"/>
    <w:rsid w:val="00F77D71"/>
    <w:rsid w:val="00F8019F"/>
    <w:rsid w:val="00F80DFE"/>
    <w:rsid w:val="00F80F0D"/>
    <w:rsid w:val="00F80F7A"/>
    <w:rsid w:val="00F81166"/>
    <w:rsid w:val="00F811B8"/>
    <w:rsid w:val="00F834DB"/>
    <w:rsid w:val="00F83BCD"/>
    <w:rsid w:val="00F841B2"/>
    <w:rsid w:val="00F844CB"/>
    <w:rsid w:val="00F849C4"/>
    <w:rsid w:val="00F84B95"/>
    <w:rsid w:val="00F84BC1"/>
    <w:rsid w:val="00F85118"/>
    <w:rsid w:val="00F86009"/>
    <w:rsid w:val="00F865DA"/>
    <w:rsid w:val="00F86B54"/>
    <w:rsid w:val="00F8754D"/>
    <w:rsid w:val="00F87BF9"/>
    <w:rsid w:val="00F90684"/>
    <w:rsid w:val="00F90875"/>
    <w:rsid w:val="00F90E77"/>
    <w:rsid w:val="00F914DE"/>
    <w:rsid w:val="00F91E8F"/>
    <w:rsid w:val="00F91F1B"/>
    <w:rsid w:val="00F9234E"/>
    <w:rsid w:val="00F923BF"/>
    <w:rsid w:val="00F929AB"/>
    <w:rsid w:val="00F92A45"/>
    <w:rsid w:val="00F92A79"/>
    <w:rsid w:val="00F92DC0"/>
    <w:rsid w:val="00F92F0E"/>
    <w:rsid w:val="00F930DB"/>
    <w:rsid w:val="00F9369F"/>
    <w:rsid w:val="00F9374F"/>
    <w:rsid w:val="00F939F3"/>
    <w:rsid w:val="00F93AD9"/>
    <w:rsid w:val="00F94005"/>
    <w:rsid w:val="00F943B4"/>
    <w:rsid w:val="00F944A4"/>
    <w:rsid w:val="00F949D5"/>
    <w:rsid w:val="00F9569C"/>
    <w:rsid w:val="00F957C4"/>
    <w:rsid w:val="00F966CA"/>
    <w:rsid w:val="00F97034"/>
    <w:rsid w:val="00F97AFE"/>
    <w:rsid w:val="00F97B1D"/>
    <w:rsid w:val="00FA11C5"/>
    <w:rsid w:val="00FA1281"/>
    <w:rsid w:val="00FA2335"/>
    <w:rsid w:val="00FA26D9"/>
    <w:rsid w:val="00FA2918"/>
    <w:rsid w:val="00FA2A8F"/>
    <w:rsid w:val="00FA2B9B"/>
    <w:rsid w:val="00FA3038"/>
    <w:rsid w:val="00FA3168"/>
    <w:rsid w:val="00FA3193"/>
    <w:rsid w:val="00FA4F7A"/>
    <w:rsid w:val="00FA5B99"/>
    <w:rsid w:val="00FA5EED"/>
    <w:rsid w:val="00FA62F6"/>
    <w:rsid w:val="00FA72F7"/>
    <w:rsid w:val="00FA7724"/>
    <w:rsid w:val="00FA792D"/>
    <w:rsid w:val="00FA7FE2"/>
    <w:rsid w:val="00FA7FE8"/>
    <w:rsid w:val="00FB0A48"/>
    <w:rsid w:val="00FB1247"/>
    <w:rsid w:val="00FB1777"/>
    <w:rsid w:val="00FB49C4"/>
    <w:rsid w:val="00FB5BA4"/>
    <w:rsid w:val="00FB5EA8"/>
    <w:rsid w:val="00FB6004"/>
    <w:rsid w:val="00FB631B"/>
    <w:rsid w:val="00FB6E3F"/>
    <w:rsid w:val="00FB70F5"/>
    <w:rsid w:val="00FB72CC"/>
    <w:rsid w:val="00FB7ECB"/>
    <w:rsid w:val="00FC06C6"/>
    <w:rsid w:val="00FC16E4"/>
    <w:rsid w:val="00FC2EC3"/>
    <w:rsid w:val="00FC2ED5"/>
    <w:rsid w:val="00FC2EF0"/>
    <w:rsid w:val="00FC3710"/>
    <w:rsid w:val="00FC396E"/>
    <w:rsid w:val="00FC3A4B"/>
    <w:rsid w:val="00FC550B"/>
    <w:rsid w:val="00FC5691"/>
    <w:rsid w:val="00FC5B3B"/>
    <w:rsid w:val="00FC625B"/>
    <w:rsid w:val="00FC65D0"/>
    <w:rsid w:val="00FC6659"/>
    <w:rsid w:val="00FC672F"/>
    <w:rsid w:val="00FC6A64"/>
    <w:rsid w:val="00FC6FB3"/>
    <w:rsid w:val="00FC71C7"/>
    <w:rsid w:val="00FC7781"/>
    <w:rsid w:val="00FC7864"/>
    <w:rsid w:val="00FC7966"/>
    <w:rsid w:val="00FC7970"/>
    <w:rsid w:val="00FD0241"/>
    <w:rsid w:val="00FD0AA0"/>
    <w:rsid w:val="00FD0C88"/>
    <w:rsid w:val="00FD19FA"/>
    <w:rsid w:val="00FD1DFE"/>
    <w:rsid w:val="00FD33B4"/>
    <w:rsid w:val="00FD348F"/>
    <w:rsid w:val="00FD371E"/>
    <w:rsid w:val="00FD3CA9"/>
    <w:rsid w:val="00FD4B68"/>
    <w:rsid w:val="00FD4D4B"/>
    <w:rsid w:val="00FD5527"/>
    <w:rsid w:val="00FD56AF"/>
    <w:rsid w:val="00FD699C"/>
    <w:rsid w:val="00FD7D46"/>
    <w:rsid w:val="00FE002D"/>
    <w:rsid w:val="00FE0136"/>
    <w:rsid w:val="00FE0A1D"/>
    <w:rsid w:val="00FE0DF1"/>
    <w:rsid w:val="00FE15DC"/>
    <w:rsid w:val="00FE22B0"/>
    <w:rsid w:val="00FE23EE"/>
    <w:rsid w:val="00FE2F22"/>
    <w:rsid w:val="00FE3588"/>
    <w:rsid w:val="00FE373C"/>
    <w:rsid w:val="00FE37ED"/>
    <w:rsid w:val="00FE4F5B"/>
    <w:rsid w:val="00FE53B7"/>
    <w:rsid w:val="00FE572F"/>
    <w:rsid w:val="00FE69C9"/>
    <w:rsid w:val="00FE74CE"/>
    <w:rsid w:val="00FE7FF8"/>
    <w:rsid w:val="00FF0253"/>
    <w:rsid w:val="00FF0285"/>
    <w:rsid w:val="00FF03A7"/>
    <w:rsid w:val="00FF0D22"/>
    <w:rsid w:val="00FF1128"/>
    <w:rsid w:val="00FF1D39"/>
    <w:rsid w:val="00FF3067"/>
    <w:rsid w:val="00FF3100"/>
    <w:rsid w:val="00FF34D7"/>
    <w:rsid w:val="00FF37E2"/>
    <w:rsid w:val="00FF39EE"/>
    <w:rsid w:val="00FF3C07"/>
    <w:rsid w:val="00FF3E61"/>
    <w:rsid w:val="00FF4AF7"/>
    <w:rsid w:val="00FF4F37"/>
    <w:rsid w:val="00FF4F45"/>
    <w:rsid w:val="00FF534E"/>
    <w:rsid w:val="00FF5C6A"/>
    <w:rsid w:val="00FF6662"/>
    <w:rsid w:val="00FF6CFC"/>
    <w:rsid w:val="00FF6E71"/>
    <w:rsid w:val="00FF7F2C"/>
    <w:rsid w:val="13D72391"/>
    <w:rsid w:val="3E791DBD"/>
    <w:rsid w:val="5FE307E1"/>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34"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atentStyles>
  <w:style w:type="paragraph" w:default="1" w:styleId="1">
    <w:name w:val="Normal"/>
    <w:qFormat/>
    <w:uiPriority w:val="0"/>
    <w:pPr>
      <w:spacing w:after="0" w:line="240" w:lineRule="auto"/>
    </w:pPr>
    <w:rPr>
      <w:rFonts w:ascii="Times New Roman" w:hAnsi="Times New Roman" w:eastAsia="Times New Roman" w:cs="Times New Roman"/>
      <w:sz w:val="24"/>
      <w:szCs w:val="24"/>
      <w:lang w:val="ru-RU" w:eastAsia="ru-RU"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Hyperlink"/>
    <w:basedOn w:val="2"/>
    <w:semiHidden/>
    <w:unhideWhenUsed/>
    <w:qFormat/>
    <w:uiPriority w:val="99"/>
    <w:rPr>
      <w:color w:val="0000FF"/>
      <w:u w:val="single"/>
    </w:rPr>
  </w:style>
  <w:style w:type="paragraph" w:styleId="5">
    <w:name w:val="header"/>
    <w:basedOn w:val="1"/>
    <w:link w:val="14"/>
    <w:semiHidden/>
    <w:unhideWhenUsed/>
    <w:qFormat/>
    <w:uiPriority w:val="99"/>
    <w:pPr>
      <w:tabs>
        <w:tab w:val="center" w:pos="4677"/>
        <w:tab w:val="right" w:pos="9355"/>
      </w:tabs>
    </w:pPr>
  </w:style>
  <w:style w:type="paragraph" w:styleId="6">
    <w:name w:val="footer"/>
    <w:basedOn w:val="1"/>
    <w:link w:val="15"/>
    <w:unhideWhenUsed/>
    <w:uiPriority w:val="99"/>
    <w:pPr>
      <w:tabs>
        <w:tab w:val="center" w:pos="4677"/>
        <w:tab w:val="right" w:pos="9355"/>
      </w:tabs>
    </w:pPr>
  </w:style>
  <w:style w:type="paragraph" w:styleId="7">
    <w:name w:val="Normal (Web)"/>
    <w:basedOn w:val="1"/>
    <w:semiHidden/>
    <w:unhideWhenUsed/>
    <w:qFormat/>
    <w:uiPriority w:val="34"/>
    <w:pPr>
      <w:ind w:left="720"/>
      <w:contextualSpacing/>
    </w:pPr>
  </w:style>
  <w:style w:type="table" w:styleId="8">
    <w:name w:val="Table Grid"/>
    <w:basedOn w:val="3"/>
    <w:qFormat/>
    <w:uiPriority w:val="59"/>
    <w:pPr>
      <w:spacing w:after="0" w:line="240" w:lineRule="auto"/>
    </w:pPr>
    <w:rPr>
      <w:rFonts w:ascii="Calibri" w:hAnsi="Calibri" w:eastAsia="Calibri"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customStyle="1" w:styleId="9">
    <w:name w:val="ConsPlusNormal Знак"/>
    <w:link w:val="10"/>
    <w:locked/>
    <w:uiPriority w:val="99"/>
    <w:rPr>
      <w:rFonts w:ascii="Arial" w:hAnsi="Arial" w:eastAsia="Times New Roman" w:cs="Arial"/>
    </w:rPr>
  </w:style>
  <w:style w:type="paragraph" w:customStyle="1" w:styleId="10">
    <w:name w:val="ConsPlusNormal"/>
    <w:link w:val="9"/>
    <w:uiPriority w:val="99"/>
    <w:pPr>
      <w:widowControl w:val="0"/>
      <w:autoSpaceDE w:val="0"/>
      <w:autoSpaceDN w:val="0"/>
      <w:adjustRightInd w:val="0"/>
      <w:spacing w:after="0" w:line="240" w:lineRule="auto"/>
      <w:ind w:firstLine="720"/>
    </w:pPr>
    <w:rPr>
      <w:rFonts w:ascii="Arial" w:hAnsi="Arial" w:eastAsia="Times New Roman" w:cs="Arial"/>
      <w:sz w:val="22"/>
      <w:szCs w:val="22"/>
      <w:lang w:val="ru-RU" w:eastAsia="en-US" w:bidi="ar-SA"/>
    </w:rPr>
  </w:style>
  <w:style w:type="paragraph" w:customStyle="1" w:styleId="11">
    <w:name w:val="ConsNonformat"/>
    <w:qFormat/>
    <w:uiPriority w:val="99"/>
    <w:pPr>
      <w:widowControl w:val="0"/>
      <w:snapToGrid w:val="0"/>
      <w:spacing w:after="0" w:line="240" w:lineRule="auto"/>
    </w:pPr>
    <w:rPr>
      <w:rFonts w:ascii="Courier New" w:hAnsi="Courier New" w:eastAsia="Times New Roman" w:cs="Times New Roman"/>
      <w:sz w:val="20"/>
      <w:szCs w:val="20"/>
      <w:lang w:val="ru-RU" w:eastAsia="ru-RU" w:bidi="ar-SA"/>
    </w:rPr>
  </w:style>
  <w:style w:type="character" w:customStyle="1" w:styleId="12">
    <w:name w:val="ConsNormal Знак"/>
    <w:link w:val="13"/>
    <w:locked/>
    <w:uiPriority w:val="0"/>
    <w:rPr>
      <w:rFonts w:ascii="Consultant" w:hAnsi="Consultant" w:eastAsia="Arial"/>
      <w:sz w:val="28"/>
      <w:lang w:eastAsia="ar-SA"/>
    </w:rPr>
  </w:style>
  <w:style w:type="paragraph" w:customStyle="1" w:styleId="13">
    <w:name w:val="ConsNormal"/>
    <w:link w:val="12"/>
    <w:qFormat/>
    <w:uiPriority w:val="0"/>
    <w:pPr>
      <w:widowControl w:val="0"/>
      <w:suppressAutoHyphens/>
      <w:spacing w:after="0" w:line="240" w:lineRule="auto"/>
      <w:ind w:firstLine="720"/>
    </w:pPr>
    <w:rPr>
      <w:rFonts w:ascii="Consultant" w:hAnsi="Consultant" w:eastAsia="Arial" w:cstheme="minorBidi"/>
      <w:sz w:val="28"/>
      <w:szCs w:val="22"/>
      <w:lang w:val="ru-RU" w:eastAsia="ar-SA" w:bidi="ar-SA"/>
    </w:rPr>
  </w:style>
  <w:style w:type="character" w:customStyle="1" w:styleId="14">
    <w:name w:val="Верхний колонтитул Знак"/>
    <w:basedOn w:val="2"/>
    <w:link w:val="5"/>
    <w:semiHidden/>
    <w:qFormat/>
    <w:uiPriority w:val="99"/>
    <w:rPr>
      <w:rFonts w:ascii="Times New Roman" w:hAnsi="Times New Roman" w:eastAsia="Times New Roman" w:cs="Times New Roman"/>
      <w:sz w:val="24"/>
      <w:szCs w:val="24"/>
      <w:lang w:eastAsia="ru-RU"/>
    </w:rPr>
  </w:style>
  <w:style w:type="character" w:customStyle="1" w:styleId="15">
    <w:name w:val="Нижний колонтитул Знак"/>
    <w:basedOn w:val="2"/>
    <w:link w:val="6"/>
    <w:uiPriority w:val="99"/>
    <w:rPr>
      <w:rFonts w:ascii="Times New Roman" w:hAnsi="Times New Roman" w:eastAsia="Times New Roman" w:cs="Times New Roman"/>
      <w:sz w:val="24"/>
      <w:szCs w:val="24"/>
      <w:lang w:eastAsia="ru-RU"/>
    </w:rPr>
  </w:style>
  <w:style w:type="character" w:customStyle="1" w:styleId="16">
    <w:name w:val="iceouttxt6"/>
    <w:basedOn w:val="2"/>
    <w:uiPriority w:val="99"/>
    <w:rPr>
      <w:rFonts w:ascii="Arial" w:hAnsi="Arial" w:cs="Arial"/>
      <w:color w:val="666666"/>
      <w:sz w:val="17"/>
      <w:szCs w:val="17"/>
    </w:rPr>
  </w:style>
  <w:style w:type="character" w:customStyle="1" w:styleId="17">
    <w:name w:val="Основной текст_"/>
    <w:basedOn w:val="2"/>
    <w:link w:val="18"/>
    <w:qFormat/>
    <w:locked/>
    <w:uiPriority w:val="0"/>
    <w:rPr>
      <w:rFonts w:eastAsia="Times New Roman"/>
      <w:shd w:val="clear" w:color="auto" w:fill="FFFFFF"/>
    </w:rPr>
  </w:style>
  <w:style w:type="paragraph" w:customStyle="1" w:styleId="18">
    <w:name w:val="Основной текст2"/>
    <w:basedOn w:val="1"/>
    <w:link w:val="17"/>
    <w:qFormat/>
    <w:uiPriority w:val="0"/>
    <w:pPr>
      <w:widowControl w:val="0"/>
      <w:shd w:val="clear" w:color="auto" w:fill="FFFFFF"/>
      <w:spacing w:before="360" w:after="360" w:line="0" w:lineRule="atLeast"/>
      <w:jc w:val="center"/>
    </w:pPr>
    <w:rPr>
      <w:rFonts w:asciiTheme="minorHAnsi" w:hAnsiTheme="minorHAnsi" w:cstheme="minorBidi"/>
      <w:sz w:val="22"/>
      <w:szCs w:val="22"/>
      <w:lang w:eastAsia="en-U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10</Pages>
  <Words>3992</Words>
  <Characters>22757</Characters>
  <Lines>189</Lines>
  <Paragraphs>53</Paragraphs>
  <TotalTime>134</TotalTime>
  <ScaleCrop>false</ScaleCrop>
  <LinksUpToDate>false</LinksUpToDate>
  <CharactersWithSpaces>26696</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2021-12-20T02:08:00Z</dcterms:created>
  <dc:creator>RePack by SPecialiST</dc:creator>
  <cp:lastModifiedBy>User</cp:lastModifiedBy>
  <cp:lastPrinted>2022-08-01T04:51:00Z</cp:lastPrinted>
  <dcterms:modified xsi:type="dcterms:W3CDTF">2026-03-29T10:10:33Z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03878AB339B8432CBC3CD673BEF9C877_13</vt:lpwstr>
  </property>
</Properties>
</file>