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rPr>
      </w:pPr>
      <w:r>
        <w:rPr>
          <w:b/>
        </w:rPr>
        <w:t xml:space="preserve">ГОСУДАРСТВЕННЫЙ КОН</w:t>
      </w:r>
      <w:r>
        <w:rPr>
          <w:b/>
        </w:rPr>
        <w:t xml:space="preserve">Т</w:t>
      </w:r>
      <w:r>
        <w:rPr>
          <w:b/>
        </w:rPr>
        <w:t xml:space="preserve">РАКТ</w:t>
      </w:r>
      <w:r>
        <w:rPr>
          <w:b/>
        </w:rPr>
        <w:t xml:space="preserve"> </w:t>
      </w:r>
      <w:r>
        <w:rPr>
          <w:b/>
        </w:rPr>
        <w:t xml:space="preserve">№ </w:t>
      </w:r>
      <w:r>
        <w:rPr>
          <w:b/>
        </w:rPr>
        <w:t xml:space="preserve">ТА-Р</w:t>
      </w:r>
      <w:r>
        <w:rPr>
          <w:b/>
        </w:rPr>
        <w:t xml:space="preserve">МК/202</w:t>
      </w:r>
      <w:r>
        <w:rPr>
          <w:b/>
        </w:rPr>
        <w:t xml:space="preserve">6</w:t>
      </w:r>
      <w:r>
        <w:rPr>
          <w:b/>
        </w:rPr>
        <w:t xml:space="preserve"> </w:t>
      </w:r>
      <w:r>
        <w:rPr>
          <w:b/>
        </w:rPr>
        <w:t xml:space="preserve"> </w:t>
      </w:r>
      <w:r>
        <w:rPr>
          <w:b/>
        </w:rPr>
        <w:t xml:space="preserve"> </w:t>
      </w:r>
      <w:r>
        <w:rPr>
          <w:b/>
        </w:rPr>
        <w:t xml:space="preserve"> </w:t>
      </w:r>
      <w:r>
        <w:rPr>
          <w:b/>
        </w:rPr>
        <w:t xml:space="preserve"> </w:t>
      </w:r>
      <w:r>
        <w:rPr>
          <w:b/>
        </w:rPr>
        <w:t xml:space="preserve"> </w:t>
      </w:r>
      <w:r>
        <w:rPr>
          <w:b/>
        </w:rPr>
        <w:t xml:space="preserve"> </w:t>
      </w:r>
      <w:r>
        <w:rPr>
          <w:b/>
        </w:rPr>
        <w:t xml:space="preserve"> </w:t>
      </w:r>
      <w:r>
        <w:rPr>
          <w:b/>
        </w:rPr>
        <w:t xml:space="preserve"> </w:t>
      </w:r>
      <w:r>
        <w:rPr>
          <w:b/>
        </w:rPr>
      </w:r>
    </w:p>
    <w:p>
      <w:pPr>
        <w:jc w:val="center"/>
        <w:rPr>
          <w:b/>
        </w:rPr>
      </w:pPr>
      <w:r>
        <w:rPr>
          <w:b/>
        </w:rPr>
        <w:t xml:space="preserve">на выполнение работ </w:t>
      </w:r>
      <w:r>
        <w:rPr>
          <w:b/>
        </w:rPr>
        <w:t xml:space="preserve">по</w:t>
      </w:r>
      <w:r>
        <w:rPr>
          <w:b/>
        </w:rPr>
        <w:t xml:space="preserve"> ремонту</w:t>
      </w:r>
      <w:r>
        <w:rPr>
          <w:b/>
        </w:rPr>
        <w:t xml:space="preserve"> </w:t>
      </w:r>
      <w:r>
        <w:rPr>
          <w:b/>
        </w:rPr>
        <w:t xml:space="preserve">служебного автотранспорта</w:t>
      </w:r>
      <w:r>
        <w:t xml:space="preserve"> </w:t>
      </w:r>
      <w:r>
        <w:rPr>
          <w:b/>
        </w:rPr>
        <w:t xml:space="preserve">Департамента по недропользованию по Центральному федеральному округу</w:t>
      </w:r>
      <w:r>
        <w:rPr>
          <w:b/>
        </w:rPr>
        <w:t xml:space="preserve">.</w:t>
      </w:r>
      <w:r>
        <w:rPr>
          <w:b/>
        </w:rPr>
      </w:r>
      <w:r>
        <w:rPr>
          <w:b/>
        </w:rPr>
      </w:r>
    </w:p>
    <w:p>
      <w:pPr>
        <w:jc w:val="both"/>
      </w:pPr>
      <w:r/>
      <w:r/>
    </w:p>
    <w:p>
      <w:pPr>
        <w:ind w:firstLine="567"/>
      </w:pPr>
      <w:r>
        <w:t xml:space="preserve">г. Москва</w:t>
      </w:r>
      <w:r>
        <w:t xml:space="preserve">                                                                        </w:t>
      </w:r>
      <w:r>
        <w:t xml:space="preserve">             </w:t>
      </w:r>
      <w:r>
        <w:t xml:space="preserve">               </w:t>
      </w:r>
      <w:r>
        <w:t xml:space="preserve">__  _________</w:t>
      </w:r>
      <w:r>
        <w:t xml:space="preserve"> </w:t>
      </w:r>
      <w:r>
        <w:t xml:space="preserve"> </w:t>
      </w:r>
      <w:r>
        <w:t xml:space="preserve">20</w:t>
      </w:r>
      <w:r>
        <w:t xml:space="preserve">26</w:t>
      </w:r>
      <w:r>
        <w:t xml:space="preserve"> </w:t>
      </w:r>
      <w:r>
        <w:t xml:space="preserve">г.</w:t>
      </w:r>
      <w:r/>
    </w:p>
    <w:p>
      <w:pPr>
        <w:ind w:firstLine="567"/>
      </w:pPr>
      <w:r/>
      <w:r/>
    </w:p>
    <w:p>
      <w:pPr>
        <w:ind w:firstLine="567"/>
        <w:jc w:val="both"/>
      </w:pPr>
      <w:r>
        <w:t xml:space="preserve">Департамент по недропользованию по Центральному федеральному округу </w:t>
      </w:r>
      <w:r>
        <w:rPr>
          <w:lang w:eastAsia="en-US"/>
        </w:rPr>
        <w:t xml:space="preserve">(Центрнедра)</w:t>
      </w:r>
      <w:r>
        <w:t xml:space="preserve">, именуемый в дальнейшем «</w:t>
      </w:r>
      <w:r>
        <w:rPr>
          <w:b/>
          <w:bCs/>
        </w:rPr>
        <w:t xml:space="preserve">Заказчик</w:t>
      </w:r>
      <w:r>
        <w:t xml:space="preserve">», в лице</w:t>
      </w:r>
      <w:r>
        <w:t xml:space="preserve"> </w:t>
      </w:r>
      <w:r>
        <w:t xml:space="preserve">___________________________</w:t>
      </w:r>
      <w:r>
        <w:t xml:space="preserve">,</w:t>
      </w:r>
      <w:r>
        <w:t xml:space="preserve"> дей</w:t>
      </w:r>
      <w:r>
        <w:t xml:space="preserve">ст</w:t>
      </w:r>
      <w:r>
        <w:t xml:space="preserve">вующего на основании </w:t>
      </w:r>
      <w:r>
        <w:t xml:space="preserve">________________</w:t>
      </w:r>
      <w:r>
        <w:t xml:space="preserve"> с одной стороны, и </w:t>
      </w:r>
      <w:r>
        <w:t xml:space="preserve">_________________________</w:t>
      </w:r>
      <w:r>
        <w:t xml:space="preserve">, именуемый в дальнейшем «</w:t>
      </w:r>
      <w:r>
        <w:rPr>
          <w:b/>
          <w:bCs/>
        </w:rPr>
        <w:t xml:space="preserve">Исполнитель</w:t>
      </w:r>
      <w:r>
        <w:t xml:space="preserve">», в лице </w:t>
      </w:r>
      <w:r>
        <w:t xml:space="preserve">________________________</w:t>
      </w:r>
      <w:r>
        <w:t xml:space="preserve">, </w:t>
      </w:r>
      <w:r>
        <w:t xml:space="preserve">действующ</w:t>
      </w:r>
      <w:r>
        <w:t xml:space="preserve">его на основании </w:t>
      </w:r>
      <w:r>
        <w:t xml:space="preserve">Устава</w:t>
      </w:r>
      <w:r>
        <w:t xml:space="preserve">, с другой стороны, совместно именуемые в дальнейшем «Стороны», и к</w:t>
      </w:r>
      <w:r>
        <w:t xml:space="preserve">аждый в отдельности "Сторона", в</w:t>
      </w:r>
      <w:r>
        <w:t xml:space="preserve"> </w:t>
      </w:r>
      <w:r>
        <w:t xml:space="preserve">соответствии с п.4 ч.1 ст.93</w:t>
      </w:r>
      <w:r>
        <w:t xml:space="preserve"> Федерального закона от 05 апреля 2013 года</w:t>
      </w:r>
      <w:r>
        <w:t xml:space="preserve"> № 44</w:t>
      </w:r>
      <w:r>
        <w:noBreakHyphen/>
        <w:t xml:space="preserve">ФЗ «О контрактной системе в сфере закупок товаров, работ, услуг для обеспечения государс</w:t>
      </w:r>
      <w:r>
        <w:t xml:space="preserve">твенных и муниципальных нужд» </w:t>
      </w:r>
      <w:r>
        <w:t xml:space="preserve">заключили настоящий </w:t>
      </w:r>
      <w:r>
        <w:t xml:space="preserve">Государственный </w:t>
      </w:r>
      <w:r>
        <w:t xml:space="preserve">контракт (далее - Контракт) о нижеследующем:</w:t>
      </w:r>
      <w:r/>
    </w:p>
    <w:p>
      <w:pPr>
        <w:jc w:val="both"/>
      </w:pPr>
      <w:r/>
      <w:r/>
    </w:p>
    <w:p>
      <w:pPr>
        <w:ind w:firstLine="567"/>
        <w:jc w:val="center"/>
        <w:rPr>
          <w:b/>
        </w:rPr>
      </w:pPr>
      <w:r>
        <w:rPr>
          <w:b/>
        </w:rPr>
        <w:t xml:space="preserve">1.ПРЕДМЕТ </w:t>
      </w:r>
      <w:r>
        <w:rPr>
          <w:b/>
        </w:rPr>
        <w:t xml:space="preserve">КОНТРАКТА</w:t>
      </w:r>
      <w:r>
        <w:rPr>
          <w:b/>
        </w:rPr>
        <w:t xml:space="preserve">.</w:t>
      </w:r>
      <w:r>
        <w:rPr>
          <w:b/>
        </w:rPr>
        <w:t xml:space="preserve"> </w:t>
      </w:r>
      <w:r>
        <w:rPr>
          <w:b/>
        </w:rPr>
      </w:r>
      <w:r>
        <w:rPr>
          <w:b/>
        </w:rPr>
      </w:r>
    </w:p>
    <w:p>
      <w:pPr>
        <w:ind w:firstLine="567"/>
        <w:tabs>
          <w:tab w:val="left" w:pos="825" w:leader="none"/>
        </w:tabs>
        <w:rPr>
          <w:b/>
        </w:rPr>
      </w:pPr>
      <w:r>
        <w:rPr>
          <w:b/>
        </w:rPr>
      </w:r>
      <w:r>
        <w:rPr>
          <w:b/>
        </w:rPr>
      </w:r>
      <w:r>
        <w:rPr>
          <w:b/>
        </w:rPr>
      </w:r>
    </w:p>
    <w:p>
      <w:pPr>
        <w:pStyle w:val="1143"/>
        <w:numPr>
          <w:ilvl w:val="1"/>
          <w:numId w:val="14"/>
        </w:numPr>
        <w:ind w:left="0" w:firstLine="567"/>
        <w:jc w:val="both"/>
      </w:pPr>
      <w:r>
        <w:t xml:space="preserve">Исполнитель обязуется выполнить своими силами и средствами (из своих запчастей</w:t>
      </w:r>
      <w:r>
        <w:t xml:space="preserve"> и расходных материалов) работы</w:t>
      </w:r>
      <w:r>
        <w:rPr>
          <w:color w:val="000000"/>
        </w:rPr>
        <w:t xml:space="preserve"> согласно </w:t>
      </w:r>
      <w:r>
        <w:rPr>
          <w:color w:val="000000"/>
        </w:rPr>
        <w:t xml:space="preserve">«</w:t>
      </w:r>
      <w:r>
        <w:rPr>
          <w:color w:val="000000"/>
        </w:rPr>
        <w:t xml:space="preserve">Регламента </w:t>
      </w:r>
      <w:r>
        <w:rPr>
          <w:color w:val="000000"/>
        </w:rPr>
        <w:t xml:space="preserve">и стоимости </w:t>
      </w:r>
      <w:r>
        <w:rPr>
          <w:color w:val="000000"/>
        </w:rPr>
        <w:t xml:space="preserve">ремонта </w:t>
      </w:r>
      <w:r>
        <w:rPr>
          <w:color w:val="000000"/>
        </w:rPr>
        <w:t xml:space="preserve">автомобил</w:t>
      </w:r>
      <w:r>
        <w:rPr>
          <w:color w:val="000000"/>
        </w:rPr>
        <w:t xml:space="preserve">ей</w:t>
      </w:r>
      <w:r>
        <w:rPr>
          <w:color w:val="000000"/>
        </w:rPr>
        <w:t xml:space="preserve">»</w:t>
      </w:r>
      <w:r>
        <w:rPr>
          <w:color w:val="000000"/>
        </w:rPr>
        <w:t xml:space="preserve"> </w:t>
      </w:r>
      <w:r>
        <w:rPr>
          <w:color w:val="000000"/>
        </w:rPr>
        <w:t xml:space="preserve">(Приложени</w:t>
      </w:r>
      <w:r>
        <w:rPr>
          <w:color w:val="000000"/>
        </w:rPr>
        <w:t xml:space="preserve">е</w:t>
      </w:r>
      <w:r>
        <w:rPr>
          <w:color w:val="000000"/>
        </w:rPr>
        <w:t xml:space="preserve"> № 1</w:t>
      </w:r>
      <w:r>
        <w:rPr>
          <w:color w:val="000000"/>
        </w:rPr>
        <w:t xml:space="preserve"> к Контракту</w:t>
      </w:r>
      <w:r>
        <w:rPr>
          <w:color w:val="000000"/>
        </w:rPr>
        <w:t xml:space="preserve">)</w:t>
      </w:r>
      <w:r>
        <w:rPr>
          <w:color w:val="000000"/>
        </w:rPr>
        <w:t xml:space="preserve">, </w:t>
      </w:r>
      <w:r>
        <w:rPr>
          <w:color w:val="000000"/>
        </w:rPr>
        <w:t xml:space="preserve">(далее – работы)</w:t>
      </w:r>
      <w:r>
        <w:rPr>
          <w:color w:val="000000"/>
        </w:rPr>
        <w:t xml:space="preserve">.</w:t>
      </w:r>
      <w:r/>
    </w:p>
    <w:p>
      <w:pPr>
        <w:ind w:firstLine="567"/>
        <w:jc w:val="both"/>
      </w:pPr>
      <w:r>
        <w:t xml:space="preserve">1.2.</w:t>
      </w:r>
      <w:r>
        <w:t xml:space="preserve"> </w:t>
      </w:r>
      <w:r>
        <w:t xml:space="preserve">Сроки выполнения работ: </w:t>
      </w:r>
      <w:r>
        <w:t xml:space="preserve">не более </w:t>
      </w:r>
      <w:r>
        <w:rPr>
          <w:lang w:val="ru-RU"/>
        </w:rPr>
        <w:t xml:space="preserve">5</w:t>
      </w:r>
      <w:r>
        <w:t xml:space="preserve"> (пяти</w:t>
      </w:r>
      <w:r>
        <w:t xml:space="preserve">) рабочих дней </w:t>
      </w:r>
      <w:r>
        <w:t xml:space="preserve">с даты подписания</w:t>
      </w:r>
      <w:r>
        <w:t xml:space="preserve"> Контракта</w:t>
      </w:r>
      <w:r>
        <w:t xml:space="preserve">.</w:t>
      </w:r>
      <w:r/>
    </w:p>
    <w:p>
      <w:pPr>
        <w:ind w:firstLine="567"/>
        <w:jc w:val="both"/>
      </w:pPr>
      <w:r>
        <w:t xml:space="preserve">1.3.</w:t>
      </w:r>
      <w:r>
        <w:t xml:space="preserve"> Автомобиль</w:t>
      </w:r>
      <w:r>
        <w:t xml:space="preserve"> Центрнедра:</w:t>
      </w:r>
      <w:r/>
    </w:p>
    <w:tbl>
      <w:tblPr>
        <w:tblpPr w:horzAnchor="margin" w:tblpXSpec="left" w:vertAnchor="text" w:tblpY="227" w:leftFromText="180" w:topFromText="0" w:rightFromText="180" w:bottomFromText="0"/>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75"/>
        <w:gridCol w:w="1560"/>
        <w:gridCol w:w="1275"/>
        <w:gridCol w:w="1985"/>
        <w:gridCol w:w="3260"/>
        <w:gridCol w:w="1418"/>
      </w:tblGrid>
      <w:tr>
        <w:tblPrEx/>
        <w:trPr>
          <w:trHeight w:val="276"/>
        </w:trPr>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675" w:type="dxa"/>
            <w:vAlign w:val="center"/>
            <w:vMerge w:val="restart"/>
            <w:textDirection w:val="lrTb"/>
            <w:noWrap w:val="false"/>
          </w:tcPr>
          <w:p>
            <w:pPr>
              <w:contextualSpacing/>
              <w:ind w:right="-2"/>
              <w:jc w:val="center"/>
            </w:pPr>
            <w:r>
              <w:t xml:space="preserve">№ </w:t>
            </w:r>
            <w:r>
              <w:t xml:space="preserve">п</w:t>
            </w:r>
            <w:r>
              <w:t xml:space="preserve">/п</w:t>
            </w: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1560" w:type="dxa"/>
            <w:vAlign w:val="center"/>
            <w:vMerge w:val="restart"/>
            <w:textDirection w:val="lrTb"/>
            <w:noWrap w:val="false"/>
          </w:tcPr>
          <w:p>
            <w:pPr>
              <w:contextualSpacing/>
              <w:jc w:val="center"/>
            </w:pPr>
            <w:r>
              <w:t xml:space="preserve">Марка автомобиля</w:t>
            </w: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1275" w:type="dxa"/>
            <w:vAlign w:val="center"/>
            <w:vMerge w:val="restart"/>
            <w:textDirection w:val="lrTb"/>
            <w:noWrap w:val="false"/>
          </w:tcPr>
          <w:p>
            <w:pPr>
              <w:contextualSpacing/>
              <w:jc w:val="center"/>
            </w:pPr>
            <w:r>
              <w:t xml:space="preserve">Модифика</w:t>
            </w:r>
            <w:r>
              <w:t xml:space="preserve">-</w:t>
            </w:r>
            <w:r>
              <w:t xml:space="preserve">ция</w:t>
            </w:r>
            <w:r>
              <w:t xml:space="preserve">, тип</w:t>
            </w: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1985" w:type="dxa"/>
            <w:vAlign w:val="center"/>
            <w:vMerge w:val="restart"/>
            <w:textDirection w:val="lrTb"/>
            <w:noWrap w:val="false"/>
          </w:tcPr>
          <w:p>
            <w:pPr>
              <w:contextualSpacing/>
              <w:jc w:val="center"/>
            </w:pPr>
            <w:r>
              <w:t xml:space="preserve">Регистрацион</w:t>
            </w:r>
            <w:r>
              <w:t xml:space="preserve">-</w:t>
            </w:r>
            <w:r>
              <w:t xml:space="preserve">ный</w:t>
            </w:r>
            <w:r>
              <w:t xml:space="preserve"> знак</w:t>
            </w: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3260" w:type="dxa"/>
            <w:vAlign w:val="center"/>
            <w:vMerge w:val="restart"/>
            <w:textDirection w:val="lrTb"/>
            <w:noWrap w:val="false"/>
          </w:tcPr>
          <w:p>
            <w:pPr>
              <w:contextualSpacing/>
              <w:jc w:val="center"/>
            </w:pPr>
            <w:r>
              <w:t xml:space="preserve">Идентификационный номер (</w:t>
            </w:r>
            <w:r>
              <w:rPr>
                <w:lang w:val="en-US"/>
              </w:rPr>
              <w:t xml:space="preserve">VIN</w:t>
            </w:r>
            <w:r>
              <w:t xml:space="preserve">)</w:t>
            </w: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1418" w:type="dxa"/>
            <w:vAlign w:val="center"/>
            <w:vMerge w:val="restart"/>
            <w:textDirection w:val="lrTb"/>
            <w:noWrap w:val="false"/>
          </w:tcPr>
          <w:p>
            <w:pPr>
              <w:contextualSpacing/>
              <w:jc w:val="center"/>
            </w:pPr>
            <w:r>
              <w:t xml:space="preserve">Год выпуска</w:t>
            </w:r>
            <w:r/>
          </w:p>
        </w:tc>
      </w:tr>
      <w:tr>
        <w:tblPrEx/>
        <w:trPr>
          <w:trHeight w:val="710"/>
        </w:trPr>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contextualSpacing/>
              <w:ind w:right="-2"/>
              <w:jc w:val="center"/>
              <w:rPr>
                <w:sz w:val="26"/>
                <w:szCs w:val="26"/>
              </w:rPr>
            </w:pPr>
            <w:r>
              <w:rPr>
                <w:sz w:val="26"/>
                <w:szCs w:val="26"/>
              </w:rPr>
              <w:t xml:space="preserve">1.</w:t>
            </w:r>
            <w:r>
              <w:rPr>
                <w:sz w:val="26"/>
                <w:szCs w:val="26"/>
              </w:rPr>
            </w:r>
            <w:r>
              <w:rPr>
                <w:sz w:val="26"/>
                <w:szCs w:val="26"/>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spacing w:line="276" w:lineRule="auto"/>
              <w:rPr>
                <w:sz w:val="26"/>
                <w:szCs w:val="26"/>
                <w:lang w:eastAsia="en-US"/>
              </w:rPr>
            </w:pPr>
            <w:r>
              <w:rPr>
                <w:sz w:val="26"/>
                <w:szCs w:val="26"/>
                <w:lang w:eastAsia="en-US"/>
              </w:rPr>
              <w:t xml:space="preserve">НИССАН ТИАНА</w:t>
            </w:r>
            <w:r>
              <w:rPr>
                <w:sz w:val="26"/>
                <w:szCs w:val="26"/>
                <w:lang w:eastAsia="en-US"/>
              </w:rPr>
            </w:r>
            <w:r>
              <w:rPr>
                <w:sz w:val="26"/>
                <w:szCs w:val="26"/>
                <w:lang w:eastAsia="en-US"/>
              </w:rPr>
            </w:r>
          </w:p>
        </w:tc>
        <w:tc>
          <w:tcPr>
            <w:tcBorders>
              <w:top w:val="single" w:color="000000" w:sz="4" w:space="0"/>
              <w:left w:val="single" w:color="000000" w:sz="4" w:space="0"/>
              <w:bottom w:val="single" w:color="000000" w:sz="4" w:space="0"/>
              <w:right w:val="single" w:color="000000" w:sz="4" w:space="0"/>
            </w:tcBorders>
            <w:tcW w:w="1275" w:type="dxa"/>
            <w:vAlign w:val="center"/>
            <w:textDirection w:val="lrTb"/>
            <w:noWrap w:val="false"/>
          </w:tcPr>
          <w:p>
            <w:pPr>
              <w:jc w:val="center"/>
              <w:spacing w:line="276" w:lineRule="auto"/>
              <w:rPr>
                <w:sz w:val="26"/>
                <w:szCs w:val="26"/>
                <w:lang w:eastAsia="en-US"/>
              </w:rPr>
            </w:pPr>
            <w:r>
              <w:rPr>
                <w:sz w:val="26"/>
                <w:szCs w:val="26"/>
                <w:lang w:eastAsia="en-US"/>
              </w:rPr>
              <w:t xml:space="preserve">Легковой</w:t>
            </w:r>
            <w:r>
              <w:rPr>
                <w:sz w:val="26"/>
                <w:szCs w:val="26"/>
                <w:lang w:eastAsia="en-US"/>
              </w:rPr>
            </w:r>
            <w:r>
              <w:rPr>
                <w:sz w:val="26"/>
                <w:szCs w:val="26"/>
                <w:lang w:eastAsia="en-US"/>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jc w:val="center"/>
              <w:spacing w:line="276" w:lineRule="auto"/>
              <w:rPr>
                <w:sz w:val="26"/>
                <w:szCs w:val="26"/>
                <w:lang w:eastAsia="en-US"/>
              </w:rPr>
            </w:pPr>
            <w:r>
              <w:rPr>
                <w:sz w:val="26"/>
                <w:szCs w:val="26"/>
                <w:lang w:eastAsia="en-US"/>
              </w:rPr>
              <w:t xml:space="preserve">Т164ЕС777</w:t>
            </w:r>
            <w:r>
              <w:rPr>
                <w:sz w:val="26"/>
                <w:szCs w:val="26"/>
                <w:lang w:eastAsia="en-US"/>
              </w:rPr>
            </w:r>
            <w:r>
              <w:rPr>
                <w:sz w:val="26"/>
                <w:szCs w:val="26"/>
                <w:lang w:eastAsia="en-US"/>
              </w:rPr>
            </w:r>
          </w:p>
        </w:tc>
        <w:tc>
          <w:tcPr>
            <w:tcBorders>
              <w:top w:val="single" w:color="000000" w:sz="4" w:space="0"/>
              <w:left w:val="single" w:color="000000" w:sz="4" w:space="0"/>
              <w:bottom w:val="single" w:color="000000" w:sz="4" w:space="0"/>
              <w:right w:val="single" w:color="000000" w:sz="4" w:space="0"/>
            </w:tcBorders>
            <w:tcW w:w="3260" w:type="dxa"/>
            <w:vAlign w:val="center"/>
            <w:textDirection w:val="lrTb"/>
            <w:noWrap w:val="false"/>
          </w:tcPr>
          <w:p>
            <w:pPr>
              <w:spacing w:line="276" w:lineRule="auto"/>
              <w:rPr>
                <w:sz w:val="26"/>
                <w:szCs w:val="26"/>
                <w:lang w:eastAsia="en-US"/>
              </w:rPr>
            </w:pPr>
            <w:r>
              <w:rPr>
                <w:sz w:val="26"/>
                <w:szCs w:val="26"/>
                <w:lang w:val="en-US" w:eastAsia="en-US"/>
              </w:rPr>
              <w:t xml:space="preserve">Z8NBBUJ32DS042839</w:t>
            </w:r>
            <w:r>
              <w:rPr>
                <w:sz w:val="26"/>
                <w:szCs w:val="26"/>
                <w:lang w:eastAsia="en-US"/>
              </w:rPr>
            </w:r>
            <w:r>
              <w:rPr>
                <w:sz w:val="26"/>
                <w:szCs w:val="26"/>
                <w:lang w:eastAsia="en-US"/>
              </w:rPr>
            </w:r>
          </w:p>
        </w:tc>
        <w:tc>
          <w:tcPr>
            <w:tcBorders>
              <w:top w:val="single" w:color="000000" w:sz="4" w:space="0"/>
              <w:left w:val="single" w:color="000000" w:sz="4" w:space="0"/>
              <w:bottom w:val="single" w:color="000000" w:sz="4" w:space="0"/>
              <w:right w:val="single" w:color="000000" w:sz="4" w:space="0"/>
            </w:tcBorders>
            <w:tcW w:w="1418" w:type="dxa"/>
            <w:vAlign w:val="center"/>
            <w:textDirection w:val="lrTb"/>
            <w:noWrap w:val="false"/>
          </w:tcPr>
          <w:p>
            <w:pPr>
              <w:jc w:val="center"/>
              <w:spacing w:line="276" w:lineRule="auto"/>
              <w:rPr>
                <w:sz w:val="26"/>
                <w:szCs w:val="26"/>
                <w:lang w:eastAsia="en-US"/>
              </w:rPr>
            </w:pPr>
            <w:r>
              <w:rPr>
                <w:sz w:val="26"/>
                <w:szCs w:val="26"/>
                <w:lang w:eastAsia="en-US"/>
              </w:rPr>
              <w:t xml:space="preserve">2013</w:t>
            </w:r>
            <w:r>
              <w:rPr>
                <w:sz w:val="26"/>
                <w:szCs w:val="26"/>
                <w:lang w:eastAsia="en-US"/>
              </w:rPr>
            </w:r>
            <w:r>
              <w:rPr>
                <w:sz w:val="26"/>
                <w:szCs w:val="26"/>
                <w:lang w:eastAsia="en-US"/>
              </w:rPr>
            </w:r>
          </w:p>
        </w:tc>
      </w:tr>
    </w:tbl>
    <w:p>
      <w:pPr>
        <w:ind w:firstLine="567"/>
        <w:jc w:val="both"/>
      </w:pPr>
      <w:r/>
      <w:r/>
    </w:p>
    <w:p>
      <w:pPr>
        <w:ind w:firstLine="567"/>
        <w:jc w:val="both"/>
        <w:widowControl w:val="off"/>
        <w:rPr>
          <w:bCs/>
        </w:rPr>
      </w:pPr>
      <w:r>
        <w:rPr>
          <w:sz w:val="26"/>
          <w:szCs w:val="26"/>
        </w:rPr>
        <w:t xml:space="preserve">1.4. </w:t>
      </w:r>
      <w:r>
        <w:rPr>
          <w:spacing w:val="-3"/>
        </w:rPr>
        <w:t xml:space="preserve">Место выполнения работ: на </w:t>
      </w:r>
      <w:r>
        <w:rPr>
          <w:bCs/>
        </w:rPr>
        <w:t xml:space="preserve">производственно-технической базе</w:t>
      </w:r>
      <w:r>
        <w:rPr>
          <w:spacing w:val="-3"/>
        </w:rPr>
        <w:t xml:space="preserve"> (станции технического обслуживания автомобилей) Исполн</w:t>
      </w:r>
      <w:r>
        <w:rPr>
          <w:spacing w:val="-3"/>
        </w:rPr>
        <w:t xml:space="preserve">и</w:t>
      </w:r>
      <w:r>
        <w:rPr>
          <w:spacing w:val="-3"/>
        </w:rPr>
        <w:t xml:space="preserve">теля, расположенной в г. Москва не далее  </w:t>
      </w:r>
      <w:r>
        <w:rPr>
          <w:b/>
          <w:spacing w:val="-3"/>
        </w:rPr>
        <w:t xml:space="preserve">10 (</w:t>
      </w:r>
      <w:r>
        <w:rPr>
          <w:b/>
          <w:spacing w:val="-3"/>
        </w:rPr>
        <w:t xml:space="preserve">десяти</w:t>
      </w:r>
      <w:bookmarkStart w:id="0" w:name="_GoBack"/>
      <w:r/>
      <w:bookmarkEnd w:id="0"/>
      <w:r>
        <w:rPr>
          <w:b/>
          <w:spacing w:val="-3"/>
        </w:rPr>
        <w:t xml:space="preserve">) км</w:t>
      </w:r>
      <w:r>
        <w:rPr>
          <w:spacing w:val="-3"/>
        </w:rPr>
        <w:t xml:space="preserve"> от местонахождения Заказчика</w:t>
      </w:r>
      <w:r>
        <w:t xml:space="preserve">: г. </w:t>
      </w:r>
      <w:r>
        <w:t xml:space="preserve">Москва</w:t>
      </w:r>
      <w:r>
        <w:rPr>
          <w:spacing w:val="-3"/>
        </w:rPr>
        <w:t xml:space="preserve">,</w:t>
      </w:r>
      <w:r>
        <w:rPr>
          <w:spacing w:val="-3"/>
        </w:rPr>
        <w:t xml:space="preserve"> Варшавское шоссе д.39А</w:t>
      </w:r>
      <w:r>
        <w:rPr>
          <w:spacing w:val="-3"/>
        </w:rPr>
        <w:t xml:space="preserve">,</w:t>
      </w:r>
      <w:r>
        <w:rPr>
          <w:spacing w:val="-3"/>
        </w:rPr>
        <w:t xml:space="preserve"> </w:t>
      </w:r>
      <w:r>
        <w:rPr>
          <w:bCs/>
        </w:rPr>
        <w:t xml:space="preserve">с оборудованием </w:t>
      </w:r>
      <w:r>
        <w:rPr>
          <w:bCs/>
        </w:rPr>
        <w:t xml:space="preserve">для </w:t>
      </w:r>
      <w:r>
        <w:rPr>
          <w:color w:val="000000"/>
        </w:rPr>
        <w:t xml:space="preserve">технического обслуживания</w:t>
      </w:r>
      <w:r>
        <w:rPr>
          <w:bCs/>
        </w:rPr>
        <w:t xml:space="preserve"> </w:t>
      </w:r>
      <w:r>
        <w:rPr>
          <w:bCs/>
        </w:rPr>
        <w:t xml:space="preserve">автотранспорта, обеспечивающим безопасное выполнение работ (оказание услуг), со свободными подъездными путями и отсутствием препятствий, мешающих буксировке неисправных автомобилей.</w:t>
      </w:r>
      <w:r>
        <w:rPr>
          <w:bCs/>
        </w:rPr>
      </w:r>
      <w:r>
        <w:rPr>
          <w:bCs/>
        </w:rPr>
      </w:r>
    </w:p>
    <w:p>
      <w:pPr>
        <w:ind w:firstLine="567"/>
        <w:jc w:val="both"/>
      </w:pPr>
      <w:r/>
      <w:r/>
    </w:p>
    <w:p>
      <w:pPr>
        <w:ind w:firstLine="567"/>
        <w:jc w:val="center"/>
        <w:rPr>
          <w:b/>
        </w:rPr>
      </w:pPr>
      <w:r>
        <w:rPr>
          <w:b/>
        </w:rPr>
        <w:t xml:space="preserve">2. ПРАВА И ОБЯЗАННОСТИ СТОРОН.</w:t>
      </w:r>
      <w:r>
        <w:rPr>
          <w:b/>
        </w:rPr>
      </w:r>
      <w:r>
        <w:rPr>
          <w:b/>
        </w:rPr>
      </w:r>
    </w:p>
    <w:p>
      <w:pPr>
        <w:ind w:firstLine="567"/>
        <w:jc w:val="center"/>
        <w:rPr>
          <w:b/>
        </w:rPr>
      </w:pPr>
      <w:r>
        <w:rPr>
          <w:b/>
        </w:rPr>
      </w:r>
      <w:r>
        <w:rPr>
          <w:b/>
        </w:rPr>
      </w:r>
      <w:r>
        <w:rPr>
          <w:b/>
        </w:rPr>
      </w:r>
    </w:p>
    <w:p>
      <w:pPr>
        <w:ind w:firstLine="567"/>
        <w:jc w:val="both"/>
      </w:pPr>
      <w:r>
        <w:t xml:space="preserve">2.1 Обязанности исполнителя.</w:t>
      </w:r>
      <w:r/>
    </w:p>
    <w:p>
      <w:pPr>
        <w:ind w:firstLine="567"/>
        <w:jc w:val="both"/>
      </w:pPr>
      <w:r>
        <w:t xml:space="preserve">2.1.1. Исполнитель обязуется выполнить все требуемые работы</w:t>
      </w:r>
      <w:r>
        <w:t xml:space="preserve"> </w:t>
      </w:r>
      <w:r>
        <w:t xml:space="preserve">надлежащего качества и</w:t>
      </w:r>
      <w:r>
        <w:t xml:space="preserve"> в объеме </w:t>
      </w:r>
      <w:r>
        <w:t xml:space="preserve">согласно</w:t>
      </w:r>
      <w:r>
        <w:t xml:space="preserve"> настоящего </w:t>
      </w:r>
      <w:r>
        <w:t xml:space="preserve">Кон</w:t>
      </w:r>
      <w:r>
        <w:t xml:space="preserve">т</w:t>
      </w:r>
      <w:r>
        <w:t xml:space="preserve">ракта</w:t>
      </w:r>
      <w:r>
        <w:t xml:space="preserve"> и сдать работ</w:t>
      </w:r>
      <w:r>
        <w:t xml:space="preserve">ы</w:t>
      </w:r>
      <w:r>
        <w:t xml:space="preserve"> Заказчику в установленный срок</w:t>
      </w:r>
      <w:r>
        <w:t xml:space="preserve"> (п.1.2.)</w:t>
      </w:r>
      <w:r>
        <w:t xml:space="preserve">.</w:t>
      </w:r>
      <w:r/>
    </w:p>
    <w:p>
      <w:pPr>
        <w:ind w:firstLine="567"/>
        <w:jc w:val="both"/>
      </w:pPr>
      <w:r>
        <w:t xml:space="preserve">2.1.2. Исполнитель обязан выполнить все работы в соответствии с действующими нормами и техническими условиями.</w:t>
      </w:r>
      <w:r/>
    </w:p>
    <w:p>
      <w:pPr>
        <w:ind w:firstLine="567"/>
        <w:jc w:val="both"/>
      </w:pPr>
      <w:r>
        <w:t xml:space="preserve">2.1.3. Исполнитель обязан обеспечить выполнение работ из своих материалов, своих запчас</w:t>
      </w:r>
      <w:r>
        <w:t xml:space="preserve">тей, своими силами и средствами.</w:t>
      </w:r>
      <w:r/>
    </w:p>
    <w:p>
      <w:pPr>
        <w:ind w:firstLine="567"/>
        <w:jc w:val="both"/>
      </w:pPr>
      <w:r>
        <w:t xml:space="preserve">2.1.4. Исполнитель обязан </w:t>
      </w:r>
      <w:r>
        <w:t xml:space="preserve">немедленно известить Заказчика </w:t>
      </w:r>
      <w:r>
        <w:t xml:space="preserve">и до получения </w:t>
      </w:r>
      <w:r>
        <w:t xml:space="preserve">от него указаний приостановить </w:t>
      </w:r>
      <w:r>
        <w:t xml:space="preserve">работы при обнаружении:</w:t>
      </w:r>
      <w:r/>
    </w:p>
    <w:p>
      <w:pPr>
        <w:ind w:firstLine="567"/>
        <w:jc w:val="both"/>
      </w:pPr>
      <w:r>
        <w:t xml:space="preserve">- скрытых </w:t>
      </w:r>
      <w:r>
        <w:t xml:space="preserve">дефектов, мешающих продолжению</w:t>
      </w:r>
      <w:r>
        <w:t xml:space="preserve"> работ</w:t>
      </w:r>
      <w:r/>
    </w:p>
    <w:p>
      <w:pPr>
        <w:ind w:firstLine="567"/>
        <w:jc w:val="both"/>
      </w:pPr>
      <w:r>
        <w:t xml:space="preserve">- </w:t>
      </w:r>
      <w:r>
        <w:t xml:space="preserve">иных обстоятельств, угрожающих годности или пр</w:t>
      </w:r>
      <w:r>
        <w:t xml:space="preserve">очности результатов выполняемых работ</w:t>
      </w:r>
      <w:r>
        <w:t xml:space="preserve">, либо создающих невозможность </w:t>
      </w:r>
      <w:r>
        <w:t xml:space="preserve">их</w:t>
      </w:r>
      <w:r>
        <w:t xml:space="preserve"> завершения в срок.</w:t>
      </w:r>
      <w:r/>
    </w:p>
    <w:p>
      <w:pPr>
        <w:ind w:firstLine="567"/>
        <w:jc w:val="both"/>
        <w:rPr>
          <w:rFonts w:eastAsia="Calibri"/>
          <w:iCs/>
          <w:lang w:eastAsia="en-US"/>
        </w:rPr>
      </w:pPr>
      <w:r>
        <w:t xml:space="preserve">2.1.5. </w:t>
      </w:r>
      <w:r>
        <w:rPr>
          <w:rFonts w:eastAsia="Calibri"/>
          <w:iCs/>
          <w:lang w:eastAsia="en-US"/>
        </w:rPr>
        <w:t xml:space="preserve">Исполнитель гарантирует качество применяемых </w:t>
      </w:r>
      <w:r>
        <w:rPr>
          <w:rFonts w:eastAsia="Calibri"/>
          <w:iCs/>
          <w:lang w:eastAsia="en-US"/>
        </w:rPr>
        <w:t xml:space="preserve">запасных частей</w:t>
      </w:r>
      <w:r>
        <w:rPr>
          <w:rFonts w:eastAsia="Calibri"/>
          <w:iCs/>
          <w:lang w:eastAsia="en-US"/>
        </w:rPr>
        <w:t xml:space="preserve">, устанавливаем</w:t>
      </w:r>
      <w:r>
        <w:rPr>
          <w:rFonts w:eastAsia="Calibri"/>
          <w:iCs/>
          <w:lang w:eastAsia="en-US"/>
        </w:rPr>
        <w:t xml:space="preserve">ых на автомобиль Заказчика</w:t>
      </w:r>
      <w:r>
        <w:rPr>
          <w:rFonts w:eastAsia="Calibri"/>
          <w:iCs/>
          <w:lang w:eastAsia="en-US"/>
        </w:rPr>
        <w:t xml:space="preserve">, а так же </w:t>
      </w:r>
      <w:r>
        <w:rPr>
          <w:rFonts w:eastAsia="Calibri"/>
          <w:iCs/>
          <w:lang w:eastAsia="en-US"/>
        </w:rPr>
        <w:t xml:space="preserve">гарантирует качество</w:t>
      </w:r>
      <w:r>
        <w:rPr>
          <w:rFonts w:eastAsia="Calibri"/>
          <w:iCs/>
          <w:lang w:eastAsia="en-US"/>
        </w:rPr>
        <w:t xml:space="preserve"> выполненных работ. Гарантийный срок </w:t>
      </w:r>
      <w:r>
        <w:rPr>
          <w:rFonts w:eastAsia="Calibri"/>
          <w:iCs/>
          <w:lang w:eastAsia="en-US"/>
        </w:rPr>
        <w:t xml:space="preserve">на</w:t>
      </w:r>
      <w:r>
        <w:rPr>
          <w:rFonts w:eastAsia="Calibri"/>
          <w:iCs/>
          <w:lang w:eastAsia="en-US"/>
        </w:rPr>
        <w:t xml:space="preserve"> </w:t>
      </w:r>
      <w:r>
        <w:rPr>
          <w:rFonts w:eastAsia="Calibri"/>
          <w:iCs/>
          <w:lang w:eastAsia="en-US"/>
        </w:rPr>
        <w:t xml:space="preserve">применяемы</w:t>
      </w:r>
      <w:r>
        <w:rPr>
          <w:rFonts w:eastAsia="Calibri"/>
          <w:iCs/>
          <w:lang w:eastAsia="en-US"/>
        </w:rPr>
        <w:t xml:space="preserve">е</w:t>
      </w:r>
      <w:r>
        <w:rPr>
          <w:rFonts w:eastAsia="Calibri"/>
          <w:iCs/>
          <w:lang w:eastAsia="en-US"/>
        </w:rPr>
        <w:t xml:space="preserve"> </w:t>
      </w:r>
      <w:r>
        <w:rPr>
          <w:rFonts w:eastAsia="Calibri"/>
          <w:iCs/>
          <w:lang w:eastAsia="en-US"/>
        </w:rPr>
        <w:t xml:space="preserve">запасные </w:t>
      </w:r>
      <w:r>
        <w:rPr>
          <w:rFonts w:eastAsia="Calibri"/>
          <w:iCs/>
          <w:lang w:eastAsia="en-US"/>
        </w:rPr>
        <w:t xml:space="preserve">части</w:t>
      </w:r>
      <w:r>
        <w:rPr>
          <w:rFonts w:eastAsia="Calibri"/>
          <w:iCs/>
          <w:lang w:eastAsia="en-US"/>
        </w:rPr>
        <w:t xml:space="preserve"> и выполненные работы с</w:t>
      </w:r>
      <w:r>
        <w:rPr>
          <w:rFonts w:eastAsia="Calibri"/>
          <w:iCs/>
          <w:lang w:eastAsia="en-US"/>
        </w:rPr>
        <w:t xml:space="preserve">оставляет </w:t>
      </w:r>
      <w:r>
        <w:rPr>
          <w:rFonts w:eastAsia="Calibri"/>
          <w:iCs/>
          <w:lang w:eastAsia="en-US"/>
        </w:rPr>
        <w:t xml:space="preserve"> не менее 6 (шести) месяцев или не менее 10 тыс. км пробега</w:t>
      </w:r>
      <w:r>
        <w:rPr>
          <w:rFonts w:eastAsia="Calibri"/>
          <w:iCs/>
          <w:lang w:eastAsia="en-US"/>
        </w:rPr>
        <w:t xml:space="preserve">.</w:t>
      </w:r>
      <w:r>
        <w:rPr>
          <w:rFonts w:eastAsia="Calibri"/>
          <w:iCs/>
          <w:lang w:eastAsia="en-US"/>
        </w:rPr>
      </w:r>
      <w:r>
        <w:rPr>
          <w:rFonts w:eastAsia="Calibri"/>
          <w:iCs/>
          <w:lang w:eastAsia="en-US"/>
        </w:rPr>
      </w:r>
    </w:p>
    <w:p>
      <w:pPr>
        <w:ind w:firstLine="567"/>
        <w:jc w:val="both"/>
        <w:rPr>
          <w:rFonts w:eastAsia="Calibri"/>
          <w:iCs/>
          <w:lang w:eastAsia="en-US"/>
        </w:rPr>
      </w:pPr>
      <w:r>
        <w:rPr>
          <w:rFonts w:eastAsia="Calibri"/>
          <w:iCs/>
          <w:lang w:eastAsia="en-US"/>
        </w:rPr>
        <w:t xml:space="preserve">2.1.6. Исполнитель обязан предоставить</w:t>
      </w:r>
      <w:r>
        <w:rPr>
          <w:rFonts w:eastAsia="Calibri"/>
          <w:iCs/>
          <w:lang w:eastAsia="en-US"/>
        </w:rPr>
        <w:t xml:space="preserve"> сертификаты качества изготовителя</w:t>
      </w:r>
      <w:r>
        <w:rPr>
          <w:rFonts w:eastAsia="Calibri"/>
          <w:iCs/>
          <w:lang w:eastAsia="en-US"/>
        </w:rPr>
        <w:t xml:space="preserve"> на устанавливаемые запасные части</w:t>
      </w:r>
      <w:r>
        <w:rPr>
          <w:rFonts w:eastAsia="Calibri"/>
          <w:iCs/>
          <w:lang w:eastAsia="en-US"/>
        </w:rPr>
        <w:t xml:space="preserve">.</w:t>
      </w:r>
      <w:r>
        <w:rPr>
          <w:rFonts w:eastAsia="Calibri"/>
          <w:iCs/>
          <w:lang w:eastAsia="en-US"/>
        </w:rPr>
      </w:r>
      <w:r>
        <w:rPr>
          <w:rFonts w:eastAsia="Calibri"/>
          <w:iCs/>
          <w:lang w:eastAsia="en-US"/>
        </w:rPr>
      </w:r>
    </w:p>
    <w:p>
      <w:pPr>
        <w:ind w:firstLine="567"/>
        <w:jc w:val="both"/>
        <w:widowControl w:val="off"/>
        <w:rPr>
          <w:bCs/>
        </w:rPr>
      </w:pPr>
      <w:r>
        <w:rPr>
          <w:rFonts w:eastAsia="Calibri"/>
          <w:iCs/>
          <w:lang w:eastAsia="en-US"/>
        </w:rPr>
        <w:t xml:space="preserve">2.1.7.  </w:t>
      </w:r>
      <w:r>
        <w:rPr>
          <w:bCs/>
        </w:rPr>
        <w:t xml:space="preserve">Исполнитель может привлечь к выполнению работ подрядную организация и несет ответственность за результаты, сроки и качество выполненных работ.</w:t>
      </w:r>
      <w:r>
        <w:rPr>
          <w:bCs/>
        </w:rPr>
      </w:r>
      <w:r>
        <w:rPr>
          <w:bCs/>
        </w:rPr>
      </w:r>
    </w:p>
    <w:p>
      <w:pPr>
        <w:ind w:firstLine="567"/>
        <w:jc w:val="both"/>
        <w:widowControl w:val="off"/>
        <w:rPr>
          <w:bCs/>
        </w:rPr>
      </w:pPr>
      <w:r>
        <w:rPr>
          <w:bCs/>
        </w:rPr>
        <w:t xml:space="preserve">2.1.8. </w:t>
      </w:r>
      <w:r>
        <w:rPr>
          <w:bCs/>
        </w:rPr>
        <w:t xml:space="preserve">При выполнении работ Исполнитель обеспечивает сохранность автотранспорта Зак</w:t>
      </w:r>
      <w:r>
        <w:rPr>
          <w:bCs/>
        </w:rPr>
        <w:t xml:space="preserve">азчика.</w:t>
      </w:r>
      <w:r>
        <w:rPr>
          <w:bCs/>
        </w:rPr>
      </w:r>
      <w:r>
        <w:rPr>
          <w:bCs/>
        </w:rPr>
      </w:r>
    </w:p>
    <w:p>
      <w:pPr>
        <w:ind w:firstLine="567"/>
        <w:jc w:val="both"/>
      </w:pPr>
      <w:r>
        <w:t xml:space="preserve">2.2. Обязанности Заказчика.</w:t>
      </w:r>
      <w:r/>
    </w:p>
    <w:p>
      <w:pPr>
        <w:ind w:firstLine="567"/>
        <w:jc w:val="both"/>
      </w:pPr>
      <w:r>
        <w:t xml:space="preserve">2.2.1. Предоставить транспортное средство для </w:t>
      </w:r>
      <w:r>
        <w:rPr>
          <w:color w:val="000000"/>
        </w:rPr>
        <w:t xml:space="preserve"> ремонта </w:t>
      </w:r>
      <w:r>
        <w:t xml:space="preserve"> </w:t>
      </w:r>
      <w:r>
        <w:t xml:space="preserve">Исполнителю.</w:t>
      </w:r>
      <w:r/>
    </w:p>
    <w:p>
      <w:pPr>
        <w:ind w:firstLine="567"/>
        <w:jc w:val="both"/>
      </w:pPr>
      <w:r>
        <w:t xml:space="preserve">2.2.2. </w:t>
      </w:r>
      <w:r>
        <w:t xml:space="preserve">Принять</w:t>
      </w:r>
      <w:r>
        <w:t xml:space="preserve"> выполненные работы в порядке, предусмотренном настоящим </w:t>
      </w:r>
      <w:r>
        <w:t xml:space="preserve">Кон</w:t>
      </w:r>
      <w:r>
        <w:t xml:space="preserve">т</w:t>
      </w:r>
      <w:r>
        <w:t xml:space="preserve">ракт</w:t>
      </w:r>
      <w:r>
        <w:t xml:space="preserve">ом.</w:t>
      </w:r>
      <w:r/>
    </w:p>
    <w:p>
      <w:pPr>
        <w:ind w:firstLine="567"/>
        <w:jc w:val="both"/>
      </w:pPr>
      <w:r>
        <w:t xml:space="preserve">2.2.3.</w:t>
      </w:r>
      <w:r>
        <w:t xml:space="preserve"> О</w:t>
      </w:r>
      <w:r>
        <w:t xml:space="preserve">платить выпол</w:t>
      </w:r>
      <w:r>
        <w:t xml:space="preserve">ненные работы </w:t>
      </w:r>
      <w:r>
        <w:t xml:space="preserve">в сроки</w:t>
      </w:r>
      <w:r>
        <w:t xml:space="preserve">,</w:t>
      </w:r>
      <w:r>
        <w:t xml:space="preserve"> предусмотренные</w:t>
      </w:r>
      <w:r>
        <w:t xml:space="preserve"> пунктом 3.4. настоящего </w:t>
      </w:r>
      <w:r>
        <w:t xml:space="preserve">Кон</w:t>
      </w:r>
      <w:r>
        <w:t xml:space="preserve">т</w:t>
      </w:r>
      <w:r>
        <w:t xml:space="preserve">ракт</w:t>
      </w:r>
      <w:r>
        <w:t xml:space="preserve">а.</w:t>
      </w:r>
      <w:r/>
    </w:p>
    <w:p>
      <w:pPr>
        <w:ind w:firstLine="567"/>
        <w:jc w:val="both"/>
      </w:pPr>
      <w:r>
        <w:t xml:space="preserve">2.3. Права Заказчика</w:t>
      </w:r>
      <w:r/>
    </w:p>
    <w:p>
      <w:pPr>
        <w:ind w:firstLine="567"/>
        <w:jc w:val="both"/>
      </w:pPr>
      <w:r>
        <w:t xml:space="preserve">2.3.1. Заказчик вправе в любое время</w:t>
      </w:r>
      <w:r>
        <w:t xml:space="preserve"> проверять ход и качество работ</w:t>
      </w:r>
      <w:r>
        <w:t xml:space="preserve">, выполняем</w:t>
      </w:r>
      <w:r>
        <w:t xml:space="preserve">ых</w:t>
      </w:r>
      <w:r>
        <w:t xml:space="preserve"> Исполнителем.</w:t>
      </w:r>
      <w:r/>
    </w:p>
    <w:p>
      <w:pPr>
        <w:ind w:firstLine="567"/>
        <w:jc w:val="both"/>
      </w:pPr>
      <w:r>
        <w:t xml:space="preserve">2.3.2. Если Исполнитель не пр</w:t>
      </w:r>
      <w:r>
        <w:t xml:space="preserve">и</w:t>
      </w:r>
      <w:r>
        <w:t xml:space="preserve">ступает своевременно к исполнению настоящего </w:t>
      </w:r>
      <w:r>
        <w:t xml:space="preserve">Кон</w:t>
      </w:r>
      <w:r>
        <w:t xml:space="preserve">т</w:t>
      </w:r>
      <w:r>
        <w:t xml:space="preserve">ракт</w:t>
      </w:r>
      <w:r>
        <w:t xml:space="preserve">а или выполняет работу настолько медленно, что окончание ее к</w:t>
      </w:r>
      <w:r>
        <w:t xml:space="preserve"> установленному</w:t>
      </w:r>
      <w:r>
        <w:t xml:space="preserve"> сроку становится невозможным, Заказчик вправе отказаться от исполнения </w:t>
      </w:r>
      <w:r>
        <w:t xml:space="preserve">условий </w:t>
      </w:r>
      <w:r>
        <w:t xml:space="preserve">Кон</w:t>
      </w:r>
      <w:r>
        <w:t xml:space="preserve">т</w:t>
      </w:r>
      <w:r>
        <w:t xml:space="preserve">ракт</w:t>
      </w:r>
      <w:r>
        <w:t xml:space="preserve">а.</w:t>
      </w:r>
      <w:r/>
    </w:p>
    <w:p>
      <w:pPr>
        <w:jc w:val="both"/>
      </w:pPr>
      <w:r/>
      <w:r/>
    </w:p>
    <w:p>
      <w:pPr>
        <w:ind w:firstLine="567"/>
        <w:jc w:val="center"/>
        <w:rPr>
          <w:b/>
        </w:rPr>
      </w:pPr>
      <w:r>
        <w:rPr>
          <w:b/>
        </w:rPr>
        <w:t xml:space="preserve">3.</w:t>
      </w:r>
      <w:r>
        <w:rPr>
          <w:b/>
        </w:rPr>
        <w:t xml:space="preserve"> ЦЕНА </w:t>
      </w:r>
      <w:r>
        <w:rPr>
          <w:b/>
        </w:rPr>
        <w:t xml:space="preserve">КОНТРАКТА</w:t>
      </w:r>
      <w:r>
        <w:rPr>
          <w:b/>
        </w:rPr>
        <w:t xml:space="preserve"> И ПОРЯДОК РАСЧЕТ</w:t>
      </w:r>
      <w:r>
        <w:rPr>
          <w:b/>
        </w:rPr>
        <w:t xml:space="preserve">ОВ</w:t>
      </w:r>
      <w:r>
        <w:rPr>
          <w:b/>
        </w:rPr>
        <w:t xml:space="preserve">.</w:t>
      </w:r>
      <w:r>
        <w:rPr>
          <w:b/>
        </w:rPr>
      </w:r>
      <w:r>
        <w:rPr>
          <w:b/>
        </w:rPr>
      </w:r>
    </w:p>
    <w:p>
      <w:pPr>
        <w:jc w:val="both"/>
      </w:pPr>
      <w:r/>
      <w:r/>
    </w:p>
    <w:p>
      <w:pPr>
        <w:ind w:firstLine="567"/>
        <w:jc w:val="both"/>
        <w:rPr>
          <w:rFonts w:eastAsia="MS Mincho"/>
          <w:lang w:eastAsia="en-US"/>
        </w:rPr>
      </w:pPr>
      <w:r>
        <w:t xml:space="preserve">Общая цена </w:t>
      </w:r>
      <w:r>
        <w:t xml:space="preserve">Кон</w:t>
      </w:r>
      <w:r>
        <w:t xml:space="preserve">т</w:t>
      </w:r>
      <w:r>
        <w:t xml:space="preserve">ракт</w:t>
      </w:r>
      <w:r>
        <w:t xml:space="preserve">а составляет</w:t>
      </w:r>
      <w:r>
        <w:t xml:space="preserve"> </w:t>
      </w:r>
      <w:r>
        <w:rPr>
          <w:b/>
        </w:rPr>
        <w:t xml:space="preserve">__________</w:t>
      </w:r>
      <w:r>
        <w:rPr>
          <w:b/>
        </w:rPr>
        <w:t xml:space="preserve"> (</w:t>
      </w:r>
      <w:r>
        <w:rPr>
          <w:b/>
        </w:rPr>
        <w:t xml:space="preserve">_________________</w:t>
      </w:r>
      <w:r>
        <w:rPr>
          <w:b/>
        </w:rPr>
        <w:t xml:space="preserve">)</w:t>
      </w:r>
      <w:r>
        <w:rPr>
          <w:b/>
        </w:rPr>
        <w:t xml:space="preserve"> </w:t>
      </w:r>
      <w:r>
        <w:rPr>
          <w:b/>
        </w:rPr>
        <w:t xml:space="preserve">рублей </w:t>
      </w:r>
      <w:r>
        <w:rPr>
          <w:b/>
        </w:rPr>
        <w:t xml:space="preserve">________</w:t>
      </w:r>
      <w:r>
        <w:rPr>
          <w:b/>
        </w:rPr>
        <w:t xml:space="preserve"> </w:t>
      </w:r>
      <w:r>
        <w:rPr>
          <w:b/>
        </w:rPr>
        <w:t xml:space="preserve">копеек</w:t>
      </w:r>
      <w:r>
        <w:t xml:space="preserve">, </w:t>
      </w:r>
      <w:r>
        <w:t xml:space="preserve">НДС не облагается</w:t>
      </w:r>
      <w:r>
        <w:t xml:space="preserve"> / НДС 22%</w:t>
      </w:r>
      <w:r>
        <w:t xml:space="preserve">.</w:t>
      </w:r>
      <w:r>
        <w:rPr>
          <w:rFonts w:eastAsia="MS Mincho"/>
          <w:lang w:eastAsia="en-US"/>
        </w:rPr>
      </w:r>
      <w:r>
        <w:rPr>
          <w:rFonts w:eastAsia="MS Mincho"/>
          <w:lang w:eastAsia="en-US"/>
        </w:rPr>
      </w:r>
    </w:p>
    <w:p>
      <w:pPr>
        <w:ind w:firstLine="567"/>
        <w:jc w:val="both"/>
        <w:rPr>
          <w:rFonts w:eastAsia="Calibri"/>
        </w:rPr>
      </w:pPr>
      <w:r>
        <w:rPr>
          <w:rFonts w:eastAsia="MS Mincho"/>
          <w:lang w:eastAsia="en-US"/>
        </w:rPr>
        <w:t xml:space="preserve">Цена </w:t>
      </w:r>
      <w:r>
        <w:t xml:space="preserve">Кон</w:t>
      </w:r>
      <w:r>
        <w:t xml:space="preserve">т</w:t>
      </w:r>
      <w:r>
        <w:t xml:space="preserve">ракт</w:t>
      </w:r>
      <w:r>
        <w:rPr>
          <w:rFonts w:eastAsia="MS Mincho"/>
          <w:lang w:eastAsia="en-US"/>
        </w:rPr>
        <w:t xml:space="preserve">а является твердой,</w:t>
      </w:r>
      <w:r>
        <w:rPr>
          <w:rFonts w:eastAsia="MS Mincho"/>
          <w:spacing w:val="-2"/>
          <w:lang w:eastAsia="en-US"/>
        </w:rPr>
        <w:t xml:space="preserve"> за исключением случаев, предусмотренных </w:t>
      </w:r>
      <w:r>
        <w:t xml:space="preserve">Федеральным законом от 05 апреля 2013 года № 44</w:t>
      </w:r>
      <w:r>
        <w:noBreakHyphen/>
        <w:t xml:space="preserve">ФЗ «О контрактной системе в сфере закупок товаров, работ, услуг для обеспечения государственных и муниципальных нужд»</w:t>
      </w:r>
      <w:r>
        <w:rPr>
          <w:iCs/>
        </w:rPr>
        <w:t xml:space="preserve">.</w:t>
      </w:r>
      <w:r>
        <w:rPr>
          <w:rFonts w:eastAsia="Calibri"/>
        </w:rPr>
      </w:r>
      <w:r>
        <w:rPr>
          <w:rFonts w:eastAsia="Calibri"/>
        </w:rPr>
      </w:r>
    </w:p>
    <w:p>
      <w:pPr>
        <w:ind w:firstLine="567"/>
        <w:jc w:val="both"/>
      </w:pPr>
      <w:r>
        <w:t xml:space="preserve">3.2</w:t>
      </w:r>
      <w:r>
        <w:t xml:space="preserve">. </w:t>
      </w:r>
      <w:r>
        <w:t xml:space="preserve">Заказчик оплачивает Исполнителю стоимость работ и запасных частей согласно Регламенту и стоимости ремонта</w:t>
      </w:r>
      <w:r>
        <w:rPr>
          <w:color w:val="000000"/>
        </w:rPr>
        <w:t xml:space="preserve"> служебных автомобилей </w:t>
      </w:r>
      <w:r>
        <w:t xml:space="preserve">(Приложение № 1 к Контракту).</w:t>
      </w:r>
      <w:r/>
    </w:p>
    <w:p>
      <w:pPr>
        <w:ind w:firstLine="567"/>
        <w:jc w:val="both"/>
        <w:rPr>
          <w:rFonts w:eastAsia="Arial"/>
          <w:lang w:eastAsia="ar-SA"/>
        </w:rPr>
      </w:pPr>
      <w:r>
        <w:t xml:space="preserve">3.3</w:t>
      </w:r>
      <w:r>
        <w:t xml:space="preserve">. Оплата производится по безналичному расчету</w:t>
      </w:r>
      <w:r>
        <w:t xml:space="preserve"> на расчетный счет Исполнителя</w:t>
      </w:r>
      <w:r>
        <w:t xml:space="preserve"> на основании </w:t>
      </w:r>
      <w:r>
        <w:t xml:space="preserve">пакета документов, указанных в п. 3.5.</w:t>
      </w:r>
      <w:r>
        <w:t xml:space="preserve"> </w:t>
      </w:r>
      <w:r>
        <w:rPr>
          <w:rFonts w:eastAsia="Arial"/>
          <w:lang w:eastAsia="ar-SA"/>
        </w:rPr>
        <w:t xml:space="preserve"> </w:t>
      </w:r>
      <w:r>
        <w:rPr>
          <w:rFonts w:eastAsia="Arial"/>
          <w:lang w:eastAsia="ar-SA"/>
        </w:rPr>
      </w:r>
      <w:r>
        <w:rPr>
          <w:rFonts w:eastAsia="Arial"/>
          <w:lang w:eastAsia="ar-SA"/>
        </w:rPr>
      </w:r>
    </w:p>
    <w:p>
      <w:pPr>
        <w:ind w:firstLine="567"/>
        <w:jc w:val="both"/>
      </w:pPr>
      <w:r>
        <w:t xml:space="preserve">3.4.</w:t>
      </w:r>
      <w:r>
        <w:t xml:space="preserve"> Срок оплаты за выполненные работы устанавливается в течение </w:t>
      </w:r>
      <w:r>
        <w:t xml:space="preserve">10 (десяти)</w:t>
      </w:r>
      <w:r>
        <w:t xml:space="preserve"> календарных дней после предоставлении Заказчику</w:t>
      </w:r>
      <w:r>
        <w:t xml:space="preserve"> пакета документов для оплаты (п.</w:t>
      </w:r>
      <w:r>
        <w:t xml:space="preserve"> </w:t>
      </w:r>
      <w:r>
        <w:t xml:space="preserve">3.</w:t>
      </w:r>
      <w:r>
        <w:t xml:space="preserve">5</w:t>
      </w:r>
      <w:r>
        <w:t xml:space="preserve">.).</w:t>
      </w:r>
      <w:r/>
    </w:p>
    <w:p>
      <w:pPr>
        <w:ind w:firstLine="567"/>
        <w:jc w:val="both"/>
      </w:pPr>
      <w:r>
        <w:t xml:space="preserve">3.5</w:t>
      </w:r>
      <w:r>
        <w:t xml:space="preserve">. Пакет документов, передаваемый для оплаты Исполнителю в обязательном порядке должен содержать следующие оригиналы документов:</w:t>
      </w:r>
      <w:r/>
    </w:p>
    <w:p>
      <w:pPr>
        <w:ind w:firstLine="567"/>
        <w:jc w:val="both"/>
      </w:pPr>
      <w:r>
        <w:t xml:space="preserve">- счет за </w:t>
      </w:r>
      <w:r>
        <w:rPr>
          <w:color w:val="000000"/>
        </w:rPr>
        <w:t xml:space="preserve"> ремонт </w:t>
      </w:r>
      <w:r>
        <w:t xml:space="preserve"> автомобиля</w:t>
      </w:r>
      <w:r>
        <w:t xml:space="preserve">;</w:t>
      </w:r>
      <w:r/>
    </w:p>
    <w:p>
      <w:pPr>
        <w:ind w:firstLine="567"/>
        <w:jc w:val="both"/>
      </w:pPr>
      <w:r>
        <w:t xml:space="preserve">- счет-фактура (в случае если исполнитель является плательщиком НДС;</w:t>
      </w:r>
      <w:r/>
    </w:p>
    <w:p>
      <w:pPr>
        <w:ind w:firstLine="567"/>
        <w:jc w:val="both"/>
      </w:pPr>
      <w:r>
        <w:t xml:space="preserve">- </w:t>
      </w:r>
      <w:r>
        <w:t xml:space="preserve">акт приема-сдачи </w:t>
      </w:r>
      <w:r>
        <w:t xml:space="preserve">выполненных </w:t>
      </w:r>
      <w:r>
        <w:t xml:space="preserve">работ;</w:t>
      </w:r>
      <w:r/>
    </w:p>
    <w:p>
      <w:pPr>
        <w:ind w:firstLine="567"/>
        <w:jc w:val="both"/>
      </w:pPr>
      <w:r>
        <w:t xml:space="preserve">- </w:t>
      </w:r>
      <w:r>
        <w:t xml:space="preserve">заказ-наряд с указанием в </w:t>
      </w:r>
      <w:r>
        <w:t xml:space="preserve">нем стоимости работ, запчастей</w:t>
      </w:r>
      <w:r>
        <w:t xml:space="preserve">,</w:t>
      </w:r>
      <w:r>
        <w:t xml:space="preserve"> расходных материалов</w:t>
      </w:r>
      <w:r>
        <w:t xml:space="preserve"> и сроков выполнения работ</w:t>
      </w:r>
      <w:r>
        <w:t xml:space="preserve">.</w:t>
      </w:r>
      <w:r/>
    </w:p>
    <w:p>
      <w:pPr>
        <w:ind w:firstLine="567"/>
        <w:jc w:val="both"/>
        <w:rPr>
          <w:rFonts w:eastAsia="Calibri"/>
        </w:rPr>
      </w:pPr>
      <w:r>
        <w:t xml:space="preserve">3.6. </w:t>
      </w:r>
      <w:r>
        <w:rPr>
          <w:rFonts w:eastAsia="Calibri"/>
        </w:rPr>
        <w:t xml:space="preserve">Обязательства Заказчика по оплате </w:t>
      </w:r>
      <w:r>
        <w:t xml:space="preserve">Исполнителю</w:t>
      </w:r>
      <w:r>
        <w:rPr>
          <w:rFonts w:eastAsia="Calibri"/>
        </w:rPr>
        <w:t xml:space="preserve"> </w:t>
      </w:r>
      <w:r>
        <w:rPr>
          <w:rFonts w:eastAsia="Calibri"/>
        </w:rPr>
        <w:t xml:space="preserve">выполненных работ </w:t>
      </w:r>
      <w:r>
        <w:rPr>
          <w:rFonts w:eastAsia="Calibri"/>
        </w:rPr>
        <w:t xml:space="preserve">считаются исполненными с момента списания денежных сре</w:t>
      </w:r>
      <w:r>
        <w:rPr>
          <w:rFonts w:eastAsia="Calibri"/>
        </w:rPr>
        <w:t xml:space="preserve">дств с л</w:t>
      </w:r>
      <w:r>
        <w:rPr>
          <w:rFonts w:eastAsia="Calibri"/>
        </w:rPr>
        <w:t xml:space="preserve">ицевого счета Заказчика.</w:t>
      </w:r>
      <w:r>
        <w:rPr>
          <w:rFonts w:eastAsia="Calibri"/>
        </w:rPr>
      </w:r>
      <w:r>
        <w:rPr>
          <w:rFonts w:eastAsia="Calibri"/>
        </w:rPr>
      </w:r>
    </w:p>
    <w:p>
      <w:pPr>
        <w:ind w:firstLine="567"/>
        <w:jc w:val="both"/>
        <w:rPr>
          <w:rFonts w:eastAsia="Arial"/>
          <w:lang w:eastAsia="ar-SA"/>
        </w:rPr>
      </w:pPr>
      <w:r>
        <w:rPr>
          <w:rFonts w:eastAsia="Calibri"/>
        </w:rPr>
        <w:t xml:space="preserve">3.7. </w:t>
      </w:r>
      <w:r>
        <w:rPr>
          <w:rFonts w:eastAsia="Arial"/>
          <w:lang w:eastAsia="ar-SA"/>
        </w:rPr>
        <w:t xml:space="preserve">В целях оформления приемки поставленного товара, предусмотренных Контрактом, информация о котором не размещается в реестре контрактов ЕИС, формируется Акт приемки </w:t>
      </w:r>
      <w:r>
        <w:rPr>
          <w:rFonts w:eastAsia="Arial"/>
          <w:lang w:eastAsia="ar-SA"/>
        </w:rPr>
        <w:t xml:space="preserve">товаров, р</w:t>
      </w:r>
      <w:r>
        <w:rPr>
          <w:rFonts w:eastAsia="Arial"/>
          <w:lang w:eastAsia="ar-SA"/>
        </w:rPr>
        <w:t xml:space="preserve">абот, услуг (ф. 0510452) по унифицированной форме, установленной Приказом Минфина России от 15.06.2021 № 61н. Акт приемки (ф. 0510452) составляется в виде электронного документа и подписывается электронными подписями представителей Заказчика и Исполнителя.</w:t>
      </w:r>
      <w:r>
        <w:rPr>
          <w:rFonts w:eastAsia="Arial"/>
          <w:lang w:eastAsia="ar-SA"/>
        </w:rPr>
      </w:r>
      <w:r>
        <w:rPr>
          <w:rFonts w:eastAsia="Arial"/>
          <w:lang w:eastAsia="ar-SA"/>
        </w:rPr>
      </w:r>
    </w:p>
    <w:p>
      <w:pPr>
        <w:ind w:firstLine="567"/>
        <w:jc w:val="both"/>
        <w:rPr>
          <w:rFonts w:eastAsia="Arial"/>
          <w:lang w:eastAsia="ar-SA"/>
        </w:rPr>
      </w:pPr>
      <w:r>
        <w:rPr>
          <w:rFonts w:eastAsia="Arial"/>
          <w:lang w:eastAsia="ar-SA"/>
        </w:rPr>
        <w:t xml:space="preserve">В случаи отсутствия организационно-технической возможности подписания Акта приемки (ф. 0510452) в электронной форме со стороны Исполнителя, Акт направляется на электронную почту Исполнителя для подписания.</w:t>
      </w:r>
      <w:r>
        <w:rPr>
          <w:rFonts w:eastAsia="Arial"/>
          <w:lang w:eastAsia="ar-SA"/>
        </w:rPr>
      </w:r>
      <w:r>
        <w:rPr>
          <w:rFonts w:eastAsia="Arial"/>
          <w:lang w:eastAsia="ar-SA"/>
        </w:rPr>
      </w:r>
    </w:p>
    <w:p>
      <w:pPr>
        <w:ind w:firstLine="567"/>
        <w:jc w:val="both"/>
        <w:rPr>
          <w:rFonts w:eastAsia="Calibri"/>
        </w:rPr>
      </w:pPr>
      <w:r>
        <w:rPr>
          <w:rFonts w:eastAsia="Arial"/>
          <w:lang w:eastAsia="ar-SA"/>
        </w:rPr>
        <w:t xml:space="preserve">Акт приемки (ф. 0510452) является обязательным документом для осуществления оплаты по Контракту.</w:t>
      </w:r>
      <w:r>
        <w:rPr>
          <w:rFonts w:eastAsia="Calibri"/>
        </w:rPr>
      </w:r>
      <w:r>
        <w:rPr>
          <w:rFonts w:eastAsia="Calibri"/>
        </w:rPr>
      </w:r>
    </w:p>
    <w:p>
      <w:pPr>
        <w:ind w:firstLine="567"/>
        <w:jc w:val="center"/>
        <w:rPr>
          <w:b/>
        </w:rPr>
      </w:pPr>
      <w:r>
        <w:rPr>
          <w:b/>
        </w:rPr>
        <w:t xml:space="preserve">4. ПОРЯДОК ПРИЕМКИ РАБОТ.</w:t>
      </w:r>
      <w:r>
        <w:rPr>
          <w:b/>
        </w:rPr>
      </w:r>
      <w:r>
        <w:rPr>
          <w:b/>
        </w:rPr>
      </w:r>
    </w:p>
    <w:p>
      <w:pPr>
        <w:ind w:firstLine="567"/>
        <w:jc w:val="both"/>
      </w:pPr>
      <w:r>
        <w:t xml:space="preserve">4.1. Заказчик обязан принять выполненные</w:t>
      </w:r>
      <w:r>
        <w:t xml:space="preserve"> работ</w:t>
      </w:r>
      <w:r>
        <w:t xml:space="preserve">ы</w:t>
      </w:r>
      <w:r>
        <w:t xml:space="preserve"> путем осмотра транспортного средства.</w:t>
      </w:r>
      <w:r/>
    </w:p>
    <w:p>
      <w:pPr>
        <w:ind w:firstLine="567"/>
        <w:jc w:val="both"/>
      </w:pPr>
      <w:r>
        <w:t xml:space="preserve">4.2. При обнаружении дефектов и результатов работ ненадлежащего качества Заказчик вправе отказаться от подписания акта приема-сдачи </w:t>
      </w:r>
      <w:r>
        <w:t xml:space="preserve">выполненных </w:t>
      </w:r>
      <w:r>
        <w:t xml:space="preserve">работ</w:t>
      </w:r>
      <w:r>
        <w:t xml:space="preserve"> и обязать Исполнителя </w:t>
      </w:r>
      <w:r>
        <w:t xml:space="preserve">выполнить работы надлежащего качества</w:t>
      </w:r>
      <w:r>
        <w:t xml:space="preserve">.</w:t>
      </w:r>
      <w:r/>
    </w:p>
    <w:p>
      <w:pPr>
        <w:ind w:firstLine="567"/>
        <w:jc w:val="both"/>
      </w:pPr>
      <w:r/>
      <w:r/>
    </w:p>
    <w:p>
      <w:pPr>
        <w:ind w:firstLine="567"/>
        <w:jc w:val="center"/>
        <w:rPr>
          <w:b/>
        </w:rPr>
      </w:pPr>
      <w:r>
        <w:rPr>
          <w:b/>
        </w:rPr>
        <w:t xml:space="preserve">5. </w:t>
      </w:r>
      <w:r>
        <w:rPr>
          <w:b/>
        </w:rPr>
        <w:t xml:space="preserve">МЕСТО ВЫПОЛНЕНИЯ РАБОТ</w:t>
      </w:r>
      <w:r>
        <w:rPr>
          <w:b/>
        </w:rPr>
        <w:t xml:space="preserve">.</w:t>
      </w:r>
      <w:r>
        <w:rPr>
          <w:b/>
        </w:rPr>
      </w:r>
      <w:r>
        <w:rPr>
          <w:b/>
        </w:rPr>
      </w:r>
    </w:p>
    <w:p>
      <w:pPr>
        <w:ind w:firstLine="567"/>
        <w:jc w:val="both"/>
        <w:rPr>
          <w:b/>
        </w:rPr>
      </w:pPr>
      <w:r>
        <w:rPr>
          <w:spacing w:val="-3"/>
        </w:rPr>
        <w:t xml:space="preserve">5.1. </w:t>
      </w:r>
      <w:r>
        <w:rPr>
          <w:spacing w:val="-3"/>
        </w:rPr>
        <w:t xml:space="preserve">Работ</w:t>
      </w:r>
      <w:r>
        <w:rPr>
          <w:spacing w:val="-3"/>
        </w:rPr>
        <w:t xml:space="preserve">ы </w:t>
      </w:r>
      <w:r>
        <w:t xml:space="preserve">по</w:t>
      </w:r>
      <w:r>
        <w:t xml:space="preserve">  ремонту </w:t>
      </w:r>
      <w:r>
        <w:t xml:space="preserve"> автотранспорта</w:t>
      </w:r>
      <w:r>
        <w:rPr>
          <w:spacing w:val="-3"/>
        </w:rPr>
        <w:t xml:space="preserve"> </w:t>
      </w:r>
      <w:r>
        <w:rPr>
          <w:spacing w:val="-3"/>
        </w:rPr>
        <w:t xml:space="preserve">проводятся </w:t>
      </w:r>
      <w:r>
        <w:rPr>
          <w:spacing w:val="-3"/>
        </w:rPr>
        <w:t xml:space="preserve">на</w:t>
      </w:r>
      <w:r>
        <w:rPr>
          <w:spacing w:val="-3"/>
        </w:rPr>
        <w:t xml:space="preserve"> </w:t>
      </w:r>
      <w:r>
        <w:rPr>
          <w:bCs/>
        </w:rPr>
        <w:t xml:space="preserve">производственно-технической базе</w:t>
      </w:r>
      <w:r>
        <w:rPr>
          <w:spacing w:val="-3"/>
        </w:rPr>
        <w:t xml:space="preserve"> (станции технического обслуживания автомобилей) Исполнителя, расположенной</w:t>
      </w:r>
      <w:r>
        <w:rPr>
          <w:spacing w:val="-3"/>
        </w:rPr>
        <w:t xml:space="preserve"> по адресу: </w:t>
      </w:r>
      <w:r>
        <w:rPr>
          <w:spacing w:val="-3"/>
        </w:rPr>
        <w:t xml:space="preserve">____________________________________________________________________</w:t>
      </w:r>
      <w:r>
        <w:rPr>
          <w:b/>
        </w:rPr>
      </w:r>
      <w:r>
        <w:rPr>
          <w:b/>
        </w:rPr>
      </w:r>
    </w:p>
    <w:p>
      <w:pPr>
        <w:ind w:firstLine="567"/>
        <w:jc w:val="center"/>
        <w:rPr>
          <w:b/>
        </w:rPr>
      </w:pPr>
      <w:r>
        <w:rPr>
          <w:b/>
        </w:rPr>
      </w:r>
      <w:r>
        <w:rPr>
          <w:b/>
        </w:rPr>
      </w:r>
      <w:r>
        <w:rPr>
          <w:b/>
        </w:rPr>
      </w:r>
    </w:p>
    <w:p>
      <w:pPr>
        <w:pStyle w:val="1143"/>
        <w:numPr>
          <w:ilvl w:val="0"/>
          <w:numId w:val="19"/>
        </w:numPr>
        <w:contextualSpacing/>
        <w:jc w:val="center"/>
        <w:shd w:val="clear" w:color="auto" w:fill="ffffff"/>
        <w:rPr>
          <w:b/>
          <w:bCs/>
          <w:spacing w:val="-1"/>
        </w:rPr>
      </w:pPr>
      <w:r>
        <w:rPr>
          <w:b/>
          <w:bCs/>
          <w:spacing w:val="-1"/>
        </w:rPr>
        <w:t xml:space="preserve">ОТВЕТСТВЕННОСТЬ СТОРОН.</w:t>
      </w:r>
      <w:r>
        <w:rPr>
          <w:b/>
          <w:bCs/>
          <w:spacing w:val="-1"/>
        </w:rPr>
      </w:r>
      <w:r>
        <w:rPr>
          <w:b/>
          <w:bCs/>
          <w:spacing w:val="-1"/>
        </w:rPr>
      </w:r>
    </w:p>
    <w:p>
      <w:pPr>
        <w:pStyle w:val="1143"/>
        <w:contextualSpacing/>
        <w:ind w:left="649"/>
        <w:shd w:val="clear" w:color="auto" w:fill="ffffff"/>
        <w:rPr>
          <w:b/>
          <w:bCs/>
          <w:spacing w:val="-1"/>
        </w:rPr>
      </w:pPr>
      <w:r>
        <w:rPr>
          <w:b/>
          <w:bCs/>
          <w:spacing w:val="-1"/>
        </w:rPr>
      </w:r>
      <w:r>
        <w:rPr>
          <w:b/>
          <w:bCs/>
          <w:spacing w:val="-1"/>
        </w:rPr>
      </w:r>
      <w:r>
        <w:rPr>
          <w:b/>
          <w:bCs/>
          <w:spacing w:val="-1"/>
        </w:rPr>
      </w:r>
    </w:p>
    <w:p>
      <w:pPr>
        <w:pStyle w:val="1143"/>
        <w:ind w:left="0" w:firstLine="567"/>
        <w:jc w:val="both"/>
      </w:pPr>
      <w:r>
        <w:t xml:space="preserve">6.1. </w:t>
      </w:r>
      <w:r>
        <w:t xml:space="preserve">За неисполнение или ненадлежащее исполнение своих обязательств, установленных настоящим Контрактом, Заказчик и </w:t>
      </w:r>
      <w:r>
        <w:t xml:space="preserve">Исполнитель</w:t>
      </w:r>
      <w:r>
        <w:t xml:space="preserve"> несут ответственность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w:t>
      </w:r>
      <w:r>
        <w:t xml:space="preserve">ежащего исполнения </w:t>
      </w:r>
      <w:r>
        <w:t xml:space="preserve">(</w:t>
      </w:r>
      <w:r>
        <w:t xml:space="preserve">поставщиком, </w:t>
      </w:r>
      <w:r>
        <w:t xml:space="preserve">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w:t>
      </w:r>
      <w:r>
        <w:t xml:space="preserve"> Правительства Российской Федерации от 15 мая 2017 г. № 570 и признании утратившим силу постановления Правительства Российской Федерации от 25 ноября 2013 г. №1063" и иным законодательством Российской Федерации.</w:t>
      </w:r>
      <w:r/>
    </w:p>
    <w:p>
      <w:pPr>
        <w:pStyle w:val="1143"/>
        <w:ind w:left="0" w:firstLine="567"/>
        <w:jc w:val="both"/>
        <w:spacing w:line="240" w:lineRule="atLeast"/>
      </w:pPr>
      <w:r>
        <w:t xml:space="preserve">6.2. За каждый факт неисполнения или ненадлежащего исполнения </w:t>
      </w:r>
      <w:r>
        <w:t xml:space="preserve">Исполнителе</w:t>
      </w:r>
      <w:r>
        <w:t xml:space="preserve">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(десяти) процентов от цены Контракта.</w:t>
      </w:r>
      <w:r/>
    </w:p>
    <w:p>
      <w:pPr>
        <w:pStyle w:val="1143"/>
        <w:ind w:left="0" w:firstLine="567"/>
        <w:jc w:val="both"/>
        <w:spacing w:line="240" w:lineRule="atLeast"/>
      </w:pPr>
      <w:r>
        <w:t xml:space="preserve"> 6.3. Общая сумма начисленных штрафов за неисполнение или ненадлежащее исполнение </w:t>
      </w:r>
      <w:r>
        <w:t xml:space="preserve">Исполни</w:t>
      </w:r>
      <w:r>
        <w:t xml:space="preserve">теле</w:t>
      </w:r>
      <w:r>
        <w:t xml:space="preserve">м обязательств, предусмотренных Контрактом, не может превышать Цену Контракта.</w:t>
      </w:r>
      <w:r/>
    </w:p>
    <w:p>
      <w:pPr>
        <w:pStyle w:val="1143"/>
        <w:ind w:left="0" w:firstLine="567"/>
        <w:jc w:val="both"/>
        <w:spacing w:line="240" w:lineRule="atLeast"/>
      </w:pPr>
      <w:r>
        <w:t xml:space="preserve">6.4. Стороны настоящего Контракта освобождаются от уплаты </w:t>
      </w:r>
      <w:r>
        <w:t xml:space="preserve">штрафов</w:t>
      </w:r>
      <w:r>
        <w:t xml:space="preserve"> если докажут, что неисполне</w:t>
      </w:r>
      <w:r>
        <w:t xml:space="preserve">ние или ненадлежащее исполнение</w:t>
      </w:r>
      <w:r>
        <w:t xml:space="preserve"> соответствующего обязательства произошло вследствие непреодолимой силы или по вине другой Стороны.</w:t>
      </w:r>
      <w:r/>
    </w:p>
    <w:p>
      <w:pPr>
        <w:pStyle w:val="1143"/>
        <w:ind w:left="0" w:firstLine="567"/>
        <w:jc w:val="both"/>
        <w:spacing w:line="240" w:lineRule="atLeast"/>
      </w:pPr>
      <w:r>
        <w:t xml:space="preserve"> 6.5. В случае установления уполномоченными контрольными органами фактов выполнения работ не в полном объеме и/или завышения их стоимости </w:t>
      </w:r>
      <w:r>
        <w:t xml:space="preserve">Исполнитель</w:t>
      </w:r>
      <w:r>
        <w:t xml:space="preserve"> осуществляет возврат Заказчику излишне уплаченных денежных средств.</w:t>
      </w:r>
      <w:r/>
    </w:p>
    <w:p>
      <w:pPr>
        <w:pStyle w:val="1143"/>
        <w:ind w:left="0" w:firstLine="567"/>
        <w:jc w:val="both"/>
        <w:spacing w:line="240" w:lineRule="atLeast"/>
      </w:pPr>
      <w:r>
        <w:t xml:space="preserve"> 6.6. Уплата </w:t>
      </w:r>
      <w:r>
        <w:t xml:space="preserve">Исполнителем</w:t>
      </w:r>
      <w:r>
        <w:t xml:space="preserve"> штрафа или применение иной формы ответственности не освобождает его от исполнения обязательств по настоящему Контракту.</w:t>
      </w:r>
      <w:r/>
    </w:p>
    <w:p>
      <w:pPr>
        <w:pStyle w:val="1143"/>
        <w:ind w:left="0" w:firstLine="567"/>
        <w:jc w:val="both"/>
      </w:pPr>
      <w:r>
        <w:t xml:space="preserve"> 6.7. В качестве подтверждения фактов неисполнения и (или) ненадлежащего исполнения обязательств, Заказчик может предъявлять фото- и видеоматериалы, являющиеся основанием </w:t>
      </w:r>
      <w:r>
        <w:t xml:space="preserve">для взыскания штрафа или применения иной формы ответственности в соответствии с действующим законодательством Российской Федерации.</w:t>
      </w:r>
      <w:r/>
    </w:p>
    <w:p>
      <w:pPr>
        <w:pStyle w:val="1143"/>
        <w:ind w:left="0" w:firstLine="567"/>
        <w:jc w:val="both"/>
      </w:pPr>
      <w:r>
        <w:t xml:space="preserve"> </w:t>
      </w:r>
      <w:r/>
    </w:p>
    <w:p>
      <w:pPr>
        <w:pStyle w:val="867"/>
        <w:ind w:firstLine="567"/>
        <w:jc w:val="center"/>
        <w:spacing w:before="0" w:after="0"/>
        <w:shd w:val="clear" w:color="auto" w:fill="ffffff"/>
        <w:rPr>
          <w:rFonts w:ascii="Times New Roman" w:hAnsi="Times New Roman" w:cs="Times New Roman"/>
          <w:bCs w:val="0"/>
          <w:color w:val="111111"/>
        </w:rPr>
      </w:pPr>
      <w:r>
        <w:rPr>
          <w:rFonts w:ascii="Times New Roman" w:hAnsi="Times New Roman" w:cs="Times New Roman"/>
          <w:bCs w:val="0"/>
          <w:color w:val="111111"/>
        </w:rPr>
        <w:t xml:space="preserve">7. СРОК ДЕЙСТВИЯ И РАСТОРЖЕНИЕ КОНТРАКТА.</w:t>
      </w:r>
      <w:r>
        <w:rPr>
          <w:rFonts w:ascii="Times New Roman" w:hAnsi="Times New Roman" w:cs="Times New Roman"/>
          <w:bCs w:val="0"/>
          <w:color w:val="111111"/>
        </w:rPr>
      </w:r>
      <w:r>
        <w:rPr>
          <w:rFonts w:ascii="Times New Roman" w:hAnsi="Times New Roman" w:cs="Times New Roman"/>
          <w:bCs w:val="0"/>
          <w:color w:val="111111"/>
        </w:rPr>
      </w:r>
    </w:p>
    <w:p>
      <w:r/>
      <w:r/>
    </w:p>
    <w:p>
      <w:pPr>
        <w:pStyle w:val="1148"/>
        <w:ind w:firstLine="567"/>
        <w:jc w:val="both"/>
        <w:spacing w:before="0" w:beforeAutospacing="0" w:after="0" w:afterAutospacing="0"/>
        <w:shd w:val="clear" w:color="auto" w:fill="ffffff"/>
      </w:pPr>
      <w:r>
        <w:t xml:space="preserve">7.1. </w:t>
      </w:r>
      <w:r>
        <w:t xml:space="preserve">Настоящий Контракт вступает в силу с даты его подписания Сторонами и действует до исполнения ими принятых на себя обязательств, но не позднее 31.12.202</w:t>
      </w:r>
      <w:r>
        <w:t xml:space="preserve">6</w:t>
      </w:r>
      <w:r>
        <w:t xml:space="preserve"> г.</w:t>
      </w:r>
      <w:r/>
    </w:p>
    <w:p>
      <w:pPr>
        <w:pStyle w:val="1148"/>
        <w:ind w:firstLine="567"/>
        <w:jc w:val="both"/>
        <w:spacing w:before="0" w:beforeAutospacing="0" w:after="0" w:afterAutospacing="0"/>
        <w:shd w:val="clear" w:color="auto" w:fill="ffffff"/>
      </w:pPr>
      <w:r>
        <w:t xml:space="preserve">7.2. Контракт может быть изменен или расторгнут по соглашению Сторон.</w:t>
      </w:r>
      <w:r/>
    </w:p>
    <w:p>
      <w:pPr>
        <w:pStyle w:val="1148"/>
        <w:ind w:firstLine="567"/>
        <w:jc w:val="both"/>
        <w:spacing w:before="0" w:beforeAutospacing="0" w:after="0" w:afterAutospacing="0"/>
        <w:shd w:val="clear" w:color="auto" w:fill="ffffff"/>
      </w:pPr>
      <w:r>
        <w:t xml:space="preserve">7.2.1. Изменение условий Контракта оформляется Сторонами в виде дополнительных соглашений</w:t>
      </w:r>
      <w:r>
        <w:t xml:space="preserve"> в соответствии с положениями </w:t>
      </w:r>
      <w:r>
        <w:t xml:space="preserve">Федерального закона от 05 апреля 2013 года № 44</w:t>
      </w:r>
      <w:r>
        <w:noBreakHyphen/>
        <w:t xml:space="preserve">ФЗ «О контрактной системе в сфере закупок товаров, работ, услуг для обеспечения государственных и муниципальных нужд», которые вступают в силу с момента их подписания Сторонами.</w:t>
      </w:r>
      <w:r/>
    </w:p>
    <w:p>
      <w:pPr>
        <w:pStyle w:val="1148"/>
        <w:ind w:firstLine="567"/>
        <w:jc w:val="both"/>
        <w:spacing w:before="0" w:beforeAutospacing="0" w:after="0" w:afterAutospacing="0"/>
        <w:shd w:val="clear" w:color="auto" w:fill="ffffff"/>
      </w:pPr>
      <w:r>
        <w:t xml:space="preserve">7.3. Настоящий </w:t>
      </w:r>
      <w:r>
        <w:t xml:space="preserve">Контракт</w:t>
      </w:r>
      <w:r>
        <w:t xml:space="preserve"> может быть расторгнут в соответствии с Федеральным законом от 05 апреля 2013 года № 44</w:t>
      </w:r>
      <w:r>
        <w:noBreakHyphen/>
        <w:t xml:space="preserve">ФЗ «О контрактной системе в сфере закупок товаров, работ, услуг для обеспечения государственных и муниципальных нужд».</w:t>
      </w:r>
      <w:r/>
    </w:p>
    <w:p>
      <w:pPr>
        <w:jc w:val="center"/>
      </w:pPr>
      <w:r/>
      <w:r/>
    </w:p>
    <w:p>
      <w:pPr>
        <w:pStyle w:val="1139"/>
        <w:jc w:val="center"/>
        <w:keepLines/>
        <w:keepNext/>
        <w:spacing w:line="276" w:lineRule="auto"/>
        <w:shd w:val="clear" w:color="auto" w:fill="auto"/>
        <w:rPr>
          <w:rFonts w:ascii="Times New Roman" w:hAnsi="Times New Roman" w:cs="Times New Roman"/>
          <w:sz w:val="24"/>
          <w:szCs w:val="24"/>
        </w:rPr>
      </w:pPr>
      <w:r>
        <w:rPr>
          <w:rFonts w:ascii="Times New Roman" w:hAnsi="Times New Roman" w:cs="Times New Roman"/>
          <w:sz w:val="24"/>
          <w:szCs w:val="24"/>
        </w:rPr>
        <w:t xml:space="preserve">8.  ОБСТОЯТЕЛЬСТВА НЕПРЕОДОЛИМОЙ СИЛЫ.</w:t>
      </w:r>
      <w:r>
        <w:rPr>
          <w:rFonts w:ascii="Times New Roman" w:hAnsi="Times New Roman" w:cs="Times New Roman"/>
          <w:sz w:val="24"/>
          <w:szCs w:val="24"/>
        </w:rPr>
      </w:r>
      <w:r>
        <w:rPr>
          <w:rFonts w:ascii="Times New Roman" w:hAnsi="Times New Roman" w:cs="Times New Roman"/>
          <w:sz w:val="24"/>
          <w:szCs w:val="24"/>
        </w:rPr>
      </w:r>
    </w:p>
    <w:p>
      <w:pPr>
        <w:pStyle w:val="1139"/>
        <w:jc w:val="center"/>
        <w:keepLines/>
        <w:keepNext/>
        <w:spacing w:line="276" w:lineRule="auto"/>
        <w:shd w:val="clear" w:color="auto" w:fill="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149"/>
        <w:ind w:firstLine="709"/>
        <w:jc w:val="both"/>
        <w:spacing w:before="0" w:after="0" w:line="240" w:lineRule="auto"/>
        <w:shd w:val="clear" w:color="auto" w:fill="auto"/>
        <w:tabs>
          <w:tab w:val="left" w:pos="691" w:leader="none"/>
        </w:tabs>
        <w:rPr>
          <w:rFonts w:ascii="Times New Roman" w:hAnsi="Times New Roman" w:cs="Times New Roman"/>
          <w:sz w:val="24"/>
          <w:szCs w:val="24"/>
        </w:rPr>
      </w:pPr>
      <w:r>
        <w:rPr>
          <w:rFonts w:ascii="Times New Roman" w:hAnsi="Times New Roman" w:cs="Times New Roman"/>
          <w:sz w:val="24"/>
          <w:szCs w:val="24"/>
        </w:rPr>
        <w:t xml:space="preserve">8.1. </w:t>
      </w:r>
      <w:r>
        <w:rPr>
          <w:rFonts w:ascii="Times New Roman" w:hAnsi="Times New Roman" w:cs="Times New Roman"/>
          <w:sz w:val="24"/>
          <w:szCs w:val="24"/>
        </w:rPr>
        <w:t xml:space="preserve">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w:t>
      </w:r>
      <w:r>
        <w:rPr>
          <w:rFonts w:ascii="Times New Roman" w:hAnsi="Times New Roman" w:cs="Times New Roman"/>
          <w:sz w:val="24"/>
          <w:szCs w:val="24"/>
        </w:rPr>
        <w:t xml:space="preserve">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w:t>
      </w:r>
      <w:r>
        <w:rPr>
          <w:rFonts w:ascii="Times New Roman" w:hAnsi="Times New Roman" w:cs="Times New Roman"/>
          <w:sz w:val="24"/>
          <w:szCs w:val="24"/>
        </w:rPr>
        <w:t xml:space="preserve">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w:t>
      </w:r>
      <w:r>
        <w:rPr>
          <w:rFonts w:ascii="Times New Roman" w:hAnsi="Times New Roman" w:cs="Times New Roman"/>
          <w:sz w:val="24"/>
          <w:szCs w:val="24"/>
        </w:rPr>
        <w:t xml:space="preserve">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r>
        <w:rPr>
          <w:rFonts w:ascii="Times New Roman" w:hAnsi="Times New Roman" w:cs="Times New Roman"/>
          <w:sz w:val="24"/>
          <w:szCs w:val="24"/>
        </w:rPr>
      </w:r>
      <w:r>
        <w:rPr>
          <w:rFonts w:ascii="Times New Roman" w:hAnsi="Times New Roman" w:cs="Times New Roman"/>
          <w:sz w:val="24"/>
          <w:szCs w:val="24"/>
        </w:rPr>
      </w:r>
    </w:p>
    <w:p>
      <w:pPr>
        <w:pStyle w:val="1149"/>
        <w:ind w:firstLine="567"/>
        <w:jc w:val="both"/>
        <w:spacing w:before="0" w:after="0" w:line="240" w:lineRule="auto"/>
        <w:shd w:val="clear" w:color="auto" w:fill="auto"/>
        <w:tabs>
          <w:tab w:val="left" w:pos="663" w:leader="none"/>
        </w:tabs>
        <w:rPr>
          <w:rFonts w:ascii="Times New Roman" w:hAnsi="Times New Roman" w:cs="Times New Roman"/>
          <w:sz w:val="24"/>
          <w:szCs w:val="24"/>
        </w:rPr>
      </w:pPr>
      <w:r>
        <w:rPr>
          <w:rFonts w:ascii="Times New Roman" w:hAnsi="Times New Roman" w:cs="Times New Roman"/>
          <w:sz w:val="24"/>
          <w:szCs w:val="24"/>
        </w:rPr>
        <w:t xml:space="preserve">8.2.Сторона, для которой надлежащее исполнение обязательств оказалось невозможным вследствие возникновения обсто</w:t>
      </w:r>
      <w:r>
        <w:rPr>
          <w:rFonts w:ascii="Times New Roman" w:hAnsi="Times New Roman" w:cs="Times New Roman"/>
          <w:sz w:val="24"/>
          <w:szCs w:val="24"/>
        </w:rPr>
        <w:t xml:space="preserve">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r>
        <w:rPr>
          <w:rFonts w:ascii="Times New Roman" w:hAnsi="Times New Roman" w:cs="Times New Roman"/>
          <w:sz w:val="24"/>
          <w:szCs w:val="24"/>
        </w:rPr>
      </w:r>
      <w:r>
        <w:rPr>
          <w:rFonts w:ascii="Times New Roman" w:hAnsi="Times New Roman" w:cs="Times New Roman"/>
          <w:sz w:val="24"/>
          <w:szCs w:val="24"/>
        </w:rPr>
      </w:r>
    </w:p>
    <w:p>
      <w:pPr>
        <w:pStyle w:val="1149"/>
        <w:numPr>
          <w:ilvl w:val="1"/>
          <w:numId w:val="17"/>
        </w:numPr>
        <w:ind w:left="0" w:firstLine="567"/>
        <w:jc w:val="both"/>
        <w:spacing w:before="0" w:after="0" w:line="240" w:lineRule="auto"/>
        <w:shd w:val="clear" w:color="auto" w:fill="auto"/>
        <w:tabs>
          <w:tab w:val="left" w:pos="658" w:leader="none"/>
        </w:tabs>
        <w:rPr>
          <w:rFonts w:ascii="Times New Roman" w:hAnsi="Times New Roman" w:cs="Times New Roman"/>
          <w:sz w:val="24"/>
          <w:szCs w:val="24"/>
        </w:rPr>
      </w:pPr>
      <w:r>
        <w:rPr>
          <w:rFonts w:ascii="Times New Roman" w:hAnsi="Times New Roman" w:cs="Times New Roman"/>
          <w:sz w:val="24"/>
          <w:szCs w:val="24"/>
        </w:rPr>
        <w:t xml:space="preserve">Если, по мнению Сторон, выполнение работ может быть продолжено в порядке, д</w:t>
      </w:r>
      <w:r>
        <w:rPr>
          <w:rFonts w:ascii="Times New Roman" w:hAnsi="Times New Roman" w:cs="Times New Roman"/>
          <w:sz w:val="24"/>
          <w:szCs w:val="24"/>
        </w:rPr>
        <w:t xml:space="preserve">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r>
        <w:rPr>
          <w:rFonts w:ascii="Times New Roman" w:hAnsi="Times New Roman" w:cs="Times New Roman"/>
          <w:sz w:val="24"/>
          <w:szCs w:val="24"/>
        </w:rPr>
      </w:r>
      <w:r>
        <w:rPr>
          <w:rFonts w:ascii="Times New Roman" w:hAnsi="Times New Roman" w:cs="Times New Roman"/>
          <w:sz w:val="24"/>
          <w:szCs w:val="24"/>
        </w:rPr>
      </w:r>
    </w:p>
    <w:p>
      <w:pPr>
        <w:pStyle w:val="1149"/>
        <w:ind w:firstLine="567"/>
        <w:jc w:val="both"/>
        <w:spacing w:before="0" w:after="0" w:line="240" w:lineRule="auto"/>
        <w:shd w:val="clear" w:color="auto" w:fill="auto"/>
        <w:tabs>
          <w:tab w:val="left" w:pos="658"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149"/>
        <w:spacing w:before="0" w:after="0" w:line="240" w:lineRule="auto"/>
        <w:shd w:val="clear" w:color="auto" w:fill="auto"/>
        <w:tabs>
          <w:tab w:val="left" w:pos="658" w:leader="none"/>
        </w:tabs>
        <w:rPr>
          <w:rFonts w:ascii="Times New Roman" w:hAnsi="Times New Roman" w:cs="Times New Roman"/>
          <w:b/>
          <w:sz w:val="24"/>
          <w:szCs w:val="24"/>
        </w:rPr>
      </w:pPr>
      <w:r>
        <w:rPr>
          <w:rFonts w:ascii="Times New Roman" w:hAnsi="Times New Roman" w:cs="Times New Roman"/>
          <w:b/>
          <w:sz w:val="24"/>
          <w:szCs w:val="24"/>
        </w:rPr>
        <w:t xml:space="preserve">9.</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 xml:space="preserve">РАССМОТРЕНИЕ И РАЗРЕШЕНИЕ СПОРОВ.</w:t>
      </w:r>
      <w:r>
        <w:rPr>
          <w:rFonts w:ascii="Times New Roman" w:hAnsi="Times New Roman" w:cs="Times New Roman"/>
          <w:b/>
          <w:sz w:val="24"/>
          <w:szCs w:val="24"/>
        </w:rPr>
      </w:r>
      <w:r>
        <w:rPr>
          <w:rFonts w:ascii="Times New Roman" w:hAnsi="Times New Roman" w:cs="Times New Roman"/>
          <w:b/>
          <w:sz w:val="24"/>
          <w:szCs w:val="24"/>
        </w:rPr>
      </w:r>
    </w:p>
    <w:p>
      <w:pPr>
        <w:pStyle w:val="1149"/>
        <w:ind w:left="1287"/>
        <w:jc w:val="left"/>
        <w:spacing w:before="0" w:after="0" w:line="240" w:lineRule="auto"/>
        <w:shd w:val="clear" w:color="auto" w:fill="auto"/>
        <w:tabs>
          <w:tab w:val="left" w:pos="658" w:leader="none"/>
        </w:tabs>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1149"/>
        <w:numPr>
          <w:ilvl w:val="1"/>
          <w:numId w:val="16"/>
        </w:numPr>
        <w:ind w:left="0" w:firstLine="567"/>
        <w:jc w:val="both"/>
        <w:spacing w:before="0" w:after="0" w:line="240" w:lineRule="auto"/>
        <w:shd w:val="clear" w:color="auto" w:fill="auto"/>
        <w:tabs>
          <w:tab w:val="left" w:pos="605" w:leader="none"/>
        </w:tabs>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предпринимают меры для урегулирования таких противоречий, претензий и разногласий путем переговоров.</w:t>
      </w:r>
      <w:r>
        <w:rPr>
          <w:rFonts w:ascii="Times New Roman" w:hAnsi="Times New Roman" w:cs="Times New Roman"/>
          <w:sz w:val="24"/>
          <w:szCs w:val="24"/>
        </w:rPr>
      </w:r>
      <w:r>
        <w:rPr>
          <w:rFonts w:ascii="Times New Roman" w:hAnsi="Times New Roman" w:cs="Times New Roman"/>
          <w:sz w:val="24"/>
          <w:szCs w:val="24"/>
        </w:rPr>
      </w:r>
    </w:p>
    <w:p>
      <w:pPr>
        <w:pStyle w:val="1149"/>
        <w:numPr>
          <w:ilvl w:val="1"/>
          <w:numId w:val="16"/>
        </w:numPr>
        <w:ind w:left="0" w:firstLine="567"/>
        <w:jc w:val="both"/>
        <w:spacing w:before="0" w:after="0" w:line="240" w:lineRule="auto"/>
        <w:shd w:val="clear" w:color="auto" w:fill="auto"/>
        <w:tabs>
          <w:tab w:val="left" w:pos="620" w:leader="none"/>
        </w:tabs>
        <w:rPr>
          <w:rFonts w:ascii="Times New Roman" w:hAnsi="Times New Roman" w:cs="Times New Roman"/>
          <w:sz w:val="24"/>
          <w:szCs w:val="24"/>
        </w:rPr>
      </w:pPr>
      <w:r>
        <w:rPr>
          <w:rFonts w:ascii="Times New Roman" w:hAnsi="Times New Roman" w:cs="Times New Roman"/>
          <w:sz w:val="24"/>
          <w:szCs w:val="24"/>
        </w:rPr>
        <w:t xml:space="preserve"> 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r>
        <w:rPr>
          <w:rFonts w:ascii="Times New Roman" w:hAnsi="Times New Roman" w:cs="Times New Roman"/>
          <w:sz w:val="24"/>
          <w:szCs w:val="24"/>
        </w:rPr>
      </w:r>
      <w:r>
        <w:rPr>
          <w:rFonts w:ascii="Times New Roman" w:hAnsi="Times New Roman" w:cs="Times New Roman"/>
          <w:sz w:val="24"/>
          <w:szCs w:val="24"/>
        </w:rPr>
      </w:r>
    </w:p>
    <w:p>
      <w:pPr>
        <w:pStyle w:val="1149"/>
        <w:numPr>
          <w:ilvl w:val="1"/>
          <w:numId w:val="16"/>
        </w:numPr>
        <w:ind w:left="0" w:firstLine="567"/>
        <w:jc w:val="both"/>
        <w:spacing w:before="0" w:after="0" w:line="240" w:lineRule="auto"/>
        <w:shd w:val="clear" w:color="auto" w:fill="auto"/>
        <w:tabs>
          <w:tab w:val="left" w:pos="625" w:leader="none"/>
        </w:tabs>
        <w:rPr>
          <w:rFonts w:ascii="Times New Roman" w:hAnsi="Times New Roman" w:cs="Times New Roman"/>
          <w:sz w:val="24"/>
          <w:szCs w:val="24"/>
        </w:rPr>
      </w:pPr>
      <w:r>
        <w:rPr>
          <w:rFonts w:ascii="Times New Roman" w:hAnsi="Times New Roman" w:cs="Times New Roman"/>
          <w:sz w:val="24"/>
          <w:szCs w:val="24"/>
        </w:rPr>
        <w:t xml:space="preserve"> До передачи спора на разрешение Арбитражного суда города Москвы Стороны примут меры к его урегулированию в претензионном порядке.</w:t>
      </w:r>
      <w:r>
        <w:rPr>
          <w:rFonts w:ascii="Times New Roman" w:hAnsi="Times New Roman" w:cs="Times New Roman"/>
          <w:sz w:val="24"/>
          <w:szCs w:val="24"/>
        </w:rPr>
      </w:r>
      <w:r>
        <w:rPr>
          <w:rFonts w:ascii="Times New Roman" w:hAnsi="Times New Roman" w:cs="Times New Roman"/>
          <w:sz w:val="24"/>
          <w:szCs w:val="24"/>
        </w:rPr>
      </w:r>
    </w:p>
    <w:p>
      <w:pPr>
        <w:pStyle w:val="1149"/>
        <w:ind w:firstLine="567"/>
        <w:jc w:val="both"/>
        <w:spacing w:before="0" w:after="0" w:line="240" w:lineRule="auto"/>
        <w:shd w:val="clear" w:color="auto" w:fill="auto"/>
        <w:tabs>
          <w:tab w:val="left" w:pos="625" w:leader="none"/>
        </w:tabs>
        <w:rPr>
          <w:rFonts w:ascii="Times New Roman" w:hAnsi="Times New Roman" w:cs="Times New Roman"/>
          <w:sz w:val="24"/>
          <w:szCs w:val="24"/>
        </w:rPr>
      </w:pPr>
      <w:r>
        <w:rPr>
          <w:rFonts w:ascii="Times New Roman" w:hAnsi="Times New Roman" w:cs="Times New Roman"/>
          <w:sz w:val="24"/>
          <w:szCs w:val="24"/>
        </w:rPr>
        <w:t xml:space="preserve">9.4. </w:t>
      </w:r>
      <w:r>
        <w:rPr>
          <w:rFonts w:ascii="Times New Roman" w:hAnsi="Times New Roman" w:cs="Times New Roman"/>
          <w:sz w:val="24"/>
          <w:szCs w:val="24"/>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30 (тридцати) календарных дней </w:t>
      </w:r>
      <w:r>
        <w:rPr>
          <w:rFonts w:ascii="Times New Roman" w:hAnsi="Times New Roman" w:cs="Times New Roman"/>
          <w:sz w:val="24"/>
          <w:szCs w:val="24"/>
        </w:rPr>
        <w:t xml:space="preserve">с даты</w:t>
      </w:r>
      <w:r>
        <w:rPr>
          <w:rFonts w:ascii="Times New Roman" w:hAnsi="Times New Roman" w:cs="Times New Roman"/>
          <w:sz w:val="24"/>
          <w:szCs w:val="24"/>
        </w:rPr>
        <w:t xml:space="preserve"> ее получения. Оставление претензии без ответа в установленный срок означает признание требований претензии.</w:t>
      </w:r>
      <w:r>
        <w:rPr>
          <w:rFonts w:ascii="Times New Roman" w:hAnsi="Times New Roman" w:cs="Times New Roman"/>
          <w:sz w:val="24"/>
          <w:szCs w:val="24"/>
        </w:rPr>
      </w:r>
      <w:r>
        <w:rPr>
          <w:rFonts w:ascii="Times New Roman" w:hAnsi="Times New Roman" w:cs="Times New Roman"/>
          <w:sz w:val="24"/>
          <w:szCs w:val="24"/>
        </w:rPr>
      </w:r>
    </w:p>
    <w:p>
      <w:pPr>
        <w:pStyle w:val="1149"/>
        <w:ind w:firstLine="567"/>
        <w:jc w:val="both"/>
        <w:spacing w:before="0" w:after="0" w:line="240" w:lineRule="auto"/>
        <w:shd w:val="clear" w:color="auto" w:fill="auto"/>
        <w:tabs>
          <w:tab w:val="left" w:pos="625" w:leader="none"/>
        </w:tabs>
        <w:rPr>
          <w:rFonts w:ascii="Times New Roman" w:hAnsi="Times New Roman" w:cs="Times New Roman"/>
          <w:sz w:val="24"/>
          <w:szCs w:val="24"/>
        </w:rPr>
      </w:pPr>
      <w:r>
        <w:rPr>
          <w:rFonts w:ascii="Times New Roman" w:hAnsi="Times New Roman" w:cs="Times New Roman"/>
          <w:sz w:val="24"/>
          <w:szCs w:val="24"/>
        </w:rPr>
        <w:t xml:space="preserve">9.5. </w:t>
      </w:r>
      <w:r>
        <w:rPr>
          <w:rFonts w:ascii="Times New Roman" w:hAnsi="Times New Roman" w:cs="Times New Roman"/>
          <w:sz w:val="24"/>
          <w:szCs w:val="24"/>
        </w:rPr>
        <w:t xml:space="preserve">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r>
        <w:rPr>
          <w:rFonts w:ascii="Times New Roman" w:hAnsi="Times New Roman" w:cs="Times New Roman"/>
          <w:sz w:val="24"/>
          <w:szCs w:val="24"/>
        </w:rPr>
      </w:r>
      <w:r>
        <w:rPr>
          <w:rFonts w:ascii="Times New Roman" w:hAnsi="Times New Roman" w:cs="Times New Roman"/>
          <w:sz w:val="24"/>
          <w:szCs w:val="24"/>
        </w:rPr>
      </w:r>
    </w:p>
    <w:p>
      <w:pPr>
        <w:pStyle w:val="1149"/>
        <w:ind w:firstLine="567"/>
        <w:jc w:val="both"/>
        <w:spacing w:before="0" w:after="0" w:line="240" w:lineRule="auto"/>
        <w:shd w:val="clear" w:color="auto" w:fill="auto"/>
        <w:tabs>
          <w:tab w:val="left" w:pos="625" w:leader="none"/>
        </w:tabs>
        <w:rPr>
          <w:rFonts w:ascii="Times New Roman" w:hAnsi="Times New Roman" w:cs="Times New Roman"/>
          <w:sz w:val="24"/>
          <w:szCs w:val="24"/>
        </w:rPr>
      </w:pPr>
      <w:r>
        <w:rPr>
          <w:rFonts w:ascii="Times New Roman" w:hAnsi="Times New Roman" w:cs="Times New Roman"/>
          <w:sz w:val="24"/>
          <w:szCs w:val="24"/>
        </w:rPr>
        <w:t xml:space="preserve">9.6.</w:t>
      </w:r>
      <w:r>
        <w:rPr>
          <w:rFonts w:ascii="Times New Roman" w:hAnsi="Times New Roman" w:cs="Times New Roman"/>
          <w:sz w:val="24"/>
          <w:szCs w:val="24"/>
        </w:rPr>
        <w:t xml:space="preserve"> Если претензионные требования подлежат денежной оценке, в претензии указывается </w:t>
      </w:r>
      <w:r>
        <w:rPr>
          <w:rFonts w:ascii="Times New Roman" w:hAnsi="Times New Roman" w:cs="Times New Roman"/>
          <w:sz w:val="24"/>
          <w:szCs w:val="24"/>
        </w:rPr>
        <w:t xml:space="preserve">истребуемая</w:t>
      </w:r>
      <w:r>
        <w:rPr>
          <w:rFonts w:ascii="Times New Roman" w:hAnsi="Times New Roman" w:cs="Times New Roman"/>
          <w:sz w:val="24"/>
          <w:szCs w:val="24"/>
        </w:rPr>
        <w:t xml:space="preserve"> сумма и ее полный и обоснованный расчет</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1149"/>
        <w:ind w:firstLine="567"/>
        <w:jc w:val="both"/>
        <w:spacing w:before="0" w:after="0" w:line="240" w:lineRule="auto"/>
        <w:shd w:val="clear" w:color="auto" w:fill="auto"/>
        <w:rPr>
          <w:rFonts w:ascii="Times New Roman" w:hAnsi="Times New Roman" w:cs="Times New Roman"/>
          <w:sz w:val="24"/>
          <w:szCs w:val="24"/>
        </w:rPr>
      </w:pPr>
      <w:r>
        <w:rPr>
          <w:rFonts w:ascii="Times New Roman" w:hAnsi="Times New Roman" w:cs="Times New Roman"/>
          <w:sz w:val="24"/>
          <w:szCs w:val="24"/>
        </w:rPr>
        <w:t xml:space="preserve">9.7. </w:t>
      </w:r>
      <w:r>
        <w:rPr>
          <w:rFonts w:ascii="Times New Roman" w:hAnsi="Times New Roman" w:cs="Times New Roman"/>
          <w:sz w:val="24"/>
          <w:szCs w:val="24"/>
        </w:rPr>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1149"/>
        <w:ind w:firstLine="567"/>
        <w:jc w:val="both"/>
        <w:spacing w:before="0" w:after="0" w:line="240" w:lineRule="auto"/>
        <w:shd w:val="clear" w:color="auto" w:fill="auto"/>
        <w:rPr>
          <w:rFonts w:ascii="Times New Roman" w:hAnsi="Times New Roman" w:cs="Times New Roman"/>
          <w:sz w:val="24"/>
          <w:szCs w:val="24"/>
        </w:rPr>
      </w:pPr>
      <w:r>
        <w:rPr>
          <w:rFonts w:ascii="Times New Roman" w:hAnsi="Times New Roman" w:cs="Times New Roman"/>
          <w:sz w:val="24"/>
          <w:szCs w:val="24"/>
        </w:rPr>
        <w:t xml:space="preserve">9.8. </w:t>
      </w:r>
      <w:r>
        <w:rPr>
          <w:rFonts w:ascii="Times New Roman" w:hAnsi="Times New Roman" w:cs="Times New Roman"/>
          <w:sz w:val="24"/>
          <w:szCs w:val="24"/>
        </w:rPr>
        <w:t xml:space="preserve">В случае невыполнения Сторонами своих обязательств и </w:t>
      </w:r>
      <w:r>
        <w:rPr>
          <w:rFonts w:ascii="Times New Roman" w:hAnsi="Times New Roman" w:cs="Times New Roman"/>
          <w:sz w:val="24"/>
          <w:szCs w:val="24"/>
        </w:rPr>
        <w:t xml:space="preserve">не достижения</w:t>
      </w:r>
      <w:r>
        <w:rPr>
          <w:rFonts w:ascii="Times New Roman" w:hAnsi="Times New Roman" w:cs="Times New Roman"/>
          <w:sz w:val="24"/>
          <w:szCs w:val="24"/>
        </w:rPr>
        <w:t xml:space="preserve"> взаимного согласия споры по настоящему Контракту разрешаются в Арбитражном суде города Москвы.</w:t>
      </w:r>
      <w:r>
        <w:rPr>
          <w:rFonts w:ascii="Times New Roman" w:hAnsi="Times New Roman" w:cs="Times New Roman"/>
          <w:sz w:val="24"/>
          <w:szCs w:val="24"/>
        </w:rPr>
      </w:r>
      <w:r>
        <w:rPr>
          <w:rFonts w:ascii="Times New Roman" w:hAnsi="Times New Roman" w:cs="Times New Roman"/>
          <w:sz w:val="24"/>
          <w:szCs w:val="24"/>
        </w:rPr>
      </w:r>
    </w:p>
    <w:p>
      <w:pPr>
        <w:ind w:firstLine="567"/>
        <w:jc w:val="both"/>
      </w:pPr>
      <w:r/>
      <w:r/>
    </w:p>
    <w:p>
      <w:pPr>
        <w:pStyle w:val="867"/>
        <w:numPr>
          <w:ilvl w:val="0"/>
          <w:numId w:val="16"/>
        </w:numPr>
        <w:jc w:val="center"/>
        <w:spacing w:before="0" w:after="0"/>
        <w:shd w:val="clear" w:color="auto" w:fill="ffffff"/>
        <w:rPr>
          <w:rFonts w:ascii="Times New Roman" w:hAnsi="Times New Roman" w:cs="Times New Roman"/>
          <w:bCs w:val="0"/>
          <w:color w:val="111111"/>
        </w:rPr>
      </w:pPr>
      <w:r>
        <w:rPr>
          <w:rFonts w:ascii="Times New Roman" w:hAnsi="Times New Roman" w:cs="Times New Roman"/>
          <w:bCs w:val="0"/>
          <w:color w:val="111111"/>
        </w:rPr>
        <w:t xml:space="preserve">ЗАКЛЮЧИТЕЛЬНЫЕ ПОЛОЖЕНИЯ.</w:t>
      </w:r>
      <w:r>
        <w:rPr>
          <w:rFonts w:ascii="Times New Roman" w:hAnsi="Times New Roman" w:cs="Times New Roman"/>
          <w:bCs w:val="0"/>
          <w:color w:val="111111"/>
        </w:rPr>
      </w:r>
      <w:r>
        <w:rPr>
          <w:rFonts w:ascii="Times New Roman" w:hAnsi="Times New Roman" w:cs="Times New Roman"/>
          <w:bCs w:val="0"/>
          <w:color w:val="111111"/>
        </w:rPr>
      </w:r>
    </w:p>
    <w:p>
      <w:pPr>
        <w:pStyle w:val="1143"/>
      </w:pPr>
      <w:r/>
      <w:r/>
    </w:p>
    <w:p>
      <w:pPr>
        <w:ind w:firstLine="567"/>
        <w:jc w:val="both"/>
      </w:pPr>
      <w:r>
        <w:t xml:space="preserve">10.1. </w:t>
      </w:r>
      <w:r>
        <w:t xml:space="preserve">Все уведомления Сторон, связанные с исполнением настоящего Контракта, направляются в письменной форме по по</w:t>
      </w:r>
      <w:r>
        <w:t xml:space="preserve">чте заказным письмом по фактическому адресу Стороны, указанному в разделе 11 Контракта, или нарочно, а также с использованием факсимильной связи, электронной почты с последующим представлением оригинала. В случае направления уведомлений с использованием по</w:t>
      </w:r>
      <w:r>
        <w:t xml:space="preserve">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r/>
    </w:p>
    <w:p>
      <w:pPr>
        <w:pStyle w:val="1143"/>
        <w:numPr>
          <w:ilvl w:val="1"/>
          <w:numId w:val="18"/>
        </w:numPr>
        <w:contextualSpacing/>
        <w:ind w:left="0" w:firstLine="567"/>
        <w:jc w:val="both"/>
      </w:pPr>
      <w:r>
        <w:t xml:space="preserve">Во всем, что не предусмотрено настоящим Контрактом, Стороны руководствуются действующим законодательством Российской Федерации.</w:t>
      </w:r>
      <w:r/>
    </w:p>
    <w:p>
      <w:pPr>
        <w:pStyle w:val="1143"/>
        <w:numPr>
          <w:ilvl w:val="1"/>
          <w:numId w:val="18"/>
        </w:numPr>
        <w:ind w:left="0" w:firstLine="567"/>
        <w:jc w:val="both"/>
        <w:spacing w:line="240" w:lineRule="atLeast"/>
        <w:rPr>
          <w:color w:val="000000"/>
        </w:rPr>
      </w:pPr>
      <w:r>
        <w:t xml:space="preserve">Приложение № 1</w:t>
      </w:r>
      <w:r>
        <w:t xml:space="preserve"> -</w:t>
      </w:r>
      <w:r>
        <w:t xml:space="preserve"> (</w:t>
      </w:r>
      <w:r>
        <w:t xml:space="preserve">Регламент </w:t>
      </w:r>
      <w:r>
        <w:t xml:space="preserve">и </w:t>
      </w:r>
      <w:r>
        <w:t xml:space="preserve">стоимость </w:t>
      </w:r>
      <w:r>
        <w:rPr>
          <w:color w:val="000000"/>
        </w:rPr>
        <w:t xml:space="preserve">работ по </w:t>
      </w:r>
      <w:r>
        <w:rPr>
          <w:color w:val="000000"/>
        </w:rPr>
        <w:t xml:space="preserve">ремонту служебного </w:t>
      </w:r>
      <w:r>
        <w:rPr>
          <w:color w:val="000000"/>
        </w:rPr>
        <w:t xml:space="preserve">автомобиля</w:t>
      </w:r>
      <w:r>
        <w:rPr>
          <w:color w:val="000000"/>
        </w:rPr>
        <w:t xml:space="preserve">)</w:t>
      </w:r>
      <w:r>
        <w:rPr>
          <w:color w:val="000000"/>
        </w:rPr>
        <w:t xml:space="preserve"> является неотъемлемой частью Контракта.</w:t>
      </w:r>
      <w:r>
        <w:rPr>
          <w:color w:val="000000"/>
        </w:rPr>
        <w:t xml:space="preserve"> </w:t>
      </w:r>
      <w:r>
        <w:rPr>
          <w:color w:val="000000"/>
        </w:rPr>
      </w:r>
      <w:r>
        <w:rPr>
          <w:color w:val="000000"/>
        </w:rPr>
      </w:r>
    </w:p>
    <w:p>
      <w:pPr>
        <w:jc w:val="both"/>
      </w:pPr>
      <w:r>
        <w:t xml:space="preserve"> </w:t>
      </w:r>
      <w:r/>
    </w:p>
    <w:p>
      <w:pPr>
        <w:ind w:firstLine="567"/>
        <w:jc w:val="center"/>
      </w:pPr>
      <w:r>
        <w:rPr>
          <w:b/>
        </w:rPr>
        <w:t xml:space="preserve">1</w:t>
      </w:r>
      <w:r>
        <w:rPr>
          <w:b/>
        </w:rPr>
        <w:t xml:space="preserve">1</w:t>
      </w:r>
      <w:r>
        <w:rPr>
          <w:b/>
        </w:rPr>
        <w:t xml:space="preserve">. АДРЕСА И ПЛАТЕЖНЫЕ РЕКВИЗИТЫ СТОРОН.</w:t>
      </w:r>
      <w:r/>
    </w:p>
    <w:p>
      <w:pPr>
        <w:jc w:val="both"/>
        <w:rPr>
          <w:b/>
          <w:sz w:val="22"/>
          <w:szCs w:val="22"/>
        </w:rPr>
      </w:pPr>
      <w:r>
        <w:rPr>
          <w:b/>
          <w:sz w:val="22"/>
          <w:szCs w:val="22"/>
        </w:rPr>
      </w:r>
      <w:r>
        <w:rPr>
          <w:b/>
          <w:sz w:val="22"/>
          <w:szCs w:val="22"/>
        </w:rPr>
      </w:r>
      <w:r>
        <w:rPr>
          <w:b/>
          <w:sz w:val="22"/>
          <w:szCs w:val="22"/>
        </w:rPr>
      </w:r>
    </w:p>
    <w:tbl>
      <w:tblPr>
        <w:tblpPr w:horzAnchor="margin" w:tblpXSpec="left" w:vertAnchor="text" w:tblpY="167" w:leftFromText="180" w:topFromText="0" w:rightFromText="180" w:bottomFromText="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04"/>
        <w:gridCol w:w="4819"/>
      </w:tblGrid>
      <w:tr>
        <w:tblPrEx/>
        <w:trPr>
          <w:trHeight w:val="3405"/>
        </w:trPr>
        <w:tc>
          <w:tcPr>
            <w:tcBorders>
              <w:top w:val="single" w:color="auto" w:sz="4" w:space="0"/>
              <w:left w:val="single" w:color="auto" w:sz="4" w:space="0"/>
              <w:bottom w:val="single" w:color="auto" w:sz="4" w:space="0"/>
              <w:right w:val="single" w:color="auto" w:sz="4" w:space="0"/>
            </w:tcBorders>
            <w:tcW w:w="4904" w:type="dxa"/>
            <w:textDirection w:val="lrTb"/>
            <w:noWrap w:val="false"/>
          </w:tcPr>
          <w:p>
            <w:pPr>
              <w:jc w:val="center"/>
              <w:rPr>
                <w:b/>
                <w:sz w:val="26"/>
                <w:szCs w:val="26"/>
              </w:rPr>
            </w:pPr>
            <w:r>
              <w:rPr>
                <w:b/>
                <w:sz w:val="26"/>
                <w:szCs w:val="26"/>
              </w:rPr>
              <w:t xml:space="preserve">ЗАКАЗЧИК</w:t>
            </w:r>
            <w:r>
              <w:rPr>
                <w:b/>
                <w:sz w:val="26"/>
                <w:szCs w:val="26"/>
              </w:rPr>
            </w:r>
            <w:r>
              <w:rPr>
                <w:b/>
                <w:sz w:val="26"/>
                <w:szCs w:val="26"/>
              </w:rPr>
            </w:r>
          </w:p>
          <w:p>
            <w:pPr>
              <w:pStyle w:val="881"/>
              <w:rPr>
                <w:b/>
                <w:sz w:val="26"/>
                <w:szCs w:val="26"/>
              </w:rPr>
            </w:pPr>
            <w:r>
              <w:rPr>
                <w:b/>
                <w:sz w:val="26"/>
                <w:szCs w:val="26"/>
              </w:rPr>
              <w:t xml:space="preserve">Департамент по недропользованию по Центральному федеральному округу</w:t>
            </w:r>
            <w:r>
              <w:rPr>
                <w:b/>
                <w:sz w:val="26"/>
                <w:szCs w:val="26"/>
              </w:rPr>
            </w:r>
            <w:r>
              <w:rPr>
                <w:b/>
                <w:sz w:val="26"/>
                <w:szCs w:val="26"/>
              </w:rPr>
            </w:r>
          </w:p>
          <w:p>
            <w:pPr>
              <w:pStyle w:val="881"/>
              <w:spacing w:after="0"/>
            </w:pPr>
            <w:r>
              <w:t xml:space="preserve">Юридический адрес: 117105, г. Москва, Варшавское шоссе, дом 39А </w:t>
            </w:r>
            <w:r/>
          </w:p>
          <w:p>
            <w:pPr>
              <w:pStyle w:val="881"/>
              <w:spacing w:after="0"/>
            </w:pPr>
            <w:r>
              <w:t xml:space="preserve">Банковские реквизиты:</w:t>
            </w:r>
            <w:r/>
          </w:p>
          <w:p>
            <w:r>
              <w:t xml:space="preserve">ИНН 7724521579</w:t>
            </w:r>
            <w:r>
              <w:t xml:space="preserve"> </w:t>
            </w:r>
            <w:r>
              <w:t xml:space="preserve">КПП 772401001</w:t>
            </w:r>
            <w:r/>
          </w:p>
          <w:p>
            <w:r>
              <w:t xml:space="preserve">КОПФ 75104 ОКПО 74119509</w:t>
            </w:r>
            <w:r/>
          </w:p>
          <w:p>
            <w:r>
              <w:t xml:space="preserve">Код  ОКВЭД  84.11.12</w:t>
            </w:r>
            <w:r/>
          </w:p>
          <w:p>
            <w:r>
              <w:t xml:space="preserve">ОКТМО 45918000</w:t>
            </w:r>
            <w:r/>
          </w:p>
          <w:p>
            <w:r>
              <w:t xml:space="preserve">ОКЦ № 1 ГУ Банка России </w:t>
            </w:r>
            <w:r>
              <w:t xml:space="preserve"> по</w:t>
            </w:r>
            <w:r>
              <w:t xml:space="preserve"> ЦФО</w:t>
            </w:r>
            <w:r>
              <w:t xml:space="preserve">//</w:t>
            </w:r>
            <w:r>
              <w:t xml:space="preserve">УФК  по </w:t>
            </w:r>
            <w:r>
              <w:t xml:space="preserve">г. Москве</w:t>
            </w:r>
            <w:r>
              <w:t xml:space="preserve">, г.</w:t>
            </w:r>
            <w:r>
              <w:t xml:space="preserve"> </w:t>
            </w:r>
            <w:r>
              <w:t xml:space="preserve">Москва</w:t>
            </w:r>
            <w:r/>
          </w:p>
          <w:p>
            <w:r>
              <w:t xml:space="preserve">Р</w:t>
            </w:r>
            <w:r>
              <w:t xml:space="preserve">/</w:t>
            </w:r>
            <w:r>
              <w:t xml:space="preserve">сч</w:t>
            </w:r>
            <w:r>
              <w:t xml:space="preserve"> 03211643000000017300</w:t>
            </w:r>
            <w:r/>
          </w:p>
          <w:p>
            <w:r>
              <w:t xml:space="preserve">К</w:t>
            </w:r>
            <w:r>
              <w:t xml:space="preserve">/</w:t>
            </w:r>
            <w:r>
              <w:t xml:space="preserve">с 40102810545370000003</w:t>
            </w:r>
            <w:r/>
          </w:p>
          <w:p>
            <w:r>
              <w:t xml:space="preserve">БИК 004525988</w:t>
            </w:r>
            <w:r>
              <w:t xml:space="preserve"> </w:t>
            </w:r>
            <w:r/>
          </w:p>
          <w:p>
            <w:r>
              <w:t xml:space="preserve">Тел. 499 678 32 28</w:t>
            </w:r>
            <w:r/>
          </w:p>
          <w:p>
            <w:pPr>
              <w:rPr>
                <w:sz w:val="26"/>
                <w:szCs w:val="26"/>
              </w:rPr>
            </w:pPr>
            <w:r>
              <w:rPr>
                <w:sz w:val="26"/>
                <w:szCs w:val="26"/>
              </w:rPr>
            </w:r>
            <w:r>
              <w:rPr>
                <w:sz w:val="26"/>
                <w:szCs w:val="26"/>
              </w:rPr>
            </w:r>
            <w:r>
              <w:rPr>
                <w:sz w:val="26"/>
                <w:szCs w:val="26"/>
              </w:rPr>
            </w:r>
          </w:p>
        </w:tc>
        <w:tc>
          <w:tcPr>
            <w:tcBorders>
              <w:top w:val="single" w:color="auto" w:sz="4" w:space="0"/>
              <w:left w:val="single" w:color="auto" w:sz="4" w:space="0"/>
              <w:bottom w:val="single" w:color="auto" w:sz="4" w:space="0"/>
              <w:right w:val="single" w:color="auto" w:sz="4" w:space="0"/>
            </w:tcBorders>
            <w:tcW w:w="4819" w:type="dxa"/>
            <w:textDirection w:val="lrTb"/>
            <w:noWrap w:val="false"/>
          </w:tcPr>
          <w:p>
            <w:pPr>
              <w:jc w:val="center"/>
              <w:rPr>
                <w:b/>
                <w:sz w:val="26"/>
                <w:szCs w:val="26"/>
              </w:rPr>
            </w:pPr>
            <w:r>
              <w:rPr>
                <w:b/>
                <w:sz w:val="26"/>
                <w:szCs w:val="26"/>
              </w:rPr>
              <w:t xml:space="preserve">ИСПОЛНИТЕЛЬ</w:t>
            </w:r>
            <w:r>
              <w:rPr>
                <w:b/>
                <w:sz w:val="26"/>
                <w:szCs w:val="26"/>
              </w:rPr>
              <w:t xml:space="preserve">  </w:t>
            </w:r>
            <w:r>
              <w:rPr>
                <w:b/>
                <w:sz w:val="26"/>
                <w:szCs w:val="26"/>
              </w:rPr>
            </w:r>
            <w:r>
              <w:rPr>
                <w:b/>
                <w:sz w:val="26"/>
                <w:szCs w:val="26"/>
              </w:rPr>
            </w:r>
          </w:p>
          <w:p>
            <w:pPr>
              <w:pStyle w:val="881"/>
              <w:rPr>
                <w:bCs/>
                <w:sz w:val="26"/>
                <w:szCs w:val="26"/>
              </w:rPr>
            </w:pPr>
            <w:r>
              <w:rPr>
                <w:bCs/>
                <w:sz w:val="26"/>
                <w:szCs w:val="26"/>
              </w:rPr>
              <w:t xml:space="preserve"> </w:t>
            </w:r>
            <w:r>
              <w:rPr>
                <w:bCs/>
                <w:sz w:val="26"/>
                <w:szCs w:val="26"/>
              </w:rPr>
            </w:r>
            <w:r>
              <w:rPr>
                <w:bCs/>
                <w:sz w:val="26"/>
                <w:szCs w:val="26"/>
              </w:rPr>
            </w:r>
          </w:p>
        </w:tc>
      </w:tr>
      <w:tr>
        <w:tblPrEx/>
        <w:trPr/>
        <w:tc>
          <w:tcPr>
            <w:tcBorders>
              <w:top w:val="single" w:color="auto" w:sz="4" w:space="0"/>
              <w:left w:val="single" w:color="auto" w:sz="4" w:space="0"/>
              <w:bottom w:val="single" w:color="auto" w:sz="4" w:space="0"/>
              <w:right w:val="single" w:color="auto" w:sz="4" w:space="0"/>
            </w:tcBorders>
            <w:tcW w:w="4904" w:type="dxa"/>
            <w:textDirection w:val="lrTb"/>
            <w:noWrap w:val="false"/>
          </w:tcPr>
          <w:p>
            <w:pPr>
              <w:rPr>
                <w:sz w:val="26"/>
                <w:szCs w:val="26"/>
              </w:rPr>
            </w:pPr>
            <w:r>
              <w:rPr>
                <w:sz w:val="26"/>
                <w:szCs w:val="26"/>
              </w:rPr>
            </w:r>
            <w:r>
              <w:rPr>
                <w:sz w:val="26"/>
                <w:szCs w:val="26"/>
              </w:rPr>
            </w:r>
            <w:r>
              <w:rPr>
                <w:sz w:val="26"/>
                <w:szCs w:val="26"/>
              </w:rPr>
            </w:r>
          </w:p>
          <w:p>
            <w:pPr>
              <w:rPr>
                <w:sz w:val="26"/>
                <w:szCs w:val="26"/>
              </w:rPr>
            </w:pPr>
            <w:r>
              <w:rPr>
                <w:sz w:val="26"/>
                <w:szCs w:val="26"/>
              </w:rPr>
            </w:r>
            <w:r>
              <w:rPr>
                <w:sz w:val="26"/>
                <w:szCs w:val="26"/>
              </w:rPr>
            </w:r>
            <w:r>
              <w:rPr>
                <w:sz w:val="26"/>
                <w:szCs w:val="26"/>
              </w:rPr>
            </w:r>
          </w:p>
          <w:p>
            <w:pPr>
              <w:rPr>
                <w:sz w:val="26"/>
                <w:szCs w:val="26"/>
              </w:rPr>
            </w:pPr>
            <w:r>
              <w:rPr>
                <w:sz w:val="26"/>
                <w:szCs w:val="26"/>
              </w:rPr>
              <w:t xml:space="preserve">___</w:t>
            </w:r>
            <w:r>
              <w:rPr>
                <w:sz w:val="26"/>
                <w:szCs w:val="26"/>
              </w:rPr>
              <w:t xml:space="preserve">________________ /</w:t>
            </w:r>
            <w:r>
              <w:rPr>
                <w:sz w:val="26"/>
                <w:szCs w:val="26"/>
              </w:rPr>
              <w:t xml:space="preserve">_____________</w:t>
            </w:r>
            <w:r>
              <w:rPr>
                <w:sz w:val="26"/>
                <w:szCs w:val="26"/>
              </w:rPr>
              <w:t xml:space="preserve">/</w:t>
            </w:r>
            <w:r>
              <w:rPr>
                <w:sz w:val="26"/>
                <w:szCs w:val="26"/>
              </w:rPr>
            </w:r>
            <w:r>
              <w:rPr>
                <w:sz w:val="26"/>
                <w:szCs w:val="26"/>
              </w:rPr>
            </w:r>
          </w:p>
          <w:p>
            <w:pPr>
              <w:rPr>
                <w:sz w:val="26"/>
                <w:szCs w:val="26"/>
              </w:rPr>
            </w:pPr>
            <w:r>
              <w:rPr>
                <w:sz w:val="26"/>
                <w:szCs w:val="26"/>
              </w:rPr>
              <w:t xml:space="preserve">мп</w:t>
            </w:r>
            <w:r>
              <w:rPr>
                <w:sz w:val="26"/>
                <w:szCs w:val="26"/>
              </w:rPr>
            </w:r>
            <w:r>
              <w:rPr>
                <w:sz w:val="26"/>
                <w:szCs w:val="26"/>
              </w:rPr>
            </w:r>
          </w:p>
        </w:tc>
        <w:tc>
          <w:tcPr>
            <w:tcBorders>
              <w:top w:val="single" w:color="auto" w:sz="4" w:space="0"/>
              <w:left w:val="single" w:color="auto" w:sz="4" w:space="0"/>
              <w:bottom w:val="single" w:color="auto" w:sz="4" w:space="0"/>
              <w:right w:val="single" w:color="auto" w:sz="4" w:space="0"/>
            </w:tcBorders>
            <w:tcW w:w="4819" w:type="dxa"/>
            <w:textDirection w:val="lrTb"/>
            <w:noWrap w:val="false"/>
          </w:tcPr>
          <w:p>
            <w:pPr>
              <w:jc w:val="center"/>
              <w:rPr>
                <w:sz w:val="26"/>
                <w:szCs w:val="26"/>
              </w:rPr>
            </w:pPr>
            <w:r>
              <w:rPr>
                <w:sz w:val="26"/>
                <w:szCs w:val="26"/>
              </w:rPr>
            </w:r>
            <w:r>
              <w:rPr>
                <w:sz w:val="26"/>
                <w:szCs w:val="26"/>
              </w:rPr>
            </w:r>
            <w:r>
              <w:rPr>
                <w:sz w:val="26"/>
                <w:szCs w:val="26"/>
              </w:rPr>
            </w:r>
          </w:p>
          <w:p>
            <w:pPr>
              <w:rPr>
                <w:b/>
                <w:sz w:val="26"/>
                <w:szCs w:val="26"/>
              </w:rPr>
            </w:pPr>
            <w:r>
              <w:rPr>
                <w:b/>
                <w:sz w:val="26"/>
                <w:szCs w:val="26"/>
              </w:rPr>
            </w:r>
            <w:r>
              <w:rPr>
                <w:b/>
                <w:sz w:val="26"/>
                <w:szCs w:val="26"/>
              </w:rPr>
            </w:r>
            <w:r>
              <w:rPr>
                <w:b/>
                <w:sz w:val="26"/>
                <w:szCs w:val="26"/>
              </w:rPr>
            </w:r>
          </w:p>
          <w:p>
            <w:pPr>
              <w:rPr>
                <w:sz w:val="26"/>
                <w:szCs w:val="26"/>
              </w:rPr>
            </w:pPr>
            <w:r>
              <w:rPr>
                <w:sz w:val="26"/>
                <w:szCs w:val="26"/>
              </w:rPr>
              <w:t xml:space="preserve">_____________________ /</w:t>
            </w:r>
            <w:r>
              <w:rPr>
                <w:sz w:val="26"/>
                <w:szCs w:val="26"/>
              </w:rPr>
              <w:t xml:space="preserve">___________</w:t>
            </w:r>
            <w:r>
              <w:rPr>
                <w:sz w:val="26"/>
                <w:szCs w:val="26"/>
              </w:rPr>
              <w:t xml:space="preserve">/</w:t>
            </w:r>
            <w:r>
              <w:rPr>
                <w:sz w:val="26"/>
                <w:szCs w:val="26"/>
              </w:rPr>
            </w:r>
            <w:r>
              <w:rPr>
                <w:sz w:val="26"/>
                <w:szCs w:val="26"/>
              </w:rPr>
            </w:r>
          </w:p>
          <w:p>
            <w:pPr>
              <w:rPr>
                <w:sz w:val="26"/>
                <w:szCs w:val="26"/>
              </w:rPr>
            </w:pPr>
            <w:r>
              <w:rPr>
                <w:sz w:val="26"/>
                <w:szCs w:val="26"/>
              </w:rPr>
              <w:t xml:space="preserve">мп</w:t>
            </w:r>
            <w:r>
              <w:rPr>
                <w:sz w:val="26"/>
                <w:szCs w:val="26"/>
              </w:rPr>
            </w:r>
            <w:r>
              <w:rPr>
                <w:sz w:val="26"/>
                <w:szCs w:val="26"/>
              </w:rPr>
            </w:r>
          </w:p>
        </w:tc>
      </w:tr>
    </w:tbl>
    <w:p>
      <w:pPr>
        <w:ind w:left="6379"/>
        <w:spacing w:line="240" w:lineRule="atLeast"/>
      </w:pPr>
      <w:r>
        <w:rPr>
          <w:highlight w:val="none"/>
        </w:rPr>
      </w:r>
      <w:r>
        <w:rPr>
          <w:highlight w:val="none"/>
        </w:rPr>
      </w:r>
      <w:r/>
    </w:p>
    <w:p>
      <w:pPr>
        <w:ind w:left="6379"/>
        <w:spacing w:line="240" w:lineRule="atLeast"/>
        <w:rPr>
          <w:highlight w:val="none"/>
        </w:rPr>
      </w:pPr>
      <w:r>
        <w:rPr>
          <w:highlight w:val="none"/>
        </w:rPr>
      </w:r>
      <w:r>
        <w:rPr>
          <w:highlight w:val="none"/>
        </w:rPr>
      </w:r>
      <w:r>
        <w:rPr>
          <w:highlight w:val="none"/>
        </w:rPr>
      </w:r>
    </w:p>
    <w:p>
      <w:pPr>
        <w:ind w:left="6379"/>
        <w:spacing w:line="240" w:lineRule="atLeast"/>
        <w:rPr>
          <w:highlight w:val="none"/>
        </w:rPr>
      </w:pPr>
      <w:r>
        <w:rPr>
          <w:highlight w:val="none"/>
        </w:rPr>
      </w:r>
      <w:r>
        <w:rPr>
          <w:highlight w:val="none"/>
        </w:rPr>
      </w:r>
      <w:r>
        <w:rPr>
          <w:highlight w:val="none"/>
        </w:rPr>
      </w:r>
    </w:p>
    <w:p>
      <w:pPr>
        <w:ind w:left="6379"/>
        <w:spacing w:line="240" w:lineRule="atLeast"/>
        <w:rPr>
          <w:highlight w:val="none"/>
        </w:rPr>
      </w:pPr>
      <w:r>
        <w:rPr>
          <w:highlight w:val="none"/>
        </w:rPr>
      </w:r>
      <w:r>
        <w:rPr>
          <w:highlight w:val="none"/>
        </w:rPr>
      </w:r>
      <w:r>
        <w:rPr>
          <w:highlight w:val="none"/>
        </w:rPr>
      </w:r>
    </w:p>
    <w:p>
      <w:pPr>
        <w:ind w:left="6379"/>
        <w:spacing w:line="240" w:lineRule="atLeast"/>
        <w:rPr>
          <w:highlight w:val="none"/>
        </w:rPr>
      </w:pPr>
      <w:r>
        <w:t xml:space="preserve">Приложение № 1 </w:t>
      </w:r>
      <w:r>
        <w:rPr>
          <w:highlight w:val="none"/>
        </w:rPr>
      </w:r>
    </w:p>
    <w:p>
      <w:pPr>
        <w:ind w:left="6379"/>
        <w:spacing w:line="240" w:lineRule="atLeast"/>
        <w:rPr>
          <w:b/>
        </w:rPr>
      </w:pPr>
      <w:r>
        <w:t xml:space="preserve">к </w:t>
      </w:r>
      <w:r>
        <w:t xml:space="preserve">Контракту №</w:t>
      </w:r>
      <w:r>
        <w:t xml:space="preserve"> </w:t>
      </w:r>
      <w:r>
        <w:rPr>
          <w:b/>
        </w:rPr>
        <w:t xml:space="preserve">ТА-РМК</w:t>
      </w:r>
      <w:r>
        <w:rPr>
          <w:b/>
        </w:rPr>
        <w:t xml:space="preserve">/202</w:t>
      </w:r>
      <w:r>
        <w:rPr>
          <w:b/>
        </w:rPr>
        <w:t xml:space="preserve">6</w:t>
      </w:r>
      <w:r>
        <w:rPr>
          <w:b/>
        </w:rPr>
      </w:r>
      <w:r>
        <w:rPr>
          <w:b/>
        </w:rPr>
      </w:r>
    </w:p>
    <w:p>
      <w:pPr>
        <w:ind w:left="6379"/>
        <w:spacing w:line="240" w:lineRule="atLeast"/>
      </w:pPr>
      <w:r>
        <w:t xml:space="preserve">от </w:t>
      </w:r>
      <w:r>
        <w:t xml:space="preserve">__  _________</w:t>
      </w:r>
      <w:r>
        <w:t xml:space="preserve">202</w:t>
      </w:r>
      <w:r>
        <w:t xml:space="preserve">6</w:t>
      </w:r>
      <w:r>
        <w:t xml:space="preserve"> г.</w:t>
      </w:r>
      <w:r/>
    </w:p>
    <w:p>
      <w:pPr>
        <w:ind w:firstLine="567"/>
        <w:jc w:val="center"/>
        <w:spacing w:line="240" w:lineRule="atLeast"/>
        <w:rPr>
          <w:b/>
          <w:color w:val="000000"/>
          <w:sz w:val="32"/>
          <w:szCs w:val="32"/>
        </w:rPr>
      </w:pPr>
      <w:r>
        <w:rPr>
          <w:b/>
          <w:color w:val="000000"/>
          <w:sz w:val="32"/>
          <w:szCs w:val="32"/>
        </w:rPr>
        <w:t xml:space="preserve">Регламент</w:t>
      </w:r>
      <w:r>
        <w:rPr>
          <w:b/>
          <w:color w:val="000000"/>
          <w:sz w:val="32"/>
          <w:szCs w:val="32"/>
        </w:rPr>
        <w:t xml:space="preserve"> и стоимость</w:t>
      </w:r>
      <w:r>
        <w:rPr>
          <w:b/>
          <w:color w:val="000000"/>
          <w:sz w:val="32"/>
          <w:szCs w:val="32"/>
        </w:rPr>
      </w:r>
      <w:r>
        <w:rPr>
          <w:b/>
          <w:color w:val="000000"/>
          <w:sz w:val="32"/>
          <w:szCs w:val="32"/>
        </w:rPr>
      </w:r>
    </w:p>
    <w:p>
      <w:pPr>
        <w:ind w:firstLine="567"/>
        <w:jc w:val="center"/>
        <w:spacing w:line="240" w:lineRule="atLeast"/>
        <w:rPr>
          <w:b/>
          <w:color w:val="000000"/>
        </w:rPr>
      </w:pPr>
      <w:r>
        <w:rPr>
          <w:b/>
          <w:color w:val="000000"/>
        </w:rPr>
        <w:t xml:space="preserve">обслуживания</w:t>
      </w:r>
      <w:r>
        <w:rPr>
          <w:b/>
          <w:color w:val="000000"/>
        </w:rPr>
        <w:t xml:space="preserve"> автомобил</w:t>
      </w:r>
      <w:r>
        <w:rPr>
          <w:b/>
          <w:color w:val="000000"/>
        </w:rPr>
        <w:t xml:space="preserve">я</w:t>
      </w:r>
      <w:r>
        <w:rPr>
          <w:b/>
          <w:color w:val="000000"/>
        </w:rPr>
      </w:r>
      <w:r>
        <w:rPr>
          <w:b/>
          <w:color w:val="000000"/>
        </w:rPr>
      </w:r>
    </w:p>
    <w:p>
      <w:pPr>
        <w:pStyle w:val="1143"/>
        <w:numPr>
          <w:ilvl w:val="0"/>
          <w:numId w:val="15"/>
        </w:numPr>
        <w:ind w:left="0" w:firstLine="1134"/>
        <w:jc w:val="center"/>
        <w:rPr>
          <w:b/>
        </w:rPr>
      </w:pPr>
      <w:r>
        <w:rPr>
          <w:b/>
          <w:color w:val="000000"/>
        </w:rPr>
        <w:t xml:space="preserve">Регламент работ </w:t>
      </w:r>
      <w:r>
        <w:rPr>
          <w:b/>
          <w:color w:val="000000"/>
        </w:rPr>
        <w:t xml:space="preserve">по </w:t>
      </w:r>
      <w:r>
        <w:rPr>
          <w:b/>
        </w:rPr>
        <w:t xml:space="preserve">ремонту служебного автотранспорта</w:t>
      </w:r>
      <w:r>
        <w:t xml:space="preserve"> </w:t>
      </w:r>
      <w:r>
        <w:rPr>
          <w:b/>
          <w:color w:val="000000"/>
        </w:rPr>
        <w:t xml:space="preserve">автомобиля </w:t>
      </w:r>
      <w:r>
        <w:rPr>
          <w:b/>
          <w:color w:val="000000"/>
        </w:rPr>
        <w:t xml:space="preserve">НИССАН ТИАНА,</w:t>
      </w:r>
      <w:r>
        <w:rPr>
          <w:b/>
        </w:rPr>
        <w:t xml:space="preserve"> гос. номер Т164ЕС777</w:t>
      </w:r>
      <w:r>
        <w:rPr>
          <w:b/>
          <w:color w:val="000000"/>
        </w:rPr>
        <w:t xml:space="preserve">, (</w:t>
      </w:r>
      <w:r>
        <w:rPr>
          <w:b/>
          <w:color w:val="000000"/>
          <w:lang w:val="en-US"/>
        </w:rPr>
        <w:t xml:space="preserve">VIN</w:t>
      </w:r>
      <w:r>
        <w:rPr>
          <w:b/>
          <w:color w:val="000000"/>
        </w:rPr>
        <w:t xml:space="preserve">  </w:t>
      </w:r>
      <w:r>
        <w:rPr>
          <w:b/>
          <w:color w:val="000000"/>
          <w:lang w:val="en-US"/>
        </w:rPr>
        <w:t xml:space="preserve">Z</w:t>
      </w:r>
      <w:r>
        <w:rPr>
          <w:b/>
          <w:color w:val="000000"/>
        </w:rPr>
        <w:t xml:space="preserve">8</w:t>
      </w:r>
      <w:r>
        <w:rPr>
          <w:b/>
          <w:color w:val="000000"/>
          <w:lang w:val="en-US"/>
        </w:rPr>
        <w:t xml:space="preserve">NBBUJ</w:t>
      </w:r>
      <w:r>
        <w:rPr>
          <w:b/>
          <w:color w:val="000000"/>
        </w:rPr>
        <w:t xml:space="preserve">32</w:t>
      </w:r>
      <w:r>
        <w:rPr>
          <w:b/>
          <w:color w:val="000000"/>
          <w:lang w:val="en-US"/>
        </w:rPr>
        <w:t xml:space="preserve">DS</w:t>
      </w:r>
      <w:r>
        <w:rPr>
          <w:b/>
          <w:color w:val="000000"/>
        </w:rPr>
        <w:t xml:space="preserve">042839</w:t>
      </w:r>
      <w:r>
        <w:rPr>
          <w:b/>
        </w:rPr>
        <w:t xml:space="preserve">)</w:t>
      </w:r>
      <w:r>
        <w:rPr>
          <w:b/>
        </w:rPr>
      </w:r>
      <w:r>
        <w:rPr>
          <w:b/>
        </w:rPr>
      </w:r>
    </w:p>
    <w:p>
      <w:pPr>
        <w:ind w:firstLine="567"/>
      </w:pPr>
      <w:r/>
      <w:r/>
    </w:p>
    <w:tbl>
      <w:tblPr>
        <w:tblStyle w:val="981"/>
        <w:tblpPr w:horzAnchor="text" w:tblpXSpec="left" w:vertAnchor="text" w:tblpY="96" w:leftFromText="180" w:topFromText="0" w:rightFromText="180" w:bottomFromText="0"/>
        <w:tblW w:w="0" w:type="auto"/>
        <w:tblLayout w:type="fixed"/>
        <w:tblLook w:val="04A0" w:firstRow="1" w:lastRow="0" w:firstColumn="1" w:lastColumn="0" w:noHBand="0" w:noVBand="1"/>
      </w:tblPr>
      <w:tblGrid>
        <w:gridCol w:w="539"/>
        <w:gridCol w:w="5357"/>
        <w:gridCol w:w="1134"/>
        <w:gridCol/>
        <w:gridCol w:w="2551"/>
      </w:tblGrid>
      <w:tr>
        <w:tblPrEx/>
        <w:trPr>
          <w:trHeight w:val="722"/>
          <w:tblHeader/>
        </w:trPr>
        <w:tc>
          <w:tcPr>
            <w:shd w:val="clear" w:color="auto" w:fill="d9d9d9" w:themeFill="background1" w:themeFillShade="D9"/>
            <w:tcW w:w="539" w:type="dxa"/>
            <w:vAlign w:val="center"/>
            <w:textDirection w:val="lrTb"/>
            <w:noWrap w:val="false"/>
          </w:tcPr>
          <w:p>
            <w:pPr>
              <w:jc w:val="center"/>
              <w:rPr>
                <w:sz w:val="20"/>
                <w:szCs w:val="20"/>
              </w:rPr>
            </w:pPr>
            <w:r>
              <w:rPr>
                <w:sz w:val="20"/>
                <w:szCs w:val="20"/>
              </w:rPr>
              <w:t xml:space="preserve">№ </w:t>
            </w:r>
            <w:r>
              <w:rPr>
                <w:sz w:val="20"/>
                <w:szCs w:val="20"/>
              </w:rPr>
              <w:t xml:space="preserve">п</w:t>
            </w:r>
            <w:r>
              <w:rPr>
                <w:sz w:val="20"/>
                <w:szCs w:val="20"/>
              </w:rPr>
              <w:t xml:space="preserve">/п</w:t>
            </w:r>
            <w:r>
              <w:rPr>
                <w:sz w:val="20"/>
                <w:szCs w:val="20"/>
              </w:rPr>
            </w:r>
            <w:r>
              <w:rPr>
                <w:sz w:val="20"/>
                <w:szCs w:val="20"/>
              </w:rPr>
            </w:r>
          </w:p>
        </w:tc>
        <w:tc>
          <w:tcPr>
            <w:shd w:val="clear" w:color="auto" w:fill="d9d9d9" w:themeFill="background1" w:themeFillShade="D9"/>
            <w:tcW w:w="5357" w:type="dxa"/>
            <w:vAlign w:val="center"/>
            <w:textDirection w:val="lrTb"/>
            <w:noWrap w:val="false"/>
          </w:tcPr>
          <w:p>
            <w:pPr>
              <w:ind w:left="17" w:right="17"/>
              <w:jc w:val="center"/>
              <w:rPr>
                <w:color w:val="000000"/>
                <w:sz w:val="20"/>
                <w:szCs w:val="20"/>
              </w:rPr>
            </w:pPr>
            <w:r>
              <w:rPr>
                <w:b/>
                <w:bCs/>
                <w:color w:val="000000"/>
                <w:sz w:val="20"/>
                <w:szCs w:val="20"/>
              </w:rPr>
              <w:t xml:space="preserve">Необходимые работы</w:t>
            </w:r>
            <w:r>
              <w:rPr>
                <w:color w:val="000000"/>
                <w:sz w:val="20"/>
                <w:szCs w:val="20"/>
              </w:rPr>
            </w:r>
            <w:r>
              <w:rPr>
                <w:color w:val="000000"/>
                <w:sz w:val="20"/>
                <w:szCs w:val="20"/>
              </w:rPr>
            </w:r>
          </w:p>
        </w:tc>
        <w:tc>
          <w:tcPr>
            <w:shd w:val="clear" w:color="auto" w:fill="d9d9d9" w:themeFill="background1" w:themeFillShade="D9"/>
            <w:tcW w:w="1134" w:type="dxa"/>
            <w:vAlign w:val="center"/>
            <w:textDirection w:val="lrTb"/>
            <w:noWrap w:val="false"/>
          </w:tcPr>
          <w:p>
            <w:pPr>
              <w:ind w:left="17" w:right="17"/>
              <w:jc w:val="center"/>
              <w:rPr>
                <w:b/>
                <w:bCs/>
                <w:color w:val="000000"/>
                <w:sz w:val="20"/>
                <w:szCs w:val="20"/>
              </w:rPr>
            </w:pPr>
            <w:r>
              <w:rPr>
                <w:b/>
                <w:bCs/>
                <w:color w:val="000000"/>
                <w:sz w:val="20"/>
                <w:szCs w:val="20"/>
              </w:rPr>
              <w:t xml:space="preserve">Кол-во</w:t>
            </w:r>
            <w:r>
              <w:rPr>
                <w:b/>
                <w:bCs/>
                <w:color w:val="000000"/>
                <w:sz w:val="20"/>
                <w:szCs w:val="20"/>
              </w:rPr>
            </w:r>
            <w:r>
              <w:rPr>
                <w:b/>
                <w:bCs/>
                <w:color w:val="000000"/>
                <w:sz w:val="20"/>
                <w:szCs w:val="20"/>
              </w:rPr>
            </w:r>
          </w:p>
        </w:tc>
        <w:tc>
          <w:tcPr>
            <w:gridSpan w:val="2"/>
            <w:shd w:val="clear" w:color="auto" w:fill="d9d9d9" w:themeFill="background1" w:themeFillShade="D9"/>
            <w:tcW w:w="2551" w:type="dxa"/>
            <w:vAlign w:val="center"/>
            <w:textDirection w:val="lrTb"/>
            <w:noWrap w:val="false"/>
          </w:tcPr>
          <w:p>
            <w:pPr>
              <w:jc w:val="center"/>
              <w:rPr>
                <w:b/>
                <w:bCs/>
                <w:color w:val="000000"/>
                <w:sz w:val="20"/>
                <w:szCs w:val="20"/>
              </w:rPr>
            </w:pPr>
            <w:r>
              <w:rPr>
                <w:b/>
                <w:bCs/>
                <w:color w:val="000000"/>
                <w:sz w:val="20"/>
                <w:szCs w:val="20"/>
              </w:rPr>
            </w:r>
            <w:r>
              <w:rPr>
                <w:b/>
                <w:bCs/>
                <w:color w:val="000000"/>
                <w:sz w:val="20"/>
                <w:szCs w:val="20"/>
              </w:rPr>
              <w:t xml:space="preserve">Цена работ </w:t>
            </w:r>
            <w:r>
              <w:rPr>
                <w:b/>
                <w:bCs/>
                <w:color w:val="000000"/>
                <w:sz w:val="20"/>
                <w:szCs w:val="20"/>
              </w:rPr>
              <w:t xml:space="preserve">руб</w:t>
            </w:r>
            <w:r>
              <w:rPr>
                <w:b/>
                <w:bCs/>
                <w:color w:val="000000"/>
                <w:sz w:val="20"/>
                <w:szCs w:val="20"/>
              </w:rPr>
              <w:t xml:space="preserve">, с НДС /</w:t>
            </w:r>
            <w:r>
              <w:rPr>
                <w:b/>
                <w:bCs/>
                <w:color w:val="000000"/>
                <w:sz w:val="20"/>
                <w:szCs w:val="20"/>
              </w:rPr>
              <w:t xml:space="preserve"> </w:t>
            </w:r>
            <w:r>
              <w:rPr>
                <w:b/>
                <w:bCs/>
                <w:color w:val="000000"/>
                <w:sz w:val="20"/>
                <w:szCs w:val="20"/>
              </w:rPr>
              <w:t xml:space="preserve">без НДС</w:t>
            </w:r>
            <w:r>
              <w:rPr>
                <w:b/>
                <w:bCs/>
                <w:color w:val="000000"/>
                <w:sz w:val="20"/>
                <w:szCs w:val="20"/>
              </w:rPr>
            </w:r>
            <w:r>
              <w:rPr>
                <w:b/>
                <w:bCs/>
                <w:color w:val="000000"/>
                <w:sz w:val="20"/>
                <w:szCs w:val="20"/>
              </w:rPr>
            </w:r>
          </w:p>
        </w:tc>
      </w:tr>
      <w:tr>
        <w:tblPrEx/>
        <w:trPr/>
        <w:tc>
          <w:tcPr>
            <w:tcW w:w="539" w:type="dxa"/>
            <w:vAlign w:val="center"/>
            <w:textDirection w:val="lrTb"/>
            <w:noWrap w:val="false"/>
          </w:tcPr>
          <w:p>
            <w:pPr>
              <w:ind w:left="17" w:right="17"/>
              <w:jc w:val="center"/>
              <w:spacing w:before="60" w:after="60"/>
              <w:rPr>
                <w:color w:val="000000"/>
                <w:sz w:val="20"/>
                <w:szCs w:val="20"/>
              </w:rPr>
            </w:pPr>
            <w:r>
              <w:rPr>
                <w:color w:val="000000"/>
                <w:sz w:val="20"/>
                <w:szCs w:val="20"/>
              </w:rPr>
              <w:t xml:space="preserve">1</w:t>
            </w:r>
            <w:r>
              <w:rPr>
                <w:color w:val="000000"/>
                <w:sz w:val="20"/>
                <w:szCs w:val="20"/>
              </w:rPr>
            </w:r>
            <w:r>
              <w:rPr>
                <w:color w:val="000000"/>
                <w:sz w:val="20"/>
                <w:szCs w:val="20"/>
              </w:rPr>
            </w:r>
          </w:p>
        </w:tc>
        <w:tc>
          <w:tcPr>
            <w:tcW w:w="5357" w:type="dxa"/>
            <w:vAlign w:val="center"/>
            <w:textDirection w:val="lrTb"/>
            <w:noWrap w:val="false"/>
          </w:tcPr>
          <w:p>
            <w:pPr>
              <w:rPr>
                <w:sz w:val="20"/>
                <w:szCs w:val="20"/>
                <w14:ligatures w14:val="none"/>
              </w:rPr>
            </w:pPr>
            <w:r>
              <w:rPr>
                <w:sz w:val="20"/>
                <w:szCs w:val="20"/>
              </w:rPr>
              <w:t xml:space="preserve">Замена блока управления климатом</w:t>
            </w:r>
            <w:r>
              <w:rPr>
                <w:sz w:val="20"/>
                <w:szCs w:val="20"/>
                <w14:ligatures w14:val="none"/>
              </w:rPr>
            </w:r>
          </w:p>
        </w:tc>
        <w:tc>
          <w:tcPr>
            <w:tcW w:w="1134" w:type="dxa"/>
            <w:vAlign w:val="center"/>
            <w:textDirection w:val="lrTb"/>
            <w:noWrap w:val="false"/>
          </w:tcPr>
          <w:p>
            <w:pPr>
              <w:jc w:val="center"/>
              <w:rPr>
                <w:sz w:val="20"/>
                <w:szCs w:val="20"/>
                <w14:ligatures w14:val="none"/>
              </w:rPr>
            </w:pPr>
            <w:r>
              <w:rPr>
                <w:sz w:val="20"/>
                <w:szCs w:val="20"/>
              </w:rPr>
              <w:t xml:space="preserve">1 шт.</w:t>
            </w:r>
            <w:r>
              <w:rPr>
                <w:sz w:val="20"/>
                <w:szCs w:val="20"/>
              </w:rPr>
            </w:r>
            <w:r>
              <w:rPr>
                <w:sz w:val="20"/>
                <w:szCs w:val="20"/>
                <w14:ligatures w14:val="none"/>
              </w:rPr>
            </w:r>
          </w:p>
        </w:tc>
        <w:tc>
          <w:tcPr>
            <w:gridSpan w:val="2"/>
            <w:tcW w:w="2551" w:type="dxa"/>
            <w:vAlign w:val="center"/>
            <w:textDirection w:val="lrTb"/>
            <w:noWrap w:val="false"/>
          </w:tcPr>
          <w:p>
            <w:r/>
            <w:r/>
          </w:p>
        </w:tc>
      </w:tr>
      <w:tr>
        <w:tblPrEx/>
        <w:trPr/>
        <w:tc>
          <w:tcPr>
            <w:tcW w:w="539" w:type="dxa"/>
            <w:vAlign w:val="center"/>
            <w:vMerge w:val="restart"/>
            <w:textDirection w:val="lrTb"/>
            <w:noWrap w:val="false"/>
          </w:tcPr>
          <w:p>
            <w:pPr>
              <w:ind w:left="17" w:right="17"/>
              <w:jc w:val="center"/>
              <w:spacing w:before="60" w:after="60"/>
              <w:rPr>
                <w:color w:val="000000"/>
                <w:sz w:val="20"/>
                <w:szCs w:val="20"/>
              </w:rPr>
            </w:pPr>
            <w:r>
              <w:rPr>
                <w:color w:val="000000"/>
                <w:sz w:val="20"/>
                <w:szCs w:val="20"/>
              </w:rPr>
              <w:t xml:space="preserve">2</w:t>
            </w:r>
            <w:r>
              <w:rPr>
                <w:color w:val="000000"/>
                <w:sz w:val="20"/>
                <w:szCs w:val="20"/>
              </w:rPr>
            </w:r>
          </w:p>
        </w:tc>
        <w:tc>
          <w:tcPr>
            <w:tcW w:w="5357" w:type="dxa"/>
            <w:vAlign w:val="center"/>
            <w:vMerge w:val="restart"/>
            <w:textDirection w:val="lrTb"/>
            <w:noWrap w:val="false"/>
          </w:tcPr>
          <w:p>
            <w:pPr>
              <w:rPr>
                <w:sz w:val="20"/>
                <w:szCs w:val="20"/>
              </w:rPr>
            </w:pPr>
            <w:r>
              <w:rPr>
                <w:sz w:val="20"/>
                <w:szCs w:val="20"/>
              </w:rPr>
              <w:t xml:space="preserve">Замена муфты компрессора кондиционера</w:t>
            </w:r>
            <w:r>
              <w:rPr>
                <w:sz w:val="20"/>
                <w:szCs w:val="20"/>
              </w:rPr>
            </w:r>
          </w:p>
        </w:tc>
        <w:tc>
          <w:tcPr>
            <w:tcW w:w="1134" w:type="dxa"/>
            <w:vAlign w:val="center"/>
            <w:vMerge w:val="restart"/>
            <w:textDirection w:val="lrTb"/>
            <w:noWrap w:val="false"/>
          </w:tcPr>
          <w:p>
            <w:pPr>
              <w:jc w:val="center"/>
              <w:rPr>
                <w:sz w:val="20"/>
                <w:szCs w:val="20"/>
              </w:rPr>
            </w:pPr>
            <w:r>
              <w:rPr>
                <w:sz w:val="20"/>
                <w:szCs w:val="20"/>
              </w:rPr>
            </w:r>
            <w:r>
              <w:rPr>
                <w:sz w:val="20"/>
                <w:szCs w:val="20"/>
              </w:rPr>
              <w:t xml:space="preserve">1 шт.</w:t>
            </w:r>
            <w:r/>
            <w:r>
              <w:rPr>
                <w:sz w:val="20"/>
                <w:szCs w:val="20"/>
              </w:rPr>
            </w:r>
            <w:r>
              <w:rPr>
                <w:sz w:val="20"/>
                <w:szCs w:val="20"/>
              </w:rPr>
            </w:r>
          </w:p>
        </w:tc>
        <w:tc>
          <w:tcPr>
            <w:gridSpan w:val="2"/>
            <w:tcW w:w="2551" w:type="dxa"/>
            <w:vAlign w:val="center"/>
            <w:vMerge w:val="restart"/>
            <w:textDirection w:val="lrTb"/>
            <w:noWrap w:val="false"/>
          </w:tcPr>
          <w:p>
            <w:r/>
            <w:r/>
          </w:p>
        </w:tc>
      </w:tr>
      <w:tr>
        <w:tblPrEx/>
        <w:trPr/>
        <w:tc>
          <w:tcPr>
            <w:tcW w:w="539" w:type="dxa"/>
            <w:vAlign w:val="center"/>
            <w:vMerge w:val="restart"/>
            <w:textDirection w:val="lrTb"/>
            <w:noWrap w:val="false"/>
          </w:tcPr>
          <w:p>
            <w:pPr>
              <w:ind w:left="17" w:right="17"/>
              <w:jc w:val="center"/>
              <w:spacing w:before="60" w:after="60"/>
              <w:rPr>
                <w:color w:val="000000"/>
                <w:sz w:val="20"/>
                <w:szCs w:val="20"/>
              </w:rPr>
            </w:pPr>
            <w:r>
              <w:rPr>
                <w:color w:val="000000"/>
                <w:sz w:val="20"/>
                <w:szCs w:val="20"/>
              </w:rPr>
              <w:t xml:space="preserve">3</w:t>
            </w:r>
            <w:r>
              <w:rPr>
                <w:color w:val="000000"/>
                <w:sz w:val="20"/>
                <w:szCs w:val="20"/>
              </w:rPr>
            </w:r>
          </w:p>
        </w:tc>
        <w:tc>
          <w:tcPr>
            <w:tcW w:w="5357" w:type="dxa"/>
            <w:vAlign w:val="center"/>
            <w:vMerge w:val="restart"/>
            <w:textDirection w:val="lrTb"/>
            <w:noWrap w:val="false"/>
          </w:tcPr>
          <w:p>
            <w:pPr>
              <w:rPr>
                <w:sz w:val="20"/>
                <w:szCs w:val="20"/>
              </w:rPr>
            </w:pPr>
            <w:r>
              <w:rPr>
                <w:sz w:val="20"/>
                <w:szCs w:val="20"/>
              </w:rPr>
              <w:t xml:space="preserve">Заправка кондиционера</w:t>
            </w:r>
            <w:r>
              <w:rPr>
                <w:sz w:val="20"/>
                <w:szCs w:val="20"/>
              </w:rPr>
            </w:r>
            <w:r>
              <w:rPr>
                <w:sz w:val="20"/>
                <w:szCs w:val="20"/>
              </w:rPr>
            </w:r>
          </w:p>
        </w:tc>
        <w:tc>
          <w:tcPr>
            <w:tcW w:w="1134" w:type="dxa"/>
            <w:vAlign w:val="center"/>
            <w:vMerge w:val="restart"/>
            <w:textDirection w:val="lrTb"/>
            <w:noWrap w:val="false"/>
          </w:tcPr>
          <w:p>
            <w:pPr>
              <w:jc w:val="center"/>
              <w:rPr>
                <w:color w:val="000000"/>
                <w:sz w:val="20"/>
                <w:szCs w:val="20"/>
              </w:rPr>
            </w:pPr>
            <w:r>
              <w:rPr>
                <w:color w:val="000000"/>
                <w:sz w:val="20"/>
                <w:szCs w:val="20"/>
              </w:rPr>
              <w:t xml:space="preserve">1 шт.</w:t>
            </w:r>
            <w:r>
              <w:rPr>
                <w:color w:val="000000"/>
                <w:sz w:val="20"/>
                <w:szCs w:val="20"/>
              </w:rPr>
            </w:r>
            <w:r>
              <w:rPr>
                <w:color w:val="000000"/>
                <w:sz w:val="20"/>
                <w:szCs w:val="20"/>
              </w:rPr>
            </w:r>
          </w:p>
        </w:tc>
        <w:tc>
          <w:tcPr>
            <w:gridSpan w:val="2"/>
            <w:tcW w:w="2551" w:type="dxa"/>
            <w:vAlign w:val="center"/>
            <w:vMerge w:val="restart"/>
            <w:textDirection w:val="lrTb"/>
            <w:noWrap w:val="false"/>
          </w:tcPr>
          <w:p>
            <w:r/>
            <w:r/>
          </w:p>
        </w:tc>
      </w:tr>
      <w:tr>
        <w:tblPrEx/>
        <w:trPr/>
        <w:tc>
          <w:tcPr>
            <w:gridSpan w:val="4"/>
            <w:tcW w:w="7030" w:type="dxa"/>
            <w:vAlign w:val="center"/>
            <w:vMerge w:val="restart"/>
            <w:textDirection w:val="lrTb"/>
            <w:noWrap w:val="false"/>
          </w:tcPr>
          <w:p>
            <w:pPr>
              <w:ind w:left="108"/>
              <w:rPr>
                <w:b/>
                <w:sz w:val="20"/>
                <w:szCs w:val="20"/>
              </w:rPr>
            </w:pPr>
            <w:r>
              <w:rPr>
                <w:b/>
                <w:sz w:val="20"/>
                <w:szCs w:val="20"/>
              </w:rPr>
              <w:t xml:space="preserve">ИТОГО:</w:t>
            </w:r>
            <w:r>
              <w:rPr>
                <w:b/>
                <w:sz w:val="20"/>
                <w:szCs w:val="20"/>
              </w:rPr>
            </w:r>
            <w:r>
              <w:rPr>
                <w:b/>
                <w:sz w:val="20"/>
                <w:szCs w:val="20"/>
              </w:rPr>
            </w:r>
          </w:p>
        </w:tc>
        <w:tc>
          <w:tcPr>
            <w:tcW w:w="2551" w:type="dxa"/>
            <w:vAlign w:val="center"/>
            <w:vMerge w:val="restart"/>
            <w:textDirection w:val="lrTb"/>
            <w:noWrap w:val="false"/>
          </w:tcPr>
          <w:p>
            <w:pPr>
              <w:ind w:left="108"/>
              <w:rPr>
                <w:b/>
                <w:sz w:val="20"/>
                <w:szCs w:val="20"/>
              </w:rPr>
            </w:pPr>
            <w:r>
              <w:rPr>
                <w:b/>
                <w:sz w:val="20"/>
                <w:szCs w:val="20"/>
              </w:rPr>
            </w:r>
            <w:r>
              <w:rPr>
                <w:b/>
                <w:sz w:val="20"/>
                <w:szCs w:val="20"/>
              </w:rPr>
            </w:r>
          </w:p>
        </w:tc>
      </w:tr>
    </w:tbl>
    <w:p>
      <w:r/>
      <w:r/>
    </w:p>
    <w:p>
      <w:pPr>
        <w:pStyle w:val="1143"/>
        <w:numPr>
          <w:ilvl w:val="0"/>
          <w:numId w:val="15"/>
        </w:numPr>
        <w:ind w:left="0" w:firstLine="1134"/>
        <w:jc w:val="both"/>
        <w:widowControl w:val="off"/>
        <w:rPr>
          <w:sz w:val="20"/>
          <w:szCs w:val="20"/>
        </w:rPr>
      </w:pPr>
      <w:r>
        <w:rPr>
          <w:b/>
        </w:rPr>
        <w:t xml:space="preserve">Стоимость</w:t>
      </w:r>
      <w:r>
        <w:rPr>
          <w:b/>
        </w:rPr>
        <w:t xml:space="preserve"> запасных частей и расходных материалов</w:t>
      </w:r>
      <w:r>
        <w:rPr>
          <w:b/>
        </w:rPr>
        <w:t xml:space="preserve"> для ремонта</w:t>
      </w:r>
      <w:r>
        <w:rPr>
          <w:b/>
        </w:rPr>
        <w:t xml:space="preserve"> служебного </w:t>
      </w:r>
      <w:r>
        <w:rPr>
          <w:b/>
          <w:color w:val="000000"/>
        </w:rPr>
        <w:t xml:space="preserve">автомобиля </w:t>
      </w:r>
      <w:r>
        <w:rPr>
          <w:b/>
          <w:color w:val="000000"/>
        </w:rPr>
        <w:t xml:space="preserve">НИССАН ТИАНА, </w:t>
      </w:r>
      <w:r>
        <w:rPr>
          <w:b/>
        </w:rPr>
        <w:t xml:space="preserve">гос. номер Т164ЕС777</w:t>
      </w:r>
      <w:r>
        <w:rPr>
          <w:b/>
          <w:color w:val="000000"/>
        </w:rPr>
        <w:t xml:space="preserve">, (</w:t>
      </w:r>
      <w:r>
        <w:rPr>
          <w:b/>
          <w:color w:val="000000"/>
          <w:lang w:val="en-US"/>
        </w:rPr>
        <w:t xml:space="preserve">VIN</w:t>
      </w:r>
      <w:r>
        <w:rPr>
          <w:b/>
          <w:color w:val="000000"/>
        </w:rPr>
        <w:t xml:space="preserve">  </w:t>
      </w:r>
      <w:r>
        <w:rPr>
          <w:b/>
          <w:color w:val="000000"/>
          <w:lang w:val="en-US"/>
        </w:rPr>
        <w:t xml:space="preserve">Z</w:t>
      </w:r>
      <w:r>
        <w:rPr>
          <w:b/>
          <w:color w:val="000000"/>
        </w:rPr>
        <w:t xml:space="preserve">8</w:t>
      </w:r>
      <w:r>
        <w:rPr>
          <w:b/>
          <w:color w:val="000000"/>
          <w:lang w:val="en-US"/>
        </w:rPr>
        <w:t xml:space="preserve">NBBUJ</w:t>
      </w:r>
      <w:r>
        <w:rPr>
          <w:b/>
          <w:color w:val="000000"/>
        </w:rPr>
        <w:t xml:space="preserve">32</w:t>
      </w:r>
      <w:r>
        <w:rPr>
          <w:b/>
          <w:color w:val="000000"/>
          <w:lang w:val="en-US"/>
        </w:rPr>
        <w:t xml:space="preserve">DS</w:t>
      </w:r>
      <w:r>
        <w:rPr>
          <w:b/>
          <w:color w:val="000000"/>
        </w:rPr>
        <w:t xml:space="preserve">042839</w:t>
      </w:r>
      <w:r>
        <w:rPr>
          <w:b/>
        </w:rPr>
        <w:t xml:space="preserve">)</w:t>
      </w:r>
      <w:r>
        <w:rPr>
          <w:b/>
          <w:color w:val="000000"/>
        </w:rPr>
        <w:t xml:space="preserve"> </w:t>
      </w:r>
      <w:r>
        <w:rPr>
          <w:b/>
          <w:color w:val="000000"/>
        </w:rPr>
        <w:t xml:space="preserve">согласно регламента</w:t>
      </w:r>
      <w:r>
        <w:rPr>
          <w:b/>
          <w:color w:val="000000"/>
        </w:rPr>
        <w:t xml:space="preserve"> </w:t>
      </w:r>
      <w:r>
        <w:rPr>
          <w:b/>
          <w:color w:val="000000"/>
        </w:rPr>
        <w:t xml:space="preserve">работ составляет: </w:t>
      </w:r>
      <w:r>
        <w:rPr>
          <w:sz w:val="20"/>
          <w:szCs w:val="20"/>
        </w:rPr>
      </w:r>
      <w:r>
        <w:rPr>
          <w:sz w:val="20"/>
          <w:szCs w:val="20"/>
        </w:rPr>
      </w:r>
    </w:p>
    <w:tbl>
      <w:tblPr>
        <w:tblStyle w:val="981"/>
        <w:tblW w:w="10031" w:type="dxa"/>
        <w:tblLayout w:type="fixed"/>
        <w:tblLook w:val="0000" w:firstRow="0" w:lastRow="0" w:firstColumn="0" w:lastColumn="0" w:noHBand="0" w:noVBand="0"/>
      </w:tblPr>
      <w:tblGrid>
        <w:gridCol w:w="825"/>
        <w:gridCol w:w="3654"/>
        <w:gridCol w:w="1521"/>
        <w:gridCol w:w="2217"/>
        <w:gridCol w:w="1815"/>
      </w:tblGrid>
      <w:tr>
        <w:tblPrEx/>
        <w:trPr>
          <w:trHeight w:val="876"/>
          <w:tblHeader/>
        </w:trPr>
        <w:tc>
          <w:tcPr>
            <w:shd w:val="clear" w:color="auto" w:fill="d9d9d9" w:themeFill="background1" w:themeFillShade="D9"/>
            <w:tcW w:w="825" w:type="dxa"/>
            <w:vAlign w:val="center"/>
            <w:textDirection w:val="lrTb"/>
            <w:noWrap w:val="false"/>
          </w:tcPr>
          <w:p>
            <w:pPr>
              <w:jc w:val="center"/>
              <w:rPr>
                <w:sz w:val="20"/>
                <w:szCs w:val="20"/>
              </w:rPr>
            </w:pPr>
            <w:r>
              <w:rPr>
                <w:sz w:val="20"/>
                <w:szCs w:val="20"/>
              </w:rPr>
              <w:t xml:space="preserve">№ </w:t>
            </w:r>
            <w:r>
              <w:rPr>
                <w:sz w:val="20"/>
                <w:szCs w:val="20"/>
              </w:rPr>
              <w:t xml:space="preserve">п</w:t>
            </w:r>
            <w:r>
              <w:rPr>
                <w:sz w:val="20"/>
                <w:szCs w:val="20"/>
              </w:rPr>
              <w:t xml:space="preserve">/п</w:t>
            </w:r>
            <w:r>
              <w:rPr>
                <w:sz w:val="20"/>
                <w:szCs w:val="20"/>
              </w:rPr>
            </w:r>
            <w:r>
              <w:rPr>
                <w:sz w:val="20"/>
                <w:szCs w:val="20"/>
              </w:rPr>
            </w:r>
          </w:p>
        </w:tc>
        <w:tc>
          <w:tcPr>
            <w:shd w:val="clear" w:color="auto" w:fill="d9d9d9" w:themeFill="background1" w:themeFillShade="D9"/>
            <w:tcW w:w="3654" w:type="dxa"/>
            <w:vAlign w:val="center"/>
            <w:textDirection w:val="lrTb"/>
            <w:noWrap w:val="false"/>
          </w:tcPr>
          <w:p>
            <w:pPr>
              <w:ind w:left="17" w:right="17"/>
              <w:jc w:val="center"/>
              <w:rPr>
                <w:color w:val="000000"/>
                <w:sz w:val="20"/>
                <w:szCs w:val="20"/>
              </w:rPr>
            </w:pPr>
            <w:r>
              <w:rPr>
                <w:b/>
                <w:bCs/>
                <w:color w:val="000000"/>
                <w:sz w:val="20"/>
                <w:szCs w:val="20"/>
              </w:rPr>
              <w:t xml:space="preserve">Наименование</w:t>
            </w:r>
            <w:r>
              <w:rPr>
                <w:color w:val="000000"/>
                <w:sz w:val="20"/>
                <w:szCs w:val="20"/>
              </w:rPr>
            </w:r>
            <w:r>
              <w:rPr>
                <w:color w:val="000000"/>
                <w:sz w:val="20"/>
                <w:szCs w:val="20"/>
              </w:rPr>
            </w:r>
          </w:p>
        </w:tc>
        <w:tc>
          <w:tcPr>
            <w:shd w:val="clear" w:color="auto" w:fill="d9d9d9" w:themeFill="background1" w:themeFillShade="D9"/>
            <w:tcW w:w="1521" w:type="dxa"/>
            <w:vAlign w:val="center"/>
            <w:textDirection w:val="lrTb"/>
            <w:noWrap w:val="false"/>
          </w:tcPr>
          <w:p>
            <w:pPr>
              <w:ind w:left="17" w:right="17"/>
              <w:jc w:val="center"/>
              <w:rPr>
                <w:b/>
                <w:bCs/>
                <w:color w:val="000000"/>
                <w:sz w:val="20"/>
                <w:szCs w:val="20"/>
              </w:rPr>
            </w:pPr>
            <w:r>
              <w:rPr>
                <w:b/>
                <w:bCs/>
                <w:color w:val="000000"/>
                <w:sz w:val="20"/>
                <w:szCs w:val="20"/>
              </w:rPr>
              <w:t xml:space="preserve">Кол-во</w:t>
            </w:r>
            <w:r>
              <w:rPr>
                <w:b/>
                <w:bCs/>
                <w:color w:val="000000"/>
                <w:sz w:val="20"/>
                <w:szCs w:val="20"/>
              </w:rPr>
            </w:r>
            <w:r>
              <w:rPr>
                <w:b/>
                <w:bCs/>
                <w:color w:val="000000"/>
                <w:sz w:val="20"/>
                <w:szCs w:val="20"/>
              </w:rPr>
            </w:r>
          </w:p>
        </w:tc>
        <w:tc>
          <w:tcPr>
            <w:shd w:val="clear" w:color="auto" w:fill="d9d9d9" w:themeFill="background1" w:themeFillShade="D9"/>
            <w:tcW w:w="2217" w:type="dxa"/>
            <w:vAlign w:val="center"/>
            <w:textDirection w:val="lrTb"/>
            <w:noWrap w:val="false"/>
          </w:tcPr>
          <w:p>
            <w:pPr>
              <w:jc w:val="center"/>
              <w:rPr>
                <w:color w:val="000000"/>
                <w:sz w:val="20"/>
                <w:szCs w:val="20"/>
              </w:rPr>
            </w:pPr>
            <w:r>
              <w:rPr>
                <w:color w:val="000000"/>
                <w:sz w:val="20"/>
                <w:szCs w:val="20"/>
              </w:rPr>
              <w:t xml:space="preserve">Цена за ед. в руб.</w:t>
            </w:r>
            <w:r>
              <w:rPr>
                <w:color w:val="000000"/>
                <w:sz w:val="20"/>
                <w:szCs w:val="20"/>
              </w:rPr>
              <w:t xml:space="preserve"> с НДС (НДС не облагается)</w:t>
            </w:r>
            <w:r>
              <w:rPr>
                <w:color w:val="000000"/>
                <w:sz w:val="20"/>
                <w:szCs w:val="20"/>
              </w:rPr>
            </w:r>
            <w:r>
              <w:rPr>
                <w:color w:val="000000"/>
                <w:sz w:val="20"/>
                <w:szCs w:val="20"/>
              </w:rPr>
            </w:r>
          </w:p>
        </w:tc>
        <w:tc>
          <w:tcPr>
            <w:shd w:val="clear" w:color="auto" w:fill="d9d9d9" w:themeFill="background1" w:themeFillShade="D9"/>
            <w:tcW w:w="1815" w:type="dxa"/>
            <w:vAlign w:val="center"/>
            <w:textDirection w:val="lrTb"/>
            <w:noWrap w:val="false"/>
          </w:tcPr>
          <w:p>
            <w:pPr>
              <w:jc w:val="center"/>
              <w:rPr>
                <w:color w:val="000000"/>
                <w:sz w:val="20"/>
                <w:szCs w:val="20"/>
              </w:rPr>
            </w:pPr>
            <w:r>
              <w:rPr>
                <w:color w:val="000000"/>
                <w:sz w:val="20"/>
                <w:szCs w:val="20"/>
              </w:rPr>
              <w:t xml:space="preserve">Цена  в руб.</w:t>
            </w:r>
            <w:r>
              <w:rPr>
                <w:color w:val="000000"/>
                <w:sz w:val="20"/>
                <w:szCs w:val="20"/>
              </w:rPr>
              <w:t xml:space="preserve"> с НДС,</w:t>
            </w:r>
            <w:r>
              <w:rPr>
                <w:color w:val="000000"/>
                <w:sz w:val="20"/>
                <w:szCs w:val="20"/>
              </w:rPr>
            </w:r>
            <w:r>
              <w:rPr>
                <w:color w:val="000000"/>
                <w:sz w:val="20"/>
                <w:szCs w:val="20"/>
              </w:rPr>
            </w:r>
          </w:p>
          <w:p>
            <w:pPr>
              <w:rPr>
                <w:color w:val="000000"/>
                <w:sz w:val="20"/>
                <w:szCs w:val="20"/>
              </w:rPr>
            </w:pPr>
            <w:r>
              <w:rPr>
                <w:color w:val="000000"/>
                <w:sz w:val="20"/>
                <w:szCs w:val="20"/>
              </w:rPr>
              <w:t xml:space="preserve">( НДС не облагается)</w:t>
            </w:r>
            <w:r>
              <w:rPr>
                <w:color w:val="000000"/>
                <w:sz w:val="20"/>
                <w:szCs w:val="20"/>
              </w:rPr>
            </w:r>
            <w:r>
              <w:rPr>
                <w:color w:val="000000"/>
                <w:sz w:val="20"/>
                <w:szCs w:val="20"/>
              </w:rPr>
            </w:r>
          </w:p>
        </w:tc>
      </w:tr>
      <w:tr>
        <w:tblPrEx/>
        <w:trPr>
          <w:trHeight w:val="423"/>
        </w:trPr>
        <w:tc>
          <w:tcPr>
            <w:tcW w:w="825" w:type="dxa"/>
            <w:vAlign w:val="center"/>
            <w:vMerge w:val="restart"/>
            <w:textDirection w:val="lrTb"/>
            <w:noWrap w:val="false"/>
          </w:tcPr>
          <w:p>
            <w:pPr>
              <w:jc w:val="center"/>
              <w:rPr>
                <w:sz w:val="20"/>
                <w:szCs w:val="20"/>
              </w:rPr>
            </w:pPr>
            <w:r>
              <w:rPr>
                <w:sz w:val="20"/>
                <w:szCs w:val="20"/>
              </w:rPr>
              <w:t xml:space="preserve">1</w:t>
            </w:r>
            <w:r>
              <w:rPr>
                <w:sz w:val="20"/>
                <w:szCs w:val="20"/>
              </w:rPr>
            </w:r>
            <w:r>
              <w:rPr>
                <w:sz w:val="20"/>
                <w:szCs w:val="20"/>
              </w:rPr>
            </w:r>
          </w:p>
        </w:tc>
        <w:tc>
          <w:tcPr>
            <w:tcW w:w="3654" w:type="dxa"/>
            <w:vAlign w:val="center"/>
            <w:vMerge w:val="restart"/>
            <w:textDirection w:val="lrTb"/>
            <w:noWrap w:val="false"/>
          </w:tcPr>
          <w:p>
            <w:pPr>
              <w:rPr>
                <w:sz w:val="20"/>
                <w:szCs w:val="20"/>
              </w:rPr>
            </w:pPr>
            <w:r>
              <w:rPr>
                <w:sz w:val="20"/>
                <w:szCs w:val="20"/>
              </w:rPr>
              <w:t xml:space="preserve">Блок управления климатом</w:t>
            </w:r>
            <w:r>
              <w:rPr>
                <w:sz w:val="20"/>
                <w:szCs w:val="20"/>
              </w:rPr>
            </w:r>
            <w:r>
              <w:rPr>
                <w:sz w:val="20"/>
                <w:szCs w:val="20"/>
              </w:rPr>
            </w:r>
          </w:p>
        </w:tc>
        <w:tc>
          <w:tcPr>
            <w:tcW w:w="1521" w:type="dxa"/>
            <w:vAlign w:val="center"/>
            <w:vMerge w:val="restart"/>
            <w:textDirection w:val="lrTb"/>
            <w:noWrap w:val="false"/>
          </w:tcPr>
          <w:p>
            <w:pPr>
              <w:jc w:val="center"/>
              <w:rPr>
                <w:sz w:val="20"/>
                <w:szCs w:val="20"/>
              </w:rPr>
            </w:pPr>
            <w:r>
              <w:rPr>
                <w:sz w:val="20"/>
                <w:szCs w:val="20"/>
              </w:rPr>
              <w:t xml:space="preserve">1 шт.</w:t>
            </w:r>
            <w:r>
              <w:rPr>
                <w:sz w:val="20"/>
                <w:szCs w:val="20"/>
              </w:rPr>
            </w:r>
            <w:r>
              <w:rPr>
                <w:sz w:val="20"/>
                <w:szCs w:val="20"/>
              </w:rPr>
            </w:r>
          </w:p>
        </w:tc>
        <w:tc>
          <w:tcPr>
            <w:tcW w:w="2217" w:type="dxa"/>
            <w:vAlign w:val="center"/>
            <w:vMerge w:val="restart"/>
            <w:textDirection w:val="lrTb"/>
            <w:noWrap w:val="false"/>
          </w:tcPr>
          <w:p>
            <w:pPr>
              <w:ind w:right="17"/>
              <w:jc w:val="center"/>
              <w:spacing w:before="60" w:after="60"/>
              <w:rPr>
                <w:sz w:val="20"/>
                <w:szCs w:val="20"/>
              </w:rPr>
            </w:pPr>
            <w:r>
              <w:rPr>
                <w:sz w:val="20"/>
                <w:szCs w:val="20"/>
              </w:rPr>
            </w:r>
            <w:r>
              <w:rPr>
                <w:sz w:val="20"/>
                <w:szCs w:val="20"/>
              </w:rPr>
            </w:r>
            <w:r>
              <w:rPr>
                <w:sz w:val="20"/>
                <w:szCs w:val="20"/>
              </w:rPr>
            </w:r>
          </w:p>
        </w:tc>
        <w:tc>
          <w:tcPr>
            <w:tcW w:w="1815" w:type="dxa"/>
            <w:vAlign w:val="center"/>
            <w:vMerge w:val="restart"/>
            <w:textDirection w:val="lrTb"/>
            <w:noWrap w:val="false"/>
          </w:tcPr>
          <w:p>
            <w:pPr>
              <w:ind w:left="17" w:right="17"/>
              <w:jc w:val="center"/>
              <w:spacing w:before="60" w:after="60"/>
              <w:rPr>
                <w:color w:val="000000"/>
                <w:sz w:val="20"/>
                <w:szCs w:val="20"/>
              </w:rPr>
            </w:pPr>
            <w:r>
              <w:rPr>
                <w:color w:val="000000"/>
                <w:sz w:val="20"/>
                <w:szCs w:val="20"/>
              </w:rPr>
            </w:r>
            <w:r>
              <w:rPr>
                <w:color w:val="000000"/>
                <w:sz w:val="20"/>
                <w:szCs w:val="20"/>
              </w:rPr>
            </w:r>
            <w:r>
              <w:rPr>
                <w:color w:val="000000"/>
                <w:sz w:val="20"/>
                <w:szCs w:val="20"/>
              </w:rPr>
            </w:r>
          </w:p>
        </w:tc>
      </w:tr>
      <w:tr>
        <w:tblPrEx/>
        <w:trPr>
          <w:trHeight w:val="423"/>
        </w:trPr>
        <w:tc>
          <w:tcPr>
            <w:tcW w:w="825" w:type="dxa"/>
            <w:vAlign w:val="center"/>
            <w:vMerge w:val="restart"/>
            <w:textDirection w:val="lrTb"/>
            <w:noWrap w:val="false"/>
          </w:tcPr>
          <w:p>
            <w:pPr>
              <w:jc w:val="center"/>
              <w:rPr>
                <w:sz w:val="20"/>
                <w:szCs w:val="20"/>
              </w:rPr>
            </w:pPr>
            <w:r>
              <w:rPr>
                <w:sz w:val="20"/>
                <w:szCs w:val="20"/>
              </w:rPr>
              <w:t xml:space="preserve">2</w:t>
            </w:r>
            <w:r>
              <w:rPr>
                <w:sz w:val="20"/>
                <w:szCs w:val="20"/>
              </w:rPr>
            </w:r>
          </w:p>
        </w:tc>
        <w:tc>
          <w:tcPr>
            <w:tcW w:w="3654" w:type="dxa"/>
            <w:vAlign w:val="center"/>
            <w:vMerge w:val="restart"/>
            <w:textDirection w:val="lrTb"/>
            <w:noWrap w:val="false"/>
          </w:tcPr>
          <w:p>
            <w:pPr>
              <w:rPr>
                <w:sz w:val="20"/>
                <w:szCs w:val="20"/>
              </w:rPr>
            </w:pPr>
            <w:r>
              <w:rPr>
                <w:sz w:val="20"/>
                <w:szCs w:val="20"/>
              </w:rPr>
              <w:t xml:space="preserve">Муфта компрессора кондиционера</w:t>
            </w:r>
            <w:r>
              <w:rPr>
                <w:sz w:val="20"/>
                <w:szCs w:val="20"/>
              </w:rPr>
            </w:r>
          </w:p>
        </w:tc>
        <w:tc>
          <w:tcPr>
            <w:tcW w:w="1521" w:type="dxa"/>
            <w:vAlign w:val="center"/>
            <w:vMerge w:val="restart"/>
            <w:textDirection w:val="lrTb"/>
            <w:noWrap w:val="false"/>
          </w:tcPr>
          <w:p>
            <w:pPr>
              <w:jc w:val="center"/>
              <w:rPr>
                <w:sz w:val="20"/>
                <w:szCs w:val="20"/>
              </w:rPr>
            </w:pPr>
            <w:r>
              <w:rPr>
                <w:sz w:val="20"/>
                <w:szCs w:val="20"/>
              </w:rPr>
            </w:r>
            <w:r>
              <w:rPr>
                <w:sz w:val="20"/>
                <w:szCs w:val="20"/>
              </w:rPr>
              <w:t xml:space="preserve">1 шт.</w:t>
            </w:r>
            <w:r/>
            <w:r>
              <w:rPr>
                <w:sz w:val="20"/>
                <w:szCs w:val="20"/>
              </w:rPr>
            </w:r>
            <w:r>
              <w:rPr>
                <w:sz w:val="20"/>
                <w:szCs w:val="20"/>
              </w:rPr>
            </w:r>
          </w:p>
        </w:tc>
        <w:tc>
          <w:tcPr>
            <w:tcW w:w="2217" w:type="dxa"/>
            <w:vAlign w:val="center"/>
            <w:vMerge w:val="restart"/>
            <w:textDirection w:val="lrTb"/>
            <w:noWrap w:val="false"/>
          </w:tcPr>
          <w:p>
            <w:pPr>
              <w:ind w:right="17"/>
              <w:jc w:val="center"/>
              <w:spacing w:before="60" w:after="60"/>
              <w:rPr>
                <w:sz w:val="20"/>
                <w:szCs w:val="20"/>
              </w:rPr>
            </w:pPr>
            <w:r>
              <w:rPr>
                <w:sz w:val="20"/>
                <w:szCs w:val="20"/>
              </w:rPr>
            </w:r>
            <w:r>
              <w:rPr>
                <w:sz w:val="20"/>
                <w:szCs w:val="20"/>
              </w:rPr>
            </w:r>
          </w:p>
        </w:tc>
        <w:tc>
          <w:tcPr>
            <w:tcW w:w="1815" w:type="dxa"/>
            <w:vAlign w:val="center"/>
            <w:vMerge w:val="restart"/>
            <w:textDirection w:val="lrTb"/>
            <w:noWrap w:val="false"/>
          </w:tcPr>
          <w:p>
            <w:pPr>
              <w:ind w:left="17" w:right="17"/>
              <w:jc w:val="center"/>
              <w:spacing w:before="60" w:after="60"/>
              <w:rPr>
                <w:color w:val="000000"/>
                <w:sz w:val="20"/>
                <w:szCs w:val="20"/>
              </w:rPr>
            </w:pPr>
            <w:r>
              <w:rPr>
                <w:color w:val="000000"/>
                <w:sz w:val="20"/>
                <w:szCs w:val="20"/>
              </w:rPr>
            </w:r>
            <w:r>
              <w:rPr>
                <w:color w:val="000000"/>
                <w:sz w:val="20"/>
                <w:szCs w:val="20"/>
              </w:rPr>
            </w:r>
          </w:p>
        </w:tc>
      </w:tr>
      <w:tr>
        <w:tblPrEx/>
        <w:trPr>
          <w:trHeight w:val="300"/>
        </w:trPr>
        <w:tc>
          <w:tcPr>
            <w:gridSpan w:val="4"/>
            <w:tcW w:w="8216" w:type="dxa"/>
            <w:vAlign w:val="center"/>
            <w:textDirection w:val="lrTb"/>
            <w:noWrap w:val="false"/>
          </w:tcPr>
          <w:p>
            <w:pPr>
              <w:ind w:left="108"/>
              <w:rPr>
                <w:b/>
                <w:sz w:val="20"/>
                <w:szCs w:val="20"/>
              </w:rPr>
            </w:pPr>
            <w:r>
              <w:rPr>
                <w:b/>
                <w:sz w:val="20"/>
                <w:szCs w:val="20"/>
              </w:rPr>
              <w:t xml:space="preserve">ИТОГО: </w:t>
            </w:r>
            <w:r>
              <w:rPr>
                <w:b/>
                <w:sz w:val="20"/>
                <w:szCs w:val="20"/>
              </w:rPr>
            </w:r>
            <w:r>
              <w:rPr>
                <w:b/>
                <w:sz w:val="20"/>
                <w:szCs w:val="20"/>
              </w:rPr>
            </w:r>
          </w:p>
        </w:tc>
        <w:tc>
          <w:tcPr>
            <w:tcW w:w="1815" w:type="dxa"/>
            <w:vAlign w:val="center"/>
            <w:textDirection w:val="lrTb"/>
            <w:noWrap w:val="false"/>
          </w:tcPr>
          <w:p>
            <w:pPr>
              <w:ind w:left="17" w:right="17"/>
              <w:jc w:val="center"/>
              <w:rPr>
                <w:color w:val="000000"/>
                <w:sz w:val="20"/>
                <w:szCs w:val="20"/>
              </w:rPr>
            </w:pPr>
            <w:r>
              <w:rPr>
                <w:color w:val="000000"/>
                <w:sz w:val="20"/>
                <w:szCs w:val="20"/>
              </w:rPr>
            </w:r>
            <w:r>
              <w:rPr>
                <w:color w:val="000000"/>
                <w:sz w:val="20"/>
                <w:szCs w:val="20"/>
              </w:rPr>
            </w:r>
            <w:r>
              <w:rPr>
                <w:color w:val="000000"/>
                <w:sz w:val="20"/>
                <w:szCs w:val="20"/>
              </w:rPr>
            </w:r>
          </w:p>
        </w:tc>
      </w:tr>
    </w:tbl>
    <w:p>
      <w:pPr>
        <w:rPr>
          <w:sz w:val="20"/>
          <w:szCs w:val="20"/>
        </w:rPr>
      </w:pPr>
      <w:r>
        <w:rPr>
          <w:sz w:val="20"/>
          <w:szCs w:val="20"/>
        </w:rPr>
      </w:r>
      <w:r>
        <w:rPr>
          <w:sz w:val="20"/>
          <w:szCs w:val="20"/>
        </w:rPr>
      </w:r>
      <w:r>
        <w:rPr>
          <w:sz w:val="20"/>
          <w:szCs w:val="20"/>
        </w:rPr>
      </w:r>
    </w:p>
    <w:p>
      <w:pPr>
        <w:pStyle w:val="1143"/>
        <w:numPr>
          <w:ilvl w:val="0"/>
          <w:numId w:val="15"/>
        </w:numPr>
        <w:ind w:left="-142" w:firstLine="709"/>
        <w:rPr>
          <w:sz w:val="22"/>
          <w:szCs w:val="22"/>
        </w:rPr>
      </w:pPr>
      <w:r>
        <w:rPr>
          <w:b/>
          <w:color w:val="333333"/>
          <w:sz w:val="22"/>
          <w:szCs w:val="22"/>
        </w:rPr>
        <w:t xml:space="preserve">Общая цен</w:t>
      </w:r>
      <w:r>
        <w:rPr>
          <w:b/>
          <w:color w:val="333333"/>
          <w:sz w:val="22"/>
          <w:szCs w:val="22"/>
        </w:rPr>
        <w:t xml:space="preserve">а Контракта </w:t>
      </w:r>
      <w:r>
        <w:rPr>
          <w:b/>
          <w:color w:val="333333"/>
          <w:sz w:val="22"/>
          <w:szCs w:val="22"/>
        </w:rPr>
        <w:t xml:space="preserve">составляет</w:t>
      </w:r>
      <w:r>
        <w:rPr>
          <w:b/>
          <w:color w:val="333333"/>
          <w:sz w:val="22"/>
          <w:szCs w:val="22"/>
        </w:rPr>
        <w:t xml:space="preserve">: </w:t>
      </w:r>
      <w:r>
        <w:rPr>
          <w:b/>
        </w:rPr>
        <w:t xml:space="preserve">_____________</w:t>
      </w:r>
      <w:r>
        <w:rPr>
          <w:b/>
        </w:rPr>
        <w:t xml:space="preserve"> (</w:t>
      </w:r>
      <w:r>
        <w:rPr>
          <w:b/>
        </w:rPr>
        <w:t xml:space="preserve">___________</w:t>
      </w:r>
      <w:r>
        <w:rPr>
          <w:b/>
        </w:rPr>
        <w:t xml:space="preserve">) </w:t>
      </w:r>
      <w:r>
        <w:rPr>
          <w:b/>
        </w:rPr>
        <w:t xml:space="preserve">рублей </w:t>
      </w:r>
      <w:r>
        <w:rPr>
          <w:b/>
        </w:rPr>
        <w:t xml:space="preserve">_____</w:t>
      </w:r>
      <w:r>
        <w:rPr>
          <w:b/>
        </w:rPr>
        <w:t xml:space="preserve"> копеек</w:t>
      </w:r>
      <w:r>
        <w:t xml:space="preserve">, </w:t>
      </w:r>
      <w:r>
        <w:t xml:space="preserve">НДС не облагается / НДС.</w:t>
      </w:r>
      <w:r>
        <w:rPr>
          <w:sz w:val="22"/>
          <w:szCs w:val="22"/>
        </w:rPr>
      </w:r>
      <w:r>
        <w:rPr>
          <w:sz w:val="22"/>
          <w:szCs w:val="22"/>
        </w:rPr>
      </w:r>
    </w:p>
    <w:p>
      <w:pPr>
        <w:rPr>
          <w:sz w:val="22"/>
          <w:szCs w:val="22"/>
        </w:rPr>
      </w:pPr>
      <w:r>
        <w:rPr>
          <w:sz w:val="22"/>
          <w:szCs w:val="22"/>
        </w:rPr>
      </w:r>
      <w:r>
        <w:rPr>
          <w:sz w:val="22"/>
          <w:szCs w:val="22"/>
        </w:rPr>
      </w:r>
      <w:r>
        <w:rPr>
          <w:sz w:val="22"/>
          <w:szCs w:val="22"/>
        </w:rPr>
      </w:r>
    </w:p>
    <w:tbl>
      <w:tblPr>
        <w:tblpPr w:horzAnchor="margin" w:tblpXSpec="left" w:vertAnchor="text" w:tblpY="-38" w:leftFromText="180" w:topFromText="0" w:rightFromText="180" w:bottomFromText="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211"/>
        <w:gridCol w:w="4820"/>
      </w:tblGrid>
      <w:tr>
        <w:tblPrEx/>
        <w:trPr/>
        <w:tc>
          <w:tcPr>
            <w:tcBorders>
              <w:top w:val="single" w:color="auto" w:sz="4" w:space="0"/>
              <w:left w:val="single" w:color="auto" w:sz="4" w:space="0"/>
              <w:bottom w:val="single" w:color="auto" w:sz="4" w:space="0"/>
              <w:right w:val="single" w:color="auto" w:sz="4" w:space="0"/>
            </w:tcBorders>
            <w:tcW w:w="5211" w:type="dxa"/>
            <w:textDirection w:val="lrTb"/>
            <w:noWrap w:val="false"/>
          </w:tcPr>
          <w:p>
            <w:pPr>
              <w:rPr>
                <w:b/>
              </w:rPr>
            </w:pPr>
            <w:r>
              <w:rPr>
                <w:b/>
              </w:rPr>
            </w:r>
            <w:r>
              <w:rPr>
                <w:b/>
              </w:rPr>
            </w:r>
            <w:r>
              <w:rPr>
                <w:b/>
              </w:rPr>
            </w:r>
          </w:p>
          <w:p>
            <w:pPr>
              <w:rPr>
                <w:b/>
              </w:rPr>
            </w:pPr>
            <w:r>
              <w:rPr>
                <w:b/>
              </w:rPr>
              <w:t xml:space="preserve">___</w:t>
            </w:r>
            <w:r>
              <w:rPr>
                <w:b/>
              </w:rPr>
              <w:t xml:space="preserve">________________ /</w:t>
            </w:r>
            <w:r>
              <w:rPr>
                <w:b/>
              </w:rPr>
              <w:t xml:space="preserve">____________________</w:t>
            </w:r>
            <w:r>
              <w:rPr>
                <w:b/>
              </w:rPr>
              <w:t xml:space="preserve">/</w:t>
            </w:r>
            <w:r>
              <w:rPr>
                <w:b/>
              </w:rPr>
            </w:r>
            <w:r>
              <w:rPr>
                <w:b/>
              </w:rPr>
            </w:r>
          </w:p>
          <w:p>
            <w:pPr>
              <w:rPr>
                <w:b/>
              </w:rPr>
            </w:pPr>
            <w:r>
              <w:rPr>
                <w:b/>
              </w:rPr>
              <w:t xml:space="preserve">мп</w:t>
            </w:r>
            <w:r>
              <w:rPr>
                <w:b/>
              </w:rPr>
            </w:r>
            <w:r>
              <w:rPr>
                <w:b/>
              </w:rPr>
            </w:r>
          </w:p>
        </w:tc>
        <w:tc>
          <w:tcPr>
            <w:tcBorders>
              <w:top w:val="single" w:color="auto" w:sz="4" w:space="0"/>
              <w:left w:val="single" w:color="auto" w:sz="4" w:space="0"/>
              <w:bottom w:val="single" w:color="auto" w:sz="4" w:space="0"/>
              <w:right w:val="single" w:color="auto" w:sz="4" w:space="0"/>
            </w:tcBorders>
            <w:tcW w:w="4820" w:type="dxa"/>
            <w:textDirection w:val="lrTb"/>
            <w:noWrap w:val="false"/>
          </w:tcPr>
          <w:p>
            <w:pPr>
              <w:rPr>
                <w:b/>
                <w:bCs/>
              </w:rPr>
            </w:pPr>
            <w:r>
              <w:rPr>
                <w:b/>
                <w:highlight w:val="none"/>
              </w:rPr>
            </w:r>
            <w:r>
              <w:rPr>
                <w:b/>
                <w:bCs/>
              </w:rPr>
            </w:r>
            <w:r>
              <w:rPr>
                <w:b/>
                <w:bCs/>
              </w:rPr>
            </w:r>
          </w:p>
          <w:p>
            <w:pPr>
              <w:rPr>
                <w:b/>
                <w:bCs/>
                <w:highlight w:val="none"/>
              </w:rPr>
            </w:pPr>
            <w:r>
              <w:rPr>
                <w:b/>
              </w:rPr>
              <w:t xml:space="preserve">_____________________ /</w:t>
            </w:r>
            <w:r>
              <w:rPr>
                <w:b/>
              </w:rPr>
              <w:t xml:space="preserve">__________</w:t>
            </w:r>
            <w:r>
              <w:rPr>
                <w:b/>
              </w:rPr>
              <w:t xml:space="preserve">/</w:t>
            </w:r>
            <w:r>
              <w:rPr>
                <w:b/>
                <w:bCs/>
                <w:highlight w:val="none"/>
              </w:rPr>
            </w:r>
            <w:r>
              <w:rPr>
                <w:b/>
                <w:bCs/>
                <w:highlight w:val="none"/>
              </w:rPr>
            </w:r>
          </w:p>
          <w:p>
            <w:pPr>
              <w:rPr>
                <w:b/>
              </w:rPr>
            </w:pPr>
            <w:r>
              <w:rPr>
                <w:b/>
              </w:rPr>
              <w:t xml:space="preserve">мп</w:t>
            </w:r>
            <w:r>
              <w:rPr>
                <w:b/>
              </w:rPr>
            </w:r>
            <w:r>
              <w:rPr>
                <w:b/>
              </w:rPr>
            </w:r>
          </w:p>
        </w:tc>
      </w:tr>
    </w:tbl>
    <w:p>
      <w:pPr>
        <w:rPr>
          <w:sz w:val="22"/>
          <w:szCs w:val="22"/>
        </w:rPr>
      </w:pPr>
      <w:r>
        <w:rPr>
          <w:sz w:val="22"/>
          <w:szCs w:val="22"/>
        </w:rPr>
      </w:r>
      <w:r>
        <w:rPr>
          <w:sz w:val="22"/>
          <w:szCs w:val="22"/>
        </w:rPr>
      </w:r>
      <w:r>
        <w:rPr>
          <w:sz w:val="22"/>
          <w:szCs w:val="22"/>
        </w:rPr>
      </w:r>
    </w:p>
    <w:sectPr>
      <w:footerReference w:type="default" r:id="rId9"/>
      <w:footnotePr/>
      <w:endnotePr/>
      <w:type w:val="nextPage"/>
      <w:pgSz w:w="12240" w:h="15840" w:orient="portrait"/>
      <w:pgMar w:top="851" w:right="737" w:bottom="851" w:left="1440"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Courier">
    <w:panose1 w:val="02060409020205020404"/>
  </w:font>
  <w:font w:name="Times New Roman CYR">
    <w:panose1 w:val="02020603050405020304"/>
  </w:font>
  <w:font w:name="TimesDL">
    <w:panose1 w:val="02020603050405020304"/>
  </w:font>
  <w:font w:name="Verdana">
    <w:panose1 w:val="020B0604030504040204"/>
  </w:font>
  <w:font w:name="SchoolBookC">
    <w:panose1 w:val="02000603000000000000"/>
  </w:font>
  <w:font w:name="GaramondNarrowC">
    <w:panose1 w:val="02020404030301010803"/>
  </w:font>
  <w:font w:name="Wingdings">
    <w:panose1 w:val="05000000000000000000"/>
  </w:font>
  <w:font w:name="GaramondC">
    <w:panose1 w:val="02020404030301010803"/>
  </w:font>
  <w:font w:name="MS Mincho">
    <w:panose1 w:val="02020503050405090304"/>
  </w:font>
  <w:font w:name="Tahoma">
    <w:panose1 w:val="020B0604030504040204"/>
  </w:font>
  <w:font w:name="Cambria">
    <w:panose1 w:val="02040503050406030204"/>
  </w:font>
  <w:font w:name="Courier New">
    <w:panose1 w:val="02070309020205020404"/>
  </w:font>
  <w:font w:name="Calibri">
    <w:panose1 w:val="020F0502020204030204"/>
  </w:font>
  <w:font w:name="Times New Roman">
    <w:panose1 w:val="02020603050405020304"/>
  </w:font>
  <w:font w:name="Arial Narrow">
    <w:panose1 w:val="020B060602020203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8"/>
      <w:rPr>
        <w:rStyle w:val="929"/>
      </w:rPr>
      <w:framePr w:wrap="auto" w:vAnchor="text" w:hAnchor="margin" w:xAlign="right" w:y="1"/>
    </w:pPr>
    <w:r>
      <w:rPr>
        <w:rStyle w:val="929"/>
      </w:rPr>
      <w:fldChar w:fldCharType="begin"/>
    </w:r>
    <w:r>
      <w:rPr>
        <w:rStyle w:val="929"/>
      </w:rPr>
      <w:instrText xml:space="preserve">PAGE  </w:instrText>
    </w:r>
    <w:r>
      <w:rPr>
        <w:rStyle w:val="929"/>
      </w:rPr>
      <w:fldChar w:fldCharType="separate"/>
    </w:r>
    <w:r>
      <w:rPr>
        <w:rStyle w:val="929"/>
      </w:rPr>
      <w:t xml:space="preserve">1</w:t>
    </w:r>
    <w:r>
      <w:rPr>
        <w:rStyle w:val="929"/>
      </w:rPr>
      <w:fldChar w:fldCharType="end"/>
    </w:r>
    <w:r>
      <w:rPr>
        <w:rStyle w:val="929"/>
      </w:rPr>
    </w:r>
    <w:r>
      <w:rPr>
        <w:rStyle w:val="929"/>
      </w:rPr>
    </w:r>
  </w:p>
  <w:p>
    <w:pPr>
      <w:pStyle w:val="938"/>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27" w:hanging="360"/>
      </w:pPr>
      <w:rPr>
        <w:rFonts w:hint="default"/>
        <w:b/>
        <w:color w:val="000000"/>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
    <w:multiLevelType w:val="hybridMultilevel"/>
    <w:lvl w:ilvl="0">
      <w:start w:val="1"/>
      <w:numFmt w:val="upperRoman"/>
      <w:pStyle w:val="1053"/>
      <w:isLgl w:val="false"/>
      <w:suff w:val="tab"/>
      <w:lvlText w:val="%1."/>
      <w:lvlJc w:val="left"/>
      <w:pPr>
        <w:ind w:left="567" w:hanging="567"/>
        <w:tabs>
          <w:tab w:val="num" w:pos="567" w:leader="none"/>
        </w:tabs>
      </w:pPr>
    </w:lvl>
    <w:lvl w:ilvl="1">
      <w:start w:val="2"/>
      <w:numFmt w:val="decimal"/>
      <w:isLgl/>
      <w:suff w:val="tab"/>
      <w:lvlText w:val="%1.%2."/>
      <w:lvlJc w:val="left"/>
      <w:pPr>
        <w:ind w:left="873" w:hanging="720"/>
        <w:tabs>
          <w:tab w:val="num" w:pos="873" w:leader="none"/>
        </w:tabs>
      </w:pPr>
    </w:lvl>
    <w:lvl w:ilvl="2">
      <w:start w:val="1"/>
      <w:numFmt w:val="decimal"/>
      <w:isLgl/>
      <w:suff w:val="tab"/>
      <w:lvlText w:val="%1.%2.%3."/>
      <w:lvlJc w:val="left"/>
      <w:pPr>
        <w:ind w:left="1026" w:hanging="720"/>
        <w:tabs>
          <w:tab w:val="num" w:pos="1026" w:leader="none"/>
        </w:tabs>
      </w:pPr>
    </w:lvl>
    <w:lvl w:ilvl="3">
      <w:start w:val="1"/>
      <w:numFmt w:val="decimal"/>
      <w:isLgl/>
      <w:suff w:val="tab"/>
      <w:lvlText w:val="%1.%2.%3.%4."/>
      <w:lvlJc w:val="left"/>
      <w:pPr>
        <w:ind w:left="1539" w:hanging="1080"/>
        <w:tabs>
          <w:tab w:val="num" w:pos="1539" w:leader="none"/>
        </w:tabs>
      </w:pPr>
    </w:lvl>
    <w:lvl w:ilvl="4">
      <w:start w:val="1"/>
      <w:numFmt w:val="decimal"/>
      <w:isLgl/>
      <w:suff w:val="tab"/>
      <w:lvlText w:val="%1.%2.%3.%4.%5."/>
      <w:lvlJc w:val="left"/>
      <w:pPr>
        <w:ind w:left="1692" w:hanging="1080"/>
        <w:tabs>
          <w:tab w:val="num" w:pos="1692" w:leader="none"/>
        </w:tabs>
      </w:pPr>
    </w:lvl>
    <w:lvl w:ilvl="5">
      <w:start w:val="1"/>
      <w:numFmt w:val="decimal"/>
      <w:isLgl/>
      <w:suff w:val="tab"/>
      <w:lvlText w:val="%1.%2.%3.%4.%5.%6."/>
      <w:lvlJc w:val="left"/>
      <w:pPr>
        <w:ind w:left="2205" w:hanging="1440"/>
        <w:tabs>
          <w:tab w:val="num" w:pos="2205" w:leader="none"/>
        </w:tabs>
      </w:pPr>
    </w:lvl>
    <w:lvl w:ilvl="6">
      <w:start w:val="1"/>
      <w:numFmt w:val="decimal"/>
      <w:isLgl/>
      <w:suff w:val="tab"/>
      <w:lvlText w:val="%1.%2.%3.%4.%5.%6.%7."/>
      <w:lvlJc w:val="left"/>
      <w:pPr>
        <w:ind w:left="2358" w:hanging="1440"/>
        <w:tabs>
          <w:tab w:val="num" w:pos="2358" w:leader="none"/>
        </w:tabs>
      </w:pPr>
    </w:lvl>
    <w:lvl w:ilvl="7">
      <w:start w:val="1"/>
      <w:numFmt w:val="decimal"/>
      <w:isLgl/>
      <w:suff w:val="tab"/>
      <w:lvlText w:val="%1.%2.%3.%4.%5.%6.%7.%8."/>
      <w:lvlJc w:val="left"/>
      <w:pPr>
        <w:ind w:left="2871" w:hanging="1800"/>
        <w:tabs>
          <w:tab w:val="num" w:pos="2871" w:leader="none"/>
        </w:tabs>
      </w:pPr>
    </w:lvl>
    <w:lvl w:ilvl="8">
      <w:start w:val="1"/>
      <w:numFmt w:val="decimal"/>
      <w:isLgl/>
      <w:suff w:val="tab"/>
      <w:lvlText w:val="%1.%2.%3.%4.%5.%6.%7.%8.%9."/>
      <w:lvlJc w:val="left"/>
      <w:pPr>
        <w:ind w:left="3024" w:hanging="1800"/>
        <w:tabs>
          <w:tab w:val="num" w:pos="3024" w:leader="none"/>
        </w:tabs>
      </w:pPr>
    </w:lvl>
  </w:abstractNum>
  <w:abstractNum w:abstractNumId="2">
    <w:multiLevelType w:val="hybridMultilevel"/>
    <w:lvl w:ilvl="0">
      <w:start w:val="1"/>
      <w:numFmt w:val="decimal"/>
      <w:pStyle w:val="926"/>
      <w:isLgl w:val="false"/>
      <w:suff w:val="tab"/>
      <w:lvlText w:val="%1."/>
      <w:lvlJc w:val="left"/>
      <w:pPr>
        <w:ind w:left="567" w:hanging="567"/>
        <w:tabs>
          <w:tab w:val="num" w:pos="567" w:leader="none"/>
        </w:tabs>
      </w:pPr>
    </w:lvl>
    <w:lvl w:ilvl="1">
      <w:start w:val="1"/>
      <w:numFmt w:val="decimal"/>
      <w:pStyle w:val="915"/>
      <w:isLgl w:val="false"/>
      <w:suff w:val="tab"/>
      <w:lvlText w:val="%1.%2"/>
      <w:lvlJc w:val="left"/>
      <w:pPr>
        <w:ind w:left="567" w:hanging="567"/>
        <w:tabs>
          <w:tab w:val="num" w:pos="567" w:leader="none"/>
        </w:tabs>
      </w:pPr>
    </w:lvl>
    <w:lvl w:ilvl="2">
      <w:start w:val="1"/>
      <w:numFmt w:val="none"/>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3">
    <w:multiLevelType w:val="hybridMultilevel"/>
    <w:lvl w:ilvl="0">
      <w:start w:val="1"/>
      <w:numFmt w:val="decimal"/>
      <w:pStyle w:val="927"/>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decimal"/>
      <w:pStyle w:val="1117"/>
      <w:isLgl w:val="false"/>
      <w:suff w:val="tab"/>
      <w:lvlText w:val="%1."/>
      <w:lvlJc w:val="left"/>
      <w:pPr>
        <w:ind w:left="390" w:hanging="390"/>
        <w:tabs>
          <w:tab w:val="num" w:pos="390" w:leader="none"/>
        </w:tabs>
      </w:pPr>
    </w:lvl>
    <w:lvl w:ilvl="1">
      <w:start w:val="1"/>
      <w:numFmt w:val="decimal"/>
      <w:pStyle w:val="1119"/>
      <w:isLgl w:val="false"/>
      <w:suff w:val="tab"/>
      <w:lvlText w:val="%1.%2."/>
      <w:lvlJc w:val="left"/>
      <w:pPr>
        <w:ind w:left="720" w:hanging="720"/>
        <w:tabs>
          <w:tab w:val="num" w:pos="720" w:leader="none"/>
        </w:tabs>
      </w:pPr>
    </w:lvl>
    <w:lvl w:ilvl="2">
      <w:start w:val="1"/>
      <w:numFmt w:val="decimal"/>
      <w:pStyle w:val="1121"/>
      <w:isLgl w:val="false"/>
      <w:suff w:val="tab"/>
      <w:lvlText w:val="%1.%2.%3."/>
      <w:lvlJc w:val="left"/>
      <w:pPr>
        <w:ind w:left="720" w:hanging="720"/>
        <w:tabs>
          <w:tab w:val="num" w:pos="720" w:leader="none"/>
        </w:tabs>
      </w:pPr>
    </w:lvl>
    <w:lvl w:ilvl="3">
      <w:start w:val="1"/>
      <w:numFmt w:val="bullet"/>
      <w:pStyle w:val="1122"/>
      <w:isLgl w:val="false"/>
      <w:suff w:val="tab"/>
      <w:lvlText w:val=""/>
      <w:lvlJc w:val="left"/>
      <w:pPr>
        <w:ind w:left="1080" w:hanging="1080"/>
        <w:tabs>
          <w:tab w:val="num" w:pos="1080" w:leader="none"/>
        </w:tabs>
      </w:pPr>
      <w:rPr>
        <w:rFonts w:hint="default" w:ascii="Symbol" w:hAnsi="Symbol" w:cs="Symbol"/>
        <w:color w:val="auto"/>
      </w:r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440" w:hanging="1440"/>
        <w:tabs>
          <w:tab w:val="num" w:pos="144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800" w:hanging="1800"/>
        <w:tabs>
          <w:tab w:val="num" w:pos="1800" w:leader="none"/>
        </w:tabs>
      </w:pPr>
    </w:lvl>
    <w:lvl w:ilvl="8">
      <w:start w:val="1"/>
      <w:numFmt w:val="decimal"/>
      <w:isLgl w:val="false"/>
      <w:suff w:val="tab"/>
      <w:lvlText w:val="%1.%2.%3.%4.%5.%6.%7.%8.%9."/>
      <w:lvlJc w:val="left"/>
      <w:pPr>
        <w:ind w:left="2160" w:hanging="2160"/>
        <w:tabs>
          <w:tab w:val="num" w:pos="2160" w:leader="none"/>
        </w:tabs>
      </w:pPr>
    </w:lvl>
  </w:abstractNum>
  <w:abstractNum w:abstractNumId="5">
    <w:multiLevelType w:val="hybridMultilevel"/>
    <w:lvl w:ilvl="0">
      <w:start w:val="10"/>
      <w:numFmt w:val="decimal"/>
      <w:isLgl w:val="false"/>
      <w:suff w:val="tab"/>
      <w:lvlText w:val="%1."/>
      <w:lvlJc w:val="left"/>
      <w:pPr>
        <w:ind w:left="600" w:hanging="600"/>
      </w:pPr>
      <w:rPr>
        <w:rFonts w:hint="default"/>
      </w:rPr>
    </w:lvl>
    <w:lvl w:ilvl="1">
      <w:start w:val="2"/>
      <w:numFmt w:val="decimal"/>
      <w:isLgl w:val="false"/>
      <w:suff w:val="tab"/>
      <w:lvlText w:val="%1.%2."/>
      <w:lvlJc w:val="left"/>
      <w:pPr>
        <w:ind w:left="153" w:hanging="720"/>
      </w:pPr>
      <w:rPr>
        <w:rFonts w:hint="default"/>
      </w:rPr>
    </w:lvl>
    <w:lvl w:ilvl="2">
      <w:start w:val="1"/>
      <w:numFmt w:val="decimal"/>
      <w:isLgl w:val="false"/>
      <w:suff w:val="tab"/>
      <w:lvlText w:val="%1.%2.%3."/>
      <w:lvlJc w:val="left"/>
      <w:pPr>
        <w:ind w:left="-414" w:hanging="720"/>
      </w:pPr>
      <w:rPr>
        <w:rFonts w:hint="default"/>
      </w:rPr>
    </w:lvl>
    <w:lvl w:ilvl="3">
      <w:start w:val="1"/>
      <w:numFmt w:val="decimal"/>
      <w:isLgl w:val="false"/>
      <w:suff w:val="tab"/>
      <w:lvlText w:val="%1.%2.%3.%4."/>
      <w:lvlJc w:val="left"/>
      <w:pPr>
        <w:ind w:left="-621" w:hanging="1080"/>
      </w:pPr>
      <w:rPr>
        <w:rFonts w:hint="default"/>
      </w:rPr>
    </w:lvl>
    <w:lvl w:ilvl="4">
      <w:start w:val="1"/>
      <w:numFmt w:val="decimal"/>
      <w:isLgl w:val="false"/>
      <w:suff w:val="tab"/>
      <w:lvlText w:val="%1.%2.%3.%4.%5."/>
      <w:lvlJc w:val="left"/>
      <w:pPr>
        <w:ind w:left="-1188" w:hanging="1080"/>
      </w:pPr>
      <w:rPr>
        <w:rFonts w:hint="default"/>
      </w:rPr>
    </w:lvl>
    <w:lvl w:ilvl="5">
      <w:start w:val="1"/>
      <w:numFmt w:val="decimal"/>
      <w:isLgl w:val="false"/>
      <w:suff w:val="tab"/>
      <w:lvlText w:val="%1.%2.%3.%4.%5.%6."/>
      <w:lvlJc w:val="left"/>
      <w:pPr>
        <w:ind w:left="-1395" w:hanging="1440"/>
      </w:pPr>
      <w:rPr>
        <w:rFonts w:hint="default"/>
      </w:rPr>
    </w:lvl>
    <w:lvl w:ilvl="6">
      <w:start w:val="1"/>
      <w:numFmt w:val="decimal"/>
      <w:isLgl w:val="false"/>
      <w:suff w:val="tab"/>
      <w:lvlText w:val="%1.%2.%3.%4.%5.%6.%7."/>
      <w:lvlJc w:val="left"/>
      <w:pPr>
        <w:ind w:left="-1602" w:hanging="1800"/>
      </w:pPr>
      <w:rPr>
        <w:rFonts w:hint="default"/>
      </w:rPr>
    </w:lvl>
    <w:lvl w:ilvl="7">
      <w:start w:val="1"/>
      <w:numFmt w:val="decimal"/>
      <w:isLgl w:val="false"/>
      <w:suff w:val="tab"/>
      <w:lvlText w:val="%1.%2.%3.%4.%5.%6.%7.%8."/>
      <w:lvlJc w:val="left"/>
      <w:pPr>
        <w:ind w:left="-2169" w:hanging="1800"/>
      </w:pPr>
      <w:rPr>
        <w:rFonts w:hint="default"/>
      </w:rPr>
    </w:lvl>
    <w:lvl w:ilvl="8">
      <w:start w:val="1"/>
      <w:numFmt w:val="decimal"/>
      <w:isLgl w:val="false"/>
      <w:suff w:val="tab"/>
      <w:lvlText w:val="%1.%2.%3.%4.%5.%6.%7.%8.%9."/>
      <w:lvlJc w:val="left"/>
      <w:pPr>
        <w:ind w:left="-2376" w:hanging="2160"/>
      </w:pPr>
      <w:rPr>
        <w:rFonts w:hint="default"/>
      </w:rPr>
    </w:lvl>
  </w:abstractNum>
  <w:abstractNum w:abstractNumId="6">
    <w:multiLevelType w:val="hybridMultilevel"/>
    <w:lvl w:ilvl="0">
      <w:start w:val="1"/>
      <w:numFmt w:val="decimal"/>
      <w:isLgl w:val="false"/>
      <w:suff w:val="tab"/>
      <w:lvlText w:val="%1."/>
      <w:lvlJc w:val="left"/>
      <w:pPr>
        <w:ind w:left="1005" w:hanging="1005"/>
      </w:pPr>
      <w:rPr>
        <w:rFonts w:hint="default"/>
      </w:rPr>
    </w:lvl>
    <w:lvl w:ilvl="1">
      <w:start w:val="1"/>
      <w:numFmt w:val="decimal"/>
      <w:isLgl w:val="false"/>
      <w:suff w:val="tab"/>
      <w:lvlText w:val="%1.%2."/>
      <w:lvlJc w:val="left"/>
      <w:pPr>
        <w:ind w:left="1572" w:hanging="1005"/>
      </w:pPr>
      <w:rPr>
        <w:rFonts w:hint="default"/>
      </w:rPr>
    </w:lvl>
    <w:lvl w:ilvl="2">
      <w:start w:val="1"/>
      <w:numFmt w:val="decimal"/>
      <w:isLgl w:val="false"/>
      <w:suff w:val="tab"/>
      <w:lvlText w:val="%1.%2.%3."/>
      <w:lvlJc w:val="left"/>
      <w:pPr>
        <w:ind w:left="2139" w:hanging="1005"/>
      </w:pPr>
      <w:rPr>
        <w:rFonts w:hint="default"/>
      </w:rPr>
    </w:lvl>
    <w:lvl w:ilvl="3">
      <w:start w:val="1"/>
      <w:numFmt w:val="decimal"/>
      <w:isLgl w:val="false"/>
      <w:suff w:val="tab"/>
      <w:lvlText w:val="%1.%2.%3.%4."/>
      <w:lvlJc w:val="left"/>
      <w:pPr>
        <w:ind w:left="2706" w:hanging="1005"/>
      </w:pPr>
      <w:rPr>
        <w:rFonts w:hint="default"/>
      </w:rPr>
    </w:lvl>
    <w:lvl w:ilvl="4">
      <w:start w:val="1"/>
      <w:numFmt w:val="decimal"/>
      <w:isLgl w:val="false"/>
      <w:suff w:val="tab"/>
      <w:lvlText w:val="%1.%2.%3.%4.%5."/>
      <w:lvlJc w:val="left"/>
      <w:pPr>
        <w:ind w:left="3348" w:hanging="1080"/>
      </w:pPr>
      <w:rPr>
        <w:rFonts w:hint="default"/>
      </w:rPr>
    </w:lvl>
    <w:lvl w:ilvl="5">
      <w:start w:val="1"/>
      <w:numFmt w:val="decimal"/>
      <w:isLgl w:val="false"/>
      <w:suff w:val="tab"/>
      <w:lvlText w:val="%1.%2.%3.%4.%5.%6."/>
      <w:lvlJc w:val="left"/>
      <w:pPr>
        <w:ind w:left="3915" w:hanging="1080"/>
      </w:pPr>
      <w:rPr>
        <w:rFonts w:hint="default"/>
      </w:rPr>
    </w:lvl>
    <w:lvl w:ilvl="6">
      <w:start w:val="1"/>
      <w:numFmt w:val="decimal"/>
      <w:isLgl w:val="false"/>
      <w:suff w:val="tab"/>
      <w:lvlText w:val="%1.%2.%3.%4.%5.%6.%7."/>
      <w:lvlJc w:val="left"/>
      <w:pPr>
        <w:ind w:left="4842" w:hanging="1440"/>
      </w:pPr>
      <w:rPr>
        <w:rFonts w:hint="default"/>
      </w:rPr>
    </w:lvl>
    <w:lvl w:ilvl="7">
      <w:start w:val="1"/>
      <w:numFmt w:val="decimal"/>
      <w:isLgl w:val="false"/>
      <w:suff w:val="tab"/>
      <w:lvlText w:val="%1.%2.%3.%4.%5.%6.%7.%8."/>
      <w:lvlJc w:val="left"/>
      <w:pPr>
        <w:ind w:left="5409" w:hanging="1440"/>
      </w:pPr>
      <w:rPr>
        <w:rFonts w:hint="default"/>
      </w:rPr>
    </w:lvl>
    <w:lvl w:ilvl="8">
      <w:start w:val="1"/>
      <w:numFmt w:val="decimal"/>
      <w:isLgl w:val="false"/>
      <w:suff w:val="tab"/>
      <w:lvlText w:val="%1.%2.%3.%4.%5.%6.%7.%8.%9."/>
      <w:lvlJc w:val="left"/>
      <w:pPr>
        <w:ind w:left="6336" w:hanging="1800"/>
      </w:pPr>
      <w:rPr>
        <w:rFonts w:hint="default"/>
      </w:rPr>
    </w:lvl>
  </w:abstractNum>
  <w:abstractNum w:abstractNumId="7">
    <w:multiLevelType w:val="hybridMultilevel"/>
    <w:lvl w:ilvl="0">
      <w:start w:val="8"/>
      <w:numFmt w:val="decimal"/>
      <w:isLgl w:val="false"/>
      <w:suff w:val="tab"/>
      <w:lvlText w:val="%1."/>
      <w:lvlJc w:val="left"/>
      <w:pPr>
        <w:ind w:left="450" w:hanging="450"/>
      </w:pPr>
      <w:rPr>
        <w:rFonts w:hint="default"/>
      </w:rPr>
    </w:lvl>
    <w:lvl w:ilvl="1">
      <w:start w:val="3"/>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8">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pStyle w:val="1055"/>
      <w:isLgl w:val="false"/>
      <w:suff w:val="tab"/>
      <w:lvlText w:val="%1.%2.%3."/>
      <w:lvlJc w:val="left"/>
      <w:pPr>
        <w:ind w:left="1224" w:hanging="504"/>
      </w:pPr>
      <w:rPr>
        <w:b w:val="0"/>
        <w:bCs w:val="0"/>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9">
    <w:multiLevelType w:val="hybridMultilevel"/>
    <w:lvl w:ilvl="0">
      <w:start w:val="9"/>
      <w:numFmt w:val="decimal"/>
      <w:isLgl w:val="false"/>
      <w:suff w:val="tab"/>
      <w:lvlText w:val="%1."/>
      <w:lvlJc w:val="left"/>
      <w:pPr>
        <w:ind w:left="720" w:hanging="360"/>
      </w:pPr>
      <w:rPr>
        <w:rFonts w:hint="default"/>
      </w:rPr>
    </w:lvl>
    <w:lvl w:ilvl="1">
      <w:start w:val="1"/>
      <w:numFmt w:val="decimal"/>
      <w:isLgl/>
      <w:suff w:val="tab"/>
      <w:lvlText w:val="%1.%2."/>
      <w:lvlJc w:val="left"/>
      <w:pPr>
        <w:ind w:left="1080" w:hanging="72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440" w:hanging="108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800" w:hanging="1440"/>
      </w:pPr>
      <w:rPr>
        <w:rFonts w:hint="default"/>
      </w:rPr>
    </w:lvl>
    <w:lvl w:ilvl="6">
      <w:start w:val="1"/>
      <w:numFmt w:val="decimal"/>
      <w:isLgl/>
      <w:suff w:val="tab"/>
      <w:lvlText w:val="%1.%2.%3.%4.%5.%6.%7."/>
      <w:lvlJc w:val="left"/>
      <w:pPr>
        <w:ind w:left="2160" w:hanging="1800"/>
      </w:pPr>
      <w:rPr>
        <w:rFonts w:hint="default"/>
      </w:rPr>
    </w:lvl>
    <w:lvl w:ilvl="7">
      <w:start w:val="1"/>
      <w:numFmt w:val="decimal"/>
      <w:isLgl/>
      <w:suff w:val="tab"/>
      <w:lvlText w:val="%1.%2.%3.%4.%5.%6.%7.%8."/>
      <w:lvlJc w:val="left"/>
      <w:pPr>
        <w:ind w:left="2160" w:hanging="1800"/>
      </w:pPr>
      <w:rPr>
        <w:rFonts w:hint="default"/>
      </w:rPr>
    </w:lvl>
    <w:lvl w:ilvl="8">
      <w:start w:val="1"/>
      <w:numFmt w:val="decimal"/>
      <w:isLgl/>
      <w:suff w:val="tab"/>
      <w:lvlText w:val="%1.%2.%3.%4.%5.%6.%7.%8.%9."/>
      <w:lvlJc w:val="left"/>
      <w:pPr>
        <w:ind w:left="2520" w:hanging="2160"/>
      </w:pPr>
      <w:rPr>
        <w:rFonts w:hint="default"/>
      </w:rPr>
    </w:lvl>
  </w:abstractNum>
  <w:abstractNum w:abstractNumId="10">
    <w:multiLevelType w:val="hybridMultilevel"/>
    <w:lvl w:ilvl="0">
      <w:start w:val="1"/>
      <w:numFmt w:val="russianLower"/>
      <w:pStyle w:val="978"/>
      <w:isLgl w:val="false"/>
      <w:suff w:val="tab"/>
      <w:lvlText w:val="%1)"/>
      <w:lvlJc w:val="left"/>
      <w:pPr>
        <w:ind w:left="1429" w:hanging="360"/>
      </w:pPr>
      <w:rPr>
        <w:rFonts w:hint="default"/>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1">
    <w:multiLevelType w:val="hybridMultilevel"/>
    <w:lvl w:ilvl="0">
      <w:start w:val="1"/>
      <w:numFmt w:val="decimal"/>
      <w:pStyle w:val="934"/>
      <w:isLgl w:val="false"/>
      <w:suff w:val="tab"/>
      <w:lvlText w:val="%1."/>
      <w:lvlJc w:val="left"/>
      <w:pPr>
        <w:ind w:left="360" w:hanging="360"/>
        <w:tabs>
          <w:tab w:val="num" w:pos="360" w:leader="none"/>
        </w:tabs>
      </w:pPr>
      <w:rPr>
        <w:rFonts w:hint="default"/>
      </w:rPr>
    </w:lvl>
    <w:lvl w:ilvl="1">
      <w:start w:val="1"/>
      <w:numFmt w:val="decimal"/>
      <w:pStyle w:val="936"/>
      <w:isLgl w:val="false"/>
      <w:suff w:val="tab"/>
      <w:lvlText w:val="%1.%2."/>
      <w:lvlJc w:val="left"/>
      <w:pPr>
        <w:ind w:left="972" w:hanging="432"/>
        <w:tabs>
          <w:tab w:val="num" w:pos="972" w:leader="none"/>
        </w:tabs>
      </w:pPr>
      <w:rPr>
        <w:rFonts w:hint="default"/>
        <w:b/>
        <w:bCs/>
      </w:rPr>
    </w:lvl>
    <w:lvl w:ilvl="2">
      <w:start w:val="1"/>
      <w:numFmt w:val="decimal"/>
      <w:pStyle w:val="963"/>
      <w:isLgl w:val="false"/>
      <w:suff w:val="tab"/>
      <w:lvlText w:val="%1.%2.%3."/>
      <w:lvlJc w:val="left"/>
      <w:pPr>
        <w:ind w:left="1224" w:hanging="504"/>
        <w:tabs>
          <w:tab w:val="num" w:pos="1440" w:leader="none"/>
        </w:tabs>
      </w:pPr>
      <w:rPr>
        <w:rFonts w:hint="default"/>
      </w:rPr>
    </w:lvl>
    <w:lvl w:ilvl="3">
      <w:start w:val="1"/>
      <w:numFmt w:val="decimal"/>
      <w:pStyle w:val="976"/>
      <w:isLgl w:val="false"/>
      <w:suff w:val="tab"/>
      <w:lvlText w:val="%1.%2.%3.%4."/>
      <w:lvlJc w:val="left"/>
      <w:pPr>
        <w:ind w:left="1728" w:hanging="648"/>
        <w:tabs>
          <w:tab w:val="num" w:pos="180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12">
    <w:multiLevelType w:val="hybridMultilevel"/>
    <w:lvl w:ilvl="0">
      <w:start w:val="6"/>
      <w:numFmt w:val="decimal"/>
      <w:isLgl w:val="false"/>
      <w:suff w:val="tab"/>
      <w:lvlText w:val="%1."/>
      <w:lvlJc w:val="left"/>
      <w:pPr>
        <w:ind w:left="649" w:hanging="360"/>
      </w:pPr>
      <w:rPr>
        <w:rFonts w:hint="default"/>
      </w:rPr>
    </w:lvl>
    <w:lvl w:ilvl="1">
      <w:start w:val="1"/>
      <w:numFmt w:val="lowerLetter"/>
      <w:isLgl w:val="false"/>
      <w:suff w:val="tab"/>
      <w:lvlText w:val="%2."/>
      <w:lvlJc w:val="left"/>
      <w:pPr>
        <w:ind w:left="1369" w:hanging="360"/>
      </w:pPr>
    </w:lvl>
    <w:lvl w:ilvl="2">
      <w:start w:val="1"/>
      <w:numFmt w:val="lowerRoman"/>
      <w:isLgl w:val="false"/>
      <w:suff w:val="tab"/>
      <w:lvlText w:val="%3."/>
      <w:lvlJc w:val="right"/>
      <w:pPr>
        <w:ind w:left="2089" w:hanging="180"/>
      </w:pPr>
    </w:lvl>
    <w:lvl w:ilvl="3">
      <w:start w:val="1"/>
      <w:numFmt w:val="decimal"/>
      <w:isLgl w:val="false"/>
      <w:suff w:val="tab"/>
      <w:lvlText w:val="%4."/>
      <w:lvlJc w:val="left"/>
      <w:pPr>
        <w:ind w:left="2809" w:hanging="360"/>
      </w:pPr>
    </w:lvl>
    <w:lvl w:ilvl="4">
      <w:start w:val="1"/>
      <w:numFmt w:val="lowerLetter"/>
      <w:isLgl w:val="false"/>
      <w:suff w:val="tab"/>
      <w:lvlText w:val="%5."/>
      <w:lvlJc w:val="left"/>
      <w:pPr>
        <w:ind w:left="3529" w:hanging="360"/>
      </w:pPr>
    </w:lvl>
    <w:lvl w:ilvl="5">
      <w:start w:val="1"/>
      <w:numFmt w:val="lowerRoman"/>
      <w:isLgl w:val="false"/>
      <w:suff w:val="tab"/>
      <w:lvlText w:val="%6."/>
      <w:lvlJc w:val="right"/>
      <w:pPr>
        <w:ind w:left="4249" w:hanging="180"/>
      </w:pPr>
    </w:lvl>
    <w:lvl w:ilvl="6">
      <w:start w:val="1"/>
      <w:numFmt w:val="decimal"/>
      <w:isLgl w:val="false"/>
      <w:suff w:val="tab"/>
      <w:lvlText w:val="%7."/>
      <w:lvlJc w:val="left"/>
      <w:pPr>
        <w:ind w:left="4969" w:hanging="360"/>
      </w:pPr>
    </w:lvl>
    <w:lvl w:ilvl="7">
      <w:start w:val="1"/>
      <w:numFmt w:val="lowerLetter"/>
      <w:isLgl w:val="false"/>
      <w:suff w:val="tab"/>
      <w:lvlText w:val="%8."/>
      <w:lvlJc w:val="left"/>
      <w:pPr>
        <w:ind w:left="5689" w:hanging="360"/>
      </w:pPr>
    </w:lvl>
    <w:lvl w:ilvl="8">
      <w:start w:val="1"/>
      <w:numFmt w:val="lowerRoman"/>
      <w:isLgl w:val="false"/>
      <w:suff w:val="tab"/>
      <w:lvlText w:val="%9."/>
      <w:lvlJc w:val="right"/>
      <w:pPr>
        <w:ind w:left="6409" w:hanging="180"/>
      </w:pPr>
    </w:lvl>
  </w:abstractNum>
  <w:abstractNum w:abstractNumId="13">
    <w:multiLevelType w:val="hybridMultilevel"/>
    <w:lvl w:ilvl="0">
      <w:start w:val="1"/>
      <w:numFmt w:val="decimal"/>
      <w:isLgl w:val="false"/>
      <w:suff w:val="tab"/>
      <w:lvlText w:val="%1."/>
      <w:lvlJc w:val="left"/>
      <w:pPr>
        <w:ind w:left="360" w:hanging="360"/>
        <w:tabs>
          <w:tab w:val="num" w:pos="360" w:leader="none"/>
        </w:tabs>
      </w:pPr>
      <w:rPr>
        <w:rFonts w:hint="default"/>
      </w:rPr>
    </w:lvl>
    <w:lvl w:ilvl="1">
      <w:start w:val="1"/>
      <w:numFmt w:val="decimal"/>
      <w:isLgl w:val="false"/>
      <w:suff w:val="tab"/>
      <w:lvlText w:val="%1.%2."/>
      <w:lvlJc w:val="left"/>
      <w:pPr>
        <w:ind w:left="972" w:hanging="432"/>
        <w:tabs>
          <w:tab w:val="num" w:pos="972" w:leader="none"/>
        </w:tabs>
      </w:pPr>
      <w:rPr>
        <w:rFonts w:hint="default"/>
        <w:b/>
        <w:bCs/>
      </w:rPr>
    </w:lvl>
    <w:lvl w:ilvl="2">
      <w:start w:val="1"/>
      <w:numFmt w:val="russianLower"/>
      <w:pStyle w:val="967"/>
      <w:isLgl w:val="false"/>
      <w:suff w:val="tab"/>
      <w:lvlText w:val="%3)"/>
      <w:lvlJc w:val="left"/>
      <w:pPr>
        <w:ind w:left="1224" w:hanging="504"/>
        <w:tabs>
          <w:tab w:val="num" w:pos="1440" w:leader="none"/>
        </w:tabs>
      </w:pPr>
      <w:rPr>
        <w:rFonts w:hint="default"/>
      </w:rPr>
    </w:lvl>
    <w:lvl w:ilvl="3">
      <w:start w:val="1"/>
      <w:numFmt w:val="decimal"/>
      <w:isLgl w:val="false"/>
      <w:suff w:val="tab"/>
      <w:lvlText w:val="%1.%2.%3.%4."/>
      <w:lvlJc w:val="left"/>
      <w:pPr>
        <w:ind w:left="1728" w:hanging="648"/>
        <w:tabs>
          <w:tab w:val="num" w:pos="180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14">
    <w:multiLevelType w:val="hybridMultilevel"/>
    <w:lvl w:ilvl="0">
      <w:start w:val="1"/>
      <w:numFmt w:val="upperRoman"/>
      <w:pStyle w:val="1146"/>
      <w:isLgl w:val="false"/>
      <w:suff w:val="tab"/>
      <w:lvlText w:val="%1."/>
      <w:lvlJc w:val="right"/>
      <w:pPr>
        <w:ind w:left="1724" w:hanging="360"/>
      </w:pPr>
      <w:rPr>
        <w:b/>
      </w:rPr>
    </w:lvl>
    <w:lvl w:ilvl="1">
      <w:start w:val="1"/>
      <w:numFmt w:val="decimal"/>
      <w:pStyle w:val="1147"/>
      <w:isLgl w:val="false"/>
      <w:suff w:val="tab"/>
      <w:lvlText w:val="%2."/>
      <w:lvlJc w:val="left"/>
      <w:pPr>
        <w:ind w:left="360" w:hanging="360"/>
      </w:pPr>
      <w:rPr>
        <w:sz w:val="24"/>
        <w:szCs w:val="24"/>
      </w:rPr>
    </w:lvl>
    <w:lvl w:ilvl="2">
      <w:start w:val="1"/>
      <w:numFmt w:val="lowerRoman"/>
      <w:isLgl w:val="false"/>
      <w:suff w:val="tab"/>
      <w:lvlText w:val="%3."/>
      <w:lvlJc w:val="right"/>
      <w:pPr>
        <w:ind w:left="3164" w:hanging="180"/>
      </w:pPr>
    </w:lvl>
    <w:lvl w:ilvl="3">
      <w:start w:val="1"/>
      <w:numFmt w:val="decimal"/>
      <w:isLgl w:val="false"/>
      <w:suff w:val="tab"/>
      <w:lvlText w:val="%4."/>
      <w:lvlJc w:val="left"/>
      <w:pPr>
        <w:ind w:left="3884" w:hanging="360"/>
      </w:pPr>
    </w:lvl>
    <w:lvl w:ilvl="4">
      <w:start w:val="1"/>
      <w:numFmt w:val="lowerLetter"/>
      <w:isLgl w:val="false"/>
      <w:suff w:val="tab"/>
      <w:lvlText w:val="%5."/>
      <w:lvlJc w:val="left"/>
      <w:pPr>
        <w:ind w:left="4604" w:hanging="360"/>
      </w:pPr>
    </w:lvl>
    <w:lvl w:ilvl="5">
      <w:start w:val="1"/>
      <w:numFmt w:val="lowerRoman"/>
      <w:isLgl w:val="false"/>
      <w:suff w:val="tab"/>
      <w:lvlText w:val="%6."/>
      <w:lvlJc w:val="right"/>
      <w:pPr>
        <w:ind w:left="5324" w:hanging="180"/>
      </w:pPr>
    </w:lvl>
    <w:lvl w:ilvl="6">
      <w:start w:val="1"/>
      <w:numFmt w:val="decimal"/>
      <w:isLgl w:val="false"/>
      <w:suff w:val="tab"/>
      <w:lvlText w:val="%7."/>
      <w:lvlJc w:val="left"/>
      <w:pPr>
        <w:ind w:left="6044" w:hanging="360"/>
      </w:pPr>
    </w:lvl>
    <w:lvl w:ilvl="7">
      <w:start w:val="1"/>
      <w:numFmt w:val="lowerLetter"/>
      <w:isLgl w:val="false"/>
      <w:suff w:val="tab"/>
      <w:lvlText w:val="%8."/>
      <w:lvlJc w:val="left"/>
      <w:pPr>
        <w:ind w:left="6764" w:hanging="360"/>
      </w:pPr>
    </w:lvl>
    <w:lvl w:ilvl="8">
      <w:start w:val="1"/>
      <w:numFmt w:val="lowerRoman"/>
      <w:isLgl w:val="false"/>
      <w:suff w:val="tab"/>
      <w:lvlText w:val="%9."/>
      <w:lvlJc w:val="right"/>
      <w:pPr>
        <w:ind w:left="7484" w:hanging="180"/>
      </w:pPr>
    </w:lvl>
  </w:abstractNum>
  <w:abstractNum w:abstractNumId="15">
    <w:multiLevelType w:val="hybridMultilevel"/>
    <w:lvl w:ilvl="0">
      <w:start w:val="1"/>
      <w:numFmt w:val="bullet"/>
      <w:pStyle w:val="1067"/>
      <w:isLgl w:val="false"/>
      <w:suff w:val="tab"/>
      <w:lvlText w:val=""/>
      <w:lvlJc w:val="left"/>
      <w:pPr>
        <w:ind w:left="786" w:hanging="360"/>
        <w:tabs>
          <w:tab w:val="num" w:pos="786" w:leader="none"/>
        </w:tabs>
      </w:pPr>
      <w:rPr>
        <w:rFonts w:hint="default" w:ascii="Symbol" w:hAnsi="Symbol" w:cs="Symbol"/>
      </w:rPr>
    </w:lvl>
    <w:lvl w:ilvl="1">
      <w:start w:val="1"/>
      <w:numFmt w:val="bullet"/>
      <w:isLgl w:val="false"/>
      <w:suff w:val="tab"/>
      <w:lvlText w:val="o"/>
      <w:lvlJc w:val="left"/>
      <w:pPr>
        <w:ind w:left="1506" w:hanging="360"/>
        <w:tabs>
          <w:tab w:val="num" w:pos="1506" w:leader="none"/>
        </w:tabs>
      </w:pPr>
      <w:rPr>
        <w:rFonts w:hint="default" w:ascii="Courier New" w:hAnsi="Courier New" w:cs="Courier New"/>
      </w:rPr>
    </w:lvl>
    <w:lvl w:ilvl="2">
      <w:start w:val="1"/>
      <w:numFmt w:val="bullet"/>
      <w:isLgl w:val="false"/>
      <w:suff w:val="tab"/>
      <w:lvlText w:val=""/>
      <w:lvlJc w:val="left"/>
      <w:pPr>
        <w:ind w:left="2226" w:hanging="360"/>
        <w:tabs>
          <w:tab w:val="num" w:pos="2226" w:leader="none"/>
        </w:tabs>
      </w:pPr>
      <w:rPr>
        <w:rFonts w:hint="default" w:ascii="Wingdings" w:hAnsi="Wingdings" w:cs="Wingdings"/>
      </w:rPr>
    </w:lvl>
    <w:lvl w:ilvl="3">
      <w:start w:val="1"/>
      <w:numFmt w:val="bullet"/>
      <w:isLgl w:val="false"/>
      <w:suff w:val="tab"/>
      <w:lvlText w:val=""/>
      <w:lvlJc w:val="left"/>
      <w:pPr>
        <w:ind w:left="2946" w:hanging="360"/>
        <w:tabs>
          <w:tab w:val="num" w:pos="2946" w:leader="none"/>
        </w:tabs>
      </w:pPr>
      <w:rPr>
        <w:rFonts w:hint="default" w:ascii="Symbol" w:hAnsi="Symbol" w:cs="Symbol"/>
      </w:rPr>
    </w:lvl>
    <w:lvl w:ilvl="4">
      <w:start w:val="1"/>
      <w:numFmt w:val="bullet"/>
      <w:isLgl w:val="false"/>
      <w:suff w:val="tab"/>
      <w:lvlText w:val="o"/>
      <w:lvlJc w:val="left"/>
      <w:pPr>
        <w:ind w:left="3666" w:hanging="360"/>
        <w:tabs>
          <w:tab w:val="num" w:pos="3666" w:leader="none"/>
        </w:tabs>
      </w:pPr>
      <w:rPr>
        <w:rFonts w:hint="default" w:ascii="Courier New" w:hAnsi="Courier New" w:cs="Courier New"/>
      </w:rPr>
    </w:lvl>
    <w:lvl w:ilvl="5">
      <w:start w:val="1"/>
      <w:numFmt w:val="bullet"/>
      <w:isLgl w:val="false"/>
      <w:suff w:val="tab"/>
      <w:lvlText w:val=""/>
      <w:lvlJc w:val="left"/>
      <w:pPr>
        <w:ind w:left="4386" w:hanging="360"/>
        <w:tabs>
          <w:tab w:val="num" w:pos="4386" w:leader="none"/>
        </w:tabs>
      </w:pPr>
      <w:rPr>
        <w:rFonts w:hint="default" w:ascii="Wingdings" w:hAnsi="Wingdings" w:cs="Wingdings"/>
      </w:rPr>
    </w:lvl>
    <w:lvl w:ilvl="6">
      <w:start w:val="1"/>
      <w:numFmt w:val="bullet"/>
      <w:isLgl w:val="false"/>
      <w:suff w:val="tab"/>
      <w:lvlText w:val=""/>
      <w:lvlJc w:val="left"/>
      <w:pPr>
        <w:ind w:left="5106" w:hanging="360"/>
        <w:tabs>
          <w:tab w:val="num" w:pos="5106" w:leader="none"/>
        </w:tabs>
      </w:pPr>
      <w:rPr>
        <w:rFonts w:hint="default" w:ascii="Symbol" w:hAnsi="Symbol" w:cs="Symbol"/>
      </w:rPr>
    </w:lvl>
    <w:lvl w:ilvl="7">
      <w:start w:val="1"/>
      <w:numFmt w:val="bullet"/>
      <w:isLgl w:val="false"/>
      <w:suff w:val="tab"/>
      <w:lvlText w:val="o"/>
      <w:lvlJc w:val="left"/>
      <w:pPr>
        <w:ind w:left="5826" w:hanging="360"/>
        <w:tabs>
          <w:tab w:val="num" w:pos="5826" w:leader="none"/>
        </w:tabs>
      </w:pPr>
      <w:rPr>
        <w:rFonts w:hint="default" w:ascii="Courier New" w:hAnsi="Courier New" w:cs="Courier New"/>
      </w:rPr>
    </w:lvl>
    <w:lvl w:ilvl="8">
      <w:start w:val="1"/>
      <w:numFmt w:val="bullet"/>
      <w:isLgl w:val="false"/>
      <w:suff w:val="tab"/>
      <w:lvlText w:val=""/>
      <w:lvlJc w:val="left"/>
      <w:pPr>
        <w:ind w:left="6546" w:hanging="360"/>
        <w:tabs>
          <w:tab w:val="num" w:pos="6546" w:leader="none"/>
        </w:tabs>
      </w:pPr>
      <w:rPr>
        <w:rFonts w:hint="default" w:ascii="Wingdings" w:hAnsi="Wingdings" w:cs="Wingdings"/>
      </w:rPr>
    </w:lvl>
  </w:abstractNum>
  <w:abstractNum w:abstractNumId="16">
    <w:multiLevelType w:val="hybridMultilevel"/>
    <w:lvl w:ilvl="0">
      <w:start w:val="1"/>
      <w:numFmt w:val="decimal"/>
      <w:pStyle w:val="985"/>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7">
    <w:multiLevelType w:val="hybridMultilevel"/>
    <w:lvl w:ilvl="0">
      <w:start w:val="1"/>
      <w:numFmt w:val="decimal"/>
      <w:pStyle w:val="895"/>
      <w:isLgl w:val="false"/>
      <w:suff w:val="tab"/>
      <w:lvlText w:val="%1."/>
      <w:lvlJc w:val="left"/>
      <w:pPr>
        <w:ind w:left="432" w:hanging="432"/>
        <w:tabs>
          <w:tab w:val="num" w:pos="432" w:leader="none"/>
        </w:tabs>
      </w:pPr>
      <w:rPr>
        <w:rFonts w:hint="default"/>
      </w:rPr>
    </w:lvl>
    <w:lvl w:ilvl="1">
      <w:start w:val="1"/>
      <w:numFmt w:val="decimal"/>
      <w:pStyle w:val="896"/>
      <w:isLgl w:val="false"/>
      <w:suff w:val="tab"/>
      <w:lvlText w:val="%1.%2"/>
      <w:lvlJc w:val="left"/>
      <w:pPr>
        <w:ind w:left="576" w:hanging="576"/>
        <w:tabs>
          <w:tab w:val="num" w:pos="576" w:leader="none"/>
        </w:tabs>
      </w:pPr>
      <w:rPr>
        <w:rFonts w:hint="default"/>
      </w:rPr>
    </w:lvl>
    <w:lvl w:ilvl="2">
      <w:start w:val="1"/>
      <w:numFmt w:val="decimal"/>
      <w:pStyle w:val="898"/>
      <w:isLgl w:val="false"/>
      <w:suff w:val="tab"/>
      <w:lvlText w:val="%1.%2.%3"/>
      <w:lvlJc w:val="left"/>
      <w:pPr>
        <w:tabs>
          <w:tab w:val="num" w:pos="227"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8">
    <w:multiLevelType w:val="hybridMultilevel"/>
    <w:lvl w:ilvl="0">
      <w:start w:val="1"/>
      <w:numFmt w:val="upperRoman"/>
      <w:isLgl w:val="false"/>
      <w:suff w:val="tab"/>
      <w:lvlText w:val="ЧАСТЬ %1."/>
      <w:lvlJc w:val="left"/>
      <w:pPr>
        <w:ind w:left="720" w:hanging="720"/>
        <w:tabs>
          <w:tab w:val="num" w:pos="2160" w:leader="none"/>
        </w:tabs>
      </w:pPr>
      <w:rPr>
        <w:rFonts w:hint="default"/>
        <w:sz w:val="40"/>
        <w:szCs w:val="40"/>
      </w:rPr>
    </w:lvl>
    <w:lvl w:ilvl="1">
      <w:start w:val="1"/>
      <w:numFmt w:val="decimal"/>
      <w:pStyle w:val="925"/>
      <w:isLgl w:val="false"/>
      <w:suff w:val="tab"/>
      <w:lvlText w:val="РАЗДЕЛ %1.%2"/>
      <w:lvlJc w:val="left"/>
      <w:pPr>
        <w:ind w:left="720" w:hanging="720"/>
        <w:tabs>
          <w:tab w:val="num" w:pos="14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19">
    <w:multiLevelType w:val="hybridMultilevel"/>
    <w:lvl w:ilvl="0">
      <w:start w:val="9"/>
      <w:numFmt w:val="decimal"/>
      <w:isLgl w:val="false"/>
      <w:suff w:val="tab"/>
      <w:lvlText w:val="%1"/>
      <w:lvlJc w:val="left"/>
      <w:pPr>
        <w:ind w:left="1647" w:hanging="360"/>
      </w:pPr>
      <w:rPr>
        <w:rFonts w:hint="default"/>
      </w:rPr>
    </w:lvl>
    <w:lvl w:ilvl="1">
      <w:start w:val="1"/>
      <w:numFmt w:val="lowerLetter"/>
      <w:isLgl w:val="false"/>
      <w:suff w:val="tab"/>
      <w:lvlText w:val="%2."/>
      <w:lvlJc w:val="left"/>
      <w:pPr>
        <w:ind w:left="2367" w:hanging="360"/>
      </w:pPr>
    </w:lvl>
    <w:lvl w:ilvl="2">
      <w:start w:val="1"/>
      <w:numFmt w:val="lowerRoman"/>
      <w:isLgl w:val="false"/>
      <w:suff w:val="tab"/>
      <w:lvlText w:val="%3."/>
      <w:lvlJc w:val="right"/>
      <w:pPr>
        <w:ind w:left="3087" w:hanging="180"/>
      </w:pPr>
    </w:lvl>
    <w:lvl w:ilvl="3">
      <w:start w:val="1"/>
      <w:numFmt w:val="decimal"/>
      <w:isLgl w:val="false"/>
      <w:suff w:val="tab"/>
      <w:lvlText w:val="%4."/>
      <w:lvlJc w:val="left"/>
      <w:pPr>
        <w:ind w:left="3807" w:hanging="360"/>
      </w:pPr>
    </w:lvl>
    <w:lvl w:ilvl="4">
      <w:start w:val="1"/>
      <w:numFmt w:val="lowerLetter"/>
      <w:isLgl w:val="false"/>
      <w:suff w:val="tab"/>
      <w:lvlText w:val="%5."/>
      <w:lvlJc w:val="left"/>
      <w:pPr>
        <w:ind w:left="4527" w:hanging="360"/>
      </w:pPr>
    </w:lvl>
    <w:lvl w:ilvl="5">
      <w:start w:val="1"/>
      <w:numFmt w:val="lowerRoman"/>
      <w:isLgl w:val="false"/>
      <w:suff w:val="tab"/>
      <w:lvlText w:val="%6."/>
      <w:lvlJc w:val="right"/>
      <w:pPr>
        <w:ind w:left="5247" w:hanging="180"/>
      </w:pPr>
    </w:lvl>
    <w:lvl w:ilvl="6">
      <w:start w:val="1"/>
      <w:numFmt w:val="decimal"/>
      <w:isLgl w:val="false"/>
      <w:suff w:val="tab"/>
      <w:lvlText w:val="%7."/>
      <w:lvlJc w:val="left"/>
      <w:pPr>
        <w:ind w:left="5967" w:hanging="360"/>
      </w:pPr>
    </w:lvl>
    <w:lvl w:ilvl="7">
      <w:start w:val="1"/>
      <w:numFmt w:val="lowerLetter"/>
      <w:isLgl w:val="false"/>
      <w:suff w:val="tab"/>
      <w:lvlText w:val="%8."/>
      <w:lvlJc w:val="left"/>
      <w:pPr>
        <w:ind w:left="6687" w:hanging="360"/>
      </w:pPr>
    </w:lvl>
    <w:lvl w:ilvl="8">
      <w:start w:val="1"/>
      <w:numFmt w:val="lowerRoman"/>
      <w:isLgl w:val="false"/>
      <w:suff w:val="tab"/>
      <w:lvlText w:val="%9."/>
      <w:lvlJc w:val="right"/>
      <w:pPr>
        <w:ind w:left="7407" w:hanging="180"/>
      </w:pPr>
    </w:lvl>
  </w:abstractNum>
  <w:num w:numId="1">
    <w:abstractNumId w:val="17"/>
  </w:num>
  <w:num w:numId="2">
    <w:abstractNumId w:val="18"/>
  </w:num>
  <w:num w:numId="3">
    <w:abstractNumId w:val="3"/>
  </w:num>
  <w:num w:numId="4">
    <w:abstractNumId w:val="2"/>
  </w:num>
  <w:num w:numId="5">
    <w:abstractNumId w:val="11"/>
  </w:num>
  <w:num w:numId="6">
    <w:abstractNumId w:val="13"/>
  </w:num>
  <w:num w:numId="7">
    <w:abstractNumId w:val="10"/>
  </w:num>
  <w:num w:numId="8">
    <w:abstractNumId w:val="16"/>
  </w:num>
  <w:num w:numId="9">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5"/>
  </w:num>
  <w:num w:numId="12">
    <w:abstractNumId w:val="4"/>
    <w:lvlOverride w:ilvl="0">
      <w:startOverride w:val="1"/>
    </w:lvlOverride>
    <w:lvlOverride w:ilvl="1">
      <w:startOverride w:val="1"/>
    </w:lvlOverride>
    <w:lvlOverride w:ilvl="2">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6"/>
  </w:num>
  <w:num w:numId="15">
    <w:abstractNumId w:val="0"/>
  </w:num>
  <w:num w:numId="16">
    <w:abstractNumId w:val="9"/>
  </w:num>
  <w:num w:numId="17">
    <w:abstractNumId w:val="7"/>
  </w:num>
  <w:num w:numId="18">
    <w:abstractNumId w:val="5"/>
  </w:num>
  <w:num w:numId="19">
    <w:abstractNumId w:val="1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4">
    <w:name w:val="Heading 1 Char"/>
    <w:basedOn w:val="874"/>
    <w:link w:val="865"/>
    <w:uiPriority w:val="9"/>
    <w:rPr>
      <w:rFonts w:ascii="Arial" w:hAnsi="Arial" w:eastAsia="Arial" w:cs="Arial"/>
      <w:sz w:val="40"/>
      <w:szCs w:val="40"/>
    </w:rPr>
  </w:style>
  <w:style w:type="character" w:styleId="715">
    <w:name w:val="Heading 2 Char"/>
    <w:basedOn w:val="874"/>
    <w:link w:val="866"/>
    <w:uiPriority w:val="9"/>
    <w:rPr>
      <w:rFonts w:ascii="Arial" w:hAnsi="Arial" w:eastAsia="Arial" w:cs="Arial"/>
      <w:sz w:val="34"/>
    </w:rPr>
  </w:style>
  <w:style w:type="character" w:styleId="716">
    <w:name w:val="Heading 3 Char"/>
    <w:basedOn w:val="874"/>
    <w:link w:val="867"/>
    <w:uiPriority w:val="9"/>
    <w:rPr>
      <w:rFonts w:ascii="Arial" w:hAnsi="Arial" w:eastAsia="Arial" w:cs="Arial"/>
      <w:sz w:val="30"/>
      <w:szCs w:val="30"/>
    </w:rPr>
  </w:style>
  <w:style w:type="character" w:styleId="717">
    <w:name w:val="Heading 4 Char"/>
    <w:basedOn w:val="874"/>
    <w:link w:val="868"/>
    <w:uiPriority w:val="9"/>
    <w:rPr>
      <w:rFonts w:ascii="Arial" w:hAnsi="Arial" w:eastAsia="Arial" w:cs="Arial"/>
      <w:b/>
      <w:bCs/>
      <w:sz w:val="26"/>
      <w:szCs w:val="26"/>
    </w:rPr>
  </w:style>
  <w:style w:type="character" w:styleId="718">
    <w:name w:val="Heading 5 Char"/>
    <w:basedOn w:val="874"/>
    <w:link w:val="869"/>
    <w:uiPriority w:val="9"/>
    <w:rPr>
      <w:rFonts w:ascii="Arial" w:hAnsi="Arial" w:eastAsia="Arial" w:cs="Arial"/>
      <w:b/>
      <w:bCs/>
      <w:sz w:val="24"/>
      <w:szCs w:val="24"/>
    </w:rPr>
  </w:style>
  <w:style w:type="character" w:styleId="719">
    <w:name w:val="Heading 6 Char"/>
    <w:basedOn w:val="874"/>
    <w:link w:val="870"/>
    <w:uiPriority w:val="9"/>
    <w:rPr>
      <w:rFonts w:ascii="Arial" w:hAnsi="Arial" w:eastAsia="Arial" w:cs="Arial"/>
      <w:b/>
      <w:bCs/>
      <w:sz w:val="22"/>
      <w:szCs w:val="22"/>
    </w:rPr>
  </w:style>
  <w:style w:type="character" w:styleId="720">
    <w:name w:val="Heading 7 Char"/>
    <w:basedOn w:val="874"/>
    <w:link w:val="871"/>
    <w:uiPriority w:val="9"/>
    <w:rPr>
      <w:rFonts w:ascii="Arial" w:hAnsi="Arial" w:eastAsia="Arial" w:cs="Arial"/>
      <w:b/>
      <w:bCs/>
      <w:i/>
      <w:iCs/>
      <w:sz w:val="22"/>
      <w:szCs w:val="22"/>
    </w:rPr>
  </w:style>
  <w:style w:type="character" w:styleId="721">
    <w:name w:val="Heading 8 Char"/>
    <w:basedOn w:val="874"/>
    <w:link w:val="872"/>
    <w:uiPriority w:val="9"/>
    <w:rPr>
      <w:rFonts w:ascii="Arial" w:hAnsi="Arial" w:eastAsia="Arial" w:cs="Arial"/>
      <w:i/>
      <w:iCs/>
      <w:sz w:val="22"/>
      <w:szCs w:val="22"/>
    </w:rPr>
  </w:style>
  <w:style w:type="character" w:styleId="722">
    <w:name w:val="Heading 9 Char"/>
    <w:basedOn w:val="874"/>
    <w:link w:val="873"/>
    <w:uiPriority w:val="9"/>
    <w:rPr>
      <w:rFonts w:ascii="Arial" w:hAnsi="Arial" w:eastAsia="Arial" w:cs="Arial"/>
      <w:i/>
      <w:iCs/>
      <w:sz w:val="21"/>
      <w:szCs w:val="21"/>
    </w:rPr>
  </w:style>
  <w:style w:type="character" w:styleId="723">
    <w:name w:val="Title Char"/>
    <w:basedOn w:val="874"/>
    <w:link w:val="994"/>
    <w:uiPriority w:val="10"/>
    <w:rPr>
      <w:sz w:val="48"/>
      <w:szCs w:val="48"/>
    </w:rPr>
  </w:style>
  <w:style w:type="paragraph" w:styleId="724">
    <w:name w:val="Subtitle"/>
    <w:basedOn w:val="864"/>
    <w:next w:val="864"/>
    <w:link w:val="725"/>
    <w:uiPriority w:val="11"/>
    <w:qFormat/>
    <w:pPr>
      <w:spacing w:before="200" w:after="200"/>
    </w:pPr>
    <w:rPr>
      <w:sz w:val="24"/>
      <w:szCs w:val="24"/>
    </w:rPr>
  </w:style>
  <w:style w:type="character" w:styleId="725">
    <w:name w:val="Subtitle Char"/>
    <w:basedOn w:val="874"/>
    <w:link w:val="724"/>
    <w:uiPriority w:val="11"/>
    <w:rPr>
      <w:sz w:val="24"/>
      <w:szCs w:val="24"/>
    </w:rPr>
  </w:style>
  <w:style w:type="paragraph" w:styleId="726">
    <w:name w:val="Quote"/>
    <w:basedOn w:val="864"/>
    <w:next w:val="864"/>
    <w:link w:val="727"/>
    <w:uiPriority w:val="29"/>
    <w:qFormat/>
    <w:pPr>
      <w:ind w:left="720" w:right="720"/>
    </w:pPr>
    <w:rPr>
      <w:i/>
    </w:rPr>
  </w:style>
  <w:style w:type="character" w:styleId="727">
    <w:name w:val="Quote Char"/>
    <w:link w:val="726"/>
    <w:uiPriority w:val="29"/>
    <w:rPr>
      <w:i/>
    </w:rPr>
  </w:style>
  <w:style w:type="paragraph" w:styleId="728">
    <w:name w:val="Intense Quote"/>
    <w:basedOn w:val="864"/>
    <w:next w:val="864"/>
    <w:link w:val="72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29">
    <w:name w:val="Intense Quote Char"/>
    <w:link w:val="728"/>
    <w:uiPriority w:val="30"/>
    <w:rPr>
      <w:i/>
    </w:rPr>
  </w:style>
  <w:style w:type="character" w:styleId="730">
    <w:name w:val="Header Char"/>
    <w:basedOn w:val="874"/>
    <w:link w:val="940"/>
    <w:uiPriority w:val="99"/>
  </w:style>
  <w:style w:type="character" w:styleId="731">
    <w:name w:val="Footer Char"/>
    <w:basedOn w:val="874"/>
    <w:link w:val="938"/>
    <w:uiPriority w:val="99"/>
  </w:style>
  <w:style w:type="character" w:styleId="732">
    <w:name w:val="Caption Char"/>
    <w:basedOn w:val="1097"/>
    <w:link w:val="938"/>
    <w:uiPriority w:val="99"/>
  </w:style>
  <w:style w:type="table" w:styleId="733">
    <w:name w:val="Table Grid Light"/>
    <w:basedOn w:val="8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34">
    <w:name w:val="Plain Table 1"/>
    <w:basedOn w:val="8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5">
    <w:name w:val="Plain Table 2"/>
    <w:basedOn w:val="87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6">
    <w:name w:val="Plain Table 3"/>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7">
    <w:name w:val="Plain Table 4"/>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38">
    <w:name w:val="Plain Table 5"/>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39">
    <w:name w:val="Grid Table 1 Light"/>
    <w:basedOn w:val="87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40">
    <w:name w:val="Grid Table 1 Light - Accent 1"/>
    <w:basedOn w:val="8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41">
    <w:name w:val="Grid Table 1 Light - Accent 2"/>
    <w:basedOn w:val="8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42">
    <w:name w:val="Grid Table 1 Light - Accent 3"/>
    <w:basedOn w:val="8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43">
    <w:name w:val="Grid Table 1 Light - Accent 4"/>
    <w:basedOn w:val="8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44">
    <w:name w:val="Grid Table 1 Light - Accent 5"/>
    <w:basedOn w:val="8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5">
    <w:name w:val="Grid Table 1 Light - Accent 6"/>
    <w:basedOn w:val="8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6">
    <w:name w:val="Grid Table 2"/>
    <w:basedOn w:val="8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7">
    <w:name w:val="Grid Table 2 - Accent 1"/>
    <w:basedOn w:val="8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48">
    <w:name w:val="Grid Table 2 - Accent 2"/>
    <w:basedOn w:val="8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49">
    <w:name w:val="Grid Table 2 - Accent 3"/>
    <w:basedOn w:val="8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50">
    <w:name w:val="Grid Table 2 - Accent 4"/>
    <w:basedOn w:val="8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51">
    <w:name w:val="Grid Table 2 - Accent 5"/>
    <w:basedOn w:val="8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52">
    <w:name w:val="Grid Table 2 - Accent 6"/>
    <w:basedOn w:val="8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53">
    <w:name w:val="Grid Table 3"/>
    <w:basedOn w:val="8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4">
    <w:name w:val="Grid Table 3 - Accent 1"/>
    <w:basedOn w:val="8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5">
    <w:name w:val="Grid Table 3 - Accent 2"/>
    <w:basedOn w:val="8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6">
    <w:name w:val="Grid Table 3 - Accent 3"/>
    <w:basedOn w:val="8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7">
    <w:name w:val="Grid Table 3 - Accent 4"/>
    <w:basedOn w:val="8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8">
    <w:name w:val="Grid Table 3 - Accent 5"/>
    <w:basedOn w:val="8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9">
    <w:name w:val="Grid Table 3 - Accent 6"/>
    <w:basedOn w:val="8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0">
    <w:name w:val="Grid Table 4"/>
    <w:basedOn w:val="87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1">
    <w:name w:val="Grid Table 4 - Accent 1"/>
    <w:basedOn w:val="87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2">
    <w:name w:val="Grid Table 4 - Accent 2"/>
    <w:basedOn w:val="87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63">
    <w:name w:val="Grid Table 4 - Accent 3"/>
    <w:basedOn w:val="87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64">
    <w:name w:val="Grid Table 4 - Accent 4"/>
    <w:basedOn w:val="87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5">
    <w:name w:val="Grid Table 4 - Accent 5"/>
    <w:basedOn w:val="87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6">
    <w:name w:val="Grid Table 4 - Accent 6"/>
    <w:basedOn w:val="87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7">
    <w:name w:val="Grid Table 5 Dark"/>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68">
    <w:name w:val="Grid Table 5 Dark- Accent 1"/>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69">
    <w:name w:val="Grid Table 5 Dark - Accent 2"/>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70">
    <w:name w:val="Grid Table 5 Dark - Accent 3"/>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71">
    <w:name w:val="Grid Table 5 Dark- Accent 4"/>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72">
    <w:name w:val="Grid Table 5 Dark - Accent 5"/>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73">
    <w:name w:val="Grid Table 5 Dark - Accent 6"/>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74">
    <w:name w:val="Grid Table 6 Colorful"/>
    <w:basedOn w:val="87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75">
    <w:name w:val="Grid Table 6 Colorful - Accent 1"/>
    <w:basedOn w:val="87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76">
    <w:name w:val="Grid Table 6 Colorful - Accent 2"/>
    <w:basedOn w:val="8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77">
    <w:name w:val="Grid Table 6 Colorful - Accent 3"/>
    <w:basedOn w:val="87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78">
    <w:name w:val="Grid Table 6 Colorful - Accent 4"/>
    <w:basedOn w:val="8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79">
    <w:name w:val="Grid Table 6 Colorful - Accent 5"/>
    <w:basedOn w:val="87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80">
    <w:name w:val="Grid Table 6 Colorful - Accent 6"/>
    <w:basedOn w:val="87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81">
    <w:name w:val="Grid Table 7 Colorful"/>
    <w:basedOn w:val="87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82">
    <w:name w:val="Grid Table 7 Colorful - Accent 1"/>
    <w:basedOn w:val="87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83">
    <w:name w:val="Grid Table 7 Colorful - Accent 2"/>
    <w:basedOn w:val="87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84">
    <w:name w:val="Grid Table 7 Colorful - Accent 3"/>
    <w:basedOn w:val="87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5">
    <w:name w:val="Grid Table 7 Colorful - Accent 4"/>
    <w:basedOn w:val="87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6">
    <w:name w:val="Grid Table 7 Colorful - Accent 5"/>
    <w:basedOn w:val="87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7">
    <w:name w:val="Grid Table 7 Colorful - Accent 6"/>
    <w:basedOn w:val="87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88">
    <w:name w:val="List Table 1 Light"/>
    <w:basedOn w:val="87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89">
    <w:name w:val="List Table 1 Light - Accent 1"/>
    <w:basedOn w:val="87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90">
    <w:name w:val="List Table 1 Light - Accent 2"/>
    <w:basedOn w:val="87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91">
    <w:name w:val="List Table 1 Light - Accent 3"/>
    <w:basedOn w:val="87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92">
    <w:name w:val="List Table 1 Light - Accent 4"/>
    <w:basedOn w:val="87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93">
    <w:name w:val="List Table 1 Light - Accent 5"/>
    <w:basedOn w:val="87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94">
    <w:name w:val="List Table 1 Light - Accent 6"/>
    <w:basedOn w:val="87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5">
    <w:name w:val="List Table 2"/>
    <w:basedOn w:val="87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6">
    <w:name w:val="List Table 2 - Accent 1"/>
    <w:basedOn w:val="87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7">
    <w:name w:val="List Table 2 - Accent 2"/>
    <w:basedOn w:val="87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98">
    <w:name w:val="List Table 2 - Accent 3"/>
    <w:basedOn w:val="87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99">
    <w:name w:val="List Table 2 - Accent 4"/>
    <w:basedOn w:val="87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00">
    <w:name w:val="List Table 2 - Accent 5"/>
    <w:basedOn w:val="87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01">
    <w:name w:val="List Table 2 - Accent 6"/>
    <w:basedOn w:val="87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02">
    <w:name w:val="List Table 3"/>
    <w:basedOn w:val="8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3">
    <w:name w:val="List Table 3 - Accent 1"/>
    <w:basedOn w:val="87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4">
    <w:name w:val="List Table 3 - Accent 2"/>
    <w:basedOn w:val="8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05">
    <w:name w:val="List Table 3 - Accent 3"/>
    <w:basedOn w:val="87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06">
    <w:name w:val="List Table 3 - Accent 4"/>
    <w:basedOn w:val="8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07">
    <w:name w:val="List Table 3 - Accent 5"/>
    <w:basedOn w:val="87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08">
    <w:name w:val="List Table 3 - Accent 6"/>
    <w:basedOn w:val="87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09">
    <w:name w:val="List Table 4"/>
    <w:basedOn w:val="8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0">
    <w:name w:val="List Table 4 - Accent 1"/>
    <w:basedOn w:val="87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11">
    <w:name w:val="List Table 4 - Accent 2"/>
    <w:basedOn w:val="87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12">
    <w:name w:val="List Table 4 - Accent 3"/>
    <w:basedOn w:val="87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13">
    <w:name w:val="List Table 4 - Accent 4"/>
    <w:basedOn w:val="87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14">
    <w:name w:val="List Table 4 - Accent 5"/>
    <w:basedOn w:val="87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15">
    <w:name w:val="List Table 4 - Accent 6"/>
    <w:basedOn w:val="87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16">
    <w:name w:val="List Table 5 Dark"/>
    <w:basedOn w:val="87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7">
    <w:name w:val="List Table 5 Dark - Accent 1"/>
    <w:basedOn w:val="87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8">
    <w:name w:val="List Table 5 Dark - Accent 2"/>
    <w:basedOn w:val="87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9">
    <w:name w:val="List Table 5 Dark - Accent 3"/>
    <w:basedOn w:val="87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0">
    <w:name w:val="List Table 5 Dark - Accent 4"/>
    <w:basedOn w:val="87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1">
    <w:name w:val="List Table 5 Dark - Accent 5"/>
    <w:basedOn w:val="87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2">
    <w:name w:val="List Table 5 Dark - Accent 6"/>
    <w:basedOn w:val="87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3">
    <w:name w:val="List Table 6 Colorful"/>
    <w:basedOn w:val="87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24">
    <w:name w:val="List Table 6 Colorful - Accent 1"/>
    <w:basedOn w:val="87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25">
    <w:name w:val="List Table 6 Colorful - Accent 2"/>
    <w:basedOn w:val="87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26">
    <w:name w:val="List Table 6 Colorful - Accent 3"/>
    <w:basedOn w:val="87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27">
    <w:name w:val="List Table 6 Colorful - Accent 4"/>
    <w:basedOn w:val="87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28">
    <w:name w:val="List Table 6 Colorful - Accent 5"/>
    <w:basedOn w:val="87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29">
    <w:name w:val="List Table 6 Colorful - Accent 6"/>
    <w:basedOn w:val="87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30">
    <w:name w:val="List Table 7 Colorful"/>
    <w:basedOn w:val="87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31">
    <w:name w:val="List Table 7 Colorful - Accent 1"/>
    <w:basedOn w:val="87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32">
    <w:name w:val="List Table 7 Colorful - Accent 2"/>
    <w:basedOn w:val="87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33">
    <w:name w:val="List Table 7 Colorful - Accent 3"/>
    <w:basedOn w:val="87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34">
    <w:name w:val="List Table 7 Colorful - Accent 4"/>
    <w:basedOn w:val="87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35">
    <w:name w:val="List Table 7 Colorful - Accent 5"/>
    <w:basedOn w:val="87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36">
    <w:name w:val="List Table 7 Colorful - Accent 6"/>
    <w:basedOn w:val="87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37">
    <w:name w:val="Lined - Accent"/>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8">
    <w:name w:val="Lined - Accent 1"/>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9">
    <w:name w:val="Lined - Accent 2"/>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40">
    <w:name w:val="Lined - Accent 3"/>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41">
    <w:name w:val="Lined - Accent 4"/>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42">
    <w:name w:val="Lined - Accent 5"/>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43">
    <w:name w:val="Lined - Accent 6"/>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4">
    <w:name w:val="Bordered &amp; Lined - Accent"/>
    <w:basedOn w:val="87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5">
    <w:name w:val="Bordered &amp; Lined - Accent 1"/>
    <w:basedOn w:val="87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46">
    <w:name w:val="Bordered &amp; Lined - Accent 2"/>
    <w:basedOn w:val="87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47">
    <w:name w:val="Bordered &amp; Lined - Accent 3"/>
    <w:basedOn w:val="87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48">
    <w:name w:val="Bordered &amp; Lined - Accent 4"/>
    <w:basedOn w:val="87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49">
    <w:name w:val="Bordered &amp; Lined - Accent 5"/>
    <w:basedOn w:val="87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0">
    <w:name w:val="Bordered &amp; Lined - Accent 6"/>
    <w:basedOn w:val="87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51">
    <w:name w:val="Bordered"/>
    <w:basedOn w:val="87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52">
    <w:name w:val="Bordered - Accent 1"/>
    <w:basedOn w:val="8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53">
    <w:name w:val="Bordered - Accent 2"/>
    <w:basedOn w:val="8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54">
    <w:name w:val="Bordered - Accent 3"/>
    <w:basedOn w:val="8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55">
    <w:name w:val="Bordered - Accent 4"/>
    <w:basedOn w:val="8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56">
    <w:name w:val="Bordered - Accent 5"/>
    <w:basedOn w:val="8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57">
    <w:name w:val="Bordered - Accent 6"/>
    <w:basedOn w:val="8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58">
    <w:name w:val="Footnote Text Char"/>
    <w:link w:val="990"/>
    <w:uiPriority w:val="99"/>
    <w:rPr>
      <w:sz w:val="18"/>
    </w:rPr>
  </w:style>
  <w:style w:type="paragraph" w:styleId="859">
    <w:name w:val="endnote text"/>
    <w:basedOn w:val="864"/>
    <w:link w:val="860"/>
    <w:uiPriority w:val="99"/>
    <w:semiHidden/>
    <w:unhideWhenUsed/>
    <w:pPr>
      <w:spacing w:after="0" w:line="240" w:lineRule="auto"/>
    </w:pPr>
    <w:rPr>
      <w:sz w:val="20"/>
    </w:rPr>
  </w:style>
  <w:style w:type="character" w:styleId="860">
    <w:name w:val="Endnote Text Char"/>
    <w:link w:val="859"/>
    <w:uiPriority w:val="99"/>
    <w:rPr>
      <w:sz w:val="20"/>
    </w:rPr>
  </w:style>
  <w:style w:type="character" w:styleId="861">
    <w:name w:val="endnote reference"/>
    <w:basedOn w:val="874"/>
    <w:uiPriority w:val="99"/>
    <w:semiHidden/>
    <w:unhideWhenUsed/>
    <w:rPr>
      <w:vertAlign w:val="superscript"/>
    </w:rPr>
  </w:style>
  <w:style w:type="paragraph" w:styleId="862">
    <w:name w:val="TOC Heading"/>
    <w:uiPriority w:val="39"/>
    <w:unhideWhenUsed/>
  </w:style>
  <w:style w:type="paragraph" w:styleId="863">
    <w:name w:val="table of figures"/>
    <w:basedOn w:val="864"/>
    <w:next w:val="864"/>
    <w:uiPriority w:val="99"/>
    <w:unhideWhenUsed/>
    <w:pPr>
      <w:spacing w:after="0" w:afterAutospacing="0"/>
    </w:pPr>
  </w:style>
  <w:style w:type="paragraph" w:styleId="864" w:default="1">
    <w:name w:val="Normal"/>
    <w:qFormat/>
    <w:pPr>
      <w:spacing w:after="0" w:line="240" w:lineRule="auto"/>
    </w:pPr>
    <w:rPr>
      <w:rFonts w:ascii="Times New Roman" w:hAnsi="Times New Roman" w:eastAsia="Times New Roman" w:cs="Times New Roman"/>
      <w:sz w:val="24"/>
      <w:szCs w:val="24"/>
      <w:lang w:eastAsia="ru-RU"/>
    </w:rPr>
  </w:style>
  <w:style w:type="paragraph" w:styleId="865">
    <w:name w:val="Heading 1"/>
    <w:basedOn w:val="864"/>
    <w:next w:val="864"/>
    <w:link w:val="883"/>
    <w:uiPriority w:val="99"/>
    <w:qFormat/>
    <w:pPr>
      <w:jc w:val="center"/>
      <w:keepNext/>
      <w:spacing w:before="240" w:after="60"/>
      <w:outlineLvl w:val="0"/>
    </w:pPr>
    <w:rPr>
      <w:b/>
      <w:bCs/>
      <w:sz w:val="36"/>
      <w:szCs w:val="36"/>
    </w:rPr>
  </w:style>
  <w:style w:type="paragraph" w:styleId="866">
    <w:name w:val="Heading 2"/>
    <w:basedOn w:val="864"/>
    <w:next w:val="864"/>
    <w:link w:val="884"/>
    <w:uiPriority w:val="99"/>
    <w:qFormat/>
    <w:pPr>
      <w:jc w:val="center"/>
      <w:keepNext/>
      <w:outlineLvl w:val="1"/>
    </w:pPr>
    <w:rPr>
      <w:b/>
      <w:bCs/>
    </w:rPr>
  </w:style>
  <w:style w:type="paragraph" w:styleId="867">
    <w:name w:val="Heading 3"/>
    <w:basedOn w:val="864"/>
    <w:next w:val="864"/>
    <w:link w:val="892"/>
    <w:uiPriority w:val="99"/>
    <w:qFormat/>
    <w:pPr>
      <w:jc w:val="both"/>
      <w:keepNext/>
      <w:spacing w:before="240" w:after="60"/>
      <w:outlineLvl w:val="2"/>
    </w:pPr>
    <w:rPr>
      <w:rFonts w:ascii="Arial" w:hAnsi="Arial" w:cs="Arial"/>
      <w:b/>
      <w:bCs/>
    </w:rPr>
  </w:style>
  <w:style w:type="paragraph" w:styleId="868">
    <w:name w:val="Heading 4"/>
    <w:basedOn w:val="864"/>
    <w:next w:val="864"/>
    <w:link w:val="886"/>
    <w:uiPriority w:val="99"/>
    <w:qFormat/>
    <w:pPr>
      <w:jc w:val="both"/>
      <w:keepNext/>
      <w:spacing w:before="240" w:after="60"/>
      <w:outlineLvl w:val="3"/>
    </w:pPr>
    <w:rPr>
      <w:rFonts w:ascii="Arial" w:hAnsi="Arial" w:cs="Arial"/>
    </w:rPr>
  </w:style>
  <w:style w:type="paragraph" w:styleId="869">
    <w:name w:val="Heading 5"/>
    <w:basedOn w:val="864"/>
    <w:next w:val="864"/>
    <w:link w:val="887"/>
    <w:uiPriority w:val="99"/>
    <w:qFormat/>
    <w:pPr>
      <w:jc w:val="both"/>
      <w:spacing w:before="240" w:after="60"/>
      <w:outlineLvl w:val="4"/>
    </w:pPr>
    <w:rPr>
      <w:sz w:val="22"/>
      <w:szCs w:val="22"/>
    </w:rPr>
  </w:style>
  <w:style w:type="paragraph" w:styleId="870">
    <w:name w:val="Heading 6"/>
    <w:basedOn w:val="864"/>
    <w:next w:val="864"/>
    <w:link w:val="888"/>
    <w:uiPriority w:val="99"/>
    <w:qFormat/>
    <w:pPr>
      <w:jc w:val="both"/>
      <w:spacing w:before="240" w:after="60"/>
      <w:outlineLvl w:val="5"/>
    </w:pPr>
    <w:rPr>
      <w:i/>
      <w:iCs/>
      <w:sz w:val="22"/>
      <w:szCs w:val="22"/>
    </w:rPr>
  </w:style>
  <w:style w:type="paragraph" w:styleId="871">
    <w:name w:val="Heading 7"/>
    <w:basedOn w:val="864"/>
    <w:next w:val="864"/>
    <w:link w:val="889"/>
    <w:uiPriority w:val="99"/>
    <w:qFormat/>
    <w:pPr>
      <w:jc w:val="both"/>
      <w:spacing w:before="240" w:after="60"/>
      <w:outlineLvl w:val="6"/>
    </w:pPr>
    <w:rPr>
      <w:rFonts w:ascii="Arial" w:hAnsi="Arial" w:cs="Arial"/>
      <w:sz w:val="20"/>
      <w:szCs w:val="20"/>
    </w:rPr>
  </w:style>
  <w:style w:type="paragraph" w:styleId="872">
    <w:name w:val="Heading 8"/>
    <w:basedOn w:val="864"/>
    <w:next w:val="864"/>
    <w:link w:val="890"/>
    <w:uiPriority w:val="99"/>
    <w:qFormat/>
    <w:pPr>
      <w:jc w:val="both"/>
      <w:spacing w:before="240" w:after="60"/>
      <w:outlineLvl w:val="7"/>
    </w:pPr>
    <w:rPr>
      <w:rFonts w:ascii="Arial" w:hAnsi="Arial" w:cs="Arial"/>
      <w:i/>
      <w:iCs/>
      <w:sz w:val="20"/>
      <w:szCs w:val="20"/>
    </w:rPr>
  </w:style>
  <w:style w:type="paragraph" w:styleId="873">
    <w:name w:val="Heading 9"/>
    <w:basedOn w:val="864"/>
    <w:next w:val="864"/>
    <w:link w:val="891"/>
    <w:uiPriority w:val="99"/>
    <w:qFormat/>
    <w:pPr>
      <w:jc w:val="both"/>
      <w:spacing w:before="240" w:after="60"/>
      <w:outlineLvl w:val="8"/>
    </w:pPr>
    <w:rPr>
      <w:rFonts w:ascii="Arial" w:hAnsi="Arial" w:cs="Arial"/>
      <w:b/>
      <w:bCs/>
      <w:i/>
      <w:iCs/>
      <w:sz w:val="18"/>
      <w:szCs w:val="18"/>
    </w:rPr>
  </w:style>
  <w:style w:type="character" w:styleId="874" w:default="1">
    <w:name w:val="Default Paragraph Font"/>
    <w:uiPriority w:val="1"/>
    <w:semiHidden/>
    <w:unhideWhenUsed/>
  </w:style>
  <w:style w:type="table" w:styleId="875" w:default="1">
    <w:name w:val="Normal Table"/>
    <w:uiPriority w:val="99"/>
    <w:semiHidden/>
    <w:unhideWhenUsed/>
    <w:tblPr>
      <w:tblInd w:w="0" w:type="dxa"/>
      <w:tblCellMar>
        <w:left w:w="108" w:type="dxa"/>
        <w:top w:w="0" w:type="dxa"/>
        <w:right w:w="108" w:type="dxa"/>
        <w:bottom w:w="0" w:type="dxa"/>
      </w:tblCellMar>
    </w:tblPr>
  </w:style>
  <w:style w:type="numbering" w:styleId="876" w:default="1">
    <w:name w:val="No List"/>
    <w:uiPriority w:val="99"/>
    <w:semiHidden/>
    <w:unhideWhenUsed/>
  </w:style>
  <w:style w:type="character" w:styleId="877">
    <w:name w:val="Strong"/>
    <w:uiPriority w:val="99"/>
    <w:qFormat/>
    <w:rPr>
      <w:b/>
      <w:bCs/>
    </w:rPr>
  </w:style>
  <w:style w:type="paragraph" w:styleId="878">
    <w:name w:val="Body Text Indent 2"/>
    <w:basedOn w:val="864"/>
    <w:link w:val="879"/>
    <w:uiPriority w:val="99"/>
    <w:pPr>
      <w:ind w:left="283"/>
      <w:spacing w:after="120" w:line="480" w:lineRule="auto"/>
      <w:widowControl w:val="off"/>
    </w:pPr>
    <w:rPr>
      <w:rFonts w:ascii="Arial" w:hAnsi="Arial" w:eastAsia="Calibri"/>
      <w:sz w:val="20"/>
      <w:szCs w:val="20"/>
    </w:rPr>
  </w:style>
  <w:style w:type="character" w:styleId="879" w:customStyle="1">
    <w:name w:val="Основной текст с отступом 2 Знак"/>
    <w:basedOn w:val="874"/>
    <w:link w:val="878"/>
    <w:uiPriority w:val="99"/>
    <w:rPr>
      <w:rFonts w:ascii="Arial" w:hAnsi="Arial" w:eastAsia="Calibri" w:cs="Times New Roman"/>
      <w:sz w:val="20"/>
      <w:szCs w:val="20"/>
    </w:rPr>
  </w:style>
  <w:style w:type="character" w:styleId="880" w:customStyle="1">
    <w:name w:val="Font Style32"/>
    <w:uiPriority w:val="99"/>
    <w:rPr>
      <w:rFonts w:ascii="Times New Roman" w:hAnsi="Times New Roman" w:cs="Times New Roman"/>
      <w:sz w:val="20"/>
      <w:szCs w:val="20"/>
    </w:rPr>
  </w:style>
  <w:style w:type="paragraph" w:styleId="881">
    <w:name w:val="Body Text"/>
    <w:basedOn w:val="864"/>
    <w:link w:val="882"/>
    <w:unhideWhenUsed/>
    <w:pPr>
      <w:spacing w:after="120"/>
    </w:pPr>
  </w:style>
  <w:style w:type="character" w:styleId="882" w:customStyle="1">
    <w:name w:val="Основной текст Знак"/>
    <w:basedOn w:val="874"/>
    <w:link w:val="881"/>
    <w:rPr>
      <w:rFonts w:ascii="Times New Roman" w:hAnsi="Times New Roman" w:eastAsia="Times New Roman" w:cs="Times New Roman"/>
      <w:sz w:val="24"/>
      <w:szCs w:val="24"/>
      <w:lang w:eastAsia="ru-RU"/>
    </w:rPr>
  </w:style>
  <w:style w:type="character" w:styleId="883" w:customStyle="1">
    <w:name w:val="Заголовок 1 Знак"/>
    <w:basedOn w:val="874"/>
    <w:link w:val="865"/>
    <w:uiPriority w:val="99"/>
    <w:rPr>
      <w:rFonts w:ascii="Times New Roman" w:hAnsi="Times New Roman" w:eastAsia="Times New Roman" w:cs="Times New Roman"/>
      <w:b/>
      <w:bCs/>
      <w:sz w:val="36"/>
      <w:szCs w:val="36"/>
      <w:lang w:eastAsia="ru-RU"/>
    </w:rPr>
  </w:style>
  <w:style w:type="character" w:styleId="884" w:customStyle="1">
    <w:name w:val="Заголовок 2 Знак"/>
    <w:basedOn w:val="874"/>
    <w:link w:val="866"/>
    <w:uiPriority w:val="99"/>
    <w:rPr>
      <w:rFonts w:ascii="Times New Roman" w:hAnsi="Times New Roman" w:eastAsia="Times New Roman" w:cs="Times New Roman"/>
      <w:b/>
      <w:bCs/>
      <w:sz w:val="24"/>
      <w:szCs w:val="24"/>
      <w:lang w:eastAsia="ru-RU"/>
    </w:rPr>
  </w:style>
  <w:style w:type="character" w:styleId="885" w:customStyle="1">
    <w:name w:val="Заголовок 3 Знак"/>
    <w:basedOn w:val="874"/>
    <w:uiPriority w:val="99"/>
    <w:rPr>
      <w:rFonts w:asciiTheme="majorHAnsi" w:hAnsiTheme="majorHAnsi" w:eastAsiaTheme="majorEastAsia" w:cstheme="majorBidi"/>
      <w:b/>
      <w:bCs/>
      <w:color w:val="4f81bd" w:themeColor="accent1"/>
      <w:sz w:val="24"/>
      <w:szCs w:val="24"/>
      <w:lang w:eastAsia="ru-RU"/>
    </w:rPr>
  </w:style>
  <w:style w:type="character" w:styleId="886" w:customStyle="1">
    <w:name w:val="Заголовок 4 Знак"/>
    <w:basedOn w:val="874"/>
    <w:link w:val="868"/>
    <w:uiPriority w:val="99"/>
    <w:rPr>
      <w:rFonts w:ascii="Arial" w:hAnsi="Arial" w:eastAsia="Times New Roman" w:cs="Arial"/>
      <w:sz w:val="24"/>
      <w:szCs w:val="24"/>
      <w:lang w:eastAsia="ru-RU"/>
    </w:rPr>
  </w:style>
  <w:style w:type="character" w:styleId="887" w:customStyle="1">
    <w:name w:val="Заголовок 5 Знак"/>
    <w:basedOn w:val="874"/>
    <w:link w:val="869"/>
    <w:uiPriority w:val="99"/>
    <w:rPr>
      <w:rFonts w:ascii="Times New Roman" w:hAnsi="Times New Roman" w:eastAsia="Times New Roman" w:cs="Times New Roman"/>
      <w:lang w:eastAsia="ru-RU"/>
    </w:rPr>
  </w:style>
  <w:style w:type="character" w:styleId="888" w:customStyle="1">
    <w:name w:val="Заголовок 6 Знак"/>
    <w:basedOn w:val="874"/>
    <w:link w:val="870"/>
    <w:uiPriority w:val="99"/>
    <w:rPr>
      <w:rFonts w:ascii="Times New Roman" w:hAnsi="Times New Roman" w:eastAsia="Times New Roman" w:cs="Times New Roman"/>
      <w:i/>
      <w:iCs/>
      <w:lang w:eastAsia="ru-RU"/>
    </w:rPr>
  </w:style>
  <w:style w:type="character" w:styleId="889" w:customStyle="1">
    <w:name w:val="Заголовок 7 Знак"/>
    <w:basedOn w:val="874"/>
    <w:link w:val="871"/>
    <w:uiPriority w:val="99"/>
    <w:rPr>
      <w:rFonts w:ascii="Arial" w:hAnsi="Arial" w:eastAsia="Times New Roman" w:cs="Arial"/>
      <w:sz w:val="20"/>
      <w:szCs w:val="20"/>
      <w:lang w:eastAsia="ru-RU"/>
    </w:rPr>
  </w:style>
  <w:style w:type="character" w:styleId="890" w:customStyle="1">
    <w:name w:val="Заголовок 8 Знак"/>
    <w:basedOn w:val="874"/>
    <w:link w:val="872"/>
    <w:uiPriority w:val="99"/>
    <w:rPr>
      <w:rFonts w:ascii="Arial" w:hAnsi="Arial" w:eastAsia="Times New Roman" w:cs="Arial"/>
      <w:i/>
      <w:iCs/>
      <w:sz w:val="20"/>
      <w:szCs w:val="20"/>
      <w:lang w:eastAsia="ru-RU"/>
    </w:rPr>
  </w:style>
  <w:style w:type="character" w:styleId="891" w:customStyle="1">
    <w:name w:val="Заголовок 9 Знак"/>
    <w:basedOn w:val="874"/>
    <w:link w:val="873"/>
    <w:uiPriority w:val="99"/>
    <w:rPr>
      <w:rFonts w:ascii="Arial" w:hAnsi="Arial" w:eastAsia="Times New Roman" w:cs="Arial"/>
      <w:b/>
      <w:bCs/>
      <w:i/>
      <w:iCs/>
      <w:sz w:val="18"/>
      <w:szCs w:val="18"/>
      <w:lang w:eastAsia="ru-RU"/>
    </w:rPr>
  </w:style>
  <w:style w:type="character" w:styleId="892" w:customStyle="1">
    <w:name w:val="Заголовок 3 Знак1"/>
    <w:basedOn w:val="874"/>
    <w:link w:val="867"/>
    <w:uiPriority w:val="99"/>
    <w:rPr>
      <w:rFonts w:ascii="Arial" w:hAnsi="Arial" w:eastAsia="Times New Roman" w:cs="Arial"/>
      <w:b/>
      <w:bCs/>
      <w:sz w:val="24"/>
      <w:szCs w:val="24"/>
      <w:lang w:eastAsia="ru-RU"/>
    </w:rPr>
  </w:style>
  <w:style w:type="paragraph" w:styleId="893">
    <w:name w:val="Body Text Indent"/>
    <w:basedOn w:val="864"/>
    <w:link w:val="894"/>
    <w:uiPriority w:val="99"/>
    <w:pPr>
      <w:ind w:left="5760"/>
      <w:jc w:val="both"/>
    </w:pPr>
  </w:style>
  <w:style w:type="character" w:styleId="894" w:customStyle="1">
    <w:name w:val="Основной текст с отступом Знак"/>
    <w:basedOn w:val="874"/>
    <w:link w:val="893"/>
    <w:uiPriority w:val="99"/>
    <w:rPr>
      <w:rFonts w:ascii="Times New Roman" w:hAnsi="Times New Roman" w:eastAsia="Times New Roman" w:cs="Times New Roman"/>
      <w:sz w:val="24"/>
      <w:szCs w:val="24"/>
      <w:lang w:eastAsia="ru-RU"/>
    </w:rPr>
  </w:style>
  <w:style w:type="paragraph" w:styleId="895" w:customStyle="1">
    <w:name w:val="Стиль1"/>
    <w:basedOn w:val="864"/>
    <w:uiPriority w:val="99"/>
    <w:pPr>
      <w:numPr>
        <w:ilvl w:val="0"/>
        <w:numId w:val="1"/>
      </w:numPr>
      <w:jc w:val="both"/>
      <w:keepLines/>
      <w:keepNext/>
      <w:spacing w:after="60"/>
      <w:widowControl w:val="off"/>
      <w:suppressLineNumbers/>
    </w:pPr>
    <w:rPr>
      <w:b/>
      <w:bCs/>
      <w:sz w:val="28"/>
      <w:szCs w:val="28"/>
    </w:rPr>
  </w:style>
  <w:style w:type="paragraph" w:styleId="896" w:customStyle="1">
    <w:name w:val="Стиль2"/>
    <w:basedOn w:val="897"/>
    <w:uiPriority w:val="99"/>
    <w:pPr>
      <w:numPr>
        <w:ilvl w:val="1"/>
        <w:numId w:val="1"/>
      </w:numPr>
      <w:keepLines/>
      <w:keepNext/>
      <w:spacing w:after="60"/>
      <w:widowControl w:val="off"/>
      <w:suppressLineNumbers/>
    </w:pPr>
    <w:rPr>
      <w:b/>
      <w:bCs/>
    </w:rPr>
  </w:style>
  <w:style w:type="paragraph" w:styleId="897">
    <w:name w:val="List Number 2"/>
    <w:basedOn w:val="864"/>
    <w:uiPriority w:val="99"/>
    <w:pPr>
      <w:ind w:left="643" w:hanging="360"/>
      <w:jc w:val="both"/>
      <w:tabs>
        <w:tab w:val="num" w:pos="643" w:leader="none"/>
      </w:tabs>
    </w:pPr>
  </w:style>
  <w:style w:type="paragraph" w:styleId="898" w:customStyle="1">
    <w:name w:val="Стиль3 Знак"/>
    <w:basedOn w:val="878"/>
    <w:uiPriority w:val="99"/>
    <w:pPr>
      <w:numPr>
        <w:ilvl w:val="2"/>
        <w:numId w:val="1"/>
      </w:numPr>
      <w:ind w:left="0"/>
      <w:jc w:val="both"/>
      <w:spacing w:after="0" w:line="240" w:lineRule="auto"/>
    </w:pPr>
    <w:rPr>
      <w:rFonts w:ascii="Times New Roman" w:hAnsi="Times New Roman" w:eastAsia="Times New Roman"/>
      <w:sz w:val="24"/>
      <w:szCs w:val="24"/>
    </w:rPr>
  </w:style>
  <w:style w:type="paragraph" w:styleId="899" w:customStyle="1">
    <w:name w:val="ConsNormal"/>
    <w:uiPriority w:val="99"/>
    <w:pPr>
      <w:ind w:left="709" w:right="19772" w:firstLine="720"/>
      <w:jc w:val="both"/>
      <w:spacing w:after="0" w:line="240" w:lineRule="auto"/>
      <w:widowControl w:val="off"/>
    </w:pPr>
    <w:rPr>
      <w:rFonts w:ascii="Arial" w:hAnsi="Arial" w:eastAsia="Times New Roman" w:cs="Arial"/>
      <w:sz w:val="20"/>
      <w:szCs w:val="20"/>
      <w:lang w:eastAsia="ru-RU"/>
    </w:rPr>
  </w:style>
  <w:style w:type="character" w:styleId="900">
    <w:name w:val="Hyperlink"/>
    <w:basedOn w:val="874"/>
    <w:uiPriority w:val="99"/>
    <w:rPr>
      <w:color w:val="0000ff"/>
      <w:u w:val="single"/>
    </w:rPr>
  </w:style>
  <w:style w:type="paragraph" w:styleId="901">
    <w:name w:val="toc 2"/>
    <w:basedOn w:val="864"/>
    <w:next w:val="864"/>
    <w:uiPriority w:val="99"/>
    <w:semiHidden/>
    <w:pPr>
      <w:ind w:left="240"/>
      <w:tabs>
        <w:tab w:val="left" w:pos="720" w:leader="none"/>
        <w:tab w:val="right" w:pos="9720" w:leader="dot"/>
      </w:tabs>
    </w:pPr>
    <w:rPr>
      <w:smallCaps/>
      <w:sz w:val="20"/>
      <w:szCs w:val="20"/>
    </w:rPr>
  </w:style>
  <w:style w:type="paragraph" w:styleId="902">
    <w:name w:val="List Bullet 2"/>
    <w:basedOn w:val="864"/>
    <w:uiPriority w:val="99"/>
    <w:pPr>
      <w:ind w:left="643" w:hanging="360"/>
      <w:jc w:val="both"/>
      <w:spacing w:after="60"/>
      <w:tabs>
        <w:tab w:val="num" w:pos="643" w:leader="none"/>
        <w:tab w:val="num" w:pos="926" w:leader="none"/>
      </w:tabs>
    </w:pPr>
  </w:style>
  <w:style w:type="paragraph" w:styleId="903">
    <w:name w:val="Body Text Indent 3"/>
    <w:basedOn w:val="864"/>
    <w:link w:val="904"/>
    <w:uiPriority w:val="99"/>
    <w:pPr>
      <w:ind w:left="720"/>
      <w:jc w:val="both"/>
      <w:keepLines/>
      <w:keepNext/>
      <w:widowControl w:val="off"/>
      <w:tabs>
        <w:tab w:val="num" w:pos="252" w:leader="none"/>
      </w:tabs>
      <w:suppressLineNumbers/>
    </w:pPr>
  </w:style>
  <w:style w:type="character" w:styleId="904" w:customStyle="1">
    <w:name w:val="Основной текст с отступом 3 Знак"/>
    <w:basedOn w:val="874"/>
    <w:link w:val="903"/>
    <w:uiPriority w:val="99"/>
    <w:rPr>
      <w:rFonts w:ascii="Times New Roman" w:hAnsi="Times New Roman" w:eastAsia="Times New Roman" w:cs="Times New Roman"/>
      <w:sz w:val="24"/>
      <w:szCs w:val="24"/>
      <w:lang w:eastAsia="ru-RU"/>
    </w:rPr>
  </w:style>
  <w:style w:type="paragraph" w:styleId="905">
    <w:name w:val="toc 1"/>
    <w:basedOn w:val="864"/>
    <w:next w:val="864"/>
    <w:uiPriority w:val="99"/>
    <w:semiHidden/>
    <w:pPr>
      <w:jc w:val="both"/>
      <w:keepLines/>
      <w:keepNext/>
      <w:spacing w:before="120" w:after="120"/>
      <w:widowControl w:val="off"/>
      <w:tabs>
        <w:tab w:val="right" w:pos="9720" w:leader="dot"/>
      </w:tabs>
      <w:suppressLineNumbers/>
    </w:pPr>
    <w:rPr>
      <w:caps/>
    </w:rPr>
  </w:style>
  <w:style w:type="paragraph" w:styleId="906">
    <w:name w:val="toc 3"/>
    <w:basedOn w:val="864"/>
    <w:next w:val="864"/>
    <w:uiPriority w:val="99"/>
    <w:semiHidden/>
    <w:pPr>
      <w:ind w:left="480"/>
      <w:tabs>
        <w:tab w:val="left" w:pos="1200" w:leader="none"/>
        <w:tab w:val="right" w:pos="9720" w:leader="dot"/>
      </w:tabs>
    </w:pPr>
    <w:rPr>
      <w:i/>
      <w:iCs/>
      <w:sz w:val="20"/>
      <w:szCs w:val="20"/>
    </w:rPr>
  </w:style>
  <w:style w:type="paragraph" w:styleId="907">
    <w:name w:val="toc 4"/>
    <w:basedOn w:val="864"/>
    <w:next w:val="864"/>
    <w:uiPriority w:val="99"/>
    <w:semiHidden/>
    <w:pPr>
      <w:ind w:left="720"/>
      <w:jc w:val="both"/>
    </w:pPr>
    <w:rPr>
      <w:sz w:val="18"/>
      <w:szCs w:val="18"/>
    </w:rPr>
  </w:style>
  <w:style w:type="paragraph" w:styleId="908">
    <w:name w:val="toc 5"/>
    <w:basedOn w:val="864"/>
    <w:next w:val="864"/>
    <w:uiPriority w:val="99"/>
    <w:semiHidden/>
    <w:pPr>
      <w:ind w:left="960"/>
      <w:jc w:val="both"/>
    </w:pPr>
    <w:rPr>
      <w:sz w:val="18"/>
      <w:szCs w:val="18"/>
    </w:rPr>
  </w:style>
  <w:style w:type="paragraph" w:styleId="909">
    <w:name w:val="toc 6"/>
    <w:basedOn w:val="864"/>
    <w:next w:val="864"/>
    <w:uiPriority w:val="99"/>
    <w:semiHidden/>
    <w:pPr>
      <w:ind w:left="1200"/>
      <w:jc w:val="both"/>
    </w:pPr>
    <w:rPr>
      <w:sz w:val="18"/>
      <w:szCs w:val="18"/>
    </w:rPr>
  </w:style>
  <w:style w:type="paragraph" w:styleId="910">
    <w:name w:val="toc 7"/>
    <w:basedOn w:val="864"/>
    <w:next w:val="864"/>
    <w:uiPriority w:val="99"/>
    <w:semiHidden/>
    <w:pPr>
      <w:ind w:left="1440"/>
      <w:jc w:val="both"/>
    </w:pPr>
    <w:rPr>
      <w:sz w:val="18"/>
      <w:szCs w:val="18"/>
    </w:rPr>
  </w:style>
  <w:style w:type="paragraph" w:styleId="911">
    <w:name w:val="toc 8"/>
    <w:basedOn w:val="864"/>
    <w:next w:val="864"/>
    <w:uiPriority w:val="99"/>
    <w:semiHidden/>
    <w:pPr>
      <w:ind w:left="1680"/>
      <w:jc w:val="both"/>
    </w:pPr>
    <w:rPr>
      <w:sz w:val="18"/>
      <w:szCs w:val="18"/>
    </w:rPr>
  </w:style>
  <w:style w:type="paragraph" w:styleId="912">
    <w:name w:val="toc 9"/>
    <w:basedOn w:val="864"/>
    <w:next w:val="864"/>
    <w:uiPriority w:val="99"/>
    <w:semiHidden/>
    <w:pPr>
      <w:ind w:left="1920"/>
      <w:jc w:val="both"/>
    </w:pPr>
    <w:rPr>
      <w:sz w:val="18"/>
      <w:szCs w:val="18"/>
    </w:rPr>
  </w:style>
  <w:style w:type="paragraph" w:styleId="913">
    <w:name w:val="Plain Text"/>
    <w:basedOn w:val="864"/>
    <w:link w:val="914"/>
    <w:uiPriority w:val="99"/>
    <w:pPr>
      <w:jc w:val="both"/>
    </w:pPr>
    <w:rPr>
      <w:rFonts w:ascii="Courier New" w:hAnsi="Courier New" w:cs="Courier New"/>
      <w:sz w:val="20"/>
      <w:szCs w:val="20"/>
    </w:rPr>
  </w:style>
  <w:style w:type="character" w:styleId="914" w:customStyle="1">
    <w:name w:val="Текст Знак"/>
    <w:basedOn w:val="874"/>
    <w:link w:val="913"/>
    <w:uiPriority w:val="99"/>
    <w:rPr>
      <w:rFonts w:ascii="Courier New" w:hAnsi="Courier New" w:eastAsia="Times New Roman" w:cs="Courier New"/>
      <w:sz w:val="20"/>
      <w:szCs w:val="20"/>
      <w:lang w:eastAsia="ru-RU"/>
    </w:rPr>
  </w:style>
  <w:style w:type="paragraph" w:styleId="915">
    <w:name w:val="Body Text 2"/>
    <w:basedOn w:val="864"/>
    <w:link w:val="916"/>
    <w:uiPriority w:val="99"/>
    <w:pPr>
      <w:numPr>
        <w:ilvl w:val="1"/>
        <w:numId w:val="4"/>
      </w:numPr>
      <w:jc w:val="both"/>
      <w:spacing w:after="60"/>
    </w:pPr>
  </w:style>
  <w:style w:type="character" w:styleId="916" w:customStyle="1">
    <w:name w:val="Основной текст 2 Знак"/>
    <w:basedOn w:val="874"/>
    <w:link w:val="915"/>
    <w:uiPriority w:val="99"/>
    <w:rPr>
      <w:rFonts w:ascii="Times New Roman" w:hAnsi="Times New Roman" w:eastAsia="Times New Roman" w:cs="Times New Roman"/>
      <w:sz w:val="24"/>
      <w:szCs w:val="24"/>
      <w:lang w:eastAsia="ru-RU"/>
    </w:rPr>
  </w:style>
  <w:style w:type="paragraph" w:styleId="917">
    <w:name w:val="List Bullet 3"/>
    <w:basedOn w:val="864"/>
    <w:uiPriority w:val="99"/>
    <w:pPr>
      <w:ind w:left="926" w:hanging="360"/>
      <w:jc w:val="both"/>
      <w:spacing w:after="60"/>
      <w:tabs>
        <w:tab w:val="num" w:pos="926" w:leader="none"/>
        <w:tab w:val="num" w:pos="1209" w:leader="none"/>
      </w:tabs>
    </w:pPr>
  </w:style>
  <w:style w:type="paragraph" w:styleId="918">
    <w:name w:val="List Bullet 4"/>
    <w:basedOn w:val="864"/>
    <w:uiPriority w:val="99"/>
    <w:pPr>
      <w:ind w:left="1209" w:hanging="360"/>
      <w:jc w:val="both"/>
      <w:spacing w:after="60"/>
      <w:tabs>
        <w:tab w:val="num" w:pos="1209" w:leader="none"/>
      </w:tabs>
    </w:pPr>
  </w:style>
  <w:style w:type="paragraph" w:styleId="919">
    <w:name w:val="List Bullet 5"/>
    <w:basedOn w:val="864"/>
    <w:uiPriority w:val="99"/>
    <w:pPr>
      <w:ind w:left="1492" w:hanging="360"/>
      <w:jc w:val="both"/>
      <w:spacing w:after="60"/>
      <w:tabs>
        <w:tab w:val="num" w:pos="1492" w:leader="none"/>
      </w:tabs>
    </w:pPr>
  </w:style>
  <w:style w:type="paragraph" w:styleId="920">
    <w:name w:val="List Number"/>
    <w:basedOn w:val="864"/>
    <w:uiPriority w:val="99"/>
    <w:pPr>
      <w:ind w:left="360" w:hanging="360"/>
      <w:jc w:val="both"/>
      <w:spacing w:after="60"/>
      <w:tabs>
        <w:tab w:val="num" w:pos="360" w:leader="none"/>
      </w:tabs>
    </w:pPr>
  </w:style>
  <w:style w:type="paragraph" w:styleId="921">
    <w:name w:val="List Number 3"/>
    <w:basedOn w:val="864"/>
    <w:uiPriority w:val="99"/>
    <w:pPr>
      <w:ind w:left="926" w:hanging="360"/>
      <w:jc w:val="both"/>
      <w:spacing w:after="60"/>
      <w:tabs>
        <w:tab w:val="num" w:pos="926" w:leader="none"/>
      </w:tabs>
    </w:pPr>
  </w:style>
  <w:style w:type="paragraph" w:styleId="922">
    <w:name w:val="List Number 4"/>
    <w:basedOn w:val="864"/>
    <w:uiPriority w:val="99"/>
    <w:pPr>
      <w:ind w:left="1209" w:hanging="360"/>
      <w:jc w:val="both"/>
      <w:spacing w:after="60"/>
      <w:tabs>
        <w:tab w:val="num" w:pos="1209" w:leader="none"/>
      </w:tabs>
    </w:pPr>
  </w:style>
  <w:style w:type="paragraph" w:styleId="923">
    <w:name w:val="List Number 5"/>
    <w:basedOn w:val="864"/>
    <w:uiPriority w:val="99"/>
    <w:pPr>
      <w:ind w:left="1492" w:hanging="360"/>
      <w:jc w:val="both"/>
      <w:spacing w:after="60"/>
      <w:tabs>
        <w:tab w:val="num" w:pos="1492" w:leader="none"/>
      </w:tabs>
    </w:pPr>
  </w:style>
  <w:style w:type="paragraph" w:styleId="924" w:customStyle="1">
    <w:name w:val="Раздел"/>
    <w:basedOn w:val="864"/>
    <w:uiPriority w:val="99"/>
    <w:semiHidden/>
    <w:pPr>
      <w:ind w:left="720" w:hanging="720"/>
      <w:jc w:val="center"/>
      <w:spacing w:before="120" w:after="120"/>
      <w:tabs>
        <w:tab w:val="num" w:pos="1440" w:leader="none"/>
      </w:tabs>
    </w:pPr>
    <w:rPr>
      <w:rFonts w:ascii="Arial Narrow" w:hAnsi="Arial Narrow" w:cs="Arial Narrow"/>
      <w:b/>
      <w:bCs/>
      <w:sz w:val="28"/>
      <w:szCs w:val="28"/>
    </w:rPr>
  </w:style>
  <w:style w:type="paragraph" w:styleId="925" w:customStyle="1">
    <w:name w:val="Раздел 3"/>
    <w:basedOn w:val="864"/>
    <w:uiPriority w:val="99"/>
    <w:semiHidden/>
    <w:pPr>
      <w:numPr>
        <w:ilvl w:val="1"/>
        <w:numId w:val="2"/>
      </w:numPr>
      <w:ind w:left="360" w:hanging="360"/>
      <w:jc w:val="center"/>
      <w:spacing w:before="120" w:after="120"/>
      <w:tabs>
        <w:tab w:val="num" w:pos="360" w:leader="none"/>
        <w:tab w:val="clear" w:pos="1440" w:leader="none"/>
      </w:tabs>
    </w:pPr>
    <w:rPr>
      <w:b/>
      <w:bCs/>
    </w:rPr>
  </w:style>
  <w:style w:type="paragraph" w:styleId="926" w:customStyle="1">
    <w:name w:val="Условия контракта"/>
    <w:basedOn w:val="864"/>
    <w:uiPriority w:val="99"/>
    <w:semiHidden/>
    <w:pPr>
      <w:numPr>
        <w:ilvl w:val="0"/>
        <w:numId w:val="4"/>
      </w:numPr>
      <w:jc w:val="both"/>
      <w:spacing w:before="240" w:after="120"/>
    </w:pPr>
    <w:rPr>
      <w:b/>
      <w:bCs/>
    </w:rPr>
  </w:style>
  <w:style w:type="paragraph" w:styleId="927" w:customStyle="1">
    <w:name w:val="Instruction"/>
    <w:basedOn w:val="915"/>
    <w:uiPriority w:val="99"/>
    <w:semiHidden/>
    <w:pPr>
      <w:numPr>
        <w:ilvl w:val="0"/>
        <w:numId w:val="3"/>
      </w:numPr>
      <w:spacing w:before="180"/>
    </w:pPr>
    <w:rPr>
      <w:b/>
      <w:bCs/>
    </w:rPr>
  </w:style>
  <w:style w:type="paragraph" w:styleId="928">
    <w:name w:val="Normal (Web)"/>
    <w:basedOn w:val="864"/>
    <w:uiPriority w:val="99"/>
    <w:pPr>
      <w:jc w:val="both"/>
      <w:spacing w:before="100" w:beforeAutospacing="1" w:after="100" w:afterAutospacing="1"/>
    </w:pPr>
  </w:style>
  <w:style w:type="character" w:styleId="929">
    <w:name w:val="page number"/>
    <w:basedOn w:val="874"/>
    <w:uiPriority w:val="99"/>
    <w:rPr>
      <w:rFonts w:ascii="Times New Roman" w:hAnsi="Times New Roman" w:cs="Times New Roman"/>
    </w:rPr>
  </w:style>
  <w:style w:type="paragraph" w:styleId="930" w:customStyle="1">
    <w:name w:val="Стиль3"/>
    <w:basedOn w:val="878"/>
    <w:uiPriority w:val="99"/>
    <w:pPr>
      <w:ind w:left="1080"/>
      <w:jc w:val="both"/>
      <w:spacing w:after="0" w:line="240" w:lineRule="auto"/>
      <w:tabs>
        <w:tab w:val="num" w:pos="1307" w:leader="none"/>
      </w:tabs>
    </w:pPr>
    <w:rPr>
      <w:rFonts w:ascii="Times New Roman" w:hAnsi="Times New Roman" w:eastAsia="Times New Roman"/>
      <w:sz w:val="24"/>
      <w:szCs w:val="24"/>
    </w:rPr>
  </w:style>
  <w:style w:type="paragraph" w:styleId="931" w:customStyle="1">
    <w:name w:val="содержание2-11"/>
    <w:basedOn w:val="864"/>
    <w:uiPriority w:val="99"/>
    <w:pPr>
      <w:jc w:val="both"/>
      <w:spacing w:after="60"/>
    </w:pPr>
  </w:style>
  <w:style w:type="paragraph" w:styleId="932">
    <w:name w:val="List Bullet"/>
    <w:basedOn w:val="864"/>
    <w:uiPriority w:val="99"/>
    <w:pPr>
      <w:jc w:val="both"/>
      <w:spacing w:after="60"/>
      <w:widowControl w:val="off"/>
    </w:pPr>
  </w:style>
  <w:style w:type="paragraph" w:styleId="933" w:customStyle="1">
    <w:name w:val="Тендерные данные"/>
    <w:basedOn w:val="864"/>
    <w:uiPriority w:val="99"/>
    <w:semiHidden/>
    <w:pPr>
      <w:jc w:val="both"/>
      <w:spacing w:before="120" w:after="60"/>
      <w:tabs>
        <w:tab w:val="left" w:pos="1985" w:leader="none"/>
      </w:tabs>
    </w:pPr>
    <w:rPr>
      <w:b/>
      <w:bCs/>
    </w:rPr>
  </w:style>
  <w:style w:type="paragraph" w:styleId="934" w:customStyle="1">
    <w:name w:val="Заголовок 2 со списком"/>
    <w:basedOn w:val="866"/>
    <w:next w:val="864"/>
    <w:link w:val="935"/>
    <w:uiPriority w:val="99"/>
    <w:pPr>
      <w:numPr>
        <w:ilvl w:val="0"/>
        <w:numId w:val="5"/>
      </w:numPr>
      <w:spacing w:line="360" w:lineRule="auto"/>
    </w:pPr>
    <w:rPr>
      <w:b w:val="0"/>
      <w:bCs w:val="0"/>
    </w:rPr>
  </w:style>
  <w:style w:type="character" w:styleId="935" w:customStyle="1">
    <w:name w:val="Заголовок 2 со списком Знак"/>
    <w:link w:val="934"/>
    <w:uiPriority w:val="99"/>
    <w:rPr>
      <w:rFonts w:ascii="Times New Roman" w:hAnsi="Times New Roman" w:eastAsia="Times New Roman" w:cs="Times New Roman"/>
      <w:sz w:val="24"/>
      <w:szCs w:val="24"/>
      <w:lang w:eastAsia="ru-RU"/>
    </w:rPr>
  </w:style>
  <w:style w:type="paragraph" w:styleId="936" w:customStyle="1">
    <w:name w:val="Заголовок 3 со списком"/>
    <w:basedOn w:val="867"/>
    <w:link w:val="937"/>
    <w:uiPriority w:val="99"/>
    <w:pPr>
      <w:numPr>
        <w:ilvl w:val="1"/>
        <w:numId w:val="5"/>
      </w:numPr>
    </w:pPr>
  </w:style>
  <w:style w:type="character" w:styleId="937" w:customStyle="1">
    <w:name w:val="Заголовок 3 со списком Знак"/>
    <w:link w:val="936"/>
    <w:uiPriority w:val="99"/>
    <w:rPr>
      <w:rFonts w:ascii="Arial" w:hAnsi="Arial" w:eastAsia="Times New Roman" w:cs="Arial"/>
      <w:b/>
      <w:bCs/>
      <w:sz w:val="24"/>
      <w:szCs w:val="24"/>
      <w:lang w:eastAsia="ru-RU"/>
    </w:rPr>
  </w:style>
  <w:style w:type="paragraph" w:styleId="938">
    <w:name w:val="Footer"/>
    <w:basedOn w:val="864"/>
    <w:link w:val="939"/>
    <w:uiPriority w:val="99"/>
    <w:pPr>
      <w:jc w:val="both"/>
      <w:tabs>
        <w:tab w:val="center" w:pos="4677" w:leader="none"/>
        <w:tab w:val="right" w:pos="9355" w:leader="none"/>
      </w:tabs>
    </w:pPr>
  </w:style>
  <w:style w:type="character" w:styleId="939" w:customStyle="1">
    <w:name w:val="Нижний колонтитул Знак"/>
    <w:basedOn w:val="874"/>
    <w:link w:val="938"/>
    <w:uiPriority w:val="99"/>
    <w:rPr>
      <w:rFonts w:ascii="Times New Roman" w:hAnsi="Times New Roman" w:eastAsia="Times New Roman" w:cs="Times New Roman"/>
      <w:sz w:val="24"/>
      <w:szCs w:val="24"/>
      <w:lang w:eastAsia="ru-RU"/>
    </w:rPr>
  </w:style>
  <w:style w:type="paragraph" w:styleId="940">
    <w:name w:val="Header"/>
    <w:basedOn w:val="864"/>
    <w:link w:val="941"/>
    <w:uiPriority w:val="99"/>
    <w:pPr>
      <w:jc w:val="both"/>
      <w:tabs>
        <w:tab w:val="center" w:pos="4677" w:leader="none"/>
        <w:tab w:val="right" w:pos="9355" w:leader="none"/>
      </w:tabs>
    </w:pPr>
  </w:style>
  <w:style w:type="character" w:styleId="941" w:customStyle="1">
    <w:name w:val="Верхний колонтитул Знак"/>
    <w:basedOn w:val="874"/>
    <w:link w:val="940"/>
    <w:uiPriority w:val="99"/>
    <w:rPr>
      <w:rFonts w:ascii="Times New Roman" w:hAnsi="Times New Roman" w:eastAsia="Times New Roman" w:cs="Times New Roman"/>
      <w:sz w:val="24"/>
      <w:szCs w:val="24"/>
      <w:lang w:eastAsia="ru-RU"/>
    </w:rPr>
  </w:style>
  <w:style w:type="paragraph" w:styleId="942">
    <w:name w:val="Body Text 3"/>
    <w:basedOn w:val="864"/>
    <w:link w:val="943"/>
    <w:uiPriority w:val="99"/>
    <w:pPr>
      <w:jc w:val="both"/>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bCs/>
      <w:i/>
      <w:iCs/>
      <w:sz w:val="22"/>
      <w:szCs w:val="22"/>
    </w:rPr>
  </w:style>
  <w:style w:type="character" w:styleId="943" w:customStyle="1">
    <w:name w:val="Основной текст 3 Знак"/>
    <w:basedOn w:val="874"/>
    <w:link w:val="942"/>
    <w:uiPriority w:val="99"/>
    <w:rPr>
      <w:rFonts w:ascii="Times New Roman" w:hAnsi="Times New Roman" w:eastAsia="Times New Roman" w:cs="Times New Roman"/>
      <w:b/>
      <w:bCs/>
      <w:i/>
      <w:iCs/>
      <w:lang w:eastAsia="ru-RU"/>
    </w:rPr>
  </w:style>
  <w:style w:type="character" w:styleId="944" w:customStyle="1">
    <w:name w:val="Основной шрифт"/>
    <w:uiPriority w:val="99"/>
    <w:semiHidden/>
  </w:style>
  <w:style w:type="paragraph" w:styleId="945" w:customStyle="1">
    <w:name w:val="текст таблицы"/>
    <w:basedOn w:val="864"/>
    <w:uiPriority w:val="99"/>
    <w:pPr>
      <w:ind w:right="-102"/>
      <w:jc w:val="both"/>
      <w:spacing w:before="120"/>
    </w:pPr>
  </w:style>
  <w:style w:type="character" w:styleId="946">
    <w:name w:val="FollowedHyperlink"/>
    <w:basedOn w:val="874"/>
    <w:uiPriority w:val="99"/>
    <w:rPr>
      <w:color w:val="800080"/>
      <w:u w:val="single"/>
    </w:rPr>
  </w:style>
  <w:style w:type="paragraph" w:styleId="947" w:customStyle="1">
    <w:name w:val="ТЛ_Заказчик"/>
    <w:basedOn w:val="864"/>
    <w:link w:val="948"/>
    <w:uiPriority w:val="99"/>
    <w:pPr>
      <w:jc w:val="center"/>
    </w:pPr>
    <w:rPr>
      <w:sz w:val="28"/>
      <w:szCs w:val="28"/>
    </w:rPr>
  </w:style>
  <w:style w:type="character" w:styleId="948" w:customStyle="1">
    <w:name w:val="ТЛ_Заказчик Знак"/>
    <w:link w:val="947"/>
    <w:uiPriority w:val="99"/>
    <w:rPr>
      <w:rFonts w:ascii="Times New Roman" w:hAnsi="Times New Roman" w:eastAsia="Times New Roman" w:cs="Times New Roman"/>
      <w:sz w:val="28"/>
      <w:szCs w:val="28"/>
      <w:lang w:eastAsia="ru-RU"/>
    </w:rPr>
  </w:style>
  <w:style w:type="paragraph" w:styleId="949" w:customStyle="1">
    <w:name w:val="ТЛ_Утверждаю"/>
    <w:basedOn w:val="864"/>
    <w:link w:val="950"/>
    <w:uiPriority w:val="99"/>
    <w:pPr>
      <w:ind w:left="4860"/>
      <w:jc w:val="center"/>
    </w:pPr>
    <w:rPr>
      <w:sz w:val="28"/>
      <w:szCs w:val="28"/>
    </w:rPr>
  </w:style>
  <w:style w:type="character" w:styleId="950" w:customStyle="1">
    <w:name w:val="ТЛ_Утверждаю Знак"/>
    <w:link w:val="949"/>
    <w:uiPriority w:val="99"/>
    <w:rPr>
      <w:rFonts w:ascii="Times New Roman" w:hAnsi="Times New Roman" w:eastAsia="Times New Roman" w:cs="Times New Roman"/>
      <w:sz w:val="28"/>
      <w:szCs w:val="28"/>
      <w:lang w:eastAsia="ru-RU"/>
    </w:rPr>
  </w:style>
  <w:style w:type="paragraph" w:styleId="951" w:customStyle="1">
    <w:name w:val="ТЛ_Название"/>
    <w:basedOn w:val="864"/>
    <w:link w:val="952"/>
    <w:uiPriority w:val="99"/>
    <w:pPr>
      <w:jc w:val="center"/>
    </w:pPr>
    <w:rPr>
      <w:b/>
      <w:bCs/>
      <w:sz w:val="28"/>
      <w:szCs w:val="28"/>
    </w:rPr>
  </w:style>
  <w:style w:type="character" w:styleId="952" w:customStyle="1">
    <w:name w:val="ТЛ_Название Знак"/>
    <w:link w:val="951"/>
    <w:uiPriority w:val="99"/>
    <w:rPr>
      <w:rFonts w:ascii="Times New Roman" w:hAnsi="Times New Roman" w:eastAsia="Times New Roman" w:cs="Times New Roman"/>
      <w:b/>
      <w:bCs/>
      <w:sz w:val="28"/>
      <w:szCs w:val="28"/>
      <w:lang w:eastAsia="ru-RU"/>
    </w:rPr>
  </w:style>
  <w:style w:type="paragraph" w:styleId="953" w:customStyle="1">
    <w:name w:val="ТЛ_Город и Дата"/>
    <w:basedOn w:val="864"/>
    <w:link w:val="954"/>
    <w:uiPriority w:val="99"/>
    <w:pPr>
      <w:jc w:val="center"/>
    </w:pPr>
    <w:rPr>
      <w:sz w:val="28"/>
      <w:szCs w:val="28"/>
    </w:rPr>
  </w:style>
  <w:style w:type="character" w:styleId="954" w:customStyle="1">
    <w:name w:val="ТЛ_Город и Дата Знак"/>
    <w:link w:val="953"/>
    <w:uiPriority w:val="99"/>
    <w:rPr>
      <w:rFonts w:ascii="Times New Roman" w:hAnsi="Times New Roman" w:eastAsia="Times New Roman" w:cs="Times New Roman"/>
      <w:sz w:val="28"/>
      <w:szCs w:val="28"/>
      <w:lang w:eastAsia="ru-RU"/>
    </w:rPr>
  </w:style>
  <w:style w:type="paragraph" w:styleId="955" w:customStyle="1">
    <w:name w:val="АД_Наименование Разделов"/>
    <w:basedOn w:val="865"/>
    <w:link w:val="956"/>
    <w:uiPriority w:val="99"/>
    <w:rPr>
      <w:sz w:val="28"/>
      <w:szCs w:val="28"/>
    </w:rPr>
  </w:style>
  <w:style w:type="character" w:styleId="956" w:customStyle="1">
    <w:name w:val="АД_Наименование Разделов Знак"/>
    <w:link w:val="955"/>
    <w:uiPriority w:val="99"/>
    <w:rPr>
      <w:rFonts w:ascii="Times New Roman" w:hAnsi="Times New Roman" w:eastAsia="Times New Roman" w:cs="Times New Roman"/>
      <w:b/>
      <w:bCs/>
      <w:sz w:val="28"/>
      <w:szCs w:val="28"/>
      <w:lang w:eastAsia="ru-RU"/>
    </w:rPr>
  </w:style>
  <w:style w:type="paragraph" w:styleId="957" w:customStyle="1">
    <w:name w:val="АД_Наименование главы с нумерацией"/>
    <w:basedOn w:val="934"/>
    <w:link w:val="960"/>
    <w:uiPriority w:val="99"/>
    <w:rPr>
      <w:b/>
      <w:bCs/>
    </w:rPr>
  </w:style>
  <w:style w:type="paragraph" w:styleId="958" w:customStyle="1">
    <w:name w:val="АД_Наименование главы без нумерации"/>
    <w:basedOn w:val="866"/>
    <w:link w:val="959"/>
    <w:uiPriority w:val="99"/>
  </w:style>
  <w:style w:type="character" w:styleId="959" w:customStyle="1">
    <w:name w:val="АД_Наименование главы без нумерации Знак"/>
    <w:basedOn w:val="884"/>
    <w:link w:val="958"/>
    <w:uiPriority w:val="99"/>
    <w:rPr>
      <w:rFonts w:ascii="Times New Roman" w:hAnsi="Times New Roman" w:eastAsia="Times New Roman" w:cs="Times New Roman"/>
      <w:b/>
      <w:bCs/>
      <w:sz w:val="24"/>
      <w:szCs w:val="24"/>
      <w:lang w:eastAsia="ru-RU"/>
    </w:rPr>
  </w:style>
  <w:style w:type="character" w:styleId="960" w:customStyle="1">
    <w:name w:val="АД_Глава Знак"/>
    <w:basedOn w:val="935"/>
    <w:link w:val="957"/>
    <w:uiPriority w:val="99"/>
    <w:rPr>
      <w:rFonts w:ascii="Times New Roman" w:hAnsi="Times New Roman" w:eastAsia="Times New Roman" w:cs="Times New Roman"/>
      <w:b/>
      <w:bCs/>
      <w:sz w:val="24"/>
      <w:szCs w:val="24"/>
      <w:lang w:eastAsia="ru-RU"/>
    </w:rPr>
  </w:style>
  <w:style w:type="paragraph" w:styleId="961" w:customStyle="1">
    <w:name w:val="АД_Нумерованный пункт"/>
    <w:basedOn w:val="936"/>
    <w:link w:val="962"/>
    <w:uiPriority w:val="99"/>
    <w:pPr>
      <w:ind w:left="720" w:hanging="720"/>
      <w:tabs>
        <w:tab w:val="num" w:pos="720" w:leader="none"/>
        <w:tab w:val="clear" w:pos="972" w:leader="none"/>
      </w:tabs>
    </w:pPr>
    <w:rPr>
      <w:rFonts w:ascii="Times New Roman" w:hAnsi="Times New Roman" w:cs="Times New Roman"/>
    </w:rPr>
  </w:style>
  <w:style w:type="character" w:styleId="962" w:customStyle="1">
    <w:name w:val="АД_Нумерованный пункт Знак"/>
    <w:basedOn w:val="937"/>
    <w:link w:val="961"/>
    <w:uiPriority w:val="99"/>
    <w:rPr>
      <w:rFonts w:ascii="Times New Roman" w:hAnsi="Times New Roman" w:eastAsia="Times New Roman" w:cs="Times New Roman"/>
      <w:b/>
      <w:bCs/>
      <w:sz w:val="24"/>
      <w:szCs w:val="24"/>
      <w:lang w:eastAsia="ru-RU"/>
    </w:rPr>
  </w:style>
  <w:style w:type="paragraph" w:styleId="963" w:customStyle="1">
    <w:name w:val="АД_Нумерованный подпункт"/>
    <w:basedOn w:val="864"/>
    <w:link w:val="964"/>
    <w:uiPriority w:val="99"/>
    <w:pPr>
      <w:numPr>
        <w:ilvl w:val="2"/>
        <w:numId w:val="5"/>
      </w:numPr>
      <w:ind w:left="720" w:hanging="720"/>
      <w:jc w:val="both"/>
      <w:tabs>
        <w:tab w:val="left" w:pos="720" w:leader="none"/>
        <w:tab w:val="clear" w:pos="1440" w:leader="none"/>
      </w:tabs>
    </w:pPr>
  </w:style>
  <w:style w:type="character" w:styleId="964" w:customStyle="1">
    <w:name w:val="АД_Нумерованный подпункт Знак"/>
    <w:link w:val="963"/>
    <w:uiPriority w:val="99"/>
    <w:rPr>
      <w:rFonts w:ascii="Times New Roman" w:hAnsi="Times New Roman" w:eastAsia="Times New Roman" w:cs="Times New Roman"/>
      <w:sz w:val="24"/>
      <w:szCs w:val="24"/>
      <w:lang w:eastAsia="ru-RU"/>
    </w:rPr>
  </w:style>
  <w:style w:type="paragraph" w:styleId="965" w:customStyle="1">
    <w:name w:val="АД_Основной текст"/>
    <w:basedOn w:val="864"/>
    <w:link w:val="966"/>
    <w:uiPriority w:val="99"/>
    <w:pPr>
      <w:ind w:firstLine="567"/>
      <w:jc w:val="both"/>
    </w:pPr>
  </w:style>
  <w:style w:type="character" w:styleId="966" w:customStyle="1">
    <w:name w:val="АД_Основной текст Знак"/>
    <w:link w:val="965"/>
    <w:uiPriority w:val="99"/>
    <w:rPr>
      <w:rFonts w:ascii="Times New Roman" w:hAnsi="Times New Roman" w:eastAsia="Times New Roman" w:cs="Times New Roman"/>
      <w:sz w:val="24"/>
      <w:szCs w:val="24"/>
      <w:lang w:eastAsia="ru-RU"/>
    </w:rPr>
  </w:style>
  <w:style w:type="paragraph" w:styleId="967" w:customStyle="1">
    <w:name w:val="Стиль АД_Список 1"/>
    <w:basedOn w:val="864"/>
    <w:uiPriority w:val="99"/>
    <w:pPr>
      <w:numPr>
        <w:ilvl w:val="2"/>
        <w:numId w:val="6"/>
      </w:numPr>
      <w:jc w:val="both"/>
      <w:tabs>
        <w:tab w:val="left" w:pos="720" w:leader="none"/>
      </w:tabs>
    </w:pPr>
    <w:rPr>
      <w:b/>
      <w:bCs/>
      <w:i/>
      <w:iCs/>
    </w:rPr>
  </w:style>
  <w:style w:type="paragraph" w:styleId="968" w:customStyle="1">
    <w:name w:val="АД_Заголовки таблиц"/>
    <w:basedOn w:val="864"/>
    <w:uiPriority w:val="99"/>
    <w:pPr>
      <w:jc w:val="center"/>
    </w:pPr>
    <w:rPr>
      <w:b/>
      <w:bCs/>
    </w:rPr>
  </w:style>
  <w:style w:type="paragraph" w:styleId="969" w:customStyle="1">
    <w:name w:val="Заголовок оглавления1"/>
    <w:basedOn w:val="865"/>
    <w:next w:val="864"/>
    <w:uiPriority w:val="99"/>
    <w:pPr>
      <w:jc w:val="left"/>
      <w:keepLines/>
      <w:spacing w:before="480" w:after="0" w:line="276" w:lineRule="auto"/>
      <w:outlineLvl w:val="9"/>
    </w:pPr>
    <w:rPr>
      <w:rFonts w:ascii="Cambria" w:hAnsi="Cambria" w:cs="Cambria"/>
      <w:color w:val="365f91"/>
      <w:sz w:val="28"/>
      <w:szCs w:val="28"/>
      <w:lang w:eastAsia="en-US"/>
    </w:rPr>
  </w:style>
  <w:style w:type="paragraph" w:styleId="970">
    <w:name w:val="Balloon Text"/>
    <w:basedOn w:val="864"/>
    <w:link w:val="971"/>
    <w:uiPriority w:val="99"/>
    <w:semiHidden/>
    <w:pPr>
      <w:jc w:val="both"/>
    </w:pPr>
    <w:rPr>
      <w:rFonts w:ascii="Tahoma" w:hAnsi="Tahoma" w:cs="Tahoma"/>
      <w:sz w:val="16"/>
      <w:szCs w:val="16"/>
    </w:rPr>
  </w:style>
  <w:style w:type="character" w:styleId="971" w:customStyle="1">
    <w:name w:val="Текст выноски Знак"/>
    <w:basedOn w:val="874"/>
    <w:link w:val="970"/>
    <w:uiPriority w:val="99"/>
    <w:semiHidden/>
    <w:rPr>
      <w:rFonts w:ascii="Tahoma" w:hAnsi="Tahoma" w:eastAsia="Times New Roman" w:cs="Tahoma"/>
      <w:sz w:val="16"/>
      <w:szCs w:val="16"/>
      <w:lang w:eastAsia="ru-RU"/>
    </w:rPr>
  </w:style>
  <w:style w:type="paragraph" w:styleId="972" w:customStyle="1">
    <w:name w:val="АД_Основной текст по центру полужирный"/>
    <w:basedOn w:val="864"/>
    <w:link w:val="973"/>
    <w:uiPriority w:val="99"/>
    <w:pPr>
      <w:ind w:firstLine="567"/>
      <w:jc w:val="center"/>
    </w:pPr>
    <w:rPr>
      <w:b/>
      <w:bCs/>
    </w:rPr>
  </w:style>
  <w:style w:type="character" w:styleId="973" w:customStyle="1">
    <w:name w:val="АД_Основной текст по центру полужирный Знак"/>
    <w:link w:val="972"/>
    <w:uiPriority w:val="99"/>
    <w:rPr>
      <w:rFonts w:ascii="Times New Roman" w:hAnsi="Times New Roman" w:eastAsia="Times New Roman" w:cs="Times New Roman"/>
      <w:b/>
      <w:bCs/>
      <w:sz w:val="24"/>
      <w:szCs w:val="24"/>
      <w:lang w:eastAsia="ru-RU"/>
    </w:rPr>
  </w:style>
  <w:style w:type="paragraph" w:styleId="974" w:customStyle="1">
    <w:name w:val="АД_Текст отступ 3"/>
    <w:basedOn w:val="864"/>
    <w:link w:val="975"/>
    <w:uiPriority w:val="99"/>
    <w:pPr>
      <w:ind w:left="1418"/>
      <w:jc w:val="both"/>
    </w:pPr>
  </w:style>
  <w:style w:type="character" w:styleId="975" w:customStyle="1">
    <w:name w:val="АД_Текст отступ 3 Знак"/>
    <w:link w:val="974"/>
    <w:uiPriority w:val="99"/>
    <w:rPr>
      <w:rFonts w:ascii="Times New Roman" w:hAnsi="Times New Roman" w:eastAsia="Times New Roman" w:cs="Times New Roman"/>
      <w:sz w:val="24"/>
      <w:szCs w:val="24"/>
      <w:lang w:eastAsia="ru-RU"/>
    </w:rPr>
  </w:style>
  <w:style w:type="paragraph" w:styleId="976" w:customStyle="1">
    <w:name w:val="АД_Нумерованный подпункт 4 уровня"/>
    <w:basedOn w:val="963"/>
    <w:link w:val="977"/>
    <w:uiPriority w:val="99"/>
    <w:pPr>
      <w:numPr>
        <w:ilvl w:val="3"/>
      </w:numPr>
      <w:ind w:left="993" w:hanging="993"/>
      <w:tabs>
        <w:tab w:val="clear" w:pos="720" w:leader="none"/>
        <w:tab w:val="num" w:pos="926" w:leader="none"/>
        <w:tab w:val="num" w:pos="993" w:leader="none"/>
        <w:tab w:val="num" w:pos="1492" w:leader="none"/>
        <w:tab w:val="clear" w:pos="1800" w:leader="none"/>
      </w:tabs>
    </w:pPr>
  </w:style>
  <w:style w:type="character" w:styleId="977" w:customStyle="1">
    <w:name w:val="АД_Нумерованный подпункт 4 уровня Знак"/>
    <w:basedOn w:val="964"/>
    <w:link w:val="976"/>
    <w:uiPriority w:val="99"/>
    <w:rPr>
      <w:rFonts w:ascii="Times New Roman" w:hAnsi="Times New Roman" w:eastAsia="Times New Roman" w:cs="Times New Roman"/>
      <w:sz w:val="24"/>
      <w:szCs w:val="24"/>
      <w:lang w:eastAsia="ru-RU"/>
    </w:rPr>
  </w:style>
  <w:style w:type="paragraph" w:styleId="978" w:customStyle="1">
    <w:name w:val="АД_Список абв"/>
    <w:basedOn w:val="864"/>
    <w:uiPriority w:val="99"/>
    <w:pPr>
      <w:numPr>
        <w:ilvl w:val="0"/>
        <w:numId w:val="7"/>
      </w:numPr>
      <w:jc w:val="both"/>
    </w:pPr>
  </w:style>
  <w:style w:type="paragraph" w:styleId="979" w:customStyle="1">
    <w:name w:val="Обычный1"/>
    <w:uiPriority w:val="99"/>
    <w:pPr>
      <w:ind w:firstLine="720"/>
      <w:jc w:val="both"/>
      <w:spacing w:after="0" w:line="300" w:lineRule="auto"/>
      <w:widowControl w:val="off"/>
    </w:pPr>
    <w:rPr>
      <w:rFonts w:ascii="Times New Roman" w:hAnsi="Times New Roman" w:eastAsia="Times New Roman" w:cs="Times New Roman"/>
      <w:sz w:val="24"/>
      <w:szCs w:val="24"/>
      <w:lang w:eastAsia="ru-RU"/>
    </w:rPr>
  </w:style>
  <w:style w:type="paragraph" w:styleId="980">
    <w:name w:val="Block Text"/>
    <w:basedOn w:val="864"/>
    <w:uiPriority w:val="99"/>
    <w:pPr>
      <w:ind w:left="1440" w:right="1440"/>
      <w:jc w:val="both"/>
      <w:spacing w:after="120"/>
    </w:pPr>
  </w:style>
  <w:style w:type="table" w:styleId="981">
    <w:name w:val="Table Grid"/>
    <w:basedOn w:val="875"/>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82" w:customStyle="1">
    <w:name w:val="Heading"/>
    <w:uiPriority w:val="99"/>
    <w:pPr>
      <w:spacing w:after="0" w:line="240" w:lineRule="auto"/>
    </w:pPr>
    <w:rPr>
      <w:rFonts w:ascii="Arial" w:hAnsi="Arial" w:eastAsia="Times New Roman" w:cs="Arial"/>
      <w:b/>
      <w:bCs/>
      <w:lang w:eastAsia="ru-RU"/>
    </w:rPr>
  </w:style>
  <w:style w:type="paragraph" w:styleId="983" w:customStyle="1">
    <w:name w:val="WW-Основной текст с отступом 2"/>
    <w:basedOn w:val="864"/>
    <w:uiPriority w:val="99"/>
    <w:pPr>
      <w:ind w:left="-540"/>
      <w:jc w:val="both"/>
    </w:pPr>
    <w:rPr>
      <w:rFonts w:ascii="Arial" w:hAnsi="Arial" w:cs="Arial"/>
      <w:sz w:val="18"/>
      <w:szCs w:val="18"/>
      <w:lang w:eastAsia="ar-SA"/>
    </w:rPr>
  </w:style>
  <w:style w:type="paragraph" w:styleId="984" w:customStyle="1">
    <w:name w:val="WW-Основной текст с отступом 3"/>
    <w:basedOn w:val="864"/>
    <w:uiPriority w:val="99"/>
    <w:pPr>
      <w:ind w:left="-540"/>
      <w:jc w:val="both"/>
    </w:pPr>
    <w:rPr>
      <w:rFonts w:ascii="Arial" w:hAnsi="Arial" w:cs="Arial"/>
      <w:sz w:val="17"/>
      <w:szCs w:val="17"/>
      <w:lang w:eastAsia="ar-SA"/>
    </w:rPr>
  </w:style>
  <w:style w:type="paragraph" w:styleId="985" w:customStyle="1">
    <w:name w:val="Список нум."/>
    <w:basedOn w:val="864"/>
    <w:uiPriority w:val="99"/>
    <w:pPr>
      <w:numPr>
        <w:ilvl w:val="0"/>
        <w:numId w:val="8"/>
      </w:numPr>
      <w:keepNext/>
      <w:spacing w:before="120" w:after="120" w:line="360" w:lineRule="auto"/>
      <w:tabs>
        <w:tab w:val="left" w:pos="1701" w:leader="none"/>
      </w:tabs>
    </w:pPr>
    <w:rPr>
      <w:rFonts w:ascii="Arial" w:hAnsi="Arial" w:cs="Arial"/>
    </w:rPr>
  </w:style>
  <w:style w:type="paragraph" w:styleId="986" w:customStyle="1">
    <w:name w:val="Заголовок 1 (раздел VI)"/>
    <w:basedOn w:val="865"/>
    <w:uiPriority w:val="99"/>
    <w:pPr>
      <w:ind w:left="643" w:right="567" w:firstLine="709"/>
      <w:keepLines/>
      <w:widowControl w:val="off"/>
      <w:tabs>
        <w:tab w:val="num" w:pos="643" w:leader="none"/>
      </w:tabs>
    </w:pPr>
    <w:rPr>
      <w:rFonts w:ascii="Arial" w:hAnsi="Arial" w:cs="Arial"/>
      <w:sz w:val="28"/>
      <w:szCs w:val="28"/>
    </w:rPr>
  </w:style>
  <w:style w:type="paragraph" w:styleId="987" w:customStyle="1">
    <w:name w:val="FR1"/>
    <w:uiPriority w:val="99"/>
    <w:pPr>
      <w:ind w:left="40" w:firstLine="680"/>
      <w:jc w:val="both"/>
      <w:spacing w:before="200" w:after="0" w:line="240" w:lineRule="auto"/>
      <w:widowControl w:val="off"/>
    </w:pPr>
    <w:rPr>
      <w:rFonts w:ascii="Arial" w:hAnsi="Arial" w:eastAsia="Times New Roman" w:cs="Arial"/>
      <w:sz w:val="20"/>
      <w:szCs w:val="20"/>
      <w:lang w:eastAsia="ru-RU"/>
    </w:rPr>
  </w:style>
  <w:style w:type="paragraph" w:styleId="988" w:customStyle="1">
    <w:name w:val="ConsPlusNormal"/>
    <w:link w:val="1041"/>
    <w:uiPriority w:val="99"/>
    <w:pPr>
      <w:ind w:firstLine="720"/>
      <w:spacing w:after="0" w:line="240" w:lineRule="auto"/>
      <w:widowControl w:val="off"/>
    </w:pPr>
    <w:rPr>
      <w:rFonts w:ascii="Arial" w:hAnsi="Arial" w:eastAsia="Times New Roman" w:cs="Arial"/>
      <w:lang w:eastAsia="ru-RU"/>
    </w:rPr>
  </w:style>
  <w:style w:type="paragraph" w:styleId="989" w:customStyle="1">
    <w:name w:val="FR2"/>
    <w:uiPriority w:val="99"/>
    <w:pPr>
      <w:jc w:val="center"/>
      <w:spacing w:before="20" w:after="0" w:line="240" w:lineRule="auto"/>
      <w:widowControl w:val="off"/>
    </w:pPr>
    <w:rPr>
      <w:rFonts w:ascii="Arial" w:hAnsi="Arial" w:eastAsia="Times New Roman" w:cs="Arial"/>
      <w:sz w:val="24"/>
      <w:szCs w:val="24"/>
      <w:lang w:eastAsia="ru-RU"/>
    </w:rPr>
  </w:style>
  <w:style w:type="paragraph" w:styleId="990">
    <w:name w:val="footnote text"/>
    <w:basedOn w:val="864"/>
    <w:link w:val="991"/>
    <w:uiPriority w:val="99"/>
    <w:semiHidden/>
    <w:rPr>
      <w:sz w:val="20"/>
      <w:szCs w:val="20"/>
    </w:rPr>
  </w:style>
  <w:style w:type="character" w:styleId="991" w:customStyle="1">
    <w:name w:val="Текст сноски Знак"/>
    <w:basedOn w:val="874"/>
    <w:link w:val="990"/>
    <w:uiPriority w:val="99"/>
    <w:semiHidden/>
    <w:rPr>
      <w:rFonts w:ascii="Times New Roman" w:hAnsi="Times New Roman" w:eastAsia="Times New Roman" w:cs="Times New Roman"/>
      <w:sz w:val="20"/>
      <w:szCs w:val="20"/>
      <w:lang w:eastAsia="ru-RU"/>
    </w:rPr>
  </w:style>
  <w:style w:type="paragraph" w:styleId="992" w:customStyle="1">
    <w:name w:val="Стиль3 Знак Знак"/>
    <w:basedOn w:val="878"/>
    <w:uiPriority w:val="99"/>
    <w:pPr>
      <w:ind w:left="0"/>
      <w:jc w:val="both"/>
      <w:spacing w:after="0" w:line="240" w:lineRule="auto"/>
      <w:tabs>
        <w:tab w:val="num" w:pos="227" w:leader="none"/>
      </w:tabs>
    </w:pPr>
    <w:rPr>
      <w:rFonts w:ascii="Times New Roman" w:hAnsi="Times New Roman" w:eastAsia="Times New Roman"/>
      <w:sz w:val="24"/>
      <w:szCs w:val="24"/>
    </w:rPr>
  </w:style>
  <w:style w:type="paragraph" w:styleId="993" w:customStyle="1">
    <w:name w:val="03zagolovok2"/>
    <w:basedOn w:val="864"/>
    <w:uiPriority w:val="99"/>
    <w:pPr>
      <w:keepNext/>
      <w:spacing w:before="360" w:after="120" w:line="360" w:lineRule="atLeast"/>
      <w:outlineLvl w:val="1"/>
    </w:pPr>
    <w:rPr>
      <w:rFonts w:ascii="GaramondC" w:hAnsi="GaramondC" w:cs="GaramondC"/>
      <w:b/>
      <w:bCs/>
      <w:color w:val="000000"/>
      <w:sz w:val="28"/>
      <w:szCs w:val="28"/>
    </w:rPr>
  </w:style>
  <w:style w:type="paragraph" w:styleId="994">
    <w:name w:val="Title"/>
    <w:basedOn w:val="864"/>
    <w:link w:val="995"/>
    <w:uiPriority w:val="99"/>
    <w:qFormat/>
    <w:pPr>
      <w:ind w:left="72"/>
      <w:jc w:val="center"/>
      <w:shd w:val="clear" w:color="auto" w:fill="ffffff"/>
      <w:widowControl w:val="off"/>
    </w:pPr>
    <w:rPr>
      <w:color w:val="000000"/>
      <w:spacing w:val="13"/>
    </w:rPr>
  </w:style>
  <w:style w:type="character" w:styleId="995" w:customStyle="1">
    <w:name w:val="Название Знак"/>
    <w:basedOn w:val="874"/>
    <w:link w:val="994"/>
    <w:uiPriority w:val="99"/>
    <w:rPr>
      <w:rFonts w:ascii="Times New Roman" w:hAnsi="Times New Roman" w:eastAsia="Times New Roman" w:cs="Times New Roman"/>
      <w:color w:val="000000"/>
      <w:spacing w:val="13"/>
      <w:sz w:val="24"/>
      <w:szCs w:val="24"/>
      <w:shd w:val="clear" w:color="auto" w:fill="ffffff"/>
      <w:lang w:eastAsia="ru-RU"/>
    </w:rPr>
  </w:style>
  <w:style w:type="paragraph" w:styleId="996" w:customStyle="1">
    <w:name w:val="текст"/>
    <w:uiPriority w:val="99"/>
    <w:pPr>
      <w:jc w:val="both"/>
      <w:spacing w:after="0" w:line="240" w:lineRule="auto"/>
    </w:pPr>
    <w:rPr>
      <w:rFonts w:ascii="SchoolBookC" w:hAnsi="SchoolBookC" w:eastAsia="Times New Roman" w:cs="SchoolBookC"/>
      <w:color w:val="000000"/>
      <w:sz w:val="24"/>
      <w:szCs w:val="24"/>
      <w:lang w:eastAsia="ru-RU"/>
    </w:rPr>
  </w:style>
  <w:style w:type="paragraph" w:styleId="997" w:customStyle="1">
    <w:name w:val="втяжка"/>
    <w:basedOn w:val="998"/>
    <w:next w:val="998"/>
    <w:uiPriority w:val="99"/>
    <w:pPr>
      <w:ind w:left="567" w:hanging="567"/>
      <w:spacing w:before="57"/>
      <w:tabs>
        <w:tab w:val="left" w:pos="567" w:leader="none"/>
      </w:tabs>
    </w:pPr>
  </w:style>
  <w:style w:type="paragraph" w:styleId="998" w:customStyle="1">
    <w:name w:val="текст1"/>
    <w:uiPriority w:val="99"/>
    <w:pPr>
      <w:ind w:firstLine="397"/>
      <w:jc w:val="both"/>
      <w:spacing w:after="0" w:line="240" w:lineRule="auto"/>
    </w:pPr>
    <w:rPr>
      <w:rFonts w:ascii="SchoolBookC" w:hAnsi="SchoolBookC" w:eastAsia="Times New Roman" w:cs="SchoolBookC"/>
      <w:sz w:val="24"/>
      <w:szCs w:val="24"/>
      <w:lang w:eastAsia="ru-RU"/>
    </w:rPr>
  </w:style>
  <w:style w:type="paragraph" w:styleId="999" w:customStyle="1">
    <w:name w:val="Знак Знак2 Char Char Знак Знак Char Char Знак Знак Char Char Знак Знак Char Char Знак Знак Char Char Знак Знак Char Char Знак Знак Char Char Знак Знак Char Char"/>
    <w:basedOn w:val="864"/>
    <w:uiPriority w:val="99"/>
    <w:pPr>
      <w:spacing w:before="100" w:beforeAutospacing="1" w:after="100" w:afterAutospacing="1"/>
    </w:pPr>
    <w:rPr>
      <w:rFonts w:ascii="Tahoma" w:hAnsi="Tahoma" w:cs="Tahoma"/>
      <w:sz w:val="20"/>
      <w:szCs w:val="20"/>
      <w:lang w:val="en-US" w:eastAsia="en-US"/>
    </w:rPr>
  </w:style>
  <w:style w:type="paragraph" w:styleId="1000" w:customStyle="1">
    <w:name w:val="Знак Знак2 Char Char Знак Знак Char Char Знак Знак Char Char Знак Знак Char Char Знак Знак Char Char Знак Знак Char Char Знак Знак Char Char Знак Знак Char Char1"/>
    <w:basedOn w:val="864"/>
    <w:uiPriority w:val="99"/>
    <w:pPr>
      <w:spacing w:before="100" w:beforeAutospacing="1" w:after="100" w:afterAutospacing="1"/>
    </w:pPr>
    <w:rPr>
      <w:rFonts w:ascii="Tahoma" w:hAnsi="Tahoma" w:cs="Tahoma"/>
      <w:sz w:val="20"/>
      <w:szCs w:val="20"/>
      <w:lang w:val="en-US" w:eastAsia="en-US"/>
    </w:rPr>
  </w:style>
  <w:style w:type="paragraph" w:styleId="1001" w:customStyle="1">
    <w:name w:val="Char Char"/>
    <w:basedOn w:val="864"/>
    <w:uiPriority w:val="99"/>
    <w:pPr>
      <w:spacing w:before="100" w:beforeAutospacing="1" w:after="100" w:afterAutospacing="1"/>
    </w:pPr>
    <w:rPr>
      <w:rFonts w:ascii="Tahoma" w:hAnsi="Tahoma" w:cs="Tahoma"/>
      <w:sz w:val="20"/>
      <w:szCs w:val="20"/>
      <w:lang w:val="en-US" w:eastAsia="en-US"/>
    </w:rPr>
  </w:style>
  <w:style w:type="character" w:styleId="1002" w:customStyle="1">
    <w:name w:val="apple-style-span"/>
    <w:basedOn w:val="874"/>
    <w:uiPriority w:val="99"/>
  </w:style>
  <w:style w:type="character" w:styleId="1003" w:customStyle="1">
    <w:name w:val="dfaq"/>
    <w:basedOn w:val="874"/>
    <w:uiPriority w:val="99"/>
  </w:style>
  <w:style w:type="character" w:styleId="1004" w:customStyle="1">
    <w:name w:val="apple-converted-space"/>
    <w:basedOn w:val="874"/>
    <w:uiPriority w:val="99"/>
  </w:style>
  <w:style w:type="character" w:styleId="1005" w:customStyle="1">
    <w:name w:val="bold"/>
    <w:basedOn w:val="874"/>
    <w:uiPriority w:val="99"/>
  </w:style>
  <w:style w:type="paragraph" w:styleId="1006">
    <w:name w:val="HTML Top of Form"/>
    <w:basedOn w:val="864"/>
    <w:next w:val="864"/>
    <w:link w:val="1007"/>
    <w:hidden/>
    <w:uiPriority w:val="99"/>
    <w:pPr>
      <w:jc w:val="center"/>
      <w:pBdr>
        <w:bottom w:val="single" w:color="000000" w:sz="6" w:space="1"/>
      </w:pBdr>
    </w:pPr>
    <w:rPr>
      <w:rFonts w:ascii="Arial" w:hAnsi="Arial" w:cs="Arial"/>
      <w:vanish/>
      <w:sz w:val="16"/>
      <w:szCs w:val="16"/>
    </w:rPr>
  </w:style>
  <w:style w:type="character" w:styleId="1007" w:customStyle="1">
    <w:name w:val="z-Начало формы Знак"/>
    <w:basedOn w:val="874"/>
    <w:link w:val="1006"/>
    <w:uiPriority w:val="99"/>
    <w:rPr>
      <w:rFonts w:ascii="Arial" w:hAnsi="Arial" w:eastAsia="Times New Roman" w:cs="Arial"/>
      <w:vanish/>
      <w:sz w:val="16"/>
      <w:szCs w:val="16"/>
      <w:lang w:eastAsia="ru-RU"/>
    </w:rPr>
  </w:style>
  <w:style w:type="paragraph" w:styleId="1008">
    <w:name w:val="HTML Bottom of Form"/>
    <w:basedOn w:val="864"/>
    <w:next w:val="864"/>
    <w:link w:val="1009"/>
    <w:hidden/>
    <w:uiPriority w:val="99"/>
    <w:pPr>
      <w:jc w:val="center"/>
      <w:pBdr>
        <w:top w:val="single" w:color="000000" w:sz="6" w:space="1"/>
      </w:pBdr>
    </w:pPr>
    <w:rPr>
      <w:rFonts w:ascii="Arial" w:hAnsi="Arial" w:cs="Arial"/>
      <w:vanish/>
      <w:sz w:val="16"/>
      <w:szCs w:val="16"/>
    </w:rPr>
  </w:style>
  <w:style w:type="character" w:styleId="1009" w:customStyle="1">
    <w:name w:val="z-Конец формы Знак"/>
    <w:basedOn w:val="874"/>
    <w:link w:val="1008"/>
    <w:uiPriority w:val="99"/>
    <w:rPr>
      <w:rFonts w:ascii="Arial" w:hAnsi="Arial" w:eastAsia="Times New Roman" w:cs="Arial"/>
      <w:vanish/>
      <w:sz w:val="16"/>
      <w:szCs w:val="16"/>
      <w:lang w:eastAsia="ru-RU"/>
    </w:rPr>
  </w:style>
  <w:style w:type="character" w:styleId="1010" w:customStyle="1">
    <w:name w:val="color003366"/>
    <w:basedOn w:val="874"/>
    <w:uiPriority w:val="99"/>
  </w:style>
  <w:style w:type="character" w:styleId="1011" w:customStyle="1">
    <w:name w:val="themebody"/>
    <w:basedOn w:val="874"/>
    <w:uiPriority w:val="99"/>
  </w:style>
  <w:style w:type="paragraph" w:styleId="1012" w:customStyle="1">
    <w:name w:val="Обычный + 10 пт"/>
    <w:basedOn w:val="864"/>
    <w:uiPriority w:val="99"/>
    <w:pPr>
      <w:jc w:val="both"/>
    </w:pPr>
    <w:rPr>
      <w:sz w:val="20"/>
      <w:szCs w:val="20"/>
    </w:rPr>
  </w:style>
  <w:style w:type="character" w:styleId="1013" w:customStyle="1">
    <w:name w:val="Знак Знак19"/>
    <w:uiPriority w:val="99"/>
    <w:rPr>
      <w:b/>
      <w:bCs/>
      <w:sz w:val="36"/>
      <w:szCs w:val="36"/>
    </w:rPr>
  </w:style>
  <w:style w:type="character" w:styleId="1014" w:customStyle="1">
    <w:name w:val="Знак Знак18"/>
    <w:uiPriority w:val="99"/>
    <w:rPr>
      <w:b/>
      <w:bCs/>
      <w:sz w:val="24"/>
      <w:szCs w:val="24"/>
    </w:rPr>
  </w:style>
  <w:style w:type="paragraph" w:styleId="1015" w:customStyle="1">
    <w:name w:val="Основной текст 31"/>
    <w:basedOn w:val="864"/>
    <w:uiPriority w:val="99"/>
    <w:pPr>
      <w:jc w:val="both"/>
      <w:spacing w:line="360" w:lineRule="auto"/>
    </w:pPr>
    <w:rPr>
      <w:sz w:val="26"/>
      <w:szCs w:val="26"/>
      <w:lang w:eastAsia="ar-SA"/>
    </w:rPr>
  </w:style>
  <w:style w:type="paragraph" w:styleId="1016" w:customStyle="1">
    <w:name w:val="Абзац списка1"/>
    <w:basedOn w:val="864"/>
    <w:uiPriority w:val="99"/>
    <w:pPr>
      <w:ind w:left="720"/>
      <w:jc w:val="both"/>
    </w:pPr>
  </w:style>
  <w:style w:type="paragraph" w:styleId="1017" w:customStyle="1">
    <w:name w:val="Текст1"/>
    <w:basedOn w:val="864"/>
    <w:uiPriority w:val="99"/>
    <w:pPr>
      <w:ind w:left="-142"/>
      <w:jc w:val="center"/>
    </w:pPr>
    <w:rPr>
      <w:sz w:val="20"/>
      <w:szCs w:val="20"/>
      <w:lang w:eastAsia="ar-SA"/>
    </w:rPr>
  </w:style>
  <w:style w:type="paragraph" w:styleId="1018" w:customStyle="1">
    <w:name w:val="Абзац списка2"/>
    <w:basedOn w:val="864"/>
    <w:link w:val="1123"/>
    <w:uiPriority w:val="99"/>
    <w:pPr>
      <w:ind w:left="720"/>
      <w:spacing w:after="200" w:line="276" w:lineRule="auto"/>
    </w:pPr>
    <w:rPr>
      <w:rFonts w:ascii="Calibri" w:hAnsi="Calibri" w:cs="Calibri"/>
      <w:sz w:val="22"/>
      <w:szCs w:val="22"/>
      <w:lang w:eastAsia="en-US"/>
    </w:rPr>
  </w:style>
  <w:style w:type="paragraph" w:styleId="1019" w:customStyle="1">
    <w:name w:val="Style8"/>
    <w:basedOn w:val="864"/>
    <w:uiPriority w:val="99"/>
    <w:pPr>
      <w:jc w:val="both"/>
      <w:spacing w:line="276" w:lineRule="exact"/>
      <w:widowControl w:val="off"/>
    </w:pPr>
  </w:style>
  <w:style w:type="paragraph" w:styleId="1020" w:customStyle="1">
    <w:name w:val="Style9"/>
    <w:basedOn w:val="864"/>
    <w:uiPriority w:val="99"/>
    <w:pPr>
      <w:ind w:firstLine="710"/>
      <w:jc w:val="both"/>
      <w:spacing w:line="276" w:lineRule="exact"/>
      <w:widowControl w:val="off"/>
    </w:pPr>
  </w:style>
  <w:style w:type="character" w:styleId="1021" w:customStyle="1">
    <w:name w:val="Font Style14"/>
    <w:uiPriority w:val="99"/>
    <w:rPr>
      <w:rFonts w:ascii="Times New Roman" w:hAnsi="Times New Roman" w:cs="Times New Roman"/>
      <w:sz w:val="22"/>
      <w:szCs w:val="22"/>
    </w:rPr>
  </w:style>
  <w:style w:type="character" w:styleId="1022" w:customStyle="1">
    <w:name w:val="Основной текст_"/>
    <w:link w:val="1023"/>
    <w:uiPriority w:val="99"/>
    <w:rPr>
      <w:sz w:val="23"/>
      <w:szCs w:val="23"/>
      <w:shd w:val="clear" w:color="auto" w:fill="ffffff"/>
    </w:rPr>
  </w:style>
  <w:style w:type="paragraph" w:styleId="1023" w:customStyle="1">
    <w:name w:val="Основной текст1"/>
    <w:basedOn w:val="864"/>
    <w:link w:val="1022"/>
    <w:uiPriority w:val="99"/>
    <w:pPr>
      <w:spacing w:line="274" w:lineRule="exact"/>
      <w:shd w:val="clear" w:color="auto" w:fill="ffffff"/>
    </w:pPr>
    <w:rPr>
      <w:rFonts w:asciiTheme="minorHAnsi" w:hAnsiTheme="minorHAnsi" w:eastAsiaTheme="minorHAnsi" w:cstheme="minorBidi"/>
      <w:sz w:val="23"/>
      <w:szCs w:val="23"/>
      <w:lang w:eastAsia="en-US"/>
    </w:rPr>
  </w:style>
  <w:style w:type="character" w:styleId="1024" w:customStyle="1">
    <w:name w:val="f"/>
    <w:uiPriority w:val="99"/>
  </w:style>
  <w:style w:type="character" w:styleId="1025" w:customStyle="1">
    <w:name w:val="r"/>
    <w:uiPriority w:val="99"/>
  </w:style>
  <w:style w:type="character" w:styleId="1026">
    <w:name w:val="Emphasis"/>
    <w:basedOn w:val="874"/>
    <w:uiPriority w:val="99"/>
    <w:qFormat/>
    <w:rPr>
      <w:i/>
      <w:iCs/>
    </w:rPr>
  </w:style>
  <w:style w:type="paragraph" w:styleId="1027" w:customStyle="1">
    <w:name w:val="Iau?iue"/>
    <w:uiPriority w:val="99"/>
    <w:pPr>
      <w:spacing w:after="0" w:line="240" w:lineRule="auto"/>
    </w:pPr>
    <w:rPr>
      <w:rFonts w:ascii="Times New Roman" w:hAnsi="Times New Roman" w:eastAsia="Times New Roman" w:cs="Times New Roman"/>
      <w:sz w:val="20"/>
      <w:szCs w:val="20"/>
      <w:lang w:val="en-US" w:eastAsia="ru-RU"/>
    </w:rPr>
  </w:style>
  <w:style w:type="paragraph" w:styleId="1028" w:customStyle="1">
    <w:name w:val="a9"/>
    <w:basedOn w:val="864"/>
    <w:uiPriority w:val="99"/>
    <w:pPr>
      <w:spacing w:after="192"/>
    </w:pPr>
  </w:style>
  <w:style w:type="paragraph" w:styleId="1029" w:customStyle="1">
    <w:name w:val="Знак Знак Знак Знак Знак Знак Знак"/>
    <w:basedOn w:val="864"/>
    <w:next w:val="866"/>
    <w:uiPriority w:val="99"/>
    <w:pPr>
      <w:spacing w:after="160" w:line="240" w:lineRule="exact"/>
    </w:pPr>
    <w:rPr>
      <w:lang w:val="en-US" w:eastAsia="en-US"/>
    </w:rPr>
  </w:style>
  <w:style w:type="character" w:styleId="1030">
    <w:name w:val="annotation reference"/>
    <w:basedOn w:val="874"/>
    <w:uiPriority w:val="99"/>
    <w:semiHidden/>
    <w:rPr>
      <w:sz w:val="16"/>
      <w:szCs w:val="16"/>
    </w:rPr>
  </w:style>
  <w:style w:type="paragraph" w:styleId="1031">
    <w:name w:val="annotation text"/>
    <w:basedOn w:val="864"/>
    <w:link w:val="1032"/>
    <w:uiPriority w:val="99"/>
    <w:semiHidden/>
    <w:pPr>
      <w:jc w:val="both"/>
    </w:pPr>
    <w:rPr>
      <w:sz w:val="20"/>
      <w:szCs w:val="20"/>
    </w:rPr>
  </w:style>
  <w:style w:type="character" w:styleId="1032" w:customStyle="1">
    <w:name w:val="Текст примечания Знак"/>
    <w:basedOn w:val="874"/>
    <w:link w:val="1031"/>
    <w:uiPriority w:val="99"/>
    <w:semiHidden/>
    <w:rPr>
      <w:rFonts w:ascii="Times New Roman" w:hAnsi="Times New Roman" w:eastAsia="Times New Roman" w:cs="Times New Roman"/>
      <w:sz w:val="20"/>
      <w:szCs w:val="20"/>
      <w:lang w:eastAsia="ru-RU"/>
    </w:rPr>
  </w:style>
  <w:style w:type="paragraph" w:styleId="1033" w:customStyle="1">
    <w:name w:val="remark"/>
    <w:basedOn w:val="864"/>
    <w:uiPriority w:val="99"/>
    <w:pPr>
      <w:spacing w:before="100" w:beforeAutospacing="1" w:after="100" w:afterAutospacing="1"/>
    </w:pPr>
  </w:style>
  <w:style w:type="paragraph" w:styleId="1034" w:customStyle="1">
    <w:name w:val="Default"/>
    <w:uiPriority w:val="99"/>
    <w:pPr>
      <w:spacing w:after="0" w:line="240" w:lineRule="auto"/>
    </w:pPr>
    <w:rPr>
      <w:rFonts w:ascii="Times New Roman" w:hAnsi="Times New Roman" w:eastAsia="Times New Roman" w:cs="Times New Roman"/>
      <w:color w:val="000000"/>
      <w:sz w:val="24"/>
      <w:szCs w:val="24"/>
      <w:lang w:eastAsia="ru-RU"/>
    </w:rPr>
  </w:style>
  <w:style w:type="paragraph" w:styleId="1035" w:customStyle="1">
    <w:name w:val="Таблицы (моноширинный)"/>
    <w:basedOn w:val="864"/>
    <w:next w:val="864"/>
    <w:uiPriority w:val="99"/>
    <w:pPr>
      <w:jc w:val="both"/>
      <w:widowControl w:val="off"/>
    </w:pPr>
    <w:rPr>
      <w:rFonts w:ascii="Courier New" w:hAnsi="Courier New" w:cs="Courier New"/>
      <w:sz w:val="20"/>
      <w:szCs w:val="20"/>
      <w:lang w:eastAsia="zh-CN"/>
    </w:rPr>
  </w:style>
  <w:style w:type="table" w:styleId="1036" w:customStyle="1">
    <w:name w:val="Сетка таблицы1"/>
    <w:uiPriority w:val="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37" w:customStyle="1">
    <w:name w:val="descriptionparagraph"/>
    <w:basedOn w:val="864"/>
    <w:uiPriority w:val="99"/>
    <w:pPr>
      <w:spacing w:before="150" w:after="150" w:line="360" w:lineRule="atLeast"/>
    </w:pPr>
    <w:rPr>
      <w:sz w:val="20"/>
      <w:szCs w:val="20"/>
    </w:rPr>
  </w:style>
  <w:style w:type="character" w:styleId="1038">
    <w:name w:val="footnote reference"/>
    <w:basedOn w:val="874"/>
    <w:uiPriority w:val="99"/>
    <w:semiHidden/>
    <w:rPr>
      <w:vertAlign w:val="superscript"/>
    </w:rPr>
  </w:style>
  <w:style w:type="character" w:styleId="1039" w:customStyle="1">
    <w:name w:val="Заголовок №6_"/>
    <w:link w:val="1040"/>
    <w:uiPriority w:val="99"/>
    <w:rPr>
      <w:shd w:val="clear" w:color="auto" w:fill="ffffff"/>
    </w:rPr>
  </w:style>
  <w:style w:type="paragraph" w:styleId="1040" w:customStyle="1">
    <w:name w:val="Заголовок №6"/>
    <w:basedOn w:val="864"/>
    <w:link w:val="1039"/>
    <w:uiPriority w:val="99"/>
    <w:pPr>
      <w:jc w:val="both"/>
      <w:spacing w:before="660" w:after="480" w:line="240" w:lineRule="atLeast"/>
      <w:shd w:val="clear" w:color="auto" w:fill="ffffff"/>
      <w:outlineLvl w:val="5"/>
    </w:pPr>
    <w:rPr>
      <w:rFonts w:asciiTheme="minorHAnsi" w:hAnsiTheme="minorHAnsi" w:eastAsiaTheme="minorHAnsi" w:cstheme="minorBidi"/>
      <w:sz w:val="22"/>
      <w:szCs w:val="22"/>
      <w:shd w:val="clear" w:color="auto" w:fill="ffffff"/>
      <w:lang w:eastAsia="en-US"/>
    </w:rPr>
  </w:style>
  <w:style w:type="character" w:styleId="1041" w:customStyle="1">
    <w:name w:val="ConsPlusNormal Знак"/>
    <w:link w:val="988"/>
    <w:uiPriority w:val="99"/>
    <w:rPr>
      <w:rFonts w:ascii="Arial" w:hAnsi="Arial" w:eastAsia="Times New Roman" w:cs="Arial"/>
      <w:lang w:eastAsia="ru-RU"/>
    </w:rPr>
  </w:style>
  <w:style w:type="character" w:styleId="1042" w:customStyle="1">
    <w:name w:val="Font Style11"/>
    <w:uiPriority w:val="99"/>
    <w:rPr>
      <w:rFonts w:ascii="Times New Roman" w:hAnsi="Times New Roman" w:cs="Times New Roman"/>
      <w:sz w:val="22"/>
      <w:szCs w:val="22"/>
    </w:rPr>
  </w:style>
  <w:style w:type="character" w:styleId="1043" w:customStyle="1">
    <w:name w:val="product-spec-item__name-inner"/>
    <w:basedOn w:val="874"/>
    <w:uiPriority w:val="99"/>
  </w:style>
  <w:style w:type="character" w:styleId="1044" w:customStyle="1">
    <w:name w:val="product-spec-item__value-inner"/>
    <w:basedOn w:val="874"/>
    <w:uiPriority w:val="99"/>
  </w:style>
  <w:style w:type="character" w:styleId="1045" w:customStyle="1">
    <w:name w:val="Интернет-ссылка"/>
    <w:uiPriority w:val="99"/>
    <w:rPr>
      <w:color w:val="000080"/>
      <w:u w:val="single"/>
    </w:rPr>
  </w:style>
  <w:style w:type="paragraph" w:styleId="1046" w:customStyle="1">
    <w:name w:val="Style3"/>
    <w:basedOn w:val="864"/>
    <w:uiPriority w:val="99"/>
    <w:pPr>
      <w:widowControl w:val="off"/>
    </w:pPr>
  </w:style>
  <w:style w:type="character" w:styleId="1047" w:customStyle="1">
    <w:name w:val="Заголовок 1 Знак1"/>
    <w:uiPriority w:val="99"/>
    <w:rPr>
      <w:rFonts w:ascii="Times New Roman" w:hAnsi="Times New Roman" w:cs="Times New Roman"/>
      <w:sz w:val="36"/>
      <w:szCs w:val="36"/>
      <w:lang w:eastAsia="ru-RU"/>
    </w:rPr>
  </w:style>
  <w:style w:type="paragraph" w:styleId="1048" w:customStyle="1">
    <w:name w:val="Без интервала1"/>
    <w:uiPriority w:val="99"/>
    <w:pPr>
      <w:jc w:val="both"/>
      <w:spacing w:after="0" w:line="240" w:lineRule="auto"/>
    </w:pPr>
    <w:rPr>
      <w:rFonts w:ascii="Times New Roman" w:hAnsi="Times New Roman" w:eastAsia="Times New Roman" w:cs="Times New Roman"/>
      <w:sz w:val="24"/>
      <w:szCs w:val="24"/>
      <w:lang w:eastAsia="ru-RU"/>
    </w:rPr>
  </w:style>
  <w:style w:type="table" w:styleId="1049" w:customStyle="1">
    <w:name w:val="Сетка таблицы2"/>
    <w:uiPriority w:val="99"/>
    <w:pPr>
      <w:ind w:firstLine="567"/>
      <w:jc w:val="both"/>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50" w:customStyle="1">
    <w:name w:val="Сетка таблицы3"/>
    <w:uiPriority w:val="99"/>
    <w:pPr>
      <w:ind w:firstLine="567"/>
      <w:jc w:val="both"/>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1">
    <w:name w:val="HTML Preformatted"/>
    <w:basedOn w:val="864"/>
    <w:link w:val="1052"/>
    <w:uiPriority w:val="99"/>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character" w:styleId="1052" w:customStyle="1">
    <w:name w:val="Стандартный HTML Знак"/>
    <w:basedOn w:val="874"/>
    <w:link w:val="1051"/>
    <w:uiPriority w:val="99"/>
    <w:rPr>
      <w:rFonts w:ascii="Courier New" w:hAnsi="Courier New" w:eastAsia="Times New Roman" w:cs="Courier New"/>
      <w:sz w:val="20"/>
      <w:szCs w:val="20"/>
      <w:lang w:eastAsia="ru-RU"/>
    </w:rPr>
  </w:style>
  <w:style w:type="paragraph" w:styleId="1053" w:customStyle="1">
    <w:name w:val="Пункт"/>
    <w:basedOn w:val="864"/>
    <w:uiPriority w:val="99"/>
    <w:pPr>
      <w:numPr>
        <w:ilvl w:val="0"/>
        <w:numId w:val="9"/>
      </w:numPr>
      <w:ind w:left="643" w:hanging="360"/>
      <w:jc w:val="both"/>
      <w:spacing w:line="360" w:lineRule="auto"/>
      <w:tabs>
        <w:tab w:val="clear" w:pos="567" w:leader="none"/>
        <w:tab w:val="num" w:pos="643" w:leader="none"/>
      </w:tabs>
    </w:pPr>
    <w:rPr>
      <w:rFonts w:ascii="Calibri" w:hAnsi="Calibri" w:cs="Calibri"/>
      <w:sz w:val="28"/>
      <w:szCs w:val="28"/>
    </w:rPr>
  </w:style>
  <w:style w:type="paragraph" w:styleId="1054" w:customStyle="1">
    <w:name w:val="ConsNonformat"/>
    <w:uiPriority w:val="99"/>
    <w:pPr>
      <w:spacing w:after="0" w:line="240" w:lineRule="auto"/>
      <w:widowControl w:val="off"/>
    </w:pPr>
    <w:rPr>
      <w:rFonts w:ascii="Courier New" w:hAnsi="Courier New" w:eastAsia="Times New Roman" w:cs="Courier New"/>
      <w:sz w:val="20"/>
      <w:szCs w:val="20"/>
      <w:lang w:eastAsia="ru-RU"/>
    </w:rPr>
  </w:style>
  <w:style w:type="paragraph" w:styleId="1055" w:customStyle="1">
    <w:name w:val="Простой текст с нумерацией"/>
    <w:basedOn w:val="864"/>
    <w:uiPriority w:val="99"/>
    <w:pPr>
      <w:numPr>
        <w:ilvl w:val="2"/>
        <w:numId w:val="10"/>
      </w:numPr>
      <w:jc w:val="both"/>
      <w:spacing w:before="60" w:after="60"/>
      <w:tabs>
        <w:tab w:val="left" w:pos="851" w:leader="none"/>
      </w:tabs>
    </w:pPr>
    <w:rPr>
      <w:rFonts w:ascii="Courier New" w:hAnsi="Courier New" w:cs="Courier New"/>
      <w:sz w:val="22"/>
      <w:szCs w:val="22"/>
      <w:lang w:eastAsia="en-US"/>
    </w:rPr>
  </w:style>
  <w:style w:type="paragraph" w:styleId="1056" w:customStyle="1">
    <w:name w:val="Простой стиль с нумерацией"/>
    <w:basedOn w:val="1055"/>
    <w:uiPriority w:val="99"/>
    <w:pPr>
      <w:numPr>
        <w:ilvl w:val="0"/>
        <w:numId w:val="0"/>
      </w:numPr>
    </w:pPr>
    <w:rPr>
      <w:rFonts w:ascii="Times New Roman" w:hAnsi="Times New Roman" w:cs="Times New Roman"/>
    </w:rPr>
  </w:style>
  <w:style w:type="paragraph" w:styleId="1057" w:customStyle="1">
    <w:name w:val="А_обычный"/>
    <w:basedOn w:val="864"/>
    <w:uiPriority w:val="99"/>
    <w:pPr>
      <w:ind w:firstLine="709"/>
      <w:jc w:val="both"/>
    </w:pPr>
    <w:rPr>
      <w:rFonts w:ascii="Calibri" w:hAnsi="Calibri" w:cs="Calibri"/>
      <w:sz w:val="22"/>
      <w:szCs w:val="22"/>
      <w:lang w:eastAsia="en-US"/>
    </w:rPr>
  </w:style>
  <w:style w:type="paragraph" w:styleId="1058" w:customStyle="1">
    <w:name w:val="Обычный11"/>
    <w:uiPriority w:val="99"/>
    <w:pPr>
      <w:ind w:firstLine="720"/>
      <w:jc w:val="both"/>
      <w:spacing w:after="0" w:line="240" w:lineRule="auto"/>
    </w:pPr>
    <w:rPr>
      <w:rFonts w:ascii="Times New Roman" w:hAnsi="Times New Roman" w:eastAsia="Times New Roman" w:cs="Times New Roman"/>
      <w:sz w:val="24"/>
      <w:szCs w:val="24"/>
      <w:lang w:eastAsia="ru-RU"/>
    </w:rPr>
  </w:style>
  <w:style w:type="paragraph" w:styleId="1059" w:customStyle="1">
    <w:name w:val="Заголовок 51"/>
    <w:basedOn w:val="1058"/>
    <w:next w:val="1058"/>
    <w:uiPriority w:val="99"/>
    <w:pPr>
      <w:ind w:firstLine="0"/>
      <w:jc w:val="center"/>
      <w:keepNext/>
    </w:pPr>
    <w:rPr>
      <w:rFonts w:ascii="Times New Roman CYR" w:hAnsi="Times New Roman CYR" w:cs="Times New Roman CYR"/>
      <w:b/>
      <w:bCs/>
    </w:rPr>
  </w:style>
  <w:style w:type="table" w:styleId="1060" w:customStyle="1">
    <w:name w:val="Сетка таблицы5"/>
    <w:uiPriority w:val="99"/>
    <w:pPr>
      <w:spacing w:after="0" w:line="240" w:lineRule="auto"/>
    </w:pPr>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1061" w:customStyle="1">
    <w:name w:val="Font Style25"/>
    <w:uiPriority w:val="99"/>
    <w:rPr>
      <w:rFonts w:ascii="Times New Roman" w:hAnsi="Times New Roman" w:cs="Times New Roman"/>
      <w:b/>
      <w:bCs/>
      <w:sz w:val="22"/>
      <w:szCs w:val="22"/>
    </w:rPr>
  </w:style>
  <w:style w:type="character" w:styleId="1062" w:customStyle="1">
    <w:name w:val="Font Style26"/>
    <w:uiPriority w:val="99"/>
    <w:rPr>
      <w:rFonts w:ascii="Times New Roman" w:hAnsi="Times New Roman" w:cs="Times New Roman"/>
      <w:sz w:val="22"/>
      <w:szCs w:val="22"/>
    </w:rPr>
  </w:style>
  <w:style w:type="character" w:styleId="1063" w:customStyle="1">
    <w:name w:val="delimiter"/>
    <w:uiPriority w:val="99"/>
  </w:style>
  <w:style w:type="character" w:styleId="1064" w:customStyle="1">
    <w:name w:val="submenu_items_08_not_link"/>
    <w:uiPriority w:val="99"/>
  </w:style>
  <w:style w:type="character" w:styleId="1065" w:customStyle="1">
    <w:name w:val="small"/>
    <w:uiPriority w:val="99"/>
  </w:style>
  <w:style w:type="character" w:styleId="1066" w:customStyle="1">
    <w:name w:val="small_p1"/>
    <w:uiPriority w:val="99"/>
  </w:style>
  <w:style w:type="paragraph" w:styleId="1067" w:customStyle="1">
    <w:name w:val="ProdKeys"/>
    <w:basedOn w:val="864"/>
    <w:uiPriority w:val="99"/>
    <w:pPr>
      <w:numPr>
        <w:ilvl w:val="0"/>
        <w:numId w:val="11"/>
      </w:numPr>
    </w:pPr>
    <w:rPr>
      <w:rFonts w:ascii="Arial" w:hAnsi="Arial" w:cs="Arial"/>
      <w:sz w:val="18"/>
      <w:szCs w:val="18"/>
    </w:rPr>
  </w:style>
  <w:style w:type="character" w:styleId="1068" w:customStyle="1">
    <w:name w:val="delimitor"/>
    <w:uiPriority w:val="99"/>
  </w:style>
  <w:style w:type="character" w:styleId="1069" w:customStyle="1">
    <w:name w:val="descr_list_value1"/>
    <w:uiPriority w:val="99"/>
  </w:style>
  <w:style w:type="table" w:styleId="1070" w:customStyle="1">
    <w:name w:val="Сетка таблицы4"/>
    <w:uiPriority w:val="99"/>
    <w:pPr>
      <w:spacing w:after="0" w:line="240" w:lineRule="auto"/>
    </w:pPr>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71" w:customStyle="1">
    <w:name w:val="Сетка таблицы6"/>
    <w:uiPriority w:val="99"/>
    <w:pPr>
      <w:spacing w:after="0" w:line="240" w:lineRule="auto"/>
    </w:pPr>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72" w:customStyle="1">
    <w:name w:val="1 Знак Знак Знак Знак Знак Знак Знак Знак Знак Знак"/>
    <w:basedOn w:val="864"/>
    <w:uiPriority w:val="99"/>
    <w:pPr>
      <w:spacing w:after="160" w:line="240" w:lineRule="exact"/>
    </w:pPr>
    <w:rPr>
      <w:sz w:val="20"/>
      <w:szCs w:val="20"/>
      <w:lang w:eastAsia="zh-CN"/>
    </w:rPr>
  </w:style>
  <w:style w:type="paragraph" w:styleId="1073">
    <w:name w:val="annotation subject"/>
    <w:basedOn w:val="1031"/>
    <w:next w:val="1031"/>
    <w:link w:val="1074"/>
    <w:uiPriority w:val="99"/>
    <w:semiHidden/>
    <w:rPr>
      <w:b/>
      <w:bCs/>
    </w:rPr>
  </w:style>
  <w:style w:type="character" w:styleId="1074" w:customStyle="1">
    <w:name w:val="Тема примечания Знак"/>
    <w:basedOn w:val="1032"/>
    <w:link w:val="1073"/>
    <w:uiPriority w:val="99"/>
    <w:semiHidden/>
    <w:rPr>
      <w:rFonts w:ascii="Times New Roman" w:hAnsi="Times New Roman" w:eastAsia="Times New Roman" w:cs="Times New Roman"/>
      <w:b/>
      <w:bCs/>
      <w:sz w:val="20"/>
      <w:szCs w:val="20"/>
      <w:lang w:eastAsia="ru-RU"/>
    </w:rPr>
  </w:style>
  <w:style w:type="character" w:styleId="1075" w:customStyle="1">
    <w:name w:val="Знак Знак"/>
    <w:uiPriority w:val="99"/>
    <w:rPr>
      <w:b/>
      <w:bCs/>
      <w:sz w:val="36"/>
      <w:szCs w:val="36"/>
      <w:lang w:val="ru-RU" w:eastAsia="ru-RU"/>
    </w:rPr>
  </w:style>
  <w:style w:type="character" w:styleId="1076" w:customStyle="1">
    <w:name w:val="Основной текст с отступом Знак Знак Знак"/>
    <w:uiPriority w:val="99"/>
    <w:rPr>
      <w:sz w:val="24"/>
      <w:szCs w:val="24"/>
      <w:lang w:val="ru-RU" w:eastAsia="ru-RU"/>
    </w:rPr>
  </w:style>
  <w:style w:type="paragraph" w:styleId="1077">
    <w:name w:val="Date"/>
    <w:basedOn w:val="864"/>
    <w:next w:val="864"/>
    <w:link w:val="1078"/>
    <w:uiPriority w:val="99"/>
    <w:pPr>
      <w:jc w:val="both"/>
      <w:spacing w:after="60"/>
    </w:pPr>
  </w:style>
  <w:style w:type="character" w:styleId="1078" w:customStyle="1">
    <w:name w:val="Дата Знак"/>
    <w:basedOn w:val="874"/>
    <w:link w:val="1077"/>
    <w:uiPriority w:val="99"/>
    <w:rPr>
      <w:rFonts w:ascii="Times New Roman" w:hAnsi="Times New Roman" w:eastAsia="Times New Roman" w:cs="Times New Roman"/>
      <w:sz w:val="24"/>
      <w:szCs w:val="24"/>
      <w:lang w:eastAsia="ru-RU"/>
    </w:rPr>
  </w:style>
  <w:style w:type="character" w:styleId="1079" w:customStyle="1">
    <w:name w:val="Основной текст Знак Знак Знак1"/>
    <w:uiPriority w:val="99"/>
    <w:rPr>
      <w:sz w:val="24"/>
      <w:szCs w:val="24"/>
      <w:lang w:val="ru-RU" w:eastAsia="ru-RU"/>
    </w:rPr>
  </w:style>
  <w:style w:type="character" w:styleId="1080" w:customStyle="1">
    <w:name w:val="Знак Знак Знак3"/>
    <w:uiPriority w:val="99"/>
    <w:rPr>
      <w:sz w:val="24"/>
      <w:szCs w:val="24"/>
      <w:lang w:val="ru-RU" w:eastAsia="ru-RU"/>
    </w:rPr>
  </w:style>
  <w:style w:type="paragraph" w:styleId="1081">
    <w:name w:val="envelope address"/>
    <w:basedOn w:val="864"/>
    <w:uiPriority w:val="99"/>
    <w:pPr>
      <w:ind w:left="2880"/>
      <w:jc w:val="both"/>
      <w:spacing w:after="60"/>
      <w:framePr w:w="7920" w:h="1980" w:hSpace="180" w:wrap="auto" w:hAnchor="page" w:xAlign="center" w:yAlign="bottom" w:hRule="exact"/>
    </w:pPr>
    <w:rPr>
      <w:rFonts w:ascii="Arial" w:hAnsi="Arial" w:cs="Arial"/>
    </w:rPr>
  </w:style>
  <w:style w:type="paragraph" w:styleId="1082">
    <w:name w:val="envelope return"/>
    <w:basedOn w:val="864"/>
    <w:uiPriority w:val="99"/>
    <w:pPr>
      <w:jc w:val="both"/>
      <w:spacing w:after="60"/>
    </w:pPr>
    <w:rPr>
      <w:rFonts w:ascii="Arial" w:hAnsi="Arial" w:cs="Arial"/>
      <w:sz w:val="20"/>
      <w:szCs w:val="20"/>
    </w:rPr>
  </w:style>
  <w:style w:type="paragraph" w:styleId="1083" w:customStyle="1">
    <w:name w:val="Стиль3 Знак Знак Знак"/>
    <w:basedOn w:val="878"/>
    <w:link w:val="1102"/>
    <w:uiPriority w:val="99"/>
    <w:pPr>
      <w:ind w:left="0"/>
      <w:jc w:val="both"/>
      <w:spacing w:after="0" w:line="240" w:lineRule="auto"/>
      <w:tabs>
        <w:tab w:val="num" w:pos="227" w:leader="none"/>
      </w:tabs>
    </w:pPr>
    <w:rPr>
      <w:rFonts w:ascii="Times New Roman" w:hAnsi="Times New Roman" w:eastAsia="Times New Roman"/>
      <w:sz w:val="24"/>
      <w:szCs w:val="24"/>
    </w:rPr>
  </w:style>
  <w:style w:type="character" w:styleId="1084" w:customStyle="1">
    <w:name w:val="Стиль3 Знак Знак1"/>
    <w:uiPriority w:val="99"/>
    <w:rPr>
      <w:sz w:val="24"/>
      <w:szCs w:val="24"/>
      <w:lang w:val="ru-RU" w:eastAsia="ru-RU"/>
    </w:rPr>
  </w:style>
  <w:style w:type="paragraph" w:styleId="1085" w:customStyle="1">
    <w:name w:val="Словарная статья"/>
    <w:basedOn w:val="864"/>
    <w:next w:val="864"/>
    <w:uiPriority w:val="99"/>
    <w:pPr>
      <w:ind w:right="118"/>
      <w:jc w:val="both"/>
    </w:pPr>
    <w:rPr>
      <w:rFonts w:ascii="Arial" w:hAnsi="Arial" w:cs="Arial"/>
      <w:sz w:val="20"/>
      <w:szCs w:val="20"/>
    </w:rPr>
  </w:style>
  <w:style w:type="paragraph" w:styleId="1086" w:customStyle="1">
    <w:name w:val="Íîðìàëüíûé"/>
    <w:uiPriority w:val="99"/>
    <w:semiHidden/>
    <w:pPr>
      <w:spacing w:after="0" w:line="240" w:lineRule="auto"/>
    </w:pPr>
    <w:rPr>
      <w:rFonts w:ascii="Courier" w:hAnsi="Courier" w:eastAsia="Times New Roman" w:cs="Courier"/>
      <w:sz w:val="24"/>
      <w:szCs w:val="24"/>
      <w:lang w:val="en-GB" w:eastAsia="ru-RU"/>
    </w:rPr>
  </w:style>
  <w:style w:type="paragraph" w:styleId="1087" w:customStyle="1">
    <w:name w:val="Пункт Знак"/>
    <w:basedOn w:val="864"/>
    <w:uiPriority w:val="99"/>
    <w:pPr>
      <w:ind w:left="1134" w:hanging="567"/>
      <w:jc w:val="both"/>
      <w:spacing w:line="360" w:lineRule="auto"/>
      <w:tabs>
        <w:tab w:val="num" w:pos="1134" w:leader="none"/>
        <w:tab w:val="left" w:pos="1701" w:leader="none"/>
      </w:tabs>
    </w:pPr>
    <w:rPr>
      <w:sz w:val="28"/>
      <w:szCs w:val="28"/>
    </w:rPr>
  </w:style>
  <w:style w:type="character" w:styleId="1088" w:customStyle="1">
    <w:name w:val="Пункт Знак Знак"/>
    <w:uiPriority w:val="99"/>
    <w:rPr>
      <w:sz w:val="28"/>
      <w:szCs w:val="28"/>
      <w:lang w:val="ru-RU" w:eastAsia="ru-RU"/>
    </w:rPr>
  </w:style>
  <w:style w:type="table" w:styleId="1089" w:customStyle="1">
    <w:name w:val="Сетка таблицы7"/>
    <w:uiPriority w:val="99"/>
    <w:pPr>
      <w:ind w:left="1040" w:hanging="360"/>
      <w:jc w:val="both"/>
      <w:spacing w:after="0" w:line="3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90" w:customStyle="1">
    <w:name w:val="Контракт-раздел"/>
    <w:basedOn w:val="864"/>
    <w:next w:val="1091"/>
    <w:uiPriority w:val="99"/>
    <w:pPr>
      <w:jc w:val="center"/>
      <w:keepNext/>
      <w:spacing w:before="360" w:after="120"/>
      <w:tabs>
        <w:tab w:val="num" w:pos="0" w:leader="none"/>
        <w:tab w:val="left" w:pos="540" w:leader="none"/>
      </w:tabs>
      <w:outlineLvl w:val="3"/>
    </w:pPr>
    <w:rPr>
      <w:b/>
      <w:bCs/>
      <w:caps/>
      <w:smallCaps/>
    </w:rPr>
  </w:style>
  <w:style w:type="paragraph" w:styleId="1091" w:customStyle="1">
    <w:name w:val="Контракт-пункт"/>
    <w:basedOn w:val="864"/>
    <w:uiPriority w:val="99"/>
    <w:pPr>
      <w:ind w:left="851" w:hanging="851"/>
      <w:jc w:val="both"/>
      <w:tabs>
        <w:tab w:val="num" w:pos="851" w:leader="none"/>
      </w:tabs>
    </w:pPr>
  </w:style>
  <w:style w:type="paragraph" w:styleId="1092" w:customStyle="1">
    <w:name w:val="Контракт-подпункт"/>
    <w:basedOn w:val="864"/>
    <w:uiPriority w:val="99"/>
    <w:pPr>
      <w:ind w:left="851" w:hanging="851"/>
      <w:jc w:val="both"/>
      <w:tabs>
        <w:tab w:val="num" w:pos="851" w:leader="none"/>
      </w:tabs>
    </w:pPr>
  </w:style>
  <w:style w:type="paragraph" w:styleId="1093" w:customStyle="1">
    <w:name w:val="Контракт-подподпункт"/>
    <w:basedOn w:val="864"/>
    <w:uiPriority w:val="99"/>
    <w:pPr>
      <w:ind w:left="1418" w:hanging="567"/>
      <w:jc w:val="both"/>
      <w:tabs>
        <w:tab w:val="num" w:pos="1418" w:leader="none"/>
      </w:tabs>
    </w:pPr>
  </w:style>
  <w:style w:type="paragraph" w:styleId="1094" w:customStyle="1">
    <w:name w:val="Подпункт"/>
    <w:basedOn w:val="1053"/>
    <w:uiPriority w:val="99"/>
    <w:pPr>
      <w:numPr>
        <w:ilvl w:val="0"/>
        <w:numId w:val="0"/>
      </w:numPr>
      <w:ind w:left="1908" w:hanging="648"/>
      <w:spacing w:line="240" w:lineRule="auto"/>
      <w:tabs>
        <w:tab w:val="num" w:pos="2700" w:leader="none"/>
      </w:tabs>
    </w:pPr>
    <w:rPr>
      <w:rFonts w:ascii="Times New Roman" w:hAnsi="Times New Roman" w:cs="Times New Roman"/>
      <w:sz w:val="24"/>
      <w:szCs w:val="24"/>
    </w:rPr>
  </w:style>
  <w:style w:type="character" w:styleId="1095" w:customStyle="1">
    <w:name w:val="Заголовок 1 Знак Знак Знак Знак Знак Знак Знак Знак Знак Знак Знак Знак Знак"/>
    <w:uiPriority w:val="99"/>
    <w:rPr>
      <w:b/>
      <w:bCs/>
      <w:sz w:val="36"/>
      <w:szCs w:val="36"/>
      <w:lang w:val="ru-RU" w:eastAsia="ru-RU"/>
    </w:rPr>
  </w:style>
  <w:style w:type="character" w:styleId="1096" w:customStyle="1">
    <w:name w:val="Основной текст Знак Знак Знак Знак"/>
    <w:uiPriority w:val="99"/>
    <w:rPr>
      <w:sz w:val="24"/>
      <w:szCs w:val="24"/>
      <w:lang w:val="ru-RU" w:eastAsia="ru-RU"/>
    </w:rPr>
  </w:style>
  <w:style w:type="paragraph" w:styleId="1097">
    <w:name w:val="Caption"/>
    <w:basedOn w:val="864"/>
    <w:uiPriority w:val="99"/>
    <w:qFormat/>
    <w:pPr>
      <w:jc w:val="center"/>
    </w:pPr>
    <w:rPr>
      <w:sz w:val="28"/>
      <w:szCs w:val="28"/>
    </w:rPr>
  </w:style>
  <w:style w:type="paragraph" w:styleId="1098" w:customStyle="1">
    <w:name w:val="01_zagolovok"/>
    <w:basedOn w:val="864"/>
    <w:uiPriority w:val="99"/>
    <w:pPr>
      <w:keepNext/>
      <w:pageBreakBefore/>
      <w:spacing w:before="360" w:after="120"/>
      <w:outlineLvl w:val="0"/>
    </w:pPr>
    <w:rPr>
      <w:rFonts w:ascii="GaramondC" w:hAnsi="GaramondC" w:cs="GaramondC"/>
      <w:b/>
      <w:bCs/>
      <w:color w:val="000000"/>
      <w:sz w:val="40"/>
      <w:szCs w:val="40"/>
    </w:rPr>
  </w:style>
  <w:style w:type="paragraph" w:styleId="1099" w:customStyle="1">
    <w:name w:val="02statia1"/>
    <w:basedOn w:val="864"/>
    <w:uiPriority w:val="99"/>
    <w:pPr>
      <w:ind w:left="1134" w:right="851" w:hanging="578"/>
      <w:keepNext/>
      <w:spacing w:before="280" w:line="320" w:lineRule="atLeast"/>
      <w:outlineLvl w:val="2"/>
    </w:pPr>
    <w:rPr>
      <w:rFonts w:ascii="GaramondNarrowC" w:hAnsi="GaramondNarrowC" w:cs="GaramondNarrowC"/>
      <w:b/>
      <w:bCs/>
    </w:rPr>
  </w:style>
  <w:style w:type="paragraph" w:styleId="1100" w:customStyle="1">
    <w:name w:val="02statia2"/>
    <w:basedOn w:val="864"/>
    <w:uiPriority w:val="99"/>
    <w:pPr>
      <w:ind w:left="2020" w:hanging="880"/>
      <w:jc w:val="both"/>
      <w:spacing w:before="120" w:line="320" w:lineRule="atLeast"/>
    </w:pPr>
    <w:rPr>
      <w:rFonts w:ascii="GaramondNarrowC" w:hAnsi="GaramondNarrowC" w:cs="GaramondNarrowC"/>
      <w:color w:val="000000"/>
      <w:sz w:val="21"/>
      <w:szCs w:val="21"/>
    </w:rPr>
  </w:style>
  <w:style w:type="paragraph" w:styleId="1101" w:customStyle="1">
    <w:name w:val="02statia3"/>
    <w:basedOn w:val="864"/>
    <w:uiPriority w:val="99"/>
    <w:pPr>
      <w:ind w:left="2900" w:hanging="880"/>
      <w:jc w:val="both"/>
      <w:spacing w:before="120" w:line="320" w:lineRule="atLeast"/>
    </w:pPr>
    <w:rPr>
      <w:rFonts w:ascii="GaramondNarrowC" w:hAnsi="GaramondNarrowC" w:cs="GaramondNarrowC"/>
      <w:color w:val="000000"/>
      <w:sz w:val="21"/>
      <w:szCs w:val="21"/>
    </w:rPr>
  </w:style>
  <w:style w:type="character" w:styleId="1102" w:customStyle="1">
    <w:name w:val="Стиль3 Знак Знак Знак Знак"/>
    <w:link w:val="1083"/>
    <w:uiPriority w:val="99"/>
    <w:rPr>
      <w:rFonts w:ascii="Times New Roman" w:hAnsi="Times New Roman" w:eastAsia="Times New Roman" w:cs="Times New Roman"/>
      <w:sz w:val="24"/>
      <w:szCs w:val="24"/>
      <w:lang w:eastAsia="ru-RU"/>
    </w:rPr>
  </w:style>
  <w:style w:type="paragraph" w:styleId="1103" w:customStyle="1">
    <w:name w:val="03osnovnoytext"/>
    <w:basedOn w:val="864"/>
    <w:uiPriority w:val="99"/>
    <w:pPr>
      <w:ind w:left="1191"/>
      <w:jc w:val="both"/>
      <w:spacing w:before="320" w:line="320" w:lineRule="atLeast"/>
    </w:pPr>
    <w:rPr>
      <w:rFonts w:ascii="GaramondC" w:hAnsi="GaramondC" w:cs="GaramondC"/>
      <w:color w:val="000000"/>
      <w:sz w:val="20"/>
      <w:szCs w:val="20"/>
    </w:rPr>
  </w:style>
  <w:style w:type="paragraph" w:styleId="1104" w:customStyle="1">
    <w:name w:val="03osnovnoytexttabl"/>
    <w:basedOn w:val="864"/>
    <w:uiPriority w:val="99"/>
    <w:pPr>
      <w:spacing w:before="120" w:line="320" w:lineRule="atLeast"/>
    </w:pPr>
    <w:rPr>
      <w:rFonts w:ascii="GaramondC" w:hAnsi="GaramondC" w:cs="GaramondC"/>
      <w:color w:val="000000"/>
      <w:sz w:val="20"/>
      <w:szCs w:val="20"/>
    </w:rPr>
  </w:style>
  <w:style w:type="paragraph" w:styleId="1105" w:customStyle="1">
    <w:name w:val="Бюллет"/>
    <w:basedOn w:val="881"/>
    <w:uiPriority w:val="99"/>
    <w:pPr>
      <w:ind w:left="283" w:hanging="283"/>
      <w:spacing w:after="0"/>
      <w:tabs>
        <w:tab w:val="num" w:pos="720" w:leader="none"/>
      </w:tabs>
    </w:pPr>
  </w:style>
  <w:style w:type="paragraph" w:styleId="1106" w:customStyle="1">
    <w:name w:val="Знак Знак Знак2 Знак"/>
    <w:basedOn w:val="864"/>
    <w:uiPriority w:val="99"/>
    <w:pPr>
      <w:jc w:val="right"/>
      <w:spacing w:after="160" w:line="240" w:lineRule="exact"/>
      <w:widowControl w:val="off"/>
    </w:pPr>
    <w:rPr>
      <w:sz w:val="20"/>
      <w:szCs w:val="20"/>
      <w:lang w:val="en-GB" w:eastAsia="en-US"/>
    </w:rPr>
  </w:style>
  <w:style w:type="paragraph" w:styleId="1107" w:customStyle="1">
    <w:name w:val="Подраздел"/>
    <w:basedOn w:val="864"/>
    <w:uiPriority w:val="99"/>
    <w:pPr>
      <w:jc w:val="center"/>
      <w:spacing w:before="240" w:after="120"/>
    </w:pPr>
    <w:rPr>
      <w:rFonts w:ascii="TimesDL" w:hAnsi="TimesDL" w:cs="TimesDL"/>
      <w:b/>
      <w:bCs/>
      <w:smallCaps/>
      <w:spacing w:val="-2"/>
    </w:rPr>
  </w:style>
  <w:style w:type="character" w:styleId="1108" w:customStyle="1">
    <w:name w:val="Основной текст Знак1"/>
    <w:uiPriority w:val="99"/>
    <w:rPr>
      <w:sz w:val="24"/>
      <w:szCs w:val="24"/>
      <w:lang w:val="ru-RU" w:eastAsia="ru-RU"/>
    </w:rPr>
  </w:style>
  <w:style w:type="paragraph" w:styleId="1109" w:customStyle="1">
    <w:name w:val="Таблица текст"/>
    <w:basedOn w:val="864"/>
    <w:uiPriority w:val="99"/>
    <w:pPr>
      <w:ind w:left="57" w:right="57"/>
      <w:spacing w:before="40" w:after="40"/>
    </w:pPr>
    <w:rPr>
      <w:sz w:val="22"/>
      <w:szCs w:val="22"/>
    </w:rPr>
  </w:style>
  <w:style w:type="character" w:styleId="1110" w:customStyle="1">
    <w:name w:val="Знак Знак1"/>
    <w:uiPriority w:val="99"/>
    <w:rPr>
      <w:sz w:val="24"/>
      <w:szCs w:val="24"/>
      <w:lang w:val="ru-RU" w:eastAsia="ru-RU"/>
    </w:rPr>
  </w:style>
  <w:style w:type="paragraph" w:styleId="1111" w:customStyle="1">
    <w:name w:val="Знак Знак Знак2 Знак1"/>
    <w:basedOn w:val="864"/>
    <w:uiPriority w:val="99"/>
    <w:pPr>
      <w:jc w:val="right"/>
      <w:spacing w:after="160" w:line="240" w:lineRule="exact"/>
      <w:widowControl w:val="off"/>
    </w:pPr>
    <w:rPr>
      <w:sz w:val="20"/>
      <w:szCs w:val="20"/>
      <w:lang w:val="en-GB" w:eastAsia="en-US"/>
    </w:rPr>
  </w:style>
  <w:style w:type="paragraph" w:styleId="1112" w:customStyle="1">
    <w:name w:val="Знак2"/>
    <w:basedOn w:val="864"/>
    <w:uiPriority w:val="99"/>
    <w:pPr>
      <w:jc w:val="right"/>
      <w:spacing w:after="160" w:line="240" w:lineRule="exact"/>
      <w:widowControl w:val="off"/>
    </w:pPr>
    <w:rPr>
      <w:sz w:val="20"/>
      <w:szCs w:val="20"/>
      <w:lang w:val="en-GB" w:eastAsia="en-US"/>
    </w:rPr>
  </w:style>
  <w:style w:type="character" w:styleId="1113" w:customStyle="1">
    <w:name w:val="Основной текст Знак Знак Знак2"/>
    <w:uiPriority w:val="99"/>
    <w:rPr>
      <w:sz w:val="24"/>
      <w:szCs w:val="24"/>
      <w:lang w:val="ru-RU" w:eastAsia="ru-RU"/>
    </w:rPr>
  </w:style>
  <w:style w:type="paragraph" w:styleId="1114" w:customStyle="1">
    <w:name w:val="Знак Знак Знак Знак1"/>
    <w:basedOn w:val="864"/>
    <w:uiPriority w:val="99"/>
    <w:pPr>
      <w:spacing w:after="160" w:line="240" w:lineRule="exact"/>
    </w:pPr>
    <w:rPr>
      <w:rFonts w:ascii="Verdana" w:hAnsi="Verdana" w:cs="Verdana"/>
      <w:color w:val="000000"/>
      <w:lang w:val="en-US" w:eastAsia="en-US"/>
    </w:rPr>
  </w:style>
  <w:style w:type="paragraph" w:styleId="1115" w:customStyle="1">
    <w:name w:val="consnormal"/>
    <w:basedOn w:val="864"/>
    <w:uiPriority w:val="99"/>
    <w:pPr>
      <w:ind w:firstLine="720"/>
    </w:pPr>
    <w:rPr>
      <w:rFonts w:ascii="Arial" w:hAnsi="Arial" w:cs="Arial"/>
      <w:sz w:val="16"/>
      <w:szCs w:val="16"/>
    </w:rPr>
  </w:style>
  <w:style w:type="paragraph" w:styleId="1116">
    <w:name w:val="Normal Indent"/>
    <w:basedOn w:val="864"/>
    <w:uiPriority w:val="99"/>
    <w:pPr>
      <w:tabs>
        <w:tab w:val="num" w:pos="360" w:leader="none"/>
      </w:tabs>
    </w:pPr>
  </w:style>
  <w:style w:type="paragraph" w:styleId="1117" w:customStyle="1">
    <w:name w:val="Раздел Договора"/>
    <w:basedOn w:val="864"/>
    <w:uiPriority w:val="99"/>
    <w:pPr>
      <w:numPr>
        <w:ilvl w:val="0"/>
        <w:numId w:val="12"/>
      </w:numPr>
      <w:jc w:val="center"/>
      <w:spacing w:before="240" w:after="240"/>
      <w:outlineLvl w:val="0"/>
    </w:pPr>
    <w:rPr>
      <w:rFonts w:ascii="Cambria" w:hAnsi="Cambria" w:cs="Cambria"/>
      <w:b/>
      <w:bCs/>
      <w:sz w:val="28"/>
      <w:szCs w:val="28"/>
    </w:rPr>
  </w:style>
  <w:style w:type="character" w:styleId="1118" w:customStyle="1">
    <w:name w:val="Пункт договора Знак"/>
    <w:link w:val="1119"/>
    <w:uiPriority w:val="99"/>
    <w:rPr>
      <w:sz w:val="24"/>
      <w:szCs w:val="24"/>
    </w:rPr>
  </w:style>
  <w:style w:type="paragraph" w:styleId="1119" w:customStyle="1">
    <w:name w:val="Пункт договора"/>
    <w:basedOn w:val="864"/>
    <w:link w:val="1118"/>
    <w:uiPriority w:val="99"/>
    <w:pPr>
      <w:numPr>
        <w:ilvl w:val="1"/>
        <w:numId w:val="12"/>
      </w:numPr>
      <w:jc w:val="both"/>
      <w:spacing w:before="120" w:after="120"/>
    </w:pPr>
    <w:rPr>
      <w:rFonts w:asciiTheme="minorHAnsi" w:hAnsiTheme="minorHAnsi" w:eastAsiaTheme="minorHAnsi" w:cstheme="minorBidi"/>
      <w:lang w:eastAsia="en-US"/>
    </w:rPr>
  </w:style>
  <w:style w:type="character" w:styleId="1120" w:customStyle="1">
    <w:name w:val="Подпункт договора Знак"/>
    <w:link w:val="1121"/>
    <w:uiPriority w:val="99"/>
    <w:rPr>
      <w:sz w:val="24"/>
      <w:szCs w:val="24"/>
    </w:rPr>
  </w:style>
  <w:style w:type="paragraph" w:styleId="1121" w:customStyle="1">
    <w:name w:val="Подпункт договора"/>
    <w:basedOn w:val="864"/>
    <w:link w:val="1120"/>
    <w:uiPriority w:val="99"/>
    <w:pPr>
      <w:numPr>
        <w:ilvl w:val="2"/>
        <w:numId w:val="12"/>
      </w:numPr>
      <w:jc w:val="both"/>
      <w:spacing w:before="120" w:after="120"/>
    </w:pPr>
    <w:rPr>
      <w:rFonts w:asciiTheme="minorHAnsi" w:hAnsiTheme="minorHAnsi" w:eastAsiaTheme="minorHAnsi" w:cstheme="minorBidi"/>
      <w:lang w:eastAsia="en-US"/>
    </w:rPr>
  </w:style>
  <w:style w:type="paragraph" w:styleId="1122" w:customStyle="1">
    <w:name w:val="Подпункт договора2"/>
    <w:basedOn w:val="864"/>
    <w:uiPriority w:val="99"/>
    <w:pPr>
      <w:numPr>
        <w:ilvl w:val="3"/>
        <w:numId w:val="12"/>
      </w:numPr>
      <w:jc w:val="both"/>
    </w:pPr>
    <w:rPr>
      <w:b/>
      <w:bCs/>
    </w:rPr>
  </w:style>
  <w:style w:type="character" w:styleId="1123" w:customStyle="1">
    <w:name w:val="List Paragraph Char"/>
    <w:link w:val="1018"/>
    <w:uiPriority w:val="99"/>
    <w:rPr>
      <w:rFonts w:ascii="Calibri" w:hAnsi="Calibri" w:eastAsia="Times New Roman" w:cs="Calibri"/>
    </w:rPr>
  </w:style>
  <w:style w:type="character" w:styleId="1124" w:customStyle="1">
    <w:name w:val="Font Style44"/>
    <w:uiPriority w:val="99"/>
    <w:rPr>
      <w:rFonts w:ascii="Times New Roman" w:hAnsi="Times New Roman" w:cs="Times New Roman"/>
      <w:sz w:val="24"/>
      <w:szCs w:val="24"/>
    </w:rPr>
  </w:style>
  <w:style w:type="paragraph" w:styleId="1125" w:customStyle="1">
    <w:name w:val="Знак Знак27 Знак Знак Знак Знак"/>
    <w:basedOn w:val="864"/>
    <w:next w:val="866"/>
    <w:uiPriority w:val="99"/>
    <w:pPr>
      <w:spacing w:after="160" w:line="240" w:lineRule="exact"/>
    </w:pPr>
    <w:rPr>
      <w:lang w:val="en-US" w:eastAsia="en-US"/>
    </w:rPr>
  </w:style>
  <w:style w:type="character" w:styleId="1126" w:customStyle="1">
    <w:name w:val="blk"/>
    <w:uiPriority w:val="99"/>
  </w:style>
  <w:style w:type="character" w:styleId="1127" w:customStyle="1">
    <w:name w:val="b-col"/>
    <w:uiPriority w:val="99"/>
  </w:style>
  <w:style w:type="paragraph" w:styleId="1128" w:customStyle="1">
    <w:name w:val="Абзац списка21"/>
    <w:basedOn w:val="864"/>
    <w:uiPriority w:val="99"/>
    <w:pPr>
      <w:ind w:left="720"/>
      <w:spacing w:after="200" w:line="276" w:lineRule="auto"/>
    </w:pPr>
    <w:rPr>
      <w:sz w:val="22"/>
      <w:szCs w:val="22"/>
      <w:lang w:eastAsia="en-US"/>
    </w:rPr>
  </w:style>
  <w:style w:type="paragraph" w:styleId="1129" w:customStyle="1">
    <w:name w:val="Основной текст с отступом 22"/>
    <w:basedOn w:val="864"/>
    <w:uiPriority w:val="99"/>
    <w:pPr>
      <w:ind w:left="283"/>
      <w:spacing w:after="120" w:line="480" w:lineRule="auto"/>
    </w:pPr>
    <w:rPr>
      <w:sz w:val="20"/>
      <w:szCs w:val="20"/>
      <w:lang w:eastAsia="ar-SA"/>
    </w:rPr>
  </w:style>
  <w:style w:type="paragraph" w:styleId="1130" w:customStyle="1">
    <w:name w:val="Table Paragraph"/>
    <w:basedOn w:val="864"/>
    <w:uiPriority w:val="99"/>
    <w:pPr>
      <w:widowControl w:val="off"/>
    </w:pPr>
    <w:rPr>
      <w:rFonts w:ascii="Calibri" w:hAnsi="Calibri" w:cs="Calibri"/>
      <w:sz w:val="22"/>
      <w:szCs w:val="22"/>
      <w:lang w:val="en-US" w:eastAsia="en-US"/>
    </w:rPr>
  </w:style>
  <w:style w:type="paragraph" w:styleId="1131" w:customStyle="1">
    <w:name w:val="ConsPlusCell"/>
    <w:uiPriority w:val="99"/>
    <w:pPr>
      <w:spacing w:after="0" w:line="240" w:lineRule="auto"/>
      <w:widowControl w:val="off"/>
    </w:pPr>
    <w:rPr>
      <w:rFonts w:ascii="Arial" w:hAnsi="Arial" w:eastAsia="Times New Roman" w:cs="Arial"/>
      <w:sz w:val="20"/>
      <w:szCs w:val="20"/>
      <w:lang w:eastAsia="ru-RU"/>
    </w:rPr>
  </w:style>
  <w:style w:type="character" w:styleId="1132">
    <w:name w:val="line number"/>
    <w:basedOn w:val="874"/>
    <w:uiPriority w:val="99"/>
    <w:semiHidden/>
  </w:style>
  <w:style w:type="paragraph" w:styleId="1133" w:customStyle="1">
    <w:name w:val="p8"/>
    <w:basedOn w:val="864"/>
    <w:uiPriority w:val="99"/>
    <w:pPr>
      <w:spacing w:before="100" w:beforeAutospacing="1" w:after="100" w:afterAutospacing="1"/>
    </w:pPr>
  </w:style>
  <w:style w:type="paragraph" w:styleId="1134" w:customStyle="1">
    <w:name w:val="p7"/>
    <w:basedOn w:val="864"/>
    <w:uiPriority w:val="99"/>
    <w:pPr>
      <w:spacing w:before="100" w:beforeAutospacing="1" w:after="100" w:afterAutospacing="1"/>
    </w:pPr>
  </w:style>
  <w:style w:type="character" w:styleId="1135" w:customStyle="1">
    <w:name w:val="Font Style41"/>
    <w:uiPriority w:val="99"/>
    <w:rPr>
      <w:rFonts w:ascii="Times New Roman" w:hAnsi="Times New Roman" w:cs="Times New Roman"/>
      <w:sz w:val="28"/>
      <w:szCs w:val="28"/>
    </w:rPr>
  </w:style>
  <w:style w:type="character" w:styleId="1136" w:customStyle="1">
    <w:name w:val="Заголовок №1 Exact"/>
    <w:basedOn w:val="874"/>
    <w:uiPriority w:val="99"/>
    <w:rPr>
      <w:rFonts w:ascii="Times New Roman" w:hAnsi="Times New Roman" w:cs="Times New Roman"/>
      <w:b/>
      <w:bCs/>
      <w:sz w:val="28"/>
      <w:szCs w:val="28"/>
      <w:u w:val="none"/>
    </w:rPr>
  </w:style>
  <w:style w:type="character" w:styleId="1137" w:customStyle="1">
    <w:name w:val="Основной текст (2)_"/>
    <w:basedOn w:val="874"/>
    <w:link w:val="1140"/>
    <w:uiPriority w:val="99"/>
    <w:rPr>
      <w:sz w:val="28"/>
      <w:szCs w:val="28"/>
      <w:shd w:val="clear" w:color="auto" w:fill="ffffff"/>
    </w:rPr>
  </w:style>
  <w:style w:type="character" w:styleId="1138" w:customStyle="1">
    <w:name w:val="Заголовок №1_"/>
    <w:basedOn w:val="874"/>
    <w:link w:val="1139"/>
    <w:uiPriority w:val="99"/>
    <w:rPr>
      <w:b/>
      <w:bCs/>
      <w:sz w:val="28"/>
      <w:szCs w:val="28"/>
      <w:shd w:val="clear" w:color="auto" w:fill="ffffff"/>
    </w:rPr>
  </w:style>
  <w:style w:type="paragraph" w:styleId="1139" w:customStyle="1">
    <w:name w:val="Заголовок №1"/>
    <w:basedOn w:val="864"/>
    <w:link w:val="1138"/>
    <w:uiPriority w:val="99"/>
    <w:pPr>
      <w:ind w:hanging="500"/>
      <w:spacing w:line="240" w:lineRule="atLeast"/>
      <w:shd w:val="clear" w:color="auto" w:fill="ffffff"/>
      <w:widowControl w:val="off"/>
      <w:outlineLvl w:val="0"/>
    </w:pPr>
    <w:rPr>
      <w:rFonts w:asciiTheme="minorHAnsi" w:hAnsiTheme="minorHAnsi" w:eastAsiaTheme="minorHAnsi" w:cstheme="minorBidi"/>
      <w:b/>
      <w:bCs/>
      <w:sz w:val="28"/>
      <w:szCs w:val="28"/>
      <w:lang w:eastAsia="en-US"/>
    </w:rPr>
  </w:style>
  <w:style w:type="paragraph" w:styleId="1140" w:customStyle="1">
    <w:name w:val="Основной текст (2)1"/>
    <w:basedOn w:val="864"/>
    <w:link w:val="1137"/>
    <w:uiPriority w:val="99"/>
    <w:pPr>
      <w:ind w:hanging="920"/>
      <w:jc w:val="center"/>
      <w:spacing w:after="480" w:line="302" w:lineRule="exact"/>
      <w:shd w:val="clear" w:color="auto" w:fill="ffffff"/>
      <w:widowControl w:val="off"/>
    </w:pPr>
    <w:rPr>
      <w:rFonts w:asciiTheme="minorHAnsi" w:hAnsiTheme="minorHAnsi" w:eastAsiaTheme="minorHAnsi" w:cstheme="minorBidi"/>
      <w:sz w:val="28"/>
      <w:szCs w:val="28"/>
      <w:lang w:eastAsia="en-US"/>
    </w:rPr>
  </w:style>
  <w:style w:type="paragraph" w:styleId="1141" w:customStyle="1">
    <w:name w:val="FR3"/>
    <w:uiPriority w:val="99"/>
    <w:pPr>
      <w:ind w:left="5160" w:firstLine="3660"/>
      <w:spacing w:after="0" w:line="252" w:lineRule="auto"/>
      <w:widowControl w:val="off"/>
    </w:pPr>
    <w:rPr>
      <w:rFonts w:ascii="Arial" w:hAnsi="Arial" w:eastAsia="Times New Roman" w:cs="Arial"/>
      <w:sz w:val="18"/>
      <w:szCs w:val="18"/>
      <w:lang w:eastAsia="ru-RU"/>
    </w:rPr>
  </w:style>
  <w:style w:type="character" w:styleId="1142" w:customStyle="1">
    <w:name w:val="Footer Char1"/>
    <w:basedOn w:val="874"/>
    <w:uiPriority w:val="99"/>
    <w:semiHidden/>
    <w:rPr>
      <w:rFonts w:ascii="Calibri" w:hAnsi="Calibri" w:cs="Calibri"/>
      <w:sz w:val="24"/>
      <w:szCs w:val="24"/>
      <w:lang w:val="ru-RU" w:eastAsia="ru-RU"/>
    </w:rPr>
  </w:style>
  <w:style w:type="paragraph" w:styleId="1143">
    <w:name w:val="List Paragraph"/>
    <w:basedOn w:val="864"/>
    <w:uiPriority w:val="99"/>
    <w:qFormat/>
    <w:pPr>
      <w:ind w:left="720"/>
    </w:pPr>
  </w:style>
  <w:style w:type="paragraph" w:styleId="1144">
    <w:name w:val="No Spacing"/>
    <w:uiPriority w:val="1"/>
    <w:qFormat/>
    <w:pPr>
      <w:spacing w:after="0" w:line="240" w:lineRule="auto"/>
    </w:pPr>
    <w:rPr>
      <w:rFonts w:ascii="Times New Roman" w:hAnsi="Times New Roman" w:eastAsia="Calibri" w:cs="Times New Roman"/>
      <w:sz w:val="24"/>
    </w:rPr>
  </w:style>
  <w:style w:type="paragraph" w:styleId="1145" w:customStyle="1">
    <w:name w:val="Стиль5"/>
    <w:basedOn w:val="866"/>
    <w:qFormat/>
  </w:style>
  <w:style w:type="paragraph" w:styleId="1146" w:customStyle="1">
    <w:name w:val="Стиль6"/>
    <w:basedOn w:val="865"/>
    <w:qFormat/>
    <w:pPr>
      <w:numPr>
        <w:ilvl w:val="0"/>
        <w:numId w:val="13"/>
      </w:numPr>
      <w:keepLines/>
      <w:spacing w:after="0"/>
      <w:widowControl w:val="off"/>
      <w:suppressLineNumbers/>
    </w:pPr>
    <w:rPr>
      <w:b w:val="0"/>
      <w:bCs w:val="0"/>
    </w:rPr>
  </w:style>
  <w:style w:type="paragraph" w:styleId="1147" w:customStyle="1">
    <w:name w:val="Стиль8"/>
    <w:basedOn w:val="1146"/>
    <w:qFormat/>
    <w:pPr>
      <w:numPr>
        <w:ilvl w:val="1"/>
      </w:numPr>
      <w:ind w:left="0" w:firstLine="0"/>
      <w:spacing w:before="360" w:after="120"/>
    </w:pPr>
    <w:rPr>
      <w:b/>
      <w:sz w:val="28"/>
      <w:szCs w:val="28"/>
    </w:rPr>
  </w:style>
  <w:style w:type="paragraph" w:styleId="1148" w:customStyle="1">
    <w:name w:val="otekstj"/>
    <w:basedOn w:val="864"/>
    <w:pPr>
      <w:spacing w:before="100" w:beforeAutospacing="1" w:after="100" w:afterAutospacing="1"/>
    </w:pPr>
  </w:style>
  <w:style w:type="paragraph" w:styleId="1149" w:customStyle="1">
    <w:name w:val="Основной текст (2)"/>
    <w:basedOn w:val="864"/>
    <w:uiPriority w:val="99"/>
    <w:pPr>
      <w:jc w:val="center"/>
      <w:spacing w:before="420" w:after="1800" w:line="240" w:lineRule="atLeast"/>
      <w:shd w:val="clear" w:color="auto" w:fill="ffffff"/>
      <w:widowControl w:val="off"/>
    </w:pPr>
    <w:rPr>
      <w:rFonts w:asciiTheme="minorHAnsi" w:hAnsiTheme="minorHAnsi" w:eastAsiaTheme="minorHAnsi" w:cstheme="minorBidi"/>
      <w:sz w:val="28"/>
      <w:szCs w:val="28"/>
      <w:lang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A32363-207B-4154-9F25-A0633422C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Р7-Офис/2024.2.1.466</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Ostapetc</dc:creator>
  <cp:revision>29</cp:revision>
  <dcterms:created xsi:type="dcterms:W3CDTF">2025-01-13T05:44:00Z</dcterms:created>
  <dcterms:modified xsi:type="dcterms:W3CDTF">2026-06-24T08:04:42Z</dcterms:modified>
</cp:coreProperties>
</file>