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package.relationships+xml" PartName="/word/glossary/_rels/document.xml.rels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image/png" PartName="/word/media/image1.png"/>
  <Override ContentType="image/x-wmf" PartName="/word/media/image2.wmf"/>
  <Override ContentType="image/x-wmf" PartName="/word/media/image3.wm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core.xml" Type="http://schemas.openxmlformats.org/package/2006/relationships/metadata/core-properties"/><Relationship Id="rId2" Target="docProps/app.xml" Type="http://schemas.openxmlformats.org/officeDocument/2006/relationships/extended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Используемый метод определения НМЦК: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  <w:alias w:val="calc-name"/>
          <w:tag w:val="calc-name"/>
          <w:id w:val="-1778556588"/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jc w:val="center"/>
            </w:pPr>
            <w:r>
              <w:t>Средняя цена (руб.)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vMerge w:val="restart"/>
          </w:tcPr>
          <w:p>
            <w:pPr>
              <w:jc w:val="center"/>
            </w:pPr>
            <w:r>
              <w:t>1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Перегородка 1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p>
            <w:pPr>
              <w:jc w:val="left"/>
            </w:pPr>
            <w:r>
              <w:t>Поставщик 1</w:t>
              <w:cr/>
            </w:r>
          </w:p>
        </w:tc>
        <w:tc>
          <w:p>
            <w:pPr>
              <w:jc w:val="center"/>
            </w:pPr>
            <w:r>
              <w:t>148900.00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148336.67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22460.30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15.14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148336.67</w:t>
            </w:r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>Поставщик 2</w:t>
              <w:cr/>
            </w:r>
          </w:p>
        </w:tc>
        <w:tc>
          <w:p>
            <w:pPr>
              <w:jc w:val="center"/>
            </w:pPr>
            <w:r>
              <w:t>170510.00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/>
              <w:cr/>
            </w:r>
          </w:p>
        </w:tc>
        <w:tc>
          <w:p>
            <w:pPr>
              <w:jc w:val="center"/>
            </w:pPr>
            <w:r>
              <w:t>125600.00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tcPr>
            <w:vMerge w:val="restart"/>
          </w:tcPr>
          <w:p>
            <w:pPr>
              <w:jc w:val="center"/>
            </w:pPr>
            <w:r>
              <w:t>2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Перегородка 2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tcPr>
            <w:vMerge w:val="restart"/>
          </w:tcPr>
          <w:p>
            <w:pPr>
              <w:jc w:val="center"/>
            </w:pPr>
            <w:r>
              <w:t>4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p>
            <w:pPr>
              <w:jc w:val="left"/>
            </w:pPr>
            <w:r>
              <w:t>Поставщик 1</w:t>
              <w:cr/>
            </w:r>
          </w:p>
        </w:tc>
        <w:tc>
          <w:p>
            <w:pPr>
              <w:jc w:val="center"/>
            </w:pPr>
            <w:r>
              <w:t>25200.00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29966.67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4130.78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13.78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119866.68</w:t>
            </w:r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>Поставщик 2</w:t>
              <w:cr/>
            </w:r>
          </w:p>
        </w:tc>
        <w:tc>
          <w:p>
            <w:pPr>
              <w:jc w:val="center"/>
            </w:pPr>
            <w:r>
              <w:t>32200.00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>Поставщик 3</w:t>
              <w:cr/>
            </w:r>
          </w:p>
        </w:tc>
        <w:tc>
          <w:p>
            <w:pPr>
              <w:jc w:val="center"/>
            </w:pPr>
            <w:r>
              <w:t>32500.00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tcPr>
            <w:vMerge w:val="restart"/>
          </w:tcPr>
          <w:p>
            <w:pPr>
              <w:jc w:val="center"/>
            </w:pPr>
            <w:r>
              <w:t>3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 xml:space="preserve">Подоконник 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tcPr>
            <w:vMerge w:val="restart"/>
          </w:tcPr>
          <w:p>
            <w:pPr>
              <w:jc w:val="center"/>
            </w:pPr>
            <w:r>
              <w:t>2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p>
            <w:pPr>
              <w:jc w:val="left"/>
            </w:pPr>
            <w:r>
              <w:t>Поставщик 1</w:t>
              <w:cr/>
            </w:r>
          </w:p>
        </w:tc>
        <w:tc>
          <w:p>
            <w:pPr>
              <w:jc w:val="center"/>
            </w:pPr>
            <w:r>
              <w:t>10850.00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10200.00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919.24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9.01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20400.00</w:t>
            </w:r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>Поставщик 3</w:t>
              <w:cr/>
            </w:r>
          </w:p>
        </w:tc>
        <w:tc>
          <w:p>
            <w:pPr>
              <w:jc w:val="center"/>
            </w:pPr>
            <w:r>
              <w:t>9550.00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tcPr>
            <w:vMerge w:val="restart"/>
          </w:tcPr>
          <w:p>
            <w:pPr>
              <w:jc w:val="center"/>
            </w:pPr>
            <w:r>
              <w:t>4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ПВХ откос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tcPr>
            <w:vMerge w:val="restart"/>
          </w:tcPr>
          <w:p>
            <w:pPr>
              <w:jc w:val="center"/>
            </w:pPr>
            <w:r>
              <w:t>2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p>
            <w:pPr>
              <w:jc w:val="left"/>
            </w:pPr>
            <w:r>
              <w:t>Поставщик 1</w:t>
              <w:cr/>
            </w:r>
          </w:p>
        </w:tc>
        <w:tc>
          <w:p>
            <w:pPr>
              <w:jc w:val="center"/>
            </w:pPr>
            <w:r>
              <w:t>10850.00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10450.00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781.02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7.47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20900.00</w:t>
            </w:r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>Поставщик 2</w:t>
              <w:cr/>
            </w:r>
          </w:p>
        </w:tc>
        <w:tc>
          <w:p>
            <w:pPr>
              <w:jc w:val="center"/>
            </w:pPr>
            <w:r>
              <w:t>10950.00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>Поставщик 3</w:t>
              <w:cr/>
            </w:r>
          </w:p>
        </w:tc>
        <w:tc>
          <w:p>
            <w:pPr>
              <w:jc w:val="center"/>
            </w:pPr>
            <w:r>
              <w:t>9550.00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tcPr>
            <w:vMerge w:val="restart"/>
          </w:tcPr>
          <w:p>
            <w:pPr>
              <w:jc w:val="center"/>
            </w:pPr>
            <w:r>
              <w:t>5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Перегородка 3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/>
            </w:r>
          </w:p>
        </w:tc>
        <w:tc>
          <w:p>
            <w:pPr>
              <w:jc w:val="left"/>
            </w:pPr>
            <w:r>
              <w:t>Поставщик 1</w:t>
              <w:cr/>
            </w:r>
          </w:p>
        </w:tc>
        <w:tc>
          <w:p>
            <w:pPr>
              <w:jc w:val="center"/>
            </w:pPr>
            <w:r>
              <w:t>163700.00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156875.00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9652.01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6.15</w:t>
            </w:r>
          </w:p>
        </w:tc>
        <w:tc>
          <w:tcPr>
            <w:vMerge w:val="restart"/>
          </w:tcPr>
          <w:p>
            <w:pPr>
              <w:jc w:val="center"/>
            </w:pPr>
            <w:r>
              <w:t>156875.00</w:t>
            </w:r>
          </w:p>
        </w:tc>
      </w:tr>
      <w:tr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p>
            <w:pPr>
              <w:jc w:val="left"/>
            </w:pPr>
            <w:r>
              <w:t>Поставщик 3</w:t>
              <w:cr/>
            </w:r>
          </w:p>
        </w:tc>
        <w:tc>
          <w:p>
            <w:pPr>
              <w:jc w:val="center"/>
            </w:pPr>
            <w:r>
              <w:t>150050.00</w:t>
            </w:r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  <w:tc>
          <w:tcPr>
            <w:vMerge w:val="continue"/>
          </w:tcPr>
          <w:p>
            <w:r/>
          </w:p>
        </w:tc>
      </w:tr>
      <w:tr>
        <w:tc>
          <w:p>
            <w:r/>
          </w:p>
        </w:tc>
        <w:tc>
          <w:p>
            <w:r/>
          </w:p>
        </w:tc>
        <w:tc>
          <w:p>
            <w:r/>
          </w:p>
        </w:tc>
        <w:tc>
          <w:p>
            <w:r/>
          </w:p>
        </w:tc>
        <w:tc>
          <w:p>
            <w:r/>
          </w:p>
        </w:tc>
        <w:tc>
          <w:p>
            <w:r/>
          </w:p>
        </w:tc>
        <w:tc>
          <w:p>
            <w:r/>
          </w:p>
        </w:tc>
        <w:tc>
          <w:p>
            <w:r/>
          </w:p>
        </w:tc>
        <w:tc>
          <w:p>
            <w:r/>
          </w:p>
        </w:tc>
        <w:tc>
          <w:p>
            <w:pPr>
              <w:jc w:val="center"/>
            </w:pPr>
            <w:r>
              <w:t>Итого:</w:t>
            </w:r>
          </w:p>
        </w:tc>
        <w:tc>
          <w:p>
            <w:pPr>
              <w:jc w:val="center"/>
            </w:pPr>
            <w:r>
              <w:t>466378.35</w:t>
            </w:r>
          </w:p>
        </w:tc>
      </w:tr>
      <w:tr>
        <w:tc>
          <w:tcPr>
            <w:gridSpan w:val="11"/>
          </w:tcPr>
          <w:p>
            <w:pPr>
              <w:spacing w:before="0" w:after="0"/>
              <w:jc w:val="left"/>
            </w:pPr>
            <w:r>
              <w:t>На основании проведенного анализа рынка и расчетов, НМЦК составляет: 466 378,35 ₽.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W w:w="8175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75"/>
      </w:tblGrid>
      <w:tr>
        <w:trPr>
          <w:trHeight w:val="300" w:hRule="atLeas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20"/>
                <w:szCs w:val="20"/>
                <w:lang w:eastAsia="zh-CN" w:bidi="ar-SA"/>
              </w:rPr>
              <w:t>Работник контрактной службы/контрактный управляющий:</w:t>
            </w:r>
          </w:p>
        </w:tc>
      </w:tr>
      <w:tr>
        <w:trPr>
          <w:trHeight w:val="420" w:hRule="atLeas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pPr>
            <w:sdt>
              <w:sdtPr>
                <w:placeholder>
                  <w:docPart w:val="17E5B824549F4A32A8F546BFF091D168"/>
                </w:placeholder>
                <w:alias w:val="responsible-position"/>
                <w:tag w:val="responsible-position"/>
                <w:id w:val="685093745"/>
              </w:sdtPr>
              <w:sdtContent>
                <w:r>
                  <w:rPr/>
                </w:r>
                <w:r>
                  <w:rPr/>
                </w:r>
              </w:sdtContent>
            </w:sdt>
            <w:bookmarkStart w:id="0" w:name="_GoBack"/>
            <w:bookmarkEnd w:id="0"/>
          </w:p>
        </w:tc>
      </w:tr>
      <w:tr>
        <w:trPr>
          <w:trHeight w:val="260" w:hRule="atLeas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20"/>
                <w:szCs w:val="20"/>
                <w:lang w:val="en-US" w:eastAsia="zh-CN" w:bidi="ar-SA"/>
              </w:rPr>
              <w:t>(должность)</w:t>
            </w:r>
          </w:p>
        </w:tc>
      </w:tr>
      <w:tr>
        <w:trPr>
          <w:trHeight w:val="480" w:hRule="atLeas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sz w:val="20"/>
                <w:szCs w:val="20"/>
                <w:lang w:val="en-US" w:eastAsia="zh-CN" w:bidi="ar-SA"/>
              </w:rPr>
              <w:t>/</w:t>
            </w:r>
            <w:r>
              <w:rPr>
                <w:rFonts w:eastAsia="SimSun" w:cs="Times New Roman" w:ascii="Times New Roman" w:hAnsi="Times New Roman"/>
                <w:sz w:val="20"/>
                <w:szCs w:val="20"/>
                <w:lang w:eastAsia="zh-CN" w:bidi="ar-SA"/>
              </w:rPr>
              <w:t xml:space="preserve"> </w:t>
            </w:r>
            <w:sdt>
              <w:sdtPr>
                <w:placeholder>
                  <w:docPart w:val="EB3CC122DC90480BAA917F70BAF74C92"/>
                </w:placeholder>
                <w:alias w:val="responsible-person"/>
                <w:tag w:val="responsible-person"/>
                <w:id w:val="-563569886"/>
              </w:sdtPr>
              <w:sdtContent>
                <w:r>
                  <w:rPr>
                    <w:rFonts w:eastAsia="SimSun" w:cs="Times New Roman" w:ascii="Times New Roman" w:hAnsi="Times New Roman"/>
                    <w:sz w:val="20"/>
                    <w:szCs w:val="20"/>
                    <w:lang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sz w:val="20"/>
                    <w:szCs w:val="20"/>
                    <w:lang w:eastAsia="zh-CN" w:bidi="ar-SA"/>
                  </w:rPr>
                </w:r>
              </w:sdtContent>
            </w:sdt>
          </w:p>
        </w:tc>
      </w:tr>
      <w:tr>
        <w:trPr>
          <w:trHeight w:val="240" w:hRule="atLeas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sz w:val="20"/>
                <w:szCs w:val="20"/>
                <w:lang w:val="en-US" w:eastAsia="zh-CN" w:bidi="ar-SA"/>
              </w:rPr>
              <w:t>(подпись/расшифровка подписи)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pPr>
      <w:r>
        <w:rPr>
          <w:rFonts w:eastAsia="SimSun" w:cs="Times New Roman" w:ascii="Times New Roman" w:hAnsi="Times New Roman"/>
          <w:sz w:val="20"/>
          <w:szCs w:val="20"/>
          <w:lang w:val="en-US" w:eastAsia="zh-CN" w:bidi="ar-SA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media/image1.png" Type="http://schemas.openxmlformats.org/officeDocument/2006/relationships/image"/><Relationship Id="rId3" Target="media/image2.wmf" Type="http://schemas.openxmlformats.org/officeDocument/2006/relationships/image"/><Relationship Id="rId4" Target="media/image3.wmf" Type="http://schemas.openxmlformats.org/officeDocument/2006/relationships/image"/><Relationship Id="rId5" Target="media/image1.png" Type="http://schemas.openxmlformats.org/officeDocument/2006/relationships/image"/><Relationship Id="rId6" Target="fontTable.xml" Type="http://schemas.openxmlformats.org/officeDocument/2006/relationships/fontTable"/><Relationship Id="rId7" Target="settings.xml" Type="http://schemas.openxmlformats.org/officeDocument/2006/relationships/settings"/><Relationship Id="rId8" Target="theme/theme1.xml" Type="http://schemas.openxmlformats.org/officeDocument/2006/relationships/theme"/><Relationship Id="rId9" Target="glossary/document.xml" Type="http://schemas.openxmlformats.org/officeDocument/2006/relationships/glossaryDocument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1D4F0A"/>
    <w:rsid w:val="00351FA8"/>
    <w:rsid w:val="0046591E"/>
    <w:rsid w:val="005239F4"/>
    <w:rsid w:val="00BA5335"/>
    <w:rsid w:val="00D0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Application>LibreOffice/25.2.5.2$Linux_X86_64 LibreOffice_project/520$Build-2</Application>
  <AppVersion>15.0000</AppVersion>
  <Pages>1</Pages>
  <Words>119</Words>
  <Characters>846</Characters>
  <CharactersWithSpaces>943</CharactersWithSpaces>
  <Paragraphs>30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2024-05-21T07:43:00Z</dcterms:created>
  <dc:creator>Эконом-Эксперт</dc:creator>
  <dc:language>ru-RU</dc:language>
  <dcterms:modified xsi:type="dcterms:W3CDTF">2025-08-30T16:22:52Z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