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overflowPunct w:val="true"/>
        <w:ind w:start="142"/>
        <w:rPr/>
      </w:pPr>
      <w:r>
        <w:rPr/>
        <w:t>«Ледброкер»</w:t>
      </w:r>
    </w:p>
    <w:p>
      <w:pPr>
        <w:pStyle w:val="BodyText"/>
        <w:tabs>
          <w:tab w:val="clear" w:pos="720"/>
          <w:tab w:val="left" w:pos="5287" w:leader="none"/>
        </w:tabs>
        <w:overflowPunct w:val="true"/>
        <w:spacing w:lineRule="auto" w:line="377" w:before="224" w:after="0"/>
        <w:ind w:start="142" w:end="3505"/>
        <w:rPr/>
      </w:pPr>
      <w:r>
        <w:rPr/>
        <w:t>300041, Тульская область, г.о. город Тула, г. Тула,                             ул. Гоголевская, д. 57ИНН/КПП</w:t>
      </w:r>
      <w:r>
        <w:rPr>
          <w:spacing w:val="-8"/>
        </w:rPr>
        <w:t xml:space="preserve"> </w:t>
      </w:r>
      <w:r>
        <w:rPr/>
        <w:t>7104080500/710401001</w:t>
      </w:r>
    </w:p>
    <w:p>
      <w:pPr>
        <w:pStyle w:val="BodyText"/>
        <w:overflowPunct w:val="true"/>
        <w:spacing w:before="12" w:after="0"/>
        <w:ind w:start="142"/>
        <w:rPr/>
      </w:pPr>
      <w:r>
        <w:rPr/>
        <w:t>ОГРН</w:t>
      </w:r>
      <w:r>
        <w:rPr>
          <w:spacing w:val="-3"/>
        </w:rPr>
        <w:t xml:space="preserve"> </w:t>
      </w:r>
      <w:r>
        <w:rPr/>
        <w:t>1187154025475</w:t>
      </w:r>
    </w:p>
    <w:p>
      <w:pPr>
        <w:pStyle w:val="BodyText"/>
        <w:overflowPunct w:val="true"/>
        <w:spacing w:before="148" w:after="0"/>
        <w:ind w:start="142"/>
        <w:rPr/>
      </w:pPr>
      <w:r>
        <w:rPr/>
        <w:t>(4872)</w:t>
      </w:r>
      <w:r>
        <w:rPr>
          <w:spacing w:val="-3"/>
        </w:rPr>
        <w:t xml:space="preserve"> </w:t>
      </w:r>
      <w:r>
        <w:rPr/>
        <w:t>52-77-70</w:t>
      </w:r>
    </w:p>
    <w:p>
      <w:pPr>
        <w:pStyle w:val="Normal"/>
        <w:rPr>
          <w:rFonts w:cs="Arial"/>
          <w:color w:themeColor="text1" w:val="000000"/>
          <w:szCs w:val="18"/>
        </w:rPr>
      </w:pPr>
      <w:r>
        <w:rPr>
          <w:rFonts w:cs="Arial"/>
          <w:color w:themeColor="text1" w:val="000000"/>
          <w:szCs w:val="18"/>
        </w:rPr>
      </w:r>
    </w:p>
    <w:p>
      <w:pPr>
        <w:pStyle w:val="Normal"/>
        <w:rPr>
          <w:rFonts w:ascii="Arial" w:hAnsi="Arial" w:cs="Arial"/>
          <w:color w:themeColor="text1" w:val="000000"/>
          <w:szCs w:val="18"/>
        </w:rPr>
      </w:pPr>
      <w:r>
        <w:rPr>
          <w:rFonts w:cs="Arial" w:ascii="Arial" w:hAnsi="Arial"/>
          <w:color w:themeColor="text1" w:val="000000"/>
          <w:szCs w:val="18"/>
        </w:rPr>
        <w:t>Коммерческое предложение номер 2362от 20</w:t>
      </w:r>
      <w:bookmarkStart w:id="0" w:name="_GoBack"/>
      <w:bookmarkEnd w:id="0"/>
      <w:r>
        <w:rPr>
          <w:rFonts w:cs="Arial" w:ascii="Arial" w:hAnsi="Arial"/>
          <w:color w:themeColor="text1" w:val="000000"/>
          <w:szCs w:val="18"/>
        </w:rPr>
        <w:t xml:space="preserve"> Июля 2026 года.</w:t>
      </w:r>
    </w:p>
    <w:p>
      <w:pPr>
        <w:pStyle w:val="Normal"/>
        <w:jc w:val="end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</w:r>
    </w:p>
    <w:p>
      <w:pPr>
        <w:pStyle w:val="Normal"/>
        <w:rPr>
          <w:rFonts w:ascii="Arial" w:hAnsi="Arial" w:cs="Arial"/>
          <w:color w:themeColor="text1" w:val="000000"/>
          <w:szCs w:val="18"/>
        </w:rPr>
      </w:pPr>
      <w:r>
        <w:rPr>
          <w:rFonts w:cs="Arial" w:ascii="Arial" w:hAnsi="Arial"/>
          <w:color w:themeColor="text1" w:val="000000"/>
          <w:szCs w:val="18"/>
        </w:rPr>
      </w:r>
    </w:p>
    <w:tbl>
      <w:tblPr>
        <w:tblW w:w="10680" w:type="dxa"/>
        <w:jc w:val="start"/>
        <w:tblInd w:w="-26" w:type="dxa"/>
        <w:tblLayout w:type="fixed"/>
        <w:tblCellMar>
          <w:top w:w="0" w:type="dxa"/>
          <w:start w:w="75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25"/>
        <w:gridCol w:w="4679"/>
        <w:gridCol w:w="992"/>
        <w:gridCol w:w="1417"/>
        <w:gridCol w:w="1277"/>
        <w:gridCol w:w="1790"/>
      </w:tblGrid>
      <w:tr>
        <w:trPr/>
        <w:tc>
          <w:tcPr>
            <w:tcW w:w="52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cs="Arial"/>
                <w:color w:val="00000A"/>
              </w:rPr>
            </w:pPr>
            <w:r>
              <w:rPr>
                <w:rFonts w:cs="Arial"/>
                <w:color w:val="000000"/>
                <w:szCs w:val="18"/>
              </w:rPr>
              <w:t>№</w:t>
            </w:r>
          </w:p>
        </w:tc>
        <w:tc>
          <w:tcPr>
            <w:tcW w:w="4679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  <w:szCs w:val="18"/>
              </w:rPr>
              <w:t>Товары (работы, услуги)</w:t>
            </w:r>
          </w:p>
        </w:tc>
        <w:tc>
          <w:tcPr>
            <w:tcW w:w="992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  <w:szCs w:val="18"/>
              </w:rPr>
              <w:t>Кол-во</w:t>
            </w:r>
          </w:p>
        </w:tc>
        <w:tc>
          <w:tcPr>
            <w:tcW w:w="1417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  <w:szCs w:val="18"/>
              </w:rPr>
              <w:t>Ед.</w:t>
            </w:r>
          </w:p>
        </w:tc>
        <w:tc>
          <w:tcPr>
            <w:tcW w:w="1277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  <w:szCs w:val="18"/>
              </w:rPr>
              <w:t>Цена</w:t>
            </w:r>
          </w:p>
        </w:tc>
        <w:tc>
          <w:tcPr>
            <w:tcW w:w="179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  <w:szCs w:val="18"/>
              </w:rPr>
              <w:t>Сумма</w:t>
            </w:r>
          </w:p>
        </w:tc>
      </w:tr>
      <w:tr>
        <w:trPr/>
        <w:tc>
          <w:tcPr>
            <w:tcW w:w="525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end"/>
              <w:rPr>
                <w:rFonts w:cs="Arial"/>
              </w:rPr>
            </w:pPr>
            <w:r>
              <w:rPr>
                <w:rFonts w:cs="Arial"/>
                <w:color w:val="000000"/>
                <w:szCs w:val="18"/>
              </w:rPr>
              <w:t>1</w:t>
            </w:r>
          </w:p>
        </w:tc>
        <w:tc>
          <w:tcPr>
            <w:tcW w:w="4679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rPr>
                <w:rFonts w:cs="Arial"/>
              </w:rPr>
            </w:pPr>
            <w:r>
              <w:rPr>
                <w:rFonts w:cs="Arial"/>
                <w:color w:val="000000"/>
                <w:szCs w:val="18"/>
              </w:rPr>
              <w:t>35-030-14701-50-Д-18PAA АЭК-ДСП35-030-1-Ex (30W, 5000K, Д, 36V AC)</w:t>
            </w:r>
          </w:p>
        </w:tc>
        <w:tc>
          <w:tcPr>
            <w:tcW w:w="992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end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417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center"/>
              <w:rPr>
                <w:rFonts w:cs="Arial"/>
              </w:rPr>
            </w:pPr>
            <w:r>
              <w:rPr>
                <w:rFonts w:cs="Arial"/>
              </w:rPr>
              <w:t>шт</w:t>
            </w:r>
          </w:p>
        </w:tc>
        <w:tc>
          <w:tcPr>
            <w:tcW w:w="1277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end"/>
              <w:rPr>
                <w:rFonts w:cs="Arial"/>
              </w:rPr>
            </w:pPr>
            <w:r>
              <w:rPr>
                <w:rFonts w:cs="Arial"/>
              </w:rPr>
              <w:t>7 400.00</w:t>
            </w:r>
          </w:p>
        </w:tc>
        <w:tc>
          <w:tcPr>
            <w:tcW w:w="179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vAlign w:val="center"/>
          </w:tcPr>
          <w:p>
            <w:pPr>
              <w:pStyle w:val="Normal"/>
              <w:spacing w:before="20" w:after="20"/>
              <w:ind w:start="20" w:end="20"/>
              <w:jc w:val="end"/>
              <w:rPr>
                <w:rFonts w:cs="Arial"/>
                <w:color w:val="00000A"/>
              </w:rPr>
            </w:pPr>
            <w:r>
              <w:rPr>
                <w:rFonts w:cs="Arial"/>
              </w:rPr>
              <w:t>14 800.00</w:t>
            </w:r>
          </w:p>
        </w:tc>
      </w:tr>
    </w:tbl>
    <w:p>
      <w:pPr>
        <w:pStyle w:val="Normal"/>
        <w:keepNext w:val="true"/>
        <w:keepLines/>
        <w:spacing w:before="300" w:after="0"/>
        <w:rPr>
          <w:rFonts w:ascii="Arial" w:hAnsi="Arial" w:eastAsia="Calibri" w:cs="Arial"/>
          <w:color w:themeColor="text1" w:val="000000"/>
          <w:sz w:val="20"/>
          <w:szCs w:val="20"/>
          <w:lang w:eastAsia="en-US"/>
        </w:rPr>
      </w:pPr>
      <w:r>
        <w:rPr>
          <w:rFonts w:eastAsia="Calibri" w:cs="Arial" w:ascii="Arial" w:hAnsi="Arial"/>
          <w:color w:themeColor="text1" w:val="000000"/>
          <w:sz w:val="20"/>
          <w:szCs w:val="20"/>
          <w:lang w:eastAsia="en-US"/>
        </w:rPr>
      </w:r>
    </w:p>
    <w:tbl>
      <w:tblPr>
        <w:tblStyle w:val="aa"/>
        <w:tblW w:w="10680" w:type="dxa"/>
        <w:jc w:val="start"/>
        <w:tblInd w:w="27" w:type="dxa"/>
        <w:tblLayout w:type="fixed"/>
        <w:tblCellMar>
          <w:top w:w="0" w:type="dxa"/>
          <w:start w:w="21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485"/>
        <w:gridCol w:w="3195"/>
      </w:tblGrid>
      <w:tr>
        <w:trPr/>
        <w:tc>
          <w:tcPr>
            <w:tcW w:w="748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pacing w:before="20" w:after="0"/>
              <w:ind w:start="20" w:end="20"/>
              <w:jc w:val="end"/>
              <w:rPr>
                <w:rFonts w:cs="Arial"/>
                <w:color w:val="00000A"/>
                <w:sz w:val="18"/>
              </w:rPr>
            </w:pPr>
            <w:r>
              <w:rPr>
                <w:rFonts w:eastAsia="Calibri" w:cs="Arial"/>
                <w:color w:val="000000"/>
                <w:kern w:val="0"/>
                <w:sz w:val="20"/>
                <w:szCs w:val="18"/>
                <w:lang w:val="ru-RU" w:eastAsia="en-US" w:bidi="ar-SA"/>
              </w:rPr>
              <w:t>Итого:</w:t>
            </w:r>
          </w:p>
        </w:tc>
        <w:tc>
          <w:tcPr>
            <w:tcW w:w="31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pacing w:before="20" w:after="0"/>
              <w:ind w:start="20" w:end="20"/>
              <w:jc w:val="end"/>
              <w:rPr>
                <w:rFonts w:cs="Arial"/>
              </w:rPr>
            </w:pPr>
            <w:r>
              <w:rPr>
                <w:rFonts w:eastAsia="Calibri" w:cs="Arial"/>
                <w:kern w:val="0"/>
                <w:sz w:val="20"/>
                <w:szCs w:val="18"/>
                <w:lang w:val="ru-RU" w:eastAsia="en-US" w:bidi="ar-SA"/>
              </w:rPr>
              <w:t>14 800.00 руб.</w:t>
            </w:r>
          </w:p>
        </w:tc>
      </w:tr>
      <w:tr>
        <w:trPr/>
        <w:tc>
          <w:tcPr>
            <w:tcW w:w="748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pacing w:before="20" w:after="0"/>
              <w:ind w:start="20" w:end="20"/>
              <w:jc w:val="end"/>
              <w:rPr>
                <w:rFonts w:cs="Arial"/>
              </w:rPr>
            </w:pPr>
            <w:r>
              <w:rPr>
                <w:rFonts w:eastAsia="Calibri" w:cs="Arial"/>
                <w:color w:val="000000"/>
                <w:kern w:val="0"/>
                <w:sz w:val="20"/>
                <w:szCs w:val="18"/>
                <w:lang w:val="pl-PL" w:eastAsia="en-US" w:bidi="ar-SA"/>
              </w:rPr>
              <w:t>В том числе НДС 22%</w:t>
            </w:r>
            <w:r>
              <w:rPr>
                <w:rFonts w:eastAsia="Calibri" w:cs="Arial"/>
                <w:color w:val="000000"/>
                <w:kern w:val="0"/>
                <w:sz w:val="20"/>
                <w:szCs w:val="18"/>
                <w:lang w:val="ru-RU" w:eastAsia="en-US" w:bidi="ar-SA"/>
              </w:rPr>
              <w:t>:</w:t>
            </w:r>
          </w:p>
        </w:tc>
        <w:tc>
          <w:tcPr>
            <w:tcW w:w="31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pacing w:before="20" w:after="0"/>
              <w:ind w:start="20" w:end="20"/>
              <w:jc w:val="end"/>
              <w:rPr>
                <w:rFonts w:cs="Arial"/>
                <w:szCs w:val="18"/>
              </w:rPr>
            </w:pPr>
            <w:r>
              <w:rPr>
                <w:rFonts w:eastAsia="Calibri" w:cs="Arial"/>
                <w:kern w:val="0"/>
                <w:sz w:val="20"/>
                <w:szCs w:val="18"/>
                <w:lang w:val="ru-RU" w:eastAsia="en-US" w:bidi="ar-SA"/>
              </w:rPr>
              <w:t>2 668.85 руб.</w:t>
            </w:r>
          </w:p>
        </w:tc>
      </w:tr>
      <w:tr>
        <w:trPr/>
        <w:tc>
          <w:tcPr>
            <w:tcW w:w="748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pacing w:before="20" w:after="0"/>
              <w:ind w:start="20" w:end="20"/>
              <w:jc w:val="end"/>
              <w:rPr>
                <w:rFonts w:cs="Arial"/>
                <w:color w:val="000000"/>
                <w:szCs w:val="18"/>
              </w:rPr>
            </w:pPr>
            <w:r>
              <w:rPr>
                <w:rFonts w:eastAsia="Calibri" w:cs="Arial"/>
                <w:b/>
                <w:color w:val="000000"/>
                <w:kern w:val="0"/>
                <w:sz w:val="20"/>
                <w:szCs w:val="18"/>
                <w:lang w:val="ru-RU" w:eastAsia="en-US" w:bidi="ar-SA"/>
              </w:rPr>
              <w:t>Итого к оплате:</w:t>
            </w:r>
          </w:p>
        </w:tc>
        <w:tc>
          <w:tcPr>
            <w:tcW w:w="3195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spacing w:before="20" w:after="0"/>
              <w:ind w:start="20" w:end="20"/>
              <w:jc w:val="end"/>
              <w:rPr>
                <w:rFonts w:cs="Arial"/>
                <w:b/>
                <w:color w:val="00000A"/>
                <w:szCs w:val="18"/>
                <w:lang w:val="en-US"/>
              </w:rPr>
            </w:pPr>
            <w:r>
              <w:rPr>
                <w:rFonts w:eastAsia="Calibri" w:cs="Arial"/>
                <w:b/>
                <w:color w:val="000000"/>
                <w:kern w:val="0"/>
                <w:sz w:val="20"/>
                <w:szCs w:val="18"/>
                <w:lang w:val="en-US" w:eastAsia="en-US" w:bidi="ar-SA"/>
              </w:rPr>
              <w:t>14 800.00 руб.</w:t>
            </w:r>
          </w:p>
        </w:tc>
      </w:tr>
    </w:tbl>
    <w:p>
      <w:pPr>
        <w:pStyle w:val="Normal"/>
        <w:keepNext w:val="true"/>
        <w:rPr>
          <w:rFonts w:cs="Arial"/>
          <w:color w:themeColor="text1" w:val="000000"/>
          <w:szCs w:val="18"/>
          <w:lang w:val="en-US"/>
        </w:rPr>
      </w:pPr>
      <w:r>
        <w:rPr>
          <w:rFonts w:cs="Arial"/>
          <w:color w:themeColor="text1" w:val="000000"/>
          <w:szCs w:val="18"/>
          <w:lang w:val="en-US"/>
        </w:rPr>
        <w:br/>
      </w:r>
    </w:p>
    <w:p>
      <w:pPr>
        <w:pStyle w:val="Normal"/>
        <w:keepNext w:val="true"/>
        <w:rPr>
          <w:rFonts w:ascii="Arial" w:hAnsi="Arial" w:eastAsia="Calibri" w:cs="Arial"/>
          <w:color w:themeColor="text1" w:val="000000"/>
          <w:sz w:val="18"/>
          <w:szCs w:val="18"/>
          <w:lang w:val="en-US" w:eastAsia="en-US"/>
        </w:rPr>
      </w:pPr>
      <w:r>
        <w:rPr>
          <w:rFonts w:cs="Arial"/>
          <w:color w:themeColor="text1" w:val="000000"/>
          <w:szCs w:val="18"/>
          <w:lang w:val="en-US"/>
        </w:rPr>
        <w:br/>
      </w:r>
    </w:p>
    <w:p>
      <w:pPr>
        <w:pStyle w:val="Normal"/>
        <w:keepNext w:val="true"/>
        <w:rPr>
          <w:rFonts w:ascii="Arial" w:hAnsi="Arial" w:eastAsia="Calibri" w:cs="Arial"/>
          <w:color w:themeColor="text1" w:val="000000"/>
          <w:sz w:val="18"/>
          <w:szCs w:val="18"/>
          <w:lang w:val="en-US" w:eastAsia="en-US"/>
        </w:rPr>
      </w:pPr>
      <w:r>
        <w:rPr>
          <w:rFonts w:cs="Arial"/>
          <w:color w:themeColor="text1" w:val="000000"/>
          <w:szCs w:val="18"/>
          <w:lang w:val="en-US"/>
        </w:rPr>
        <w:br/>
      </w:r>
    </w:p>
    <w:p>
      <w:pPr>
        <w:pStyle w:val="BodyText"/>
        <w:overflowPunct w:val="true"/>
        <w:spacing w:before="0" w:after="0"/>
        <w:ind w:start="1101"/>
        <w:contextualSpacing/>
        <w:rPr/>
      </w:pPr>
      <w:r>
        <w:rPr/>
      </w:r>
    </w:p>
    <w:p>
      <w:pPr>
        <w:pStyle w:val="BodyText"/>
        <w:overflowPunct w:val="true"/>
        <w:spacing w:before="0" w:after="0"/>
        <w:ind w:start="1101"/>
        <w:contextualSpacing/>
        <w:rPr/>
      </w:pPr>
      <w:r>
        <w:rPr/>
      </w:r>
    </w:p>
    <w:p>
      <w:pPr>
        <w:pStyle w:val="BodyText"/>
        <w:overflowPunct w:val="true"/>
        <w:spacing w:before="0" w:after="0"/>
        <w:ind w:start="1101"/>
        <w:contextualSpacing/>
        <w:rPr/>
      </w:pPr>
      <w:r>
        <w:rPr/>
      </w:r>
    </w:p>
    <w:p>
      <w:pPr>
        <w:pStyle w:val="BodyText"/>
        <w:overflowPunct w:val="true"/>
        <w:spacing w:before="0" w:after="0"/>
        <w:ind w:start="1101"/>
        <w:contextualSpacing/>
        <w:rPr/>
      </w:pPr>
      <w:r>
        <w:rPr/>
      </w:r>
    </w:p>
    <w:p>
      <w:pPr>
        <w:pStyle w:val="BodyText"/>
        <w:overflowPunct w:val="true"/>
        <w:spacing w:before="0" w:after="0"/>
        <w:ind w:start="1101"/>
        <w:contextualSpacing/>
        <w:rPr/>
      </w:pPr>
      <w:r>
        <w:rPr/>
      </w:r>
    </w:p>
    <w:p>
      <w:pPr>
        <w:pStyle w:val="BodyText"/>
        <w:overflowPunct w:val="true"/>
        <w:spacing w:before="0" w:after="0"/>
        <w:ind w:start="1101"/>
        <w:contextualSpacing/>
        <w:rPr/>
      </w:pPr>
      <w:r>
        <w:rPr/>
        <mc:AlternateContent>
          <mc:Choice Requires="wpg">
            <w:drawing>
              <wp:anchor behindDoc="1" distT="0" distB="4445" distL="0" distR="0" simplePos="0" locked="0" layoutInCell="0" allowOverlap="1" relativeHeight="2" wp14:anchorId="0AD80DBC">
                <wp:simplePos x="0" y="0"/>
                <wp:positionH relativeFrom="page">
                  <wp:posOffset>3391535</wp:posOffset>
                </wp:positionH>
                <wp:positionV relativeFrom="paragraph">
                  <wp:posOffset>9525</wp:posOffset>
                </wp:positionV>
                <wp:extent cx="2279015" cy="1462405"/>
                <wp:effectExtent l="0" t="0" r="0" b="4445"/>
                <wp:wrapNone/>
                <wp:docPr id="1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9160" cy="1462320"/>
                          <a:chOff x="0" y="0"/>
                          <a:chExt cx="2279160" cy="1462320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829440" y="0"/>
                            <a:ext cx="1449720" cy="14623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4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0" y="496080"/>
                            <a:ext cx="1093320" cy="6357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267.05pt;margin-top:0.75pt;width:179.45pt;height:115.15pt" coordorigin="5341,15" coordsize="3589,23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3" stroked="f" o:allowincell="f" style="position:absolute;left:6647;top:15;width:2282;height:2302;mso-wrap-style:none;v-text-anchor:middle;mso-position-horizontal-relative:page" type="_x0000_t75">
                  <v:imagedata r:id="rId4" o:detectmouseclick="t"/>
                  <v:stroke color="#3465a4" joinstyle="round" endcap="flat"/>
                  <w10:wrap type="none"/>
                </v:shape>
                <v:shape id="shape_0" ID="Picture 4" stroked="f" o:allowincell="f" style="position:absolute;left:5341;top:796;width:1721;height:1000;mso-wrap-style:none;v-text-anchor:middle;mso-position-horizontal-relative:page" type="_x0000_t75">
                  <v:imagedata r:id="rId5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</w:p>
    <w:p>
      <w:pPr>
        <w:pStyle w:val="BodyText"/>
        <w:overflowPunct w:val="true"/>
        <w:spacing w:before="0" w:after="0"/>
        <w:ind w:start="1101"/>
        <w:contextualSpacing/>
        <w:rPr/>
      </w:pPr>
      <w:r>
        <w:rPr/>
      </w:r>
    </w:p>
    <w:p>
      <w:pPr>
        <w:pStyle w:val="BodyText"/>
        <w:overflowPunct w:val="true"/>
        <w:spacing w:before="0" w:after="0"/>
        <w:ind w:start="1101"/>
        <w:contextualSpacing/>
        <w:rPr/>
      </w:pPr>
      <w:r>
        <w:rPr/>
      </w:r>
    </w:p>
    <w:p>
      <w:pPr>
        <w:pStyle w:val="BodyText"/>
        <w:overflowPunct w:val="true"/>
        <w:spacing w:before="0" w:after="0"/>
        <w:ind w:start="142"/>
        <w:contextualSpacing/>
        <w:rPr/>
      </w:pPr>
      <w:r>
        <w:rPr/>
        <w:t>С</w:t>
      </w:r>
      <w:r>
        <w:rPr>
          <w:spacing w:val="-4"/>
        </w:rPr>
        <w:t xml:space="preserve"> </w:t>
      </w:r>
      <w:r>
        <w:rPr/>
        <w:t>Уважением,</w:t>
      </w:r>
    </w:p>
    <w:p>
      <w:pPr>
        <w:pStyle w:val="BodyText"/>
        <w:tabs>
          <w:tab w:val="clear" w:pos="720"/>
          <w:tab w:val="left" w:pos="8984" w:leader="none"/>
        </w:tabs>
        <w:overflowPunct w:val="true"/>
        <w:spacing w:before="0" w:after="0"/>
        <w:ind w:start="142"/>
        <w:contextualSpacing/>
        <w:rPr>
          <w:b/>
          <w:bCs/>
          <w:sz w:val="28"/>
          <w:szCs w:val="28"/>
        </w:rPr>
      </w:pPr>
      <w:r>
        <w:rPr/>
        <w:t>Директор</w:t>
      </w:r>
      <w:r>
        <w:rPr>
          <w:spacing w:val="11"/>
        </w:rPr>
        <w:t xml:space="preserve"> </w:t>
      </w:r>
      <w:r>
        <w:rPr>
          <w:rFonts w:cs="Calibri" w:ascii="Calibri" w:hAnsi="Calibri"/>
          <w:b/>
          <w:bCs/>
          <w:sz w:val="28"/>
          <w:szCs w:val="28"/>
        </w:rPr>
        <w:t>ООО</w:t>
      </w:r>
      <w:r>
        <w:rPr>
          <w:rFonts w:cs="Calibri" w:ascii="Calibri" w:hAnsi="Calibri"/>
          <w:b/>
          <w:bCs/>
          <w:spacing w:val="7"/>
          <w:sz w:val="28"/>
          <w:szCs w:val="28"/>
        </w:rPr>
        <w:t xml:space="preserve"> </w:t>
      </w:r>
      <w:r>
        <w:rPr>
          <w:rFonts w:cs="Calibri" w:ascii="Calibri" w:hAnsi="Calibri"/>
          <w:b/>
          <w:bCs/>
          <w:sz w:val="28"/>
          <w:szCs w:val="28"/>
        </w:rPr>
        <w:t>«ЛЕДБРОКЕР»                                                        Арискина</w:t>
      </w:r>
      <w:r>
        <w:rPr>
          <w:rFonts w:cs="Calibri" w:ascii="Calibri" w:hAnsi="Calibri"/>
          <w:b/>
          <w:bCs/>
          <w:spacing w:val="11"/>
          <w:sz w:val="28"/>
          <w:szCs w:val="28"/>
        </w:rPr>
        <w:t xml:space="preserve"> </w:t>
      </w:r>
      <w:r>
        <w:rPr>
          <w:rFonts w:cs="Calibri" w:ascii="Calibri" w:hAnsi="Calibri"/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>.</w:t>
      </w:r>
      <w:r>
        <w:rPr>
          <w:rFonts w:cs="Calibri" w:ascii="Calibri" w:hAnsi="Calibri"/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>.</w:t>
      </w:r>
    </w:p>
    <w:sectPr>
      <w:type w:val="nextPage"/>
      <w:pgSz w:w="11906" w:h="16838"/>
      <w:pgMar w:left="1276" w:right="240" w:gutter="0" w:header="0" w:top="426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Calibri">
    <w:charset w:val="01"/>
    <w:family w:val="swiss"/>
    <w:pitch w:val="default"/>
  </w:font>
  <w:font w:name="Calibri Light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doNotExpandShiftReturn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jc w:val="start"/>
    </w:pPr>
    <w:rPr>
      <w:rFonts w:ascii="Calibri" w:hAnsi="Calibri" w:cs="Calibri" w:eastAsia="" w:asciiTheme="minorHAns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99"/>
    <w:semiHidden/>
    <w:qFormat/>
    <w:locked/>
    <w:rPr>
      <w:rFonts w:ascii="Calibri" w:hAnsi="Calibri" w:cs="Calibri"/>
    </w:rPr>
  </w:style>
  <w:style w:type="character" w:styleId="Style15" w:customStyle="1">
    <w:name w:val="Заголовок Знак"/>
    <w:basedOn w:val="DefaultParagraphFont"/>
    <w:uiPriority w:val="1"/>
    <w:qFormat/>
    <w:locked/>
    <w:rPr>
      <w:rFonts w:ascii="Calibri Light" w:hAnsi="Calibri Light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b3751b"/>
    <w:rPr>
      <w:rFonts w:ascii="Tahoma" w:hAnsi="Tahoma" w:cs="Tahoma"/>
      <w:sz w:val="16"/>
      <w:szCs w:val="16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4"/>
    <w:uiPriority w:val="1"/>
    <w:qFormat/>
    <w:pPr/>
    <w:rPr>
      <w:rFonts w:ascii="Arial" w:hAnsi="Arial" w:cs="Arial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15"/>
    <w:uiPriority w:val="1"/>
    <w:qFormat/>
    <w:pPr>
      <w:spacing w:lineRule="exact" w:line="648"/>
      <w:ind w:start="1319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/>
    <w:rPr>
      <w:rFonts w:ascii="Times New Roman" w:hAnsi="Times New Roman" w:cs="Times New Roman"/>
      <w:sz w:val="24"/>
      <w:szCs w:val="24"/>
    </w:rPr>
  </w:style>
  <w:style w:type="paragraph" w:styleId="TableParagraph" w:customStyle="1">
    <w:name w:val="Table Paragraph"/>
    <w:basedOn w:val="Normal"/>
    <w:uiPriority w:val="1"/>
    <w:qFormat/>
    <w:pPr/>
    <w:rPr>
      <w:sz w:val="24"/>
      <w:szCs w:val="24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b3751b"/>
    <w:pPr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307da"/>
    <w:pPr>
      <w:widowControl/>
      <w:bidi w:val="0"/>
      <w:spacing w:lineRule="auto" w:line="240" w:before="0" w:after="0"/>
      <w:jc w:val="start"/>
    </w:pPr>
    <w:rPr>
      <w:rFonts w:ascii="Arial" w:hAnsi="Arial" w:eastAsia="Calibri" w:cs="" w:cstheme="minorBidi"/>
      <w:color w:val="00000A"/>
      <w:kern w:val="0"/>
      <w:sz w:val="18"/>
      <w:szCs w:val="22"/>
      <w:lang w:eastAsia="en-US" w:val="ru-RU" w:bidi="ar-SA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b3751b"/>
    <w:pPr>
      <w:spacing w:after="0" w:line="240" w:lineRule="auto"/>
    </w:pPr>
    <w:rPr>
      <w:rFonts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456132"/>
    <w:pPr>
      <w:spacing w:after="0" w:line="240" w:lineRule="auto"/>
    </w:pPr>
    <w:rPr>
      <w:rFonts w:eastAsiaTheme="minorHAnsi" w:cstheme="minorBidi"/>
      <w:lang w:eastAsia="en-US"/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LibreOffice/25.8.3.2$Linux_X86_64 LibreOffice_project/580$Build-2</Application>
  <AppVersion>15.0000</AppVersion>
  <Pages>1</Pages>
  <Words>73</Words>
  <Characters>415</Characters>
  <CharactersWithSpaces>549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2025-04-15T07:34:00Z</dcterms:created>
  <dc:creator>User</dc:creator>
  <dc:description/>
  <dc:language>ru-RU</dc:language>
  <cp:lastModifiedBy>User</cp:lastModifiedBy>
  <cp:lastPrinted>2026-07-20T14:36:38Z</cp:lastPrinted>
  <dcterms:modified xsi:type="dcterms:W3CDTF">2026-07-20T09:02:00Z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