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7DBB" w14:textId="77777777" w:rsidR="004F0E03" w:rsidRPr="004F0E03" w:rsidRDefault="004F0E03" w:rsidP="004F0E03">
      <w:pPr>
        <w:spacing w:after="0" w:line="240" w:lineRule="exact"/>
        <w:ind w:firstLine="567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6A2C05" w14:textId="6A640E0B" w:rsidR="004F0E03" w:rsidRPr="00144EF0" w:rsidRDefault="004F0E03" w:rsidP="004F0E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EF0">
        <w:rPr>
          <w:rFonts w:ascii="Times New Roman" w:eastAsia="Calibri" w:hAnsi="Times New Roman" w:cs="Times New Roman"/>
          <w:sz w:val="28"/>
          <w:szCs w:val="28"/>
        </w:rPr>
        <w:t xml:space="preserve">Доставка готовых вольеров для содержания животных без владельцев осуществляется по адресу: </w:t>
      </w:r>
      <w:r w:rsidR="00144EF0" w:rsidRPr="00144EF0">
        <w:rPr>
          <w:rFonts w:ascii="Times New Roman" w:hAnsi="Times New Roman" w:cs="Times New Roman"/>
          <w:sz w:val="28"/>
          <w:szCs w:val="28"/>
          <w:lang w:eastAsia="zh-CN"/>
        </w:rPr>
        <w:t>г. Хабаровск, шоссе Березовское, 10.</w:t>
      </w:r>
    </w:p>
    <w:p w14:paraId="30DB5A1F" w14:textId="481B815D" w:rsidR="004F0E03" w:rsidRDefault="004F0E03" w:rsidP="004F0E03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23EA4AD" w14:textId="18405D29" w:rsidR="004F0E03" w:rsidRDefault="004F0E03" w:rsidP="004F0E03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1D33A5" w14:textId="77777777" w:rsidR="004F0E03" w:rsidRPr="004F0E03" w:rsidRDefault="004F0E03" w:rsidP="004F0E03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533FB7" w14:textId="77777777" w:rsidR="004F0E03" w:rsidRPr="004F0E03" w:rsidRDefault="004F0E03" w:rsidP="004F0E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0E03">
        <w:rPr>
          <w:rFonts w:ascii="Times New Roman" w:eastAsia="Calibri" w:hAnsi="Times New Roman" w:cs="Times New Roman"/>
          <w:b/>
          <w:bCs/>
          <w:sz w:val="28"/>
          <w:szCs w:val="28"/>
        </w:rPr>
        <w:t>ТЕХНИЧЕСКОЕ ЗАДАНИЕ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7654"/>
      </w:tblGrid>
      <w:tr w:rsidR="004F0E03" w:rsidRPr="004F0E03" w14:paraId="45683322" w14:textId="77777777" w:rsidTr="005D5769">
        <w:tc>
          <w:tcPr>
            <w:tcW w:w="709" w:type="dxa"/>
            <w:vAlign w:val="center"/>
          </w:tcPr>
          <w:p w14:paraId="7DC05C91" w14:textId="77777777" w:rsidR="004F0E03" w:rsidRPr="004F0E03" w:rsidRDefault="004F0E03" w:rsidP="004F0E0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>№  п</w:t>
            </w:r>
            <w:proofErr w:type="gramEnd"/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269" w:type="dxa"/>
            <w:vAlign w:val="center"/>
          </w:tcPr>
          <w:p w14:paraId="57AC2813" w14:textId="77777777" w:rsidR="004F0E03" w:rsidRPr="004F0E03" w:rsidRDefault="004F0E03" w:rsidP="004F0E0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Наименование </w:t>
            </w:r>
          </w:p>
          <w:p w14:paraId="028A556B" w14:textId="77777777" w:rsidR="004F0E03" w:rsidRPr="004F0E03" w:rsidRDefault="004F0E03" w:rsidP="004F0E0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>товара</w:t>
            </w:r>
          </w:p>
        </w:tc>
        <w:tc>
          <w:tcPr>
            <w:tcW w:w="7654" w:type="dxa"/>
            <w:vAlign w:val="center"/>
          </w:tcPr>
          <w:p w14:paraId="0FFBAEA9" w14:textId="77777777" w:rsidR="004F0E03" w:rsidRPr="004F0E03" w:rsidRDefault="004F0E03" w:rsidP="004F0E0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>Характеристика товара</w:t>
            </w:r>
          </w:p>
        </w:tc>
      </w:tr>
      <w:tr w:rsidR="004F0E03" w:rsidRPr="004F0E03" w14:paraId="111BC3B8" w14:textId="77777777" w:rsidTr="005D5769">
        <w:trPr>
          <w:trHeight w:val="2546"/>
        </w:trPr>
        <w:tc>
          <w:tcPr>
            <w:tcW w:w="709" w:type="dxa"/>
            <w:vAlign w:val="center"/>
          </w:tcPr>
          <w:p w14:paraId="497E7080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9" w:type="dxa"/>
            <w:vAlign w:val="center"/>
          </w:tcPr>
          <w:p w14:paraId="12AEAD7A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Вольер для содержания животных без владельцев</w:t>
            </w:r>
          </w:p>
          <w:p w14:paraId="5241E607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7654" w:type="dxa"/>
          </w:tcPr>
          <w:p w14:paraId="45228A0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Вольер для размещения и содержания животных без владельцев представляет собой металлическую конструкцию. Вольер состоит из зоны выгула и зимника (не утепленной части), в зимнике находится 2 утепленных будки под одним навесом. </w:t>
            </w:r>
          </w:p>
          <w:p w14:paraId="59165FE6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Все металлические элементы должны быть качественно приварены, зачищены.</w:t>
            </w:r>
          </w:p>
          <w:p w14:paraId="4A69D238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Не допускается наличие заусенец на любых металлических элементах (дверь, стыки и т.п.).</w:t>
            </w:r>
          </w:p>
          <w:p w14:paraId="58B29C1D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Все металлические элементы должны пройти полный цикл окраски: очищены от ржавчины, </w:t>
            </w:r>
            <w:proofErr w:type="spellStart"/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прогрунтованы</w:t>
            </w:r>
            <w:proofErr w:type="spellEnd"/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, окрашены антикоррозионными красками, являться безопасными для животных.</w:t>
            </w:r>
          </w:p>
          <w:p w14:paraId="571BE258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Конструкция вольера должна обеспечивать возможность его транспортировки.</w:t>
            </w:r>
          </w:p>
          <w:p w14:paraId="63C733B1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Полы</w:t>
            </w:r>
          </w:p>
          <w:p w14:paraId="6C16F274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Основание конструкции – труба профильная сечением не менее 60х60 мм;</w:t>
            </w:r>
          </w:p>
          <w:p w14:paraId="47602E3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Поперечины – уголок стальной не менее 35х35мм</w:t>
            </w:r>
          </w:p>
          <w:p w14:paraId="4FDA11B4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Конструкция укреплена «глухими» треугольными металлическими косынками толщиной не менее 3 мм;</w:t>
            </w:r>
          </w:p>
          <w:p w14:paraId="7BE60DCA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Пол покрыт доской хвойных пород толщиной не менее 40мм.</w:t>
            </w:r>
          </w:p>
          <w:p w14:paraId="43ABF1B3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Крыша</w:t>
            </w:r>
          </w:p>
          <w:p w14:paraId="3664287C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Основание конструкции – труба профильная сечением не менее 40х20 мм; </w:t>
            </w:r>
          </w:p>
          <w:p w14:paraId="3B71E953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Конструкция укреплена «глухими» треугольными металлическими косынками толщиной не менее 3 мм.</w:t>
            </w:r>
          </w:p>
          <w:p w14:paraId="1C10EB8C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Будки</w:t>
            </w:r>
          </w:p>
          <w:p w14:paraId="50291DE5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Стены, навес – доска хвойных пород толщиной 50мм;</w:t>
            </w:r>
          </w:p>
          <w:p w14:paraId="546CB155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Средняя стена общая для двух будок; </w:t>
            </w:r>
          </w:p>
          <w:p w14:paraId="68DBED3B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Вход и углы обрамлены защитной накладкой из оцинкованного метала, исключающей контакт наполнения панели с окружающей средой;</w:t>
            </w:r>
          </w:p>
          <w:p w14:paraId="5828EB17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Навес будки подъемный с ограничителем;</w:t>
            </w:r>
          </w:p>
          <w:p w14:paraId="34CFB875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Будки крепятся к полу;</w:t>
            </w:r>
          </w:p>
          <w:p w14:paraId="1FE437F3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Размер будки: длина 1000 м, ширина 1000 мм, высота 800 мм.</w:t>
            </w:r>
          </w:p>
          <w:p w14:paraId="114317C8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Вход будки оборудован порогом, обрамлённым защитной накладкой из оцинкованного металла, исключающей контакт материала порога с окружающей средой.</w:t>
            </w:r>
          </w:p>
          <w:p w14:paraId="55F41777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Пол будки покрыт доской хвойных пород толщиной не менее 40мм</w:t>
            </w:r>
          </w:p>
          <w:p w14:paraId="103518D5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Стены боковые и задняя</w:t>
            </w:r>
          </w:p>
          <w:p w14:paraId="60066CBB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 периметру труба профильная сечением не менее 60/40мм;</w:t>
            </w:r>
          </w:p>
          <w:p w14:paraId="71863B77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Поперечины и стойки – труба профильная сечением не менее 40/20мм;</w:t>
            </w:r>
          </w:p>
          <w:p w14:paraId="45A435E6" w14:textId="77777777" w:rsidR="004F0E03" w:rsidRPr="004F0E03" w:rsidRDefault="004F0E03" w:rsidP="004F0E03">
            <w:pPr>
              <w:keepNext/>
              <w:shd w:val="clear" w:color="auto" w:fill="FFFFFF"/>
              <w:spacing w:after="0" w:line="240" w:lineRule="exact"/>
              <w:contextualSpacing/>
              <w:jc w:val="both"/>
              <w:textAlignment w:val="baseline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Стены наглухо перекрыты профлистом толщиной не менее 0,45 мм высотой 2 м. </w:t>
            </w:r>
          </w:p>
          <w:p w14:paraId="47B4812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Крепление профильного листа к несущей конструкции кровельными саморезами.</w:t>
            </w:r>
          </w:p>
          <w:p w14:paraId="72CBDC1B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Фронтальная стена</w:t>
            </w:r>
          </w:p>
          <w:p w14:paraId="11C7EC53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 периметру труба профильная сечением не менее 40/40мм;</w:t>
            </w:r>
          </w:p>
          <w:p w14:paraId="3DC1F103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Поперечины – труба профильная сечением не менее 40/20мм;</w:t>
            </w:r>
          </w:p>
          <w:p w14:paraId="5447D728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Стойка – труба профильная не менее 40/20мм;</w:t>
            </w:r>
          </w:p>
          <w:p w14:paraId="6315F5EB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Дверь должна быть оборудована ручками и тремя засовами в верхнем и нижнем углу изнутри и снаружи, а также посередине двери.</w:t>
            </w:r>
          </w:p>
          <w:p w14:paraId="5C8810C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Дверь расположена по центру фронтальной стены.</w:t>
            </w:r>
          </w:p>
          <w:p w14:paraId="6AF8D5BE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Расстояние между продольными прутками (арматура ø10мм) не должно превышать 50мм.</w:t>
            </w:r>
          </w:p>
          <w:p w14:paraId="672CDB5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Засовы</w:t>
            </w: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: посередине - наличие. Засов должен быть оборудован проушинами для навесного замка снаружи.</w:t>
            </w:r>
          </w:p>
          <w:p w14:paraId="3EE7D2F4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Засовы в верхнем и нижнем углу - наличие, крепление – сварка.</w:t>
            </w:r>
          </w:p>
          <w:p w14:paraId="5E94AA83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Крепление засовов - горизонтальное.</w:t>
            </w:r>
          </w:p>
          <w:p w14:paraId="085E558F" w14:textId="77777777" w:rsidR="004F0E03" w:rsidRPr="004F0E03" w:rsidRDefault="004F0E03" w:rsidP="004F0E03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Навес</w:t>
            </w:r>
          </w:p>
          <w:p w14:paraId="26050CFE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Располагается над будками и перекрывает не менее 2500 мм;</w:t>
            </w:r>
          </w:p>
          <w:p w14:paraId="2AD02F09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Стропила - труба профильная 40/20мм, крепление к боковым стенам – уголок крепежный, болты;</w:t>
            </w:r>
          </w:p>
          <w:p w14:paraId="0FA9400B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Козырек перекрыт проф. листом толщиной не менее 0,45 мм, с уклоном со стороны двери - 4 см.</w:t>
            </w:r>
          </w:p>
          <w:p w14:paraId="6B0A9C51" w14:textId="77777777" w:rsidR="004F0E03" w:rsidRPr="004F0E03" w:rsidRDefault="004F0E03" w:rsidP="004F0E03">
            <w:pPr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0E03">
              <w:rPr>
                <w:rFonts w:ascii="Times New Roman" w:eastAsia="Calibri" w:hAnsi="Times New Roman" w:cs="Times New Roman"/>
                <w:sz w:val="26"/>
                <w:szCs w:val="26"/>
              </w:rPr>
              <w:t>Задний свес не менее 200 мм.</w:t>
            </w:r>
          </w:p>
        </w:tc>
      </w:tr>
    </w:tbl>
    <w:p w14:paraId="713019B8" w14:textId="77777777" w:rsidR="004F0E03" w:rsidRPr="004F0E03" w:rsidRDefault="004F0E03" w:rsidP="004F0E03">
      <w:pPr>
        <w:spacing w:after="0" w:line="180" w:lineRule="exact"/>
        <w:ind w:firstLine="56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D57AAAB" w14:textId="77777777" w:rsidR="004F0E03" w:rsidRPr="004F0E03" w:rsidRDefault="004F0E03" w:rsidP="004F0E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0E03">
        <w:rPr>
          <w:rFonts w:ascii="Times New Roman" w:eastAsia="Calibri" w:hAnsi="Times New Roman" w:cs="Times New Roman"/>
          <w:b/>
          <w:bCs/>
          <w:sz w:val="28"/>
          <w:szCs w:val="28"/>
        </w:rPr>
        <w:t>СХЕМА ВОЛЬЕРА</w:t>
      </w:r>
    </w:p>
    <w:p w14:paraId="073B41A9" w14:textId="58F75FEC" w:rsidR="004F0E03" w:rsidRPr="004F0E03" w:rsidRDefault="004F0E03" w:rsidP="004F0E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E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BBB9E" wp14:editId="52FD42C5">
            <wp:extent cx="5934075" cy="418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77" w:type="pct"/>
        <w:tblLook w:val="01E0" w:firstRow="1" w:lastRow="1" w:firstColumn="1" w:lastColumn="1" w:noHBand="0" w:noVBand="0"/>
      </w:tblPr>
      <w:tblGrid>
        <w:gridCol w:w="5038"/>
        <w:gridCol w:w="4461"/>
      </w:tblGrid>
      <w:tr w:rsidR="004F0E03" w:rsidRPr="004F0E03" w14:paraId="5E502C93" w14:textId="77777777" w:rsidTr="005D5769">
        <w:trPr>
          <w:trHeight w:val="82"/>
        </w:trPr>
        <w:tc>
          <w:tcPr>
            <w:tcW w:w="2652" w:type="pct"/>
          </w:tcPr>
          <w:p w14:paraId="07529437" w14:textId="77777777" w:rsidR="004F0E03" w:rsidRPr="004F0E03" w:rsidRDefault="004F0E03" w:rsidP="004F0E0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0E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З</w:t>
            </w:r>
            <w:r w:rsidRPr="004F0E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аказчик</w:t>
            </w:r>
          </w:p>
        </w:tc>
        <w:tc>
          <w:tcPr>
            <w:tcW w:w="2348" w:type="pct"/>
          </w:tcPr>
          <w:p w14:paraId="060CAEB7" w14:textId="77777777" w:rsidR="004F0E03" w:rsidRPr="004F0E03" w:rsidRDefault="004F0E03" w:rsidP="004F0E0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F0E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Подрядчик</w:t>
            </w:r>
          </w:p>
          <w:p w14:paraId="2F9766D1" w14:textId="77777777" w:rsidR="004F0E03" w:rsidRPr="004F0E03" w:rsidRDefault="004F0E03" w:rsidP="004F0E0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0DFAA974" w14:textId="77777777" w:rsidR="00824BA0" w:rsidRDefault="00824BA0"/>
    <w:sectPr w:rsidR="0082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03"/>
    <w:rsid w:val="00144EF0"/>
    <w:rsid w:val="004F0E03"/>
    <w:rsid w:val="0082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91E8"/>
  <w15:chartTrackingRefBased/>
  <w15:docId w15:val="{6579851F-F428-4082-9110-D7759FE2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Плановый 1</cp:lastModifiedBy>
  <cp:revision>2</cp:revision>
  <dcterms:created xsi:type="dcterms:W3CDTF">2024-09-20T00:39:00Z</dcterms:created>
  <dcterms:modified xsi:type="dcterms:W3CDTF">2025-08-12T00:55:00Z</dcterms:modified>
</cp:coreProperties>
</file>