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ГОСУДАРСТВЕННЫЙ КОНТРАКТ (ПРОЕКТ) № ____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64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оказание услуг по утилизации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средств связи и 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омпонентов ТКИ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64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4"/>
        <w:ind w:right="-1" w:firstLine="0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Красноярск                                                                                                                        « ___» </w:t>
      </w:r>
      <w:r>
        <w:rPr>
          <w:rFonts w:ascii="Times New Roman" w:hAnsi="Times New Roman"/>
          <w:sz w:val="22"/>
          <w:szCs w:val="22"/>
        </w:rPr>
        <w:t xml:space="preserve">___________ 2026 </w:t>
      </w:r>
      <w:r>
        <w:rPr>
          <w:rFonts w:ascii="Times New Roman" w:hAnsi="Times New Roman"/>
          <w:sz w:val="22"/>
          <w:szCs w:val="22"/>
        </w:rPr>
        <w:t xml:space="preserve">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4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0"/>
        <w:ind w:firstLine="72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действующее от имени Российской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именуемое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в дальнейшем </w:t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«Заказчик»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в лице 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действующей на основании доверенности № _________ от ______________ г, с одной стороны,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 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(сокращенное наименование - 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«Исполнитель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лице 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(ИНН 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действующего(ей) на основании Устава, с другой стороны, вместе именуемые «Стороны», 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соответствии с п.4 ч.1 ст.93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з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аключили настоящий государственный контракт (далее по тексту 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онтракт) 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нижеследующем:</w:t>
      </w:r>
      <w:r>
        <w:rPr>
          <w:rFonts w:ascii="Times New Roman" w:hAnsi="Times New Roman" w:cs="Times New Roman"/>
          <w:b w:val="0"/>
          <w:bCs w:val="0"/>
          <w:color w:val="000000"/>
        </w:rPr>
      </w:r>
      <w:r>
        <w:rPr>
          <w:rFonts w:ascii="Times New Roman" w:hAnsi="Times New Roman" w:cs="Times New Roman"/>
          <w:b w:val="0"/>
          <w:bCs w:val="0"/>
          <w:color w:val="000000"/>
        </w:rPr>
      </w:r>
    </w:p>
    <w:p>
      <w:pPr>
        <w:pStyle w:val="910"/>
        <w:spacing w:before="0" w:after="0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910"/>
        <w:ind w:left="142" w:right="0" w:firstLine="0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0" w:name="sub_1"/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 ПРЕДМЕТ КОНТРАКТА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92"/>
        <w:ind w:left="0" w:firstLine="284"/>
        <w:spacing w:before="0" w:after="0"/>
        <w:tabs>
          <w:tab w:val="clear" w:pos="720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1.1. 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 настоящему Контракту Исполнитель обязуется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u w:val="none"/>
        </w:rPr>
        <w:t xml:space="preserve">казать услуг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по утилизации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средств связи и 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омпонентов ТКИ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(далее - Услуги), а Заказчик обязуется принять и оплатить данные Услуги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на условиях настоящего Контракта.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909"/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Услуги оказываются Исполнителем в 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Техническим заданием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(Приложение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 к настоящему Контракту), являющегося неотъемлемой частью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contextualSpacing w:val="0"/>
        <w:ind w:firstLine="284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1.3. Оказание Услуг осуществляется Исполните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условиями Контракта.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firstLine="284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2"/>
          <w:szCs w:val="22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1.4. Срок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оказания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в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десяти)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рабочих дней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с момента заключения настоящего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Контракта.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contextualSpacing w:val="0"/>
        <w:ind w:left="0" w:right="0" w:firstLine="283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Датой исполнения Исполнителем обязательств по настоящему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Контракт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у считается дата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подписания Сторонами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акта об оказании услуг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(приложение № 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к Контракту)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4"/>
        <w:ind w:firstLine="284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1.5.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Идентификационный код закупки: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261246612451024600100100290000000244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pStyle w:val="749"/>
        <w:contextualSpacing/>
        <w:ind w:left="0" w:firstLine="284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1.6.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ОКПД: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38.</w:t>
      </w:r>
      <w:r>
        <w:rPr>
          <w:b w:val="0"/>
          <w:bCs w:val="0"/>
          <w:color w:val="000000"/>
          <w:sz w:val="22"/>
          <w:szCs w:val="22"/>
        </w:rPr>
        <w:t xml:space="preserve">31.12.000</w:t>
      </w:r>
      <w:r>
        <w:rPr>
          <w:b w:val="0"/>
          <w:bCs w:val="0"/>
          <w:color w:val="00000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749"/>
        <w:contextualSpacing/>
        <w:ind w:left="0" w:firstLine="284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cs="Times New Roman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1.7.</w:t>
      </w:r>
      <w:r>
        <w:rPr>
          <w:rFonts w:ascii="Times New Roman" w:hAnsi="Times New Roman" w:eastAsia="Times New Roman" w:cs="Times New Roman"/>
          <w:i/>
          <w:sz w:val="22"/>
          <w:szCs w:val="22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Приемка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средств связи и 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омпонентов ТКИ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(далее по тексту оборудование)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длежащих утилизации осуществляется Исполнителем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подлежащего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утилизации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далее по тексту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приема-передачи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(приложение № 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к Контракту)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адресу: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660021, г. Красноярск, ул. Дубровинского, 114,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пом. 2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(цокольный этаж (подвал), 2 этаж, 4 этаж)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08-00 часов до 17-00 часов, пятница с 08-00 часов до 15-45 часов, обед с 12-00 часов до 12-45 часов по местному времени.
</w:t>
      </w:r>
      <w:r>
        <w:rPr>
          <w:rFonts w:ascii="Times New Roman" w:hAnsi="Times New Roman" w:cs="Times New Roman"/>
          <w:sz w:val="22"/>
          <w:szCs w:val="22"/>
          <w:highlight w:val="yellow"/>
        </w:rPr>
      </w:r>
      <w:r>
        <w:rPr>
          <w:rFonts w:ascii="Times New Roman" w:hAnsi="Times New Roman" w:cs="Times New Roman"/>
          <w:sz w:val="22"/>
          <w:szCs w:val="22"/>
          <w:highlight w:val="yellow"/>
        </w:rPr>
      </w:r>
    </w:p>
    <w:p>
      <w:pPr>
        <w:pStyle w:val="749"/>
        <w:contextualSpacing/>
        <w:ind w:left="0" w:firstLine="284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1.8.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Правовым основанием заключения настоящего контракта является Итоговый протокол закупочной сессии № 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10"/>
        <w:ind w:left="142" w:right="0" w:firstLine="0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 </w:t>
      </w:r>
      <w:bookmarkStart w:id="1" w:name="sub_2"/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РАВА И ОБЯЗАННОСТИ СТОРОН</w:t>
      </w:r>
      <w:bookmarkEnd w:id="1"/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2.1.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обязуется: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pacing w:val="-6"/>
          <w:sz w:val="22"/>
          <w:szCs w:val="22"/>
        </w:rPr>
        <w:t xml:space="preserve">2.1.1.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Оказать услуги, пред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усмотренные п. 1.1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 соблюдением норм и правил, применяемых к услуга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м, являющимся предметом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в течение срока, предусмотренного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п. 1.3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настоящего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2.1.2.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Исполнитель должен иметь действующую лицензию на осуществление деятельности по сбору, транспортированию,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бработке, утилизации, обезвреживанию, размещению отходов I - IV классов опасности, с указанием вида работ (услуг) выполняемых (оказываемых) в составе лицензируемого вида деятельности, в соответствии с частью 2 статьи 12 Федерального закона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04.05.2011 № 99-ФЗ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«О лицензирова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отдельных видов деятельности»,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 отходов    I - IV классов опасности».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 установлено в соответствии с пунктом 30 части 1 статьи 12 Федерального Закона </w:t>
        <w:br w:type="textWrapping" w:clear="all"/>
        <w:t xml:space="preserve">от 04.05.2011 № 99-ФЗ «О лицензировании отдельных видов деятельности».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2.1.3.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Исполнитель в обязательном порядке должен иметь свидетельство (уведомление) о постановке на специальный учет (вместе с картой специального учета), выданное Российской государственной пробирной палатой при Министерстве 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инансов Российской Федерации (в соответствии с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камнями»).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Исполнитель в обязательном порядке должен иметь действующую лицензию на осуществление деятельности по обработке (переработке) лома и отходов драго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зделий из драгоценных металлов собственного производства, нереализованных и возвращенных производителю), выданную Российской государственной пробирной палатой при Министерстве финансов Российской Федерации (в соответствии со ст. 14 ФЗ от 04.05.2011 № 99-Ф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 «О лицензировании отдельных видов деятельности» и постановлением Правительства РФ от 20.03.2020 № 307 «О Федеральной пробирной палате», позволяющая предоставлять после утилизации паспорт о содержании драгоценных металлов в утилизированном оборудовании.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Исполнитель должен оказывать услуги в соответствии с действующим законодательством, регламентирующим вопросы утилизации электронного лома от ПЭВМ и оргтехники, утвержденным на данный вид услуг: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Федеральный закон от 24.06.1998 № 89-ФЗ «Об отходах производства и потребления»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Федеральный закон от 26.03.1998 № 41-ФЗ «О драгоценных металлах и драгоценных камнях»;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Постановление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Постановление Правительства РФ № 731 от 28.09.2000 «Об утверждении правил учета и хранения драгоценных металлов, драгоценных камней и продукции из них, а также ведения соответствующей отчетности»;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Приказ Минфина России от 09.12.2016 № 231н «Об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Федеральный закон от 29.07.1998 № 135-ФЗ «Об оценочной деятельности в Российской Федерации»;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Федеральный закон от 30.03.1999 № 52-ФЗ «О санитарно-эпидемиологическом благополучии населения»;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Федеральный закон от 10.01.2002 № 7-ФЗ «Об охране окружающей среды».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2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Сохранять конфиденциальность любой информации, ставшей ему известной при исполнении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4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Выполнить в полном объёме все свои обязательства, предусмотренные настоящим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к установленному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сроку предоставить Заказчику результаты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оказанных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предусмотренные настоящим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.6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Исполнитель с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обственными силами и за свой счет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обязан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произвести </w:t>
      </w:r>
      <w:r>
        <w:rPr>
          <w:b/>
          <w:bCs/>
          <w:sz w:val="22"/>
          <w:szCs w:val="22"/>
        </w:rPr>
        <w:t xml:space="preserve">п</w:t>
      </w:r>
      <w:r>
        <w:rPr>
          <w:b/>
          <w:bCs/>
          <w:sz w:val="22"/>
          <w:szCs w:val="22"/>
        </w:rPr>
        <w:t xml:space="preserve">рием</w:t>
      </w:r>
      <w:r>
        <w:rPr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средств связи и компонентов ТКИ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погрузку (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загрузку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в транспорт Исполнителя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 м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расположенного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 адресу: Российская Федерация, 660021, Красноярский край, г. Красноярск, ул. Дубровинского, д. 114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пом. 2</w:t>
      </w:r>
      <w:r>
        <w:rPr>
          <w:b/>
          <w:bCs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iCs/>
          <w:sz w:val="22"/>
          <w:szCs w:val="22"/>
        </w:rPr>
        <w:t xml:space="preserve">цокольный этаж (подвал), 2 этаж, 4 этаж),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транспортировку,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разгрузку на месте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утилизации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и иные расходы Исполнителя, связанные с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оказанием услуг по настоящему Контракту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pStyle w:val="935"/>
        <w:ind w:left="0" w:right="0" w:firstLine="283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Исполнитель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течение 3 (трех) рабочих дней с момента оказания Услуг предоставляет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подписанные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 своей стороны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А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кт об оказании услуг (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приложение № 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 к Контракту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2 (двух) экземплярах,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приложением к нему Паспор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 разборки оборудования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приложение № 5</w:t>
      </w:r>
      <w:r>
        <w:rPr>
          <w:rFonts w:ascii="Times New Roman" w:hAnsi="Times New Roman" w:eastAsia="Times New Roman" w:cs="Times New Roman"/>
          <w:b w:val="0"/>
          <w:sz w:val="22"/>
          <w:szCs w:val="22"/>
          <w:highlight w:val="none"/>
        </w:rPr>
        <w:t xml:space="preserve"> к Контракту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09"/>
        <w:ind w:left="0" w:right="0" w:firstLine="283"/>
        <w:widowControl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.8.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Исполнитель в случае наличия в утилизируемом оборудовании, драгоценных металлов предоставляет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Заказчику 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2"/>
          <w:szCs w:val="22"/>
          <w:lang w:eastAsia="zh-CN"/>
        </w:rPr>
        <w:t xml:space="preserve">Расчет (Паспорт)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2"/>
          <w:szCs w:val="22"/>
          <w:lang w:eastAsia="zh-CN"/>
        </w:rPr>
        <w:t xml:space="preserve"> за драгоценные металлы, поступившие в ломе и отходах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2"/>
          <w:szCs w:val="22"/>
          <w:lang w:eastAsia="zh-CN"/>
        </w:rPr>
        <w:t xml:space="preserve"> (далее по тексту Расчет (Паспорт))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приложение № 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к Контракту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9"/>
        <w:ind w:left="0" w:right="0" w:firstLine="283"/>
        <w:widowControl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Расчеты с Заказчиком за сданный лом драгоценных металлов производятся Исполнителем в течение 5 рабочих дней, после получения Заказчиком справки о содержании драгоценных металлов в утилизированных объектах Управления, по фактич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ескому количеству металлов. Расчеты с Заказчиком производятся по ценам, установленным Центральным Банком Российской Федерации на момент оплаты. Расчеты производятся в рублях в безналичной форме, путем перечисления денежных средств на реквизиты Управления: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Юридический адрес:</w:t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пом. 2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УФК по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Красноярскому краю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 (Управление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Красноярскому краю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),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/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 05191А39400 в УФК по Красноярскому краю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ИНН: 2466124510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КПП: 246001001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л/с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04191А39400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в УФК по Красноярскому краю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тел./ф. (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391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)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222-67-87 бухгалтерия,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(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391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)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2265-412 приемная,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Банковские реквизиты: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КЦ №3 СибГУ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Б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анка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Р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оссии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//УФК по Кра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сноярскому краю г. Красноярск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Номе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 казначейского счета ТОФК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: 03100643000000011900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Номер единого казначейского счета: 40102810245370000011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БИК: 010407105</w:t>
      </w:r>
      <w:fldSimple w:instr="PAGE \* MERGEFORMAT">
        <w:r>
          <w:rPr>
            <w:rFonts w:ascii="Times New Roman" w:hAnsi="Times New Roman" w:eastAsia="Times New Roman" w:cs="Times New Roman"/>
            <w:b/>
            <w:bCs/>
            <w:sz w:val="22"/>
            <w:szCs w:val="22"/>
          </w:rPr>
          <w:t xml:space="preserve">1</w:t>
        </w:r>
      </w:fldSimple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widowControl/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Код бюджетной классификации: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t xml:space="preserve">321 114 020 130 1 6000 410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Поступления от реализации имущества, находящегося в оперативном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уп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равлении Росреестра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территориальных органов Росреестра (в части реализации основных средств).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ОКТМО -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04701000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В случае отсутствия драгоценных металлов в утилизируемом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предоставить Акт (паспорт - расчет) об отсутствии в утилизированной партии</w:t>
      </w:r>
      <w:r>
        <w:rPr>
          <w:rFonts w:ascii="Times New Roman" w:hAnsi="Times New Roman" w:eastAsia="Times New Roman" w:cs="Times New Roman"/>
          <w:spacing w:val="-2"/>
          <w:sz w:val="22"/>
          <w:szCs w:val="22"/>
        </w:rPr>
        <w:t xml:space="preserve"> техники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драгоценных металлов.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2.4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имеет право: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Самостоятельно определять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оказа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ния услуг по настоящему Контракту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tabs>
          <w:tab w:val="left" w:pos="720" w:leader="none"/>
          <w:tab w:val="left" w:pos="830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Привлекать к оказанию услуг третьих лиц. При этом ответственность за действия третьих лиц несет Исполнитель.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tabs>
          <w:tab w:val="left" w:pos="720" w:leader="none"/>
          <w:tab w:val="left" w:pos="830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зательств по настоящему контракту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tabs>
          <w:tab w:val="left" w:pos="720" w:leader="none"/>
          <w:tab w:val="left" w:pos="8306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.4. Накапливать электронный 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полученный от Заказчика в составе утилизируемого оборудования,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 необходимого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минимального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количества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для переработки, согласно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аффинажных предприятий.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7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2.4.5. Досрочно исполнить свои обязательства по настоящему Контракту.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2.5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Заказчик обязуется: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 Опла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ть стоимость оказанных услуг в сроки и в порядке, установленном настоящим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5 (пяти) рабочих дней со дня получения от Исполнителя Акта об оказании услуг и Расчет (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Паспорт)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подписать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указанные документы и вернуть по одному экземпляру Исполнителю,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направить Исполнителю мотивированный отказ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 подписания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Предоставить Исполнителю сведения, материалы и документы, необходимые для надлежащего оказания услуг.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.4. Сообщать в письменной форме Исполнителю о недостатках, обнаруженных в ходе оказания услуг, в течение 3 (трех) рабочих дней после обнаружения таких недостатков.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.5. В случае наличия претензий по качеству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(или) объему оказанных услуг предоставить Исполнителю письменный мотивированный отказ от подписания акта сдачи-приемки оказанных услуг. Мотивированный отказ должен быть предоставлен не позднее 5 (пяти) рабочих дней с момента получения Заказчиком подписан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 Исполнителем акта сдачи-приемки оказанных услуг. В случае мотивированного отказа Заказчика от приемки услуг, Сторонами в течение 5 (пяти) рабочих дней с момента получения Исполнителем мотивированного отказа, составляется двухсторонний акт с перечнем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обходимых доработок и сроков их выполнения.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2.6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Заказчик имеет право: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 Во всякое время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проверять ход и качество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оказываемых Исполнителем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 вмешиваясь в его деятельность.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.2. Получать от Исполнителя устные и письменные объяснения о ходе исполнения обя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зательств по настоящему контракту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.3. Требовать от Исполнителя надлежащего выполнения обязательств по настоящему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.4.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ри</w:t>
      </w:r>
      <w:r>
        <w:rPr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Исполнителем обязательств, предусмотренных контрактом.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9"/>
        <w:ind w:left="142" w:righ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ЦЕНА КОНТРАКТА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И ПОРЯДОК РАСЧЕТОВ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ind w:left="0" w:right="-1" w:firstLine="28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</w:rPr>
        <w:t xml:space="preserve">3.1.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настоящего Контракта состав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ляет: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rFonts w:ascii="Times New Roman" w:hAnsi="Times New Roman" w:eastAsia="Times New Roman" w:cs="Times New Roman"/>
          <w:sz w:val="22"/>
        </w:rPr>
        <w:t xml:space="preserve">НДС 22% / НДС не облагается).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283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Стоимость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услуг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определяется по ценам указанным в </w:t>
      </w:r>
      <w:r>
        <w:rPr>
          <w:b w:val="0"/>
          <w:bCs w:val="0"/>
          <w:sz w:val="22"/>
          <w:szCs w:val="22"/>
        </w:rPr>
        <w:t xml:space="preserve">Расчете стоимости услуг 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Приложение № 7 к Контракту).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left="0" w:right="-1" w:firstLine="28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3.2. 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Контракта является твердой,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определяется на весь срок исполнения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 может изменяться в ходе его исполнения, за исключением случаев, пред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усмотренных </w:t>
      </w:r>
      <w:r>
        <w:rPr>
          <w:rStyle w:val="956"/>
          <w:rFonts w:ascii="Times New Roman" w:hAnsi="Times New Roman" w:eastAsia="Times New Roman" w:cs="Times New Roman"/>
          <w:sz w:val="22"/>
          <w:szCs w:val="22"/>
        </w:rPr>
        <w:t xml:space="preserve">Федеральным законом от 05.04.2013 г. № 44-ФЗ «О контрактной системе в сфере закупок товаров, работ, услуг для обеспечения го</w:t>
      </w:r>
      <w:r>
        <w:rPr>
          <w:rStyle w:val="956"/>
          <w:rFonts w:ascii="Times New Roman" w:hAnsi="Times New Roman" w:eastAsia="Times New Roman" w:cs="Times New Roman"/>
          <w:sz w:val="22"/>
          <w:szCs w:val="22"/>
        </w:rPr>
        <w:t xml:space="preserve">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Контрактом.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0"/>
        <w:ind w:left="0" w:right="0" w:firstLine="28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3.3. Оплата Услуг по настоящему Конт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ракту уменьшается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Российский Федерации.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0"/>
        <w:ind w:left="0" w:right="0" w:firstLine="2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3.4. Цена включает в себя расходы на оказание услуг, на уплату налогов, сборов и других обязательных платежей, а также другие расходы, необходимые для выполнения настоящего Контракта. </w:t>
      </w:r>
      <w:r>
        <w:rPr>
          <w:rFonts w:ascii="Times New Roman" w:hAnsi="Times New Roman" w:cs="Times New Roman"/>
          <w:color w:val="auto"/>
          <w:sz w:val="21"/>
          <w:szCs w:val="21"/>
        </w:rPr>
      </w:r>
      <w:r>
        <w:rPr>
          <w:rFonts w:ascii="Times New Roman" w:hAnsi="Times New Roman" w:cs="Times New Roman"/>
          <w:color w:val="auto"/>
          <w:sz w:val="21"/>
          <w:szCs w:val="21"/>
        </w:rPr>
      </w:r>
    </w:p>
    <w:p>
      <w:pPr>
        <w:pStyle w:val="940"/>
        <w:ind w:left="0" w:right="0" w:firstLine="28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3.5.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Оплата производится Заказчиком в российских рублях за счет средств федерального бюджета Российской Федерации, а именно за счет лимитов бюдж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етных обязательств доведенных на 2026 год, путем перечисления денежных средств на расчетный счет Исполнителя за фактически оказанные услуги, в течение 10 (десяти) рабочих дней с даты подписания Заказчиком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кта об оказании услуг / УПД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283"/>
        <w:jc w:val="both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3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.6. Датой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  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             на соответствующем платежном поручении. Обязательства Заказчика по оплате считаются исполненными             с момента списания денежных средств со счета Заказчика. За дальнейшее прохождение денежных средств Заказчик ответственности не несет.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0"/>
        <w:ind w:left="0" w:right="0" w:firstLine="28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3.8.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Контрактом предусмотрена возможность удержания суммы неисполненных Исполнителем требований об уплате неустоек (штрафо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в, пеней), предъявленных Заказчиком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40"/>
        <w:ind w:left="0" w:right="0" w:firstLine="28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3.9. В случае изменения своего расчетного счета Исполнитель обязан в течение 1 (одног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142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ПОРЯДОК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ОКАЗАНИЯ УСЛУГ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42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Начало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момента передачи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акту приема-передачи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 3 к Контракту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Акт приема-передачи должен быть подписан Сторонами в течение 5 (пяти) рабочих дней с момента подписания Контракта Сторонами. Время оказания услуг устанавливается по согласованию с Заказчиком.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2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ача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Заказчиком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Исполнителю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может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осуществляться партиями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Заявка от Заказчика на поставку/отгрузку каждой партии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сроки поставки/отгрузки каждой партии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согласовываются Сторонами по электронной почте Исполнителя 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электронной почте Заказчика 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/>
          <w:shd w:val="clear" w:color="auto" w:fill="f1f6f5"/>
        </w:rPr>
      </w:r>
      <w:hyperlink r:id="rId14" w:tooltip="mailto:omto07@r24.rosreestr.ru," w:history="1">
        <w:r>
          <w:rPr>
            <w:rStyle w:val="934"/>
            <w:rFonts w:ascii="Times New Roman" w:hAnsi="Times New Roman" w:eastAsia="Times New Roman" w:cs="Times New Roman"/>
            <w:sz w:val="22"/>
            <w:szCs w:val="22"/>
            <w:shd w:val="clear" w:color="auto" w:fill="f1f6f5"/>
          </w:rPr>
          <w:t xml:space="preserve">omto</w:t>
        </w:r>
        <w:r>
          <w:rPr>
            <w:rStyle w:val="934"/>
            <w:rFonts w:ascii="Times New Roman" w:hAnsi="Times New Roman" w:eastAsia="Times New Roman" w:cs="Times New Roman"/>
            <w:sz w:val="22"/>
            <w:szCs w:val="22"/>
            <w:shd w:val="clear" w:color="auto" w:fill="f1f6f5"/>
          </w:rPr>
          <w:t xml:space="preserve">07</w:t>
        </w:r>
        <w:r>
          <w:rPr>
            <w:rStyle w:val="934"/>
            <w:rFonts w:ascii="Times New Roman" w:hAnsi="Times New Roman" w:eastAsia="Times New Roman" w:cs="Times New Roman"/>
            <w:sz w:val="22"/>
            <w:szCs w:val="22"/>
            <w:shd w:val="clear" w:color="auto" w:fill="f1f6f5"/>
          </w:rPr>
          <w:t xml:space="preserve">@r24.rosreestr.ru</w:t>
        </w:r>
        <w:r>
          <w:rPr>
            <w:rStyle w:val="934"/>
            <w:rFonts w:ascii="Times New Roman" w:hAnsi="Times New Roman" w:eastAsia="Times New Roman" w:cs="Times New Roman"/>
            <w:sz w:val="22"/>
            <w:szCs w:val="22"/>
          </w:rPr>
          <w:t xml:space="preserve">,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ответственными представителями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2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Приемка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осуществляется по месту нахожд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оформляется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ктом приема-передачи, подписываемым уполномоченными представителями Сторон по форме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ложения №3 к настоящему контракту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Акт приема-передачи составляется в 2 (двух) экземплярах для каждой из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6"/>
        <w:ind w:left="0" w:right="0" w:firstLine="283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 случае, если приемка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Исполнителем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осуществляется партиями, акт приема-передачи оформляется на каждую партию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46"/>
        <w:ind w:left="0" w:right="0" w:firstLine="283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гарантирует, что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передаваемое Исполнителю, принадлежат Заказчику на праве собственности, свободно от любых прав и притязаний со стороны третьих лиц, в том числе не обременено залоговыми обязательствами, не состоит под арестом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 является объектом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аренды, финансовой аренды (лизинга), заключенных с третьими лицами.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6"/>
        <w:ind w:left="0" w:right="0" w:firstLine="283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4.4. Заказчик гарантирует пожаро-взрыво-безопасность оборудования, отсутствие в ней отравляющих и радиоактивных веществ.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6"/>
        <w:ind w:left="0" w:right="0" w:firstLine="283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4.5. Заказчик не имеет данных о содержании (наличии или отсутствии) драгоценных металлов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передаваемом для утилизации, если иное не указано в соответствующем акте приема-передачи.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6"/>
        <w:ind w:left="0" w:right="0" w:firstLine="283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Цена драгоценных металлов, выделенных из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переданного Заказчиком Исполнителю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согласно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определяется исходя из цены покупки драгоценных металлов Центральным банком РФ, за вычетом полной стоимости переработки (утилизации) лома и отходов по категориям сыр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ья. Полная стоимость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выплаты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комиссии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Заказчику от Исполнителя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 извлеченный лом и отходы, содержащие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драгоц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енные, цветные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металлы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определяется в соответствии с прейскурантом (Приложение №2 к Контракту). Обработанное сырье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содержащее драгоценные металлы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виде концентратов сдается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Исполнителем на аффинажные предприятия (ВДМ</w:t>
      </w:r>
      <w:r>
        <w:rPr>
          <w:rFonts w:ascii="Times New Roman" w:hAnsi="Times New Roman" w:eastAsia="Times New Roman" w:cs="Times New Roman"/>
          <w:i/>
          <w:sz w:val="22"/>
          <w:szCs w:val="22"/>
        </w:rPr>
        <w:t xml:space="preserve"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свою очередь сдают аффинированный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металл в Госфонд.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Обработанное сырье черных и цветных металлов сдается Исполнителем на металлоприемные предприятия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ценам,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сформировавши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 в данном регионе.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contextualSpacing w:val="0"/>
        <w:ind w:left="0" w:firstLine="0"/>
        <w:jc w:val="both"/>
        <w:spacing w:before="0" w:after="0" w:line="240" w:lineRule="auto"/>
        <w:shd w:val="clear" w:color="auto" w:fill="ffffff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4.7.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связи с тем, что заводы ВДМ принимают на переработку платы партией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менее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1 тонны и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производят разделения внутри партии сырья, в случае, если размер партии плат из оборудования Заказчика менее 1 тонны, содержан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 драгоценных металлов в оборудовании Заказчика производится пропорционально доле плат из оборудования Заказчика в общем весе плат в партии. Исполнитель оформляет общий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(паспорт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(Приложение №6 к Контракту), являющийся основанием для финансовых расчетов.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</w:p>
    <w:p>
      <w:pPr>
        <w:pStyle w:val="937"/>
        <w:contextualSpacing w:val="0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 стоимости драгоценных металлов и цветных металлов по каждой партии производится по ценам, действующим на день перечисления Исполнителю денежных средств специализированными перерабатывающими предприятиями.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7"/>
        <w:contextualSpacing w:val="0"/>
        <w:ind w:left="0" w:right="0" w:firstLine="283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содержании драгоценных мета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ллов в оборудов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ании ниже 0,05%, а также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0% цветных металлов в оборудовании,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металл оплате не подлежит, количество драгоценных металлов отражается в 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2"/>
          <w:szCs w:val="22"/>
          <w:lang w:eastAsia="zh-CN"/>
        </w:rPr>
        <w:t xml:space="preserve">Расчете (Паспорте)</w:t>
      </w:r>
      <w:r>
        <w:rPr>
          <w:rFonts w:ascii="Times New Roman" w:hAnsi="Times New Roman" w:cs="Times New Roman"/>
          <w:b w:val="0"/>
          <w:bCs w:val="0"/>
          <w:color w:val="000000"/>
          <w:spacing w:val="3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(Приложение №6 к Контракту).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contextualSpacing w:val="0"/>
        <w:ind w:left="142" w:right="0" w:firstLine="0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0"/>
        <w:ind w:left="142" w:right="0" w:firstLine="0"/>
        <w:spacing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. </w:t>
      </w:r>
      <w:bookmarkStart w:id="2" w:name="sub_5"/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ТВЕТСТВЕННОСТЬ СТОРОН</w:t>
      </w:r>
      <w:bookmarkEnd w:id="2"/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В случае просрочки исполнени</w:t>
      </w:r>
      <w:r>
        <w:rPr>
          <w:rFonts w:ascii="Times New Roman" w:hAnsi="Times New Roman" w:cs="Times New Roman"/>
          <w:sz w:val="22"/>
          <w:szCs w:val="22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5.3.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Штрафы начисляются за неисполнение или ненадлежащее исполнение обязательств, предусмотренных Контрактом, за исключением просрочки исполнения Исполнителем обязательств, предусмотренных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№1042 «Об утверждении Правил определения размера штрафа, начисляемого в случае ненадлежащ</w:t>
      </w:r>
      <w:r>
        <w:rPr>
          <w:rFonts w:ascii="Times New Roman" w:hAnsi="Times New Roman" w:cs="Times New Roman"/>
          <w:sz w:val="22"/>
          <w:szCs w:val="22"/>
        </w:rPr>
        <w:t xml:space="preserve"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... </w:t>
      </w:r>
      <w:r>
        <w:rPr>
          <w:rFonts w:ascii="Times New Roman" w:hAnsi="Times New Roman" w:cs="Times New Roman"/>
          <w:sz w:val="22"/>
          <w:szCs w:val="22"/>
        </w:rPr>
        <w:t xml:space="preserve"> и рассчитывается как процент цены Контракта, в размере 10 процентов от цены контракта.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Ко</w:t>
      </w:r>
      <w:r>
        <w:rPr>
          <w:rFonts w:ascii="Times New Roman" w:hAnsi="Times New Roman" w:cs="Times New Roman"/>
          <w:sz w:val="22"/>
          <w:szCs w:val="22"/>
        </w:rPr>
        <w:t xml:space="preserve">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</w:t>
      </w:r>
      <w:r>
        <w:rPr>
          <w:rFonts w:ascii="Times New Roman" w:hAnsi="Times New Roman" w:cs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5.5. В качестве подтверждения фактов неисполнения или ненадлежащего исполнения Исполнителем обязательств, Заказчик может использова</w:t>
      </w:r>
      <w:r>
        <w:rPr>
          <w:rFonts w:ascii="Times New Roman" w:hAnsi="Times New Roman" w:cs="Times New Roman"/>
          <w:sz w:val="22"/>
          <w:szCs w:val="22"/>
        </w:rPr>
        <w:t xml:space="preserve">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В случае прос</w:t>
      </w:r>
      <w:r>
        <w:rPr>
          <w:rFonts w:ascii="Times New Roman" w:hAnsi="Times New Roman" w:cs="Times New Roman"/>
          <w:sz w:val="22"/>
          <w:szCs w:val="22"/>
        </w:rPr>
        <w:t xml:space="preserve">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5.7. Штрафы начисляются за каждый факт неисполнения или ненадлежащее исполнение Зака</w:t>
      </w:r>
      <w:r>
        <w:rPr>
          <w:rFonts w:ascii="Times New Roman" w:hAnsi="Times New Roman" w:cs="Times New Roman"/>
          <w:sz w:val="22"/>
          <w:szCs w:val="22"/>
        </w:rPr>
        <w:t xml:space="preserve">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       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rFonts w:ascii="Times New Roman" w:hAnsi="Times New Roman" w:cs="Times New Roman"/>
          <w:sz w:val="22"/>
          <w:szCs w:val="22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5.9. Исполнитель обязан возместить убытки, причиненные Заказчику в ходе исполнения Контракта, в порядке, предусмотренном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5.10. Уплата неустоек (штрафов, пеней) не освобождает виновную Сторону от выполнения принятых на себя обязательств по Контракту.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pStyle w:val="909"/>
        <w:ind w:left="0" w:right="0" w:firstLine="283"/>
        <w:jc w:val="both"/>
        <w:spacing w:before="0" w:after="0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5.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11.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ind w:left="142" w:right="0" w:firstLine="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" w:name="sub_8"/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6.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bookmarkEnd w:id="3"/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ВНЕСЕНИЕ ИЗМЕНЕНИЙ И РАСТОРЖЕНИЕ КОНТРАКТА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существенных условий контракта при его исполнении не допускается, за исключением случаев, предусмотренных ч. 1 ст. 95 Федерального закона от 05.04.2013 №44-ФЗ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6.2. Все изменения и дополнения настоящего контракта, а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приложения к контракту в процессе действия должны быть составлены в форме дополнительных соглашений к контракту, вступающих в силу с момента подписания сторонами, являющихся неотъемлемой частью контракта и имеющих одинаковую юридическую силу с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7. СРОК ДЕЙСТВИЯ КОНТРАКТА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7.1. Настоящий контракт вступает в силу с момента подписания и действует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30.09.2026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., а в части оплаты - до полного исполнения сторонами своих обязательств.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8. ПОРЯДОК РАЗРЕШЕНИЯ СПОРОВ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8.1. Все споры, возникающие при исполнении настоящего контракта, решаются Сторонами путем переговоров, которые могут проводиться, в 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путем отправления писем по почте, по электронной почте, обмена факсимильными сообщениями.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" w:name="sub_102574"/>
      <w:r>
        <w:rPr>
          <w:rFonts w:ascii="Times New Roman" w:hAnsi="Times New Roman" w:eastAsia="Times New Roman" w:cs="Times New Roman"/>
          <w:sz w:val="22"/>
          <w:szCs w:val="22"/>
        </w:rPr>
        <w:t xml:space="preserve">8.2. В случае если Стороны не придут к соглашению путем переговоров, все споры рассматриваются в претензионном порядке. Срок рассмотрения претензии составляет 5 (пять) рабочих дней со дня получения претензии соответствующей Стороной.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End w:id="4"/>
      <w:r>
        <w:rPr>
          <w:rFonts w:ascii="Times New Roman" w:hAnsi="Times New Roman" w:eastAsia="Times New Roman" w:cs="Times New Roman"/>
          <w:sz w:val="22"/>
          <w:szCs w:val="22"/>
        </w:rPr>
        <w:t xml:space="preserve">8.3. В случае если споры не урегулированы Сторонами с помощью переговоров и в претензионном порядке, они могут быть переданы заинтересованной Стороной в Арбитражный суд Красноярского края.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1"/>
        <w:ind w:left="142" w:right="0" w:firstLine="0"/>
        <w:jc w:val="center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9.</w:t>
      </w:r>
      <w:r>
        <w:rPr>
          <w:rFonts w:ascii="Times New Roman" w:hAnsi="Times New Roman" w:eastAsia="Times New Roman" w:cs="Times New Roman"/>
          <w:i w:val="0"/>
          <w:sz w:val="22"/>
          <w:szCs w:val="22"/>
        </w:rPr>
        <w:t xml:space="preserve"> АНТИКОРРУПЦИОННАЯ ОГОВОРКА</w:t>
      </w:r>
      <w:r>
        <w:rPr>
          <w:rFonts w:ascii="Times New Roman" w:hAnsi="Times New Roman" w:cs="Times New Roman"/>
          <w:i w:val="0"/>
          <w:sz w:val="22"/>
          <w:szCs w:val="22"/>
        </w:rPr>
      </w:r>
      <w:r>
        <w:rPr>
          <w:rFonts w:ascii="Times New Roman" w:hAnsi="Times New Roman" w:cs="Times New Roman"/>
          <w:i w:val="0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9.2.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Стороны обязуются в течение всего срока действия настоящего контракта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9.3.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Стороны обязуют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 соблюдать, а также обеспечивать соблюдение их руководством, работниками и третьими лицами, привлеченными к исполнению контракта, настоящей оговорки, а также оказывать друг другу содействие в случае действительного или возможного нарушения ее требований.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Сторонам, их руководителям и работникам запрещается: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передавать или предлагать денежные средства, ценные бумаги ил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иным образом,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контракта;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ать или предлагать денежные средства, ценные бумаги или иное имущество, безвозмездно выполнять работы (оказывать услуги) и т.д. работникам или руководству другой Стороны с целью обеспечить совершение ими каких-либо действий в пользу стимулирующей Стороны;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совершать иные действия, нарушающие действующее антикоррупционное законодательство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9.5.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оговорки, соответствующа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Подтверждение должно быть направлено не позднее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9.6.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9.7.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отношении третьих лиц Стороны обязуются: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контракта;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не привлекать их в качестве канала для совершения коррупционных действий;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5"/>
        <w:ind w:left="0" w:right="0" w:firstLine="283"/>
        <w:jc w:val="both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не осуществлять им выплат, превышающих размер соответствующего вознаграждения за оказываемые ими законные услуги.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10. ЗАКЛЮЧИТЕЛЬНЫЕ ПОЛОЖЕНИЯ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 В части отношений между сторонами неурегулированных положениями настоящего контракта применяется законодательство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.2. Если какое-либо из положений настоящего контракта становится недействительным, то это не затрагивает действительности остальных его положений.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.3. При исполнении контракта не допускается перемена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за исключением случаев, если новый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является правопреемником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настоящему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.4. В случае перемены Заказчика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контракту права и обязанности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аказчика по контракту переходят к новому Заказчику в том же объеме и на тех же условиях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36"/>
        <w:ind w:left="142" w:right="0" w:firstLine="0"/>
        <w:jc w:val="both"/>
        <w:widowControl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</w:r>
      <w:r>
        <w:rPr>
          <w:rFonts w:ascii="Times New Roman" w:hAnsi="Times New Roman" w:cs="Times New Roman"/>
          <w:bCs/>
          <w:iCs/>
          <w:sz w:val="22"/>
          <w:szCs w:val="22"/>
        </w:rPr>
      </w:r>
      <w:r>
        <w:rPr>
          <w:rFonts w:ascii="Times New Roman" w:hAnsi="Times New Roman" w:cs="Times New Roman"/>
          <w:bCs/>
          <w:iCs/>
          <w:sz w:val="22"/>
          <w:szCs w:val="22"/>
        </w:rPr>
      </w:r>
    </w:p>
    <w:p>
      <w:pPr>
        <w:pStyle w:val="936"/>
        <w:ind w:left="142" w:right="0" w:firstLine="0"/>
        <w:jc w:val="center"/>
        <w:widowControl/>
        <w:rPr>
          <w:rFonts w:ascii="Times New Roman" w:hAnsi="Times New Roman" w:cs="Times New Roman"/>
          <w:b/>
          <w:bCs/>
          <w:i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iCs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iCs/>
          <w:sz w:val="22"/>
          <w:szCs w:val="22"/>
        </w:rPr>
        <w:t xml:space="preserve">. ПРИЛОЖЕНИЯ К КОНТРАКТУ</w:t>
      </w:r>
      <w:r>
        <w:rPr>
          <w:rFonts w:ascii="Times New Roman" w:hAnsi="Times New Roman" w:cs="Times New Roman"/>
          <w:b/>
          <w:bCs/>
          <w:i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iCs/>
          <w:sz w:val="22"/>
          <w:szCs w:val="22"/>
          <w:highlight w:val="none"/>
        </w:rPr>
      </w:r>
    </w:p>
    <w:p>
      <w:pPr>
        <w:pStyle w:val="936"/>
        <w:ind w:left="0" w:right="0" w:firstLine="283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.1. Приложение №1 -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Техническое задание с приложением Перечня оборудования, подлежащего утилизации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.2. Приложение №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2 - Прейскурант стоимости драгоценных металлов.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.3. Приложение №3 -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подлежащего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утилизации.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.4. Приложение №4 -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 об оказании услуг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.5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 Приложение №5 - Паспорта разборки оборудования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11.6. Приложение №6 - П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аспорт-расчета драгоценных металлов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909"/>
        <w:ind w:left="0" w:right="0" w:firstLine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11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.7. Приложение №7 -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Расчет стоимости услуг.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09"/>
        <w:ind w:left="142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12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ОДПИСИ И РЕКВИЗИТЫ СТОРОН: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contextualSpacing w:val="0"/>
        <w:ind w:left="0" w:right="0" w:firstLine="283"/>
        <w:jc w:val="both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b/>
          <w:sz w:val="22"/>
          <w:szCs w:val="22"/>
        </w:rPr>
        <w:t xml:space="preserve">12.1. Заказчик: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sz w:val="22"/>
          <w:szCs w:val="22"/>
        </w:rPr>
        <w:suppressLineNumbers w:val="0"/>
      </w:pPr>
      <w:r>
        <w:rPr>
          <w:bCs/>
          <w:sz w:val="22"/>
          <w:szCs w:val="22"/>
        </w:rPr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Юридический / почтовый адрес: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Российская Федерация</w:t>
      </w:r>
      <w:r>
        <w:rPr>
          <w:sz w:val="22"/>
          <w:szCs w:val="22"/>
        </w:rPr>
        <w:t xml:space="preserve">, 660021, г. Красноярск</w:t>
      </w:r>
      <w:r>
        <w:rPr>
          <w:sz w:val="22"/>
          <w:szCs w:val="22"/>
        </w:rPr>
        <w:t xml:space="preserve">  ул. Дубровинского, д. 114</w:t>
      </w:r>
      <w:r>
        <w:rPr>
          <w:sz w:val="22"/>
          <w:szCs w:val="22"/>
        </w:rPr>
        <w:t xml:space="preserve">, пом.2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ИНН  2466124510  КПП  246001001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 w:val="0"/>
          <w:bCs w:val="0"/>
          <w:sz w:val="22"/>
          <w:szCs w:val="22"/>
        </w:rPr>
        <w:suppressLineNumbers w:val="0"/>
      </w:pPr>
      <w:r>
        <w:rPr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л/с 03191А39400</w:t>
      </w:r>
      <w:r>
        <w:rPr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ОКЦ № 1 СибГУ Банка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//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УФК по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г.Новосибирск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1020"/>
        <w:ind w:left="0" w:right="0" w:firstLine="0"/>
        <w:spacing w:before="0" w:beforeAutospacing="0" w:after="0" w:afterAutospacing="0"/>
        <w:rPr>
          <w:color w:val="auto"/>
          <w:spacing w:val="-9"/>
          <w:sz w:val="22"/>
          <w:szCs w:val="22"/>
          <w:highlight w:val="yellow"/>
        </w:rPr>
      </w:pPr>
      <w:r>
        <w:rPr>
          <w:color w:val="auto"/>
          <w:spacing w:val="-9"/>
          <w:sz w:val="22"/>
          <w:szCs w:val="22"/>
        </w:rPr>
        <w:t xml:space="preserve">Номер казначей</w:t>
      </w:r>
      <w:r>
        <w:rPr>
          <w:color w:val="auto"/>
          <w:spacing w:val="-9"/>
          <w:sz w:val="22"/>
          <w:szCs w:val="22"/>
        </w:rPr>
        <w:t xml:space="preserve">ского счета ТОФК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03211643000000015107</w:t>
      </w:r>
      <w:r>
        <w:rPr>
          <w:color w:val="auto"/>
          <w:spacing w:val="-9"/>
          <w:sz w:val="22"/>
          <w:szCs w:val="22"/>
          <w:highlight w:val="yellow"/>
        </w:rPr>
      </w:r>
      <w:r>
        <w:rPr>
          <w:color w:val="auto"/>
          <w:spacing w:val="-9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sz w:val="22"/>
          <w:szCs w:val="22"/>
          <w:highlight w:val="yellow"/>
        </w:rPr>
        <w:suppressLineNumbers w:val="0"/>
      </w:pPr>
      <w:r>
        <w:rPr>
          <w:spacing w:val="-9"/>
          <w:sz w:val="22"/>
          <w:szCs w:val="22"/>
        </w:rPr>
        <w:t xml:space="preserve">Номер единого казначейского счета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40102810445370000043</w: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Cs/>
          <w:sz w:val="22"/>
          <w:szCs w:val="22"/>
        </w:rPr>
        <w:suppressLineNumbers w:val="0"/>
      </w:pPr>
      <w:r>
        <w:rPr>
          <w:sz w:val="22"/>
          <w:szCs w:val="22"/>
        </w:rPr>
        <w:t xml:space="preserve">БИК 015004950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(391) 222-5-212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 материально технического обеспечения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Электронный адрес: </w:t>
      </w:r>
      <w:hyperlink r:id="rId15" w:tooltip="mailto:оmto17@r24.rosreestr.ru" w:history="1">
        <w:r>
          <w:rPr>
            <w:rStyle w:val="891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mto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</w:rPr>
          <w:t xml:space="preserve">07@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</w:rPr>
          <w:t xml:space="preserve">24.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rosreestr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</w:rPr>
          <w:t xml:space="preserve">.</w:t>
        </w:r>
        <w:r>
          <w:rPr>
            <w:rStyle w:val="89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(391) 222-67-87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бухгалтерия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</w:rPr>
        <w:t xml:space="preserve">12.2. </w:t>
      </w:r>
      <w:r>
        <w:rPr>
          <w:b/>
          <w:bCs/>
          <w:sz w:val="22"/>
          <w:szCs w:val="22"/>
        </w:rPr>
        <w:t xml:space="preserve">Исполнитель: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309"/>
        <w:gridCol w:w="5309"/>
      </w:tblGrid>
      <w:tr>
        <w:tblPrEx/>
        <w:trPr/>
        <w:tc>
          <w:tcPr>
            <w:tcW w:w="5309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309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309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309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spacing w:after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оказание услуг по утилизации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средств связи и 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омпонентов ТКИ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</w:tabs>
        <w:rPr>
          <w:rFonts w:ascii="Times New Roman" w:hAnsi="Times New Roman" w:cs="Times New Roman"/>
          <w:spacing w:val="1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Оказание услуг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средств связи и 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омпонентов ТКИ (далее по тексту оборудование).</w:t>
      </w:r>
      <w:r>
        <w:rPr>
          <w:rFonts w:ascii="Times New Roman" w:hAnsi="Times New Roman" w:cs="Times New Roman"/>
          <w:spacing w:val="1"/>
          <w:sz w:val="22"/>
          <w:szCs w:val="22"/>
        </w:rPr>
      </w:r>
      <w:r>
        <w:rPr>
          <w:rFonts w:ascii="Times New Roman" w:hAnsi="Times New Roman" w:cs="Times New Roman"/>
          <w:spacing w:val="1"/>
          <w:sz w:val="22"/>
          <w:szCs w:val="22"/>
        </w:rPr>
      </w:r>
    </w:p>
    <w:p>
      <w:pPr>
        <w:ind w:left="0" w:firstLine="0"/>
        <w:jc w:val="both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         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38.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31.12.000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92"/>
        <w:ind w:left="0" w:right="0" w:firstLine="283"/>
        <w:spacing w:before="0" w:after="0"/>
        <w:tabs>
          <w:tab w:val="clear" w:pos="720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Компоненты внутренней ТКИ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непригодны для дальнейшей эксплуатации Управлением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Красноярскому краю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.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992"/>
        <w:ind w:left="0" w:right="0" w:firstLine="283"/>
        <w:spacing w:before="0" w:after="0"/>
        <w:tabs>
          <w:tab w:val="clear" w:pos="720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Утилизируется выбывшие из эксплуатации, непригодные к использованию и списанные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компоненты внутренней ТКИ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являющиеся отходами I - IV классов опасности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2.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Сроки действия Контракта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Контракт вступает в силу с момента подписания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и действует по 30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.09.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2026 года, а в части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взаимных расчетов - до полного их исполнения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283"/>
        <w:jc w:val="both"/>
        <w:spacing w:before="0" w:after="0" w:line="240" w:lineRule="auto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Начало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момента передачи имущества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подлежащего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утилизации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далее по тексту</w:t>
      </w:r>
      <w:r>
        <w:rPr>
          <w:rStyle w:val="956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приема-передачи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Акт приема-передачи должен быть подписан Сторонами в течение 5 (пяти) рабочих дней с момента подписания Контракта Сторонами. Время оказания услуг устанавливается по согласованию с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283"/>
        <w:jc w:val="both"/>
        <w:spacing w:before="0" w:after="0" w:line="240" w:lineRule="auto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Срок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течение 10 (десяти) рабочих дней с момента подписания акта приема-передачи имущества Сторонами.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0" w:right="0" w:firstLine="283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5. Датой окончания оказания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является дата подписания акта оказанных услуг.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left="0" w:right="0" w:firstLine="283"/>
        <w:jc w:val="both"/>
        <w:spacing w:before="0" w:after="0" w:line="240" w:lineRule="auto"/>
        <w:widowControl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Приемка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средств печати и копирования данных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длежащих утилизации осуществляется по адресу: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пом. 2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  <w:highlight w:val="none"/>
        </w:rPr>
        <w:t xml:space="preserve">(цокольный этаж (подвал), 2 этаж, 4 этаж)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08-00 часов до 17-00 часов, пятница с 08-00 часов до 15-45 часов, обед с 12-00 часов до 12-45 часов по местному времени;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7. Требования к качеству выполняемых услуг: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7.1. Исполнитель должен иметь действующую лицензию на осуществл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ение деятельности по сбору, транспортированию, обработке, обезвреживанию, утилизации, размещению отходов I - IV классов опасности (в соответствии с п. 30 ч.1 ст. 12 Федерального закона от 04.05.2011 № 99-ФЗ «О лицензировании отдельных видов деятельности»).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7.2. Исполнитель в обязательном порядке должен иметь карту специального у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чета юридических лиц и индивидуальных предпринимателей, осуществляющих операции с драгоценными металлами и драгоценными камнями, с отметками  федерального казенного учреждения «Российская государственная пробирная палата при Министерстве финансов Российско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й Федерации»  (в соответствии с приказом от 01.02.2016 № 5н «Об утверждении форм документов, необходимых для специального учета юридических лиц или индивидуальных предпринимателей, осуществляющих операции с драгоценными металлами и драгоценными камнями»).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7.3. Исполнитель должен оказывать услуги в соответствии с действующим законодательством, регламентирующим вопросы утилизации электронного лома от ПЭВМ и оргтехники, утвержденным на данный вид услуг: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Федеральный закон от 26.03.1998 № 41-ФЗ «О драгоценных металлах и драгоценных камнях;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</w:t>
      </w:r>
      <w:bookmarkStart w:id="0" w:name="undefined"/>
      <w:r>
        <w:rPr>
          <w:rFonts w:ascii="Times New Roman" w:hAnsi="Times New Roman" w:eastAsia="Times New Roman" w:cs="Times New Roman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Федеральный закон от 24.06.1998 № 89-ФЗ «Об отходах производства и потребления»;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Федеральный закон от 29 июля 2004 № 98-ФЗ «О коммерческой тайне;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</w:t>
      </w:r>
      <w:bookmarkStart w:id="0" w:name="undefined"/>
      <w:r>
        <w:rPr>
          <w:rFonts w:ascii="Times New Roman" w:hAnsi="Times New Roman" w:eastAsia="Times New Roman" w:cs="Times New Roman"/>
          <w:sz w:val="22"/>
          <w:szCs w:val="22"/>
        </w:rPr>
      </w:r>
      <w:bookmarkStart w:id="0" w:name="undefined"/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Федеральный закон от 27 июля 2006 № 152-ФЗ «О персональных данных»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Постановление Правительства Российской Федерации от 26.12.2020 № 2290 «О лицензировании деятельности по сбору, транспортированию, обработке, утилизации, обезвреживанию, размещению отходов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I - IV классов опасности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»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Постановление Правительства РФ от 28.09.2000 № 731 «Об утверждении правил учета и хранения драгоценных металлов, драгоценных камней и продукции из них, а также ведения соответствующей отчетности»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Инструкция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обращении, утвержденная приказом Министерства финансов Российской Федерации от 09.12.2016 № 231н;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ГОСТ Р 53692-2009. Национальный стандарт Российской Федерации. Ресурсосбережение. Обращение с отходами. Этапы технологического цикла отходов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7.4. В ходе оказания услуг должны быть предприняты необходимые меры, обеспечивающие их безопасность (соблюдение требований по технике безопасности, охране труда и пожарной безопасности, действующих стандартов, санитарных правил и норм).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8. Требования к техническим, функциональным характеристикам (потребительским свойствам) услуг: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Исполнитель 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обственными силами и за свой счет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обязан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произвести </w:t>
      </w:r>
      <w:r>
        <w:rPr>
          <w:b w:val="0"/>
          <w:bCs w:val="0"/>
          <w:sz w:val="22"/>
          <w:szCs w:val="22"/>
        </w:rPr>
        <w:t xml:space="preserve">п</w:t>
      </w:r>
      <w:r>
        <w:rPr>
          <w:b w:val="0"/>
          <w:bCs w:val="0"/>
          <w:sz w:val="22"/>
          <w:szCs w:val="22"/>
        </w:rPr>
        <w:t xml:space="preserve">рием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погрузку (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загрузку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в транспорт Исполнителя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расположенного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по адресу: Российская Федерация, 660021, Красноярский край, г. Красноярск, ул. Дубровинского, д. 114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</w:t>
      </w:r>
      <w:r>
        <w:rPr>
          <w:b w:val="0"/>
          <w:bCs w:val="0"/>
          <w:sz w:val="22"/>
          <w:szCs w:val="22"/>
        </w:rPr>
        <w:t xml:space="preserve">пом. 2</w:t>
      </w:r>
      <w:r>
        <w:rPr>
          <w:b w:val="0"/>
          <w:bCs w:val="0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</w:rPr>
        <w:t xml:space="preserve">цокольный этаж (подвал), 2 этаж, 4 этаж),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транспортировку,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разгрузку, 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кладирование, сортировку, обработку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на месте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утилизации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 иные расходы Исполнителя, связанные 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выполнением принятых на себя обязательств, включая сопутствующие и дополнительные расходы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ind w:left="0" w:right="0" w:firstLine="283"/>
        <w:jc w:val="both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9.  Порядок сдачи и приемки услуг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Передача имущества, подлежащего утилизации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в соответствии с Таблицей №1 к Техническому заданию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, от Заказчика Исп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олнителю оформляется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Акту 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подлежащего утилизации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в 2 (двух) экземплярах и подписывается уполномоченными лицами Заказчика и Исполнителя. 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Акте 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подлежащего утилизации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указывается наименование и инвентарный номер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средств печати и копирования данных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283"/>
        <w:jc w:val="both"/>
        <w:widowControl/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С момента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оформления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Акта 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подлежащего утилизации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ответственность за сохранность переходит к Исполнителю.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ar-SA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Исполнитель производит переработку лома и отходов, содержащих драгоценные металлы, и подготовку их для аффинажа собственными силами.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Исполнитель осуществляет аффинаж драгоценных металлов на уполномоченных предприятиях, перечень которых утвержден Постановлением Правительства Российской Федерации от 17.08.1998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№ 972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Исполнитель утилизирует отходы переработки имущества, содержащего драгоценные металлы, через уполномоченные организации с соблюдением требований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Исполнитель в случае наличия в утилизируемом оборудование, драгоценных металлов предоставляет Заказчику паспорт о количественном содержании драгоценных металлов.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28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Расчеты с Заказчиком за сданный лом драгоценных металлов производятся И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сполнителем в течение 5 рабочих дней, после получения Заказчиком справки о содержании драгоценных металлов в утилизированных объектах Управления, по фактич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ескому количеству металлов. Расчеты с Заказчиком производятся по ценам, установленным Центральным Банком Российской Федерации на момент оплаты. Расчеты производятся в рублях в безналичной форме, путем перечисления денежных средств на реквизиты Управления: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ar-SA"/>
        </w:rPr>
        <w:t xml:space="preserve">Юридический адрес: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Красноярский край, 660021, г. Красноярск, ул. Дубровинского, д.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пом. 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УФК по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Красноярскому краю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 (Управление Федеральной службы государственной регистрации, кадастра и картографии по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Красноярскому краю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/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 05191А39400 в УФК по Красноярскому краю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ИНН: 2466124510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КПП: 246001001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л/с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04191А39400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в УФК по Красноярскому краю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тел./ф. (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391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)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222-67-87 бухгалтерия,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(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391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)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226-54-12 приемная,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Банковские реквизиты: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КЦ №3 СибГУ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Б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анка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Р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оссии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//УФК по Кра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сноярскому краю г. Красноярск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Номе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 казначейского счета ТОФК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: 03100643000000011900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Номер единого казначейского счета: 40102810245370000011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БИК: 010407105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widowControl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ar-SA"/>
        </w:rPr>
        <w:t xml:space="preserve">Код бюджетной классификации: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t xml:space="preserve">321 114 020 130 1 6000 410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Поступления от реализации имущества, находящегося в оперативном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уп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равлении Росреестра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территориальных органов Росреестра (в части реализации основных средств).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ОКТМО -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04701000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По результатам утилизации Заказчик должен получить: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- документы на оплату;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акт приёма-передачи оборудования;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акт ликвидации (акт оказанных услуг);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акт приема-передачи отходов;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паспорт-расчет по выявленным драгоценным металлам.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- иные документы, предусмотренные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widowControl/>
        <w:rPr>
          <w:rFonts w:eastAsia="Andale Sans UI"/>
          <w:b/>
          <w:bCs/>
          <w:sz w:val="22"/>
          <w:szCs w:val="22"/>
          <w:highlight w:val="none"/>
          <w:shd w:val="clear" w:color="auto" w:fill="ffffff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2.3. </w:t>
      </w:r>
      <w:r>
        <w:rPr>
          <w:b/>
          <w:sz w:val="22"/>
          <w:szCs w:val="22"/>
          <w:lang w:eastAsia="ar-SA"/>
        </w:rPr>
        <w:t xml:space="preserve">Перечень средств печати и копирования данных подлежащих утилизации</w:t>
      </w:r>
      <w:r>
        <w:rPr>
          <w:rFonts w:eastAsia="Andale Sans UI"/>
          <w:b/>
          <w:sz w:val="22"/>
          <w:szCs w:val="22"/>
          <w:shd w:val="clear" w:color="auto" w:fill="ffffff"/>
          <w:lang w:eastAsia="ar-SA"/>
        </w:rPr>
        <w:t xml:space="preserve">:</w:t>
      </w:r>
      <w:r>
        <w:rPr>
          <w:rFonts w:eastAsia="Andale Sans UI"/>
          <w:b/>
          <w:bCs/>
          <w:sz w:val="22"/>
          <w:szCs w:val="22"/>
          <w:highlight w:val="none"/>
          <w:shd w:val="clear" w:color="auto" w:fill="ffffff"/>
          <w:lang w:eastAsia="ar-SA"/>
        </w:rPr>
      </w:r>
      <w:r>
        <w:rPr>
          <w:rFonts w:eastAsia="Andale Sans UI"/>
          <w:b/>
          <w:bCs/>
          <w:sz w:val="22"/>
          <w:szCs w:val="22"/>
          <w:highlight w:val="none"/>
          <w:shd w:val="clear" w:color="auto" w:fill="ffffff"/>
          <w:lang w:eastAsia="ar-SA"/>
        </w:rPr>
      </w:r>
    </w:p>
    <w:tbl>
      <w:tblPr>
        <w:tblStyle w:val="765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5102"/>
        <w:gridCol w:w="1134"/>
        <w:gridCol w:w="1843"/>
        <w:gridCol w:w="1792"/>
      </w:tblGrid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eastAsia="Andale Sans UI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eastAsia="Andale Sans UI"/>
                <w:b w:val="0"/>
                <w:bCs w:val="0"/>
                <w:sz w:val="22"/>
                <w:szCs w:val="22"/>
                <w:highlight w:val="none"/>
              </w:rPr>
              <w:t xml:space="preserve">№, </w:t>
            </w:r>
            <w:r>
              <w:rPr>
                <w:rFonts w:eastAsia="Andale Sans UI"/>
                <w:b w:val="0"/>
                <w:bCs w:val="0"/>
                <w:sz w:val="22"/>
                <w:szCs w:val="22"/>
                <w:highlight w:val="none"/>
              </w:rPr>
              <w:t xml:space="preserve">п.п.</w:t>
            </w:r>
            <w:r>
              <w:rPr>
                <w:rFonts w:eastAsia="Andale Sans UI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eastAsia="Andale Sans UI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eastAsia="Andale Sans UI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eastAsia="Andale Sans UI"/>
                <w:b/>
                <w:bCs/>
                <w:sz w:val="22"/>
                <w:szCs w:val="22"/>
                <w:highlight w:val="none"/>
              </w:rPr>
            </w:r>
            <w:r>
              <w:rPr>
                <w:rFonts w:eastAsia="Andale Sans UI"/>
                <w:b/>
                <w:bCs/>
                <w:sz w:val="22"/>
                <w:szCs w:val="22"/>
                <w:highlight w:val="none"/>
              </w:rPr>
            </w:r>
            <w:r>
              <w:rPr>
                <w:rFonts w:eastAsia="Andale Sans UI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-283" w:right="0"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Инв.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tabs>
                <w:tab w:val="left" w:pos="2126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принятия к учету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1010404998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28.08.2009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28.08.2009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28.08.2009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28.08.2009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1010402095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30.01.2004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02.04.2007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02.04.2007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20.12.2010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20.12.2010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Голосовой шлюз #1Сisco 2821(6 port-FXO,8port-FXS)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1010407568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31.10.2008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VOIP шлюз ТЫП-800/ПФЕУ 3502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11.12.2006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1010407348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14.12.2006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системный PANASONIC1045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1010403235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VOIP шлюз ТЫП-800/ПФЕУ 3502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1010404212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11.12.2006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14.12.2006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Мини АТС # 2 PANASONIC KX- TEB308 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1010404981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аппарат PANASONIC KX-TS 2350RU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01.06.2009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IP телефон#2 CP-7911G,manufacturer-СISCO Systems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31.10.2008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01.06.2009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02.04.2007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 Panasonic КХ FT914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1010404103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08.08.2005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Радиотелефон PANASONIC KX-TG1105RUT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1010404998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CP-PWR-CUBE(IP Phone for 7900 phone)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1010407348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14.12.2006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PANASONIC KX-TS235ORUW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01.06.2009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1010406881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14.12.2006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Шлюз VoIP NSG-800Gete 3522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1010404446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18.05.2007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28.08.2009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АТС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1010402095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30.01.2004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19"Minirack Mechanics for Plug-in плата-плагин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31.07.2009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02.04.2007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 Panasonic КХ FT914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1010404106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08.08.2005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Р/телефон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31.12.2011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20.12.2010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Голосовой шлюз #1Сisco 2821(6 port-FXO,8port-FXS)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1010407568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31.10.2008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IP телефон#2 CP-7911G,manufacturer-СISCO Systems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14.01.2019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80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510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МВ 9408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1010401846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7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14.01.2019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contextualSpacing w:val="0"/>
        <w:ind w:firstLine="0"/>
        <w:jc w:val="both"/>
        <w:keepLines/>
        <w:keepNext/>
        <w:spacing w:before="0" w:after="0" w:line="240" w:lineRule="auto"/>
        <w:tabs>
          <w:tab w:val="right" w:pos="9355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tbl>
      <w:tblPr>
        <w:tblStyle w:val="765"/>
        <w:tblW w:w="0" w:type="auto"/>
        <w:tblLayout w:type="fixed"/>
        <w:tblLook w:val="04A0" w:firstRow="1" w:lastRow="0" w:firstColumn="1" w:lastColumn="0" w:noHBand="0" w:noVBand="1"/>
      </w:tblPr>
      <w:tblGrid>
        <w:gridCol w:w="380"/>
        <w:gridCol w:w="6737"/>
        <w:gridCol w:w="3558"/>
      </w:tblGrid>
      <w:tr>
        <w:tblPrEx/>
        <w:trPr/>
        <w:tc>
          <w:tcPr>
            <w:tcW w:w="38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 w:eastAsiaTheme="majorEastAsia"/>
                <w:b w:val="0"/>
                <w:bCs w:val="0"/>
                <w:sz w:val="22"/>
                <w:szCs w:val="22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cs="Times New Roman" w:eastAsiaTheme="majorEastAsia"/>
                <w:b w:val="0"/>
                <w:bCs w:val="0"/>
                <w:sz w:val="22"/>
                <w:szCs w:val="22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 w:eastAsiaTheme="majorEastAsia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67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58" w:type="dxa"/>
            <w:textDirection w:val="lrTb"/>
            <w:noWrap w:val="false"/>
          </w:tcPr>
          <w:p>
            <w:pPr>
              <w:contextualSpacing w:val="0"/>
              <w:jc w:val="center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Кол-во, шт.</w:t>
            </w: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380" w:type="dxa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 w:eastAsiaTheme="majorEastAsia"/>
                <w:b w:val="0"/>
                <w:bCs w:val="0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6737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Цифровой, ф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аксимильный,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телефонный, радио/телефонный аппарат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29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80" w:type="dxa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 w:eastAsiaTheme="majorEastAsia"/>
                <w:b w:val="0"/>
                <w:bCs w:val="0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673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Автоинформатор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8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80" w:type="dxa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 w:eastAsiaTheme="majorEastAsia"/>
                <w:b w:val="0"/>
                <w:bCs w:val="0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6737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АТС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3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80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 w:eastAsiaTheme="majorEastAsia"/>
                <w:b w:val="0"/>
                <w:bCs w:val="0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6737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Голосовой,телефонный  шлюз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80" w:type="dxa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 w:eastAsiaTheme="majorEastAsia"/>
                <w:b w:val="0"/>
                <w:bCs w:val="0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6737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Блок питания телефонного аппарата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80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 w:eastAsiaTheme="majorEastAsia"/>
                <w:b w:val="0"/>
                <w:bCs w:val="0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6737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19"Minirack Mechanics for Plug-in плата-плагнинг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5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 шт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7117" w:type="dxa"/>
            <w:vMerge w:val="restart"/>
            <w:textDirection w:val="lrTb"/>
            <w:noWrap w:val="false"/>
          </w:tcPr>
          <w:p>
            <w:pPr>
              <w:contextualSpacing w:val="0"/>
              <w:jc w:val="right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ИТОГО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3558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keepLines/>
              <w:keepNext/>
              <w:spacing w:before="0" w:after="0" w:line="240" w:lineRule="auto"/>
              <w:tabs>
                <w:tab w:val="right" w:pos="9355" w:leader="none"/>
              </w:tabs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  <w:outlineLvl w:val="0"/>
              <w:suppressLineNumbers w:val="0"/>
            </w:pPr>
            <w:r>
              <w:rPr>
                <w:b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 w:eastAsiaTheme="majorEastAsia"/>
                <w:b/>
                <w:bCs/>
                <w:sz w:val="20"/>
                <w:szCs w:val="20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Объем оказываемых Услуг: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50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(пятьдесят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единиц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309"/>
        <w:gridCol w:w="5309"/>
      </w:tblGrid>
      <w:tr>
        <w:tblPrEx/>
        <w:trPr/>
        <w:tc>
          <w:tcPr>
            <w:tcW w:w="5309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309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309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309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09"/>
        <w:jc w:val="center"/>
        <w:rPr>
          <w:rFonts w:ascii="Times New Roman" w:hAnsi="Times New Roman" w:cs="Times New Roman"/>
          <w:b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/>
          <w:i w:val="0"/>
          <w:iCs w:val="0"/>
          <w:sz w:val="22"/>
          <w:szCs w:val="22"/>
        </w:rPr>
        <w:t xml:space="preserve">Прейскурант стоимости драгоценных металлов</w:t>
      </w:r>
      <w:r>
        <w:rPr>
          <w:rFonts w:ascii="Times New Roman" w:hAnsi="Times New Roman" w:cs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 w:cs="Times New Roman"/>
          <w:b/>
          <w:i w:val="0"/>
          <w:iCs w:val="0"/>
          <w:sz w:val="22"/>
          <w:szCs w:val="22"/>
        </w:rPr>
      </w:r>
    </w:p>
    <w:p>
      <w:pPr>
        <w:pStyle w:val="909"/>
        <w:ind w:firstLine="0"/>
        <w:rPr>
          <w:rFonts w:ascii="Times New Roman" w:hAnsi="Times New Roman"/>
          <w:b/>
          <w:i w:val="0"/>
          <w:iCs w:val="0"/>
          <w:sz w:val="22"/>
          <w:szCs w:val="22"/>
        </w:rPr>
      </w:pP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326"/>
        <w:gridCol w:w="2655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"/>
        </w:trPr>
        <w:tc>
          <w:tcPr>
            <w:tcW w:w="5326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Наименование драгоценных металлов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  <w:tc>
          <w:tcPr>
            <w:gridSpan w:val="2"/>
            <w:tcW w:w="5313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Оплата за 1 г металла в % от учетной цены ЦБ РФ на день приема-передачи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W w:w="5326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2655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Менее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0,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05% от общего веса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  <w:tc>
          <w:tcPr>
            <w:tcW w:w="2658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Более 0,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05%от общего веса 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"/>
        </w:trPr>
        <w:tc>
          <w:tcPr>
            <w:tcW w:w="5326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5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8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"/>
        </w:trPr>
        <w:tc>
          <w:tcPr>
            <w:tcW w:w="5326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5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8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1"/>
        </w:trPr>
        <w:tc>
          <w:tcPr>
            <w:tcW w:w="5326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Платина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5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8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"/>
        </w:trPr>
        <w:tc>
          <w:tcPr>
            <w:tcW w:w="5326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Мет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ал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ы платиновой группы (МПГ)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5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2658" w:type="dxa"/>
            <w:vAlign w:val="top"/>
            <w:textDirection w:val="lrTb"/>
            <w:noWrap w:val="false"/>
          </w:tcPr>
          <w:p>
            <w:pPr>
              <w:pStyle w:val="937"/>
              <w:ind w:left="0"/>
              <w:jc w:val="center"/>
              <w:spacing w:after="0" w:line="240" w:lineRule="auto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</w:tbl>
    <w:p>
      <w:pPr>
        <w:pStyle w:val="949"/>
        <w:jc w:val="center"/>
        <w:rPr>
          <w:rFonts w:ascii="Times New Roman" w:hAnsi="Times New Roman"/>
          <w:b/>
          <w:i w:val="0"/>
          <w:iCs w:val="0"/>
          <w:sz w:val="22"/>
          <w:szCs w:val="22"/>
        </w:rPr>
      </w:pP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</w:p>
    <w:p>
      <w:pPr>
        <w:pStyle w:val="949"/>
        <w:jc w:val="center"/>
        <w:rPr>
          <w:rFonts w:ascii="Times New Roman" w:hAnsi="Times New Roman"/>
          <w:b/>
          <w:i w:val="0"/>
          <w:iCs w:val="0"/>
          <w:sz w:val="22"/>
          <w:szCs w:val="22"/>
        </w:rPr>
      </w:pPr>
      <w:r>
        <w:rPr>
          <w:rFonts w:ascii="Times New Roman" w:hAnsi="Times New Roman"/>
          <w:b/>
          <w:i w:val="0"/>
          <w:iCs w:val="0"/>
          <w:sz w:val="22"/>
          <w:szCs w:val="22"/>
        </w:rPr>
        <w:t xml:space="preserve">Прейскурант стоимости </w:t>
      </w:r>
      <w:r>
        <w:rPr>
          <w:rFonts w:ascii="Times New Roman" w:hAnsi="Times New Roman"/>
          <w:b/>
          <w:i w:val="0"/>
          <w:iCs w:val="0"/>
          <w:sz w:val="22"/>
          <w:szCs w:val="22"/>
        </w:rPr>
        <w:t xml:space="preserve">сопутствующих металлов</w:t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</w:p>
    <w:p>
      <w:pPr>
        <w:pStyle w:val="949"/>
        <w:jc w:val="center"/>
        <w:rPr>
          <w:rFonts w:ascii="Times New Roman" w:hAnsi="Times New Roman"/>
          <w:b/>
          <w:i w:val="0"/>
          <w:iCs w:val="0"/>
          <w:sz w:val="22"/>
          <w:szCs w:val="22"/>
        </w:rPr>
      </w:pP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  <w:r>
        <w:rPr>
          <w:rFonts w:ascii="Times New Roman" w:hAnsi="Times New Roman"/>
          <w:b/>
          <w:i w:val="0"/>
          <w:iCs w:val="0"/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9"/>
        <w:gridCol w:w="2640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"/>
        </w:trPr>
        <w:tc>
          <w:tcPr>
            <w:tcW w:w="5349" w:type="dxa"/>
            <w:vAlign w:val="top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Наименование сопутствующих металлов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534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Оплата за 1 кг металла в % от учетных цен сформировавшихся на металло-приемных предприятиях г.Красноярска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"/>
        </w:trPr>
        <w:tc>
          <w:tcPr>
            <w:tcW w:w="5349" w:type="dxa"/>
            <w:vAlign w:val="top"/>
            <w:vMerge w:val="continue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640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Менее 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0%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 от общего веса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70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Бол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ее 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  <w:t xml:space="preserve">% от общего веса</w:t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Лом стальной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2640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270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Лом цветных металлов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Медь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2640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270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34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Лом цветных металлов (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Алюминий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2640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 xml:space="preserve">0,00</w:t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</w:tcBorders>
            <w:tcW w:w="2709" w:type="dxa"/>
            <w:vAlign w:val="top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r>
          </w:p>
        </w:tc>
      </w:tr>
    </w:tbl>
    <w:p>
      <w:pPr>
        <w:pStyle w:val="90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3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09"/>
        <w:jc w:val="center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Акта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, подлежащего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утилизации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(ОБРАЗЕЦ)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jc w:val="center"/>
        <w:tabs>
          <w:tab w:val="left" w:pos="851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Красноярск                           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 2026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4"/>
        <w:contextualSpacing w:val="0"/>
        <w:ind w:firstLine="709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именуемое в дальнейшем «Заказчик», в лице 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4"/>
        <w:contextualSpacing w:val="0"/>
        <w:ind w:firstLine="0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________________________________________________________________________________________________________,  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4"/>
        <w:contextualSpacing w:val="0"/>
        <w:ind w:firstLine="0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действующего(ей) на основании ___________________________________________________________, с одной стороны, 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(Устава, Положения,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__________________________________________________________________________________________, именуемый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(наименование организации)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дальнейшем «Исполнитель», в лице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действующего (ей) на основании 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(Устава, Положения, Доверенности)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другой стороны, вместе именуемые «Стороны», составили настоящий акт </w:t>
      </w:r>
      <w:r>
        <w:rPr>
          <w:sz w:val="20"/>
          <w:szCs w:val="20"/>
        </w:rPr>
        <w:t xml:space="preserve">о том, что Заказчик сдал, Исполнитель принял, а Заказчик подтвердил передачу оборудования, подлежащего утилизации: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09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5"/>
        <w:gridCol w:w="4133"/>
        <w:gridCol w:w="2547"/>
        <w:gridCol w:w="9"/>
        <w:gridCol w:w="2418"/>
        <w:gridCol w:w="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542" w:hRule="exact"/>
        </w:trPr>
        <w:tc>
          <w:tcPr>
            <w:tcW w:w="545" w:type="dxa"/>
            <w:vAlign w:val="center"/>
            <w:textDirection w:val="lrTb"/>
            <w:noWrap w:val="false"/>
          </w:tcPr>
          <w:p>
            <w:pPr>
              <w:pStyle w:val="909"/>
              <w:ind w:firstLine="44"/>
              <w:tabs>
                <w:tab w:val="left" w:pos="85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4133" w:type="dxa"/>
            <w:vAlign w:val="center"/>
            <w:textDirection w:val="lrTb"/>
            <w:noWrap w:val="false"/>
          </w:tcPr>
          <w:p>
            <w:pPr>
              <w:pStyle w:val="909"/>
              <w:ind w:firstLine="0"/>
              <w:tabs>
                <w:tab w:val="left" w:pos="85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Наименование оборудования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547" w:type="dxa"/>
            <w:vAlign w:val="center"/>
            <w:textDirection w:val="lrTb"/>
            <w:noWrap w:val="false"/>
          </w:tcPr>
          <w:p>
            <w:pPr>
              <w:pStyle w:val="909"/>
              <w:ind w:firstLine="0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</w:t>
            </w:r>
            <w:r>
              <w:rPr>
                <w:sz w:val="20"/>
                <w:szCs w:val="20"/>
              </w:rPr>
              <w:t xml:space="preserve">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27" w:type="dxa"/>
            <w:vAlign w:val="center"/>
            <w:textDirection w:val="lrTb"/>
            <w:noWrap w:val="false"/>
          </w:tcPr>
          <w:p>
            <w:pPr>
              <w:pStyle w:val="909"/>
              <w:ind w:firstLine="0"/>
              <w:tabs>
                <w:tab w:val="left" w:pos="85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Кол-во, </w:t>
            </w:r>
            <w:r>
              <w:rPr>
                <w:bCs/>
                <w:sz w:val="20"/>
                <w:szCs w:val="20"/>
              </w:rPr>
              <w:t xml:space="preserve">шт.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132"/>
        </w:trPr>
        <w:tc>
          <w:tcPr>
            <w:tcW w:w="545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33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2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136"/>
        </w:trPr>
        <w:tc>
          <w:tcPr>
            <w:tcW w:w="545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33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2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167"/>
        </w:trPr>
        <w:tc>
          <w:tcPr>
            <w:tcW w:w="545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33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4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42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7"/>
        </w:trPr>
        <w:tc>
          <w:tcPr>
            <w:gridSpan w:val="4"/>
            <w:tcW w:w="7234" w:type="dxa"/>
            <w:vAlign w:val="center"/>
            <w:textDirection w:val="lrTb"/>
            <w:noWrap w:val="false"/>
          </w:tcPr>
          <w:p>
            <w:pPr>
              <w:pStyle w:val="909"/>
              <w:jc w:val="left"/>
              <w:tabs>
                <w:tab w:val="left" w:pos="851" w:leader="none"/>
              </w:tabs>
              <w:rPr>
                <w:b/>
                <w:i w:val="0"/>
                <w:iCs w:val="0"/>
                <w:sz w:val="20"/>
                <w:szCs w:val="20"/>
              </w:rPr>
            </w:pPr>
            <w:r>
              <w:rPr>
                <w:b/>
                <w:i w:val="0"/>
                <w:iCs w:val="0"/>
                <w:sz w:val="20"/>
                <w:szCs w:val="20"/>
              </w:rPr>
              <w:t xml:space="preserve">Итого:</w:t>
            </w:r>
            <w:r>
              <w:rPr>
                <w:b/>
                <w:i w:val="0"/>
                <w:iCs w:val="0"/>
                <w:sz w:val="20"/>
                <w:szCs w:val="20"/>
              </w:rPr>
            </w:r>
            <w:r>
              <w:rPr>
                <w:b/>
                <w:i w:val="0"/>
                <w:iCs w:val="0"/>
                <w:sz w:val="20"/>
                <w:szCs w:val="20"/>
              </w:rPr>
            </w:r>
          </w:p>
        </w:tc>
        <w:tc>
          <w:tcPr>
            <w:gridSpan w:val="2"/>
            <w:tcW w:w="2427" w:type="dxa"/>
            <w:vAlign w:val="top"/>
            <w:textDirection w:val="lrTb"/>
            <w:noWrap w:val="false"/>
          </w:tcPr>
          <w:p>
            <w:pPr>
              <w:pStyle w:val="909"/>
              <w:tabs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09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Общее количество оборудования составляет _______ (_________________) шт. наименований.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firstLine="0"/>
        <w:tabs>
          <w:tab w:val="left" w:pos="851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Настоящий акт составлен в ______ экземплярах, имеющих равную юридическую силу, по одному для каждой из сторон.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4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jc w:val="center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b/>
          <w:sz w:val="20"/>
          <w:szCs w:val="20"/>
        </w:rPr>
        <w:t xml:space="preserve">Акт об оказании услуг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(ОБРАЗЕЦ)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jc w:val="center"/>
        <w:tabs>
          <w:tab w:val="left" w:pos="851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Красноярск                           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 2026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4"/>
        <w:contextualSpacing w:val="0"/>
        <w:ind w:firstLine="709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 именуемое в дальнейшем «Заказчик», в лице 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4"/>
        <w:contextualSpacing w:val="0"/>
        <w:ind w:firstLine="0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________________________________________________________________________________________________________,  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4"/>
        <w:contextualSpacing w:val="0"/>
        <w:ind w:firstLine="0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действующего(ей) на основании ___________________________________________________________, с одной стороны, 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(Устава, Положения,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__________________________________________________________________________________________, именуемый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ая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(наименование организации)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в дальнейшем «Исполнитель», в лице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________________________________________________________________________________________________________,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действующего (ей) на основании 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(Устава, Положения, Доверенности)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другой стороны, вместе именуемые «Стороны», составили настоящий акт </w:t>
      </w:r>
      <w:r>
        <w:rPr>
          <w:sz w:val="20"/>
          <w:szCs w:val="20"/>
        </w:rPr>
        <w:t xml:space="preserve">оказанных услуг</w:t>
      </w:r>
      <w:r>
        <w:rPr>
          <w:sz w:val="20"/>
          <w:szCs w:val="20"/>
        </w:rPr>
        <w:t xml:space="preserve"> о </w:t>
      </w:r>
      <w:r>
        <w:rPr>
          <w:spacing w:val="-4"/>
          <w:sz w:val="20"/>
          <w:szCs w:val="20"/>
        </w:rPr>
        <w:t xml:space="preserve">том, что И</w:t>
      </w:r>
      <w:r>
        <w:rPr>
          <w:spacing w:val="-4"/>
          <w:sz w:val="20"/>
          <w:szCs w:val="20"/>
        </w:rPr>
        <w:t xml:space="preserve">сполнитель выполнил, а Заказчик</w:t>
      </w:r>
      <w:r>
        <w:rPr>
          <w:spacing w:val="-4"/>
          <w:sz w:val="20"/>
          <w:szCs w:val="20"/>
        </w:rPr>
        <w:t xml:space="preserve"> принял оказанные услуги по утилизации </w:t>
      </w:r>
      <w:r>
        <w:rPr>
          <w:spacing w:val="-4"/>
          <w:sz w:val="20"/>
          <w:szCs w:val="20"/>
        </w:rPr>
        <w:t xml:space="preserve">оборудования: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jc w:val="center"/>
        <w:tblInd w:w="-5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83"/>
        <w:gridCol w:w="1913"/>
        <w:gridCol w:w="1913"/>
        <w:gridCol w:w="1135"/>
        <w:gridCol w:w="2691"/>
        <w:gridCol w:w="2"/>
        <w:gridCol w:w="1911"/>
      </w:tblGrid>
      <w:tr>
        <w:tblPrEx/>
        <w:trPr>
          <w:cantSplit/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909"/>
              <w:ind w:right="-30" w:firstLine="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right="-30" w:firstLine="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Наименование оборудования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left="-108" w:right="-30" w:firstLine="71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09"/>
              <w:ind w:right="-30" w:firstLine="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ол-во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1" w:type="dxa"/>
            <w:vAlign w:val="center"/>
            <w:textDirection w:val="lrTb"/>
            <w:noWrap w:val="false"/>
          </w:tcPr>
          <w:p>
            <w:pPr>
              <w:pStyle w:val="909"/>
              <w:ind w:left="-108" w:right="-30" w:hanging="14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Цена единицы оказанной услуги, руб. 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(в т.ч. НДС)*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left="-108" w:right="-30" w:firstLine="7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Стоимость,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909"/>
              <w:ind w:right="-30" w:firstLine="7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(в т.ч. НДС)*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909"/>
              <w:ind w:right="-30" w:firstLine="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top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1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Style w:val="909"/>
              <w:ind w:right="-30" w:firstLine="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top"/>
            <w:textDirection w:val="lrTb"/>
            <w:noWrap w:val="false"/>
          </w:tcPr>
          <w:p>
            <w:pPr>
              <w:pStyle w:val="940"/>
              <w:ind w:right="-30"/>
              <w:jc w:val="both"/>
              <w:widowControl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1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3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2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7" w:type="dxa"/>
            <w:vAlign w:val="center"/>
            <w:textDirection w:val="lrTb"/>
            <w:noWrap w:val="false"/>
          </w:tcPr>
          <w:p>
            <w:pPr>
              <w:pStyle w:val="909"/>
              <w:ind w:right="-30" w:firstLine="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vAlign w:val="top"/>
            <w:textDirection w:val="lrTb"/>
            <w:noWrap w:val="false"/>
          </w:tcPr>
          <w:p>
            <w:pPr>
              <w:pStyle w:val="909"/>
              <w:ind w:right="-30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5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7" w:type="dxa"/>
            <w:vAlign w:val="center"/>
            <w:textDirection w:val="lrTb"/>
            <w:noWrap w:val="false"/>
          </w:tcPr>
          <w:p>
            <w:pPr>
              <w:pStyle w:val="909"/>
              <w:ind w:right="-30"/>
              <w:jc w:val="right"/>
              <w:tabs>
                <w:tab w:val="left" w:pos="851" w:leader="none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В том числе НДС*: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1" w:type="dxa"/>
            <w:vAlign w:val="top"/>
            <w:textDirection w:val="lrTb"/>
            <w:noWrap w:val="false"/>
          </w:tcPr>
          <w:p>
            <w:pPr>
              <w:pStyle w:val="909"/>
              <w:ind w:right="-3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 w:firstLine="0"/>
        <w:tabs>
          <w:tab w:val="left" w:pos="426" w:leader="none"/>
          <w:tab w:val="left" w:pos="797" w:leader="none"/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 Стоимость оказанных Исполнителем и принятых Заказчиком Услуг составляет: _______ (прописью) рублей _____ копеек, в том числе НДС (___%) ____ (прописью) рублей ___ копеек</w:t>
      </w:r>
      <w:r>
        <w:rPr>
          <w:spacing w:val="-1"/>
          <w:sz w:val="20"/>
          <w:szCs w:val="20"/>
        </w:rPr>
        <w:t xml:space="preserve">*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 w:firstLine="0"/>
        <w:tabs>
          <w:tab w:val="left" w:pos="426" w:leader="none"/>
          <w:tab w:val="left" w:pos="797" w:leader="none"/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Размер неустойки за неисполнение или ненадлежащее исполнение Исполнителем обязательств по Контракту на дату подписания настоящего Акта составляет: ______ (____) рублей _____ копеек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**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 w:firstLine="0"/>
        <w:tabs>
          <w:tab w:val="left" w:pos="426" w:leader="none"/>
          <w:tab w:val="left" w:pos="797" w:leader="none"/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Перечислению подлежит (с удержанием неустойки/без удержания неустойки) </w:t>
      </w:r>
      <w:r>
        <w:rPr>
          <w:b/>
          <w:i/>
          <w:sz w:val="20"/>
          <w:szCs w:val="20"/>
        </w:rPr>
        <w:t xml:space="preserve">(нужное подчеркнуть)</w:t>
      </w:r>
      <w:r>
        <w:rPr>
          <w:sz w:val="20"/>
          <w:szCs w:val="20"/>
        </w:rPr>
        <w:t xml:space="preserve">: _____ (прописью) рублей _____ копеек, в т.ч. </w:t>
      </w:r>
      <w:r>
        <w:rPr>
          <w:spacing w:val="-1"/>
          <w:sz w:val="20"/>
          <w:szCs w:val="20"/>
        </w:rPr>
        <w:t xml:space="preserve">НДС* (___%) </w:t>
      </w:r>
      <w:r>
        <w:rPr>
          <w:sz w:val="20"/>
          <w:szCs w:val="20"/>
        </w:rPr>
        <w:t xml:space="preserve">____ (прописью) рублей ___ копеек.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 w:firstLine="0"/>
        <w:tabs>
          <w:tab w:val="left" w:pos="426" w:leader="none"/>
          <w:tab w:val="left" w:pos="797" w:leader="none"/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Оказание услуг проведено в полном объ</w:t>
      </w:r>
      <w:r>
        <w:rPr>
          <w:sz w:val="20"/>
          <w:szCs w:val="20"/>
        </w:rPr>
        <w:t xml:space="preserve">ё</w:t>
      </w:r>
      <w:r>
        <w:rPr>
          <w:sz w:val="20"/>
          <w:szCs w:val="20"/>
        </w:rPr>
        <w:t xml:space="preserve">ме/не в полном объ</w:t>
      </w:r>
      <w:r>
        <w:rPr>
          <w:sz w:val="20"/>
          <w:szCs w:val="20"/>
        </w:rPr>
        <w:t xml:space="preserve">ё</w:t>
      </w:r>
      <w:r>
        <w:rPr>
          <w:sz w:val="20"/>
          <w:szCs w:val="20"/>
        </w:rPr>
        <w:t xml:space="preserve">ме </w:t>
      </w:r>
      <w:r>
        <w:rPr>
          <w:b/>
          <w:i/>
          <w:sz w:val="20"/>
          <w:szCs w:val="20"/>
        </w:rPr>
        <w:t xml:space="preserve">(нужное подчеркнуть) </w:t>
      </w:r>
      <w:r>
        <w:rPr>
          <w:sz w:val="20"/>
          <w:szCs w:val="20"/>
        </w:rPr>
        <w:t xml:space="preserve">и надлежащего качества/ ненадлежащего качества </w:t>
      </w:r>
      <w:r>
        <w:rPr>
          <w:b/>
          <w:i/>
          <w:sz w:val="20"/>
          <w:szCs w:val="20"/>
        </w:rPr>
        <w:t xml:space="preserve">(нужное подчеркнуть)</w:t>
      </w:r>
      <w:r>
        <w:rPr>
          <w:sz w:val="20"/>
          <w:szCs w:val="20"/>
        </w:rPr>
        <w:t xml:space="preserve">, в установленные Контрактом сроки/с нарушением сроков </w:t>
      </w:r>
      <w:r>
        <w:rPr>
          <w:b/>
          <w:i/>
          <w:sz w:val="20"/>
          <w:szCs w:val="20"/>
        </w:rPr>
        <w:t xml:space="preserve">(нужное подчеркнуть)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 w:firstLine="0"/>
        <w:tabs>
          <w:tab w:val="left" w:pos="426" w:leader="none"/>
          <w:tab w:val="left" w:pos="797" w:leader="none"/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 Экспертиза оказа</w:t>
      </w:r>
      <w:r>
        <w:rPr>
          <w:sz w:val="20"/>
          <w:szCs w:val="20"/>
        </w:rPr>
        <w:t xml:space="preserve">нных услуг проведена Заказчиком</w:t>
      </w:r>
      <w:r>
        <w:rPr>
          <w:sz w:val="20"/>
          <w:szCs w:val="20"/>
        </w:rPr>
        <w:t xml:space="preserve">. Претензий к качеству оказанных услуг не имеется/имеется </w:t>
      </w:r>
      <w:r>
        <w:rPr>
          <w:b/>
          <w:i/>
          <w:sz w:val="20"/>
          <w:szCs w:val="20"/>
        </w:rPr>
        <w:t xml:space="preserve">(нужное подчеркнуть)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 w:firstLine="0"/>
        <w:tabs>
          <w:tab w:val="left" w:pos="426" w:leader="none"/>
          <w:tab w:val="left" w:pos="797" w:leader="none"/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Настоящий Акт составлен в тр</w:t>
      </w:r>
      <w:r>
        <w:rPr>
          <w:sz w:val="20"/>
          <w:szCs w:val="20"/>
        </w:rPr>
        <w:t xml:space="preserve">ё</w:t>
      </w:r>
      <w:r>
        <w:rPr>
          <w:sz w:val="20"/>
          <w:szCs w:val="20"/>
        </w:rPr>
        <w:t xml:space="preserve">х экземплярах, имеющих равную юридическую силу, по одному экземпляру для Заказчика и Исполнителя.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right="-30"/>
        <w:tabs>
          <w:tab w:val="left" w:pos="426" w:leader="none"/>
          <w:tab w:val="left" w:pos="797" w:leader="none"/>
          <w:tab w:val="left" w:pos="851" w:leader="none"/>
        </w:tabs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</w:r>
      <w:r>
        <w:rPr>
          <w:spacing w:val="-1"/>
          <w:sz w:val="20"/>
          <w:szCs w:val="20"/>
        </w:rPr>
      </w:r>
      <w:r>
        <w:rPr>
          <w:spacing w:val="-1"/>
          <w:sz w:val="20"/>
          <w:szCs w:val="20"/>
        </w:rPr>
      </w:r>
    </w:p>
    <w:p>
      <w:pPr>
        <w:pStyle w:val="909"/>
        <w:ind w:right="-30"/>
        <w:tabs>
          <w:tab w:val="left" w:pos="426" w:leader="none"/>
          <w:tab w:val="left" w:pos="797" w:leader="none"/>
          <w:tab w:val="left" w:pos="851" w:leader="none"/>
        </w:tabs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pacing w:val="-1"/>
          <w:sz w:val="16"/>
          <w:szCs w:val="16"/>
        </w:rPr>
        <w:t xml:space="preserve">НДС не облагается в</w:t>
      </w:r>
      <w:r>
        <w:rPr>
          <w:i/>
          <w:sz w:val="16"/>
          <w:szCs w:val="16"/>
        </w:rPr>
        <w:t xml:space="preserve"> случаях, предусмотренных законодательством </w:t>
      </w:r>
      <w:r>
        <w:rPr>
          <w:i/>
          <w:iCs/>
          <w:sz w:val="16"/>
          <w:szCs w:val="16"/>
        </w:rPr>
        <w:t xml:space="preserve">Российской Федерации.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9"/>
        <w:ind w:right="-30"/>
        <w:tabs>
          <w:tab w:val="left" w:pos="426" w:leader="none"/>
          <w:tab w:val="left" w:pos="851" w:leader="none"/>
        </w:tabs>
        <w:rPr>
          <w:i/>
          <w:sz w:val="16"/>
          <w:szCs w:val="16"/>
        </w:rPr>
        <w:outlineLvl w:val="0"/>
      </w:pPr>
      <w:r>
        <w:rPr>
          <w:sz w:val="16"/>
          <w:szCs w:val="16"/>
        </w:rPr>
        <w:t xml:space="preserve">**</w:t>
      </w:r>
      <w:r>
        <w:rPr>
          <w:i/>
          <w:sz w:val="16"/>
          <w:szCs w:val="16"/>
        </w:rPr>
        <w:t xml:space="preserve"> В случае неисполнения или ненадлежащего исполнения Исполнителем обязательств по Государственному контракту.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tabs>
          <w:tab w:val="left" w:pos="85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5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09"/>
        <w:jc w:val="center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b/>
          <w:color w:val="000000"/>
          <w:sz w:val="22"/>
          <w:szCs w:val="22"/>
          <w:lang w:eastAsia="zh-CN"/>
        </w:rPr>
        <w:t xml:space="preserve">Паспорт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разборки оборудования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№ _______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(ОБРАЗЕЦ)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jc w:val="center"/>
        <w:tabs>
          <w:tab w:val="left" w:pos="851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Красноярск                           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 2026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9"/>
        <w:ind w:firstLine="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ПЕРЕРАБОТЧИК: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____________________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firstLine="0"/>
        <w:jc w:val="left"/>
        <w:widowControl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eastAsia="zh-CN"/>
        </w:rPr>
        <w:t xml:space="preserve">В результате первичного демонтажа полученных технических средств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eastAsia="zh-CN"/>
        </w:rPr>
        <w:t xml:space="preserve">получены следующие материалы:</w:t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r>
    </w:p>
    <w:p>
      <w:pPr>
        <w:pStyle w:val="909"/>
        <w:ind w:firstLine="0"/>
        <w:jc w:val="left"/>
        <w:widowControl/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eastAsia="zh-CN"/>
        </w:rPr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</w:r>
    </w:p>
    <w:tbl>
      <w:tblPr>
        <w:tblW w:w="0" w:type="auto"/>
        <w:tblInd w:w="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4"/>
        <w:gridCol w:w="52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Наименование отхода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Лигатурный вес нетто ( кг. 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1. лом электронный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2. металлы черные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3. металлы цветные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перерабатываемый  отход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  <w:t xml:space="preserve">5. не перерабатываемый отход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left="-5"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Общий вес переданного оборудования 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4" w:type="dxa"/>
            <w:vAlign w:val="top"/>
            <w:textDirection w:val="lrTb"/>
            <w:noWrap w:val="false"/>
          </w:tcPr>
          <w:p>
            <w:pPr>
              <w:pStyle w:val="909"/>
              <w:ind w:left="-5" w:firstLine="0"/>
              <w:jc w:val="left"/>
              <w:widowControl/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  <w:lang w:eastAsia="zh-CN" w:bidi="hi-IN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r>
          </w:p>
        </w:tc>
      </w:tr>
    </w:tbl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6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09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left="0" w:firstLine="0"/>
        <w:jc w:val="center"/>
        <w:spacing w:before="120"/>
        <w:shd w:val="clear" w:color="auto" w:fill="ffffff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  <w:lang w:eastAsia="zh-CN"/>
        </w:rPr>
        <w:t xml:space="preserve">РАСЧЕТ (ПАСПОРТ) №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_______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</w:p>
    <w:p>
      <w:pPr>
        <w:ind w:firstLine="0"/>
        <w:jc w:val="center"/>
        <w:tabs>
          <w:tab w:val="left" w:pos="851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2"/>
          <w:szCs w:val="22"/>
          <w:lang w:eastAsia="zh-CN"/>
        </w:rPr>
        <w:t xml:space="preserve">ЗА ДРАГОЦЕННЫЕ МЕТАЛЛЫ, ПОСТУПИВШИЕ В ЛОМЕ И ОТХОДАХ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(ОБРАЗЕЦ)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tabs>
          <w:tab w:val="left" w:pos="851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jc w:val="left"/>
        <w:tabs>
          <w:tab w:val="left" w:pos="4507" w:leader="none"/>
        </w:tabs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 Красноярск                           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 2026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contextualSpacing/>
        <w:ind w:left="5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8"/>
          <w:sz w:val="22"/>
          <w:szCs w:val="22"/>
          <w:lang w:eastAsia="zh-CN"/>
        </w:rPr>
        <w:t xml:space="preserve">Исполнитель</w:t>
      </w:r>
      <w:r>
        <w:rPr>
          <w:rFonts w:ascii="Times New Roman" w:hAnsi="Times New Roman" w:eastAsia="Times New Roman" w:cs="Times New Roman"/>
          <w:b/>
          <w:bCs/>
          <w:color w:val="000000"/>
          <w:spacing w:val="8"/>
          <w:sz w:val="22"/>
          <w:szCs w:val="22"/>
          <w:lang w:eastAsia="zh-CN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________________________________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contextualSpacing/>
        <w:ind w:left="50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  <w:lang w:eastAsia="zh-CN"/>
        </w:rPr>
        <w:t xml:space="preserve">Заказчик: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9"/>
        <w:ind w:left="72" w:right="812" w:firstLine="0"/>
        <w:jc w:val="left"/>
        <w:shd w:val="clear" w:color="auto" w:fill="ffffff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left="72" w:right="812" w:firstLine="0"/>
        <w:jc w:val="left"/>
        <w:shd w:val="clear" w:color="auto" w:fill="ffffff"/>
        <w:widowControl/>
        <w:tabs>
          <w:tab w:val="left" w:pos="4498" w:leader="underscore"/>
          <w:tab w:val="left" w:pos="4690" w:leader="underscore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Принято по докум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ентам: Акт приёмки – передачи оборудования  подлежащего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утилизации №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__________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от 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Контракт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№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117/25 от _________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left="72" w:right="812" w:firstLine="0"/>
        <w:jc w:val="left"/>
        <w:shd w:val="clear" w:color="auto" w:fill="ffffff"/>
        <w:widowControl/>
        <w:tabs>
          <w:tab w:val="left" w:pos="1450" w:leader="underscore"/>
          <w:tab w:val="left" w:pos="2515" w:leader="underscore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вес оборудования 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____ </w:t>
      </w:r>
      <w:r>
        <w:rPr>
          <w:rFonts w:ascii="Times New Roman" w:hAnsi="Times New Roman" w:eastAsia="Times New Roman" w:cs="Times New Roman"/>
          <w:color w:val="000000"/>
          <w:spacing w:val="8"/>
          <w:sz w:val="22"/>
          <w:szCs w:val="22"/>
          <w:lang w:eastAsia="zh-CN"/>
        </w:rPr>
        <w:t xml:space="preserve">: вес плат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 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2"/>
          <w:szCs w:val="22"/>
          <w:lang w:eastAsia="zh-CN"/>
        </w:rPr>
        <w:t xml:space="preserve">кг.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left="72" w:right="812" w:firstLine="0"/>
        <w:jc w:val="left"/>
        <w:shd w:val="clear" w:color="auto" w:fill="ffffff"/>
        <w:widowControl/>
        <w:rPr>
          <w:rFonts w:ascii="Times New Roman" w:hAnsi="Times New Roman" w:cs="Times New Roman"/>
          <w:color w:val="000000"/>
          <w:spacing w:val="6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2"/>
          <w:szCs w:val="22"/>
          <w:lang w:eastAsia="zh-CN"/>
        </w:rPr>
        <w:t xml:space="preserve">Получатель денежных средств_______________________________________________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</w:r>
    </w:p>
    <w:p>
      <w:pPr>
        <w:pStyle w:val="909"/>
        <w:ind w:left="72" w:right="812" w:firstLine="0"/>
        <w:jc w:val="left"/>
        <w:shd w:val="clear" w:color="auto" w:fill="ffffff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zh-CN"/>
        </w:rPr>
        <w:t xml:space="preserve">Расчет по материалам: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tbl>
      <w:tblPr>
        <w:tblW w:w="102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>
          <w:cantSplit/>
          <w:gridAfter w:val="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98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Вид лома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И отходов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25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Принято к переработке по акту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Выход из переработки,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Масса  в чистом виде,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gridAfter w:val="6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98" w:type="dxa"/>
            <w:vAlign w:val="top"/>
            <w:vMerge w:val="continue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3" w:type="dxa"/>
            <w:vAlign w:val="top"/>
            <w:vMerge w:val="restart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Кг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792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Наименование и масса ДМ,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Наименование и масса ДМ, 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98" w:type="dxa"/>
            <w:vAlign w:val="top"/>
            <w:vMerge w:val="continue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3" w:type="dxa"/>
            <w:vAlign w:val="top"/>
            <w:vMerge w:val="continue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Золото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Серебро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Платина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Палладий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2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Золото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Серебро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Платина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Плат.гр.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9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2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69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3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1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2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5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909"/>
        <w:numPr>
          <w:ilvl w:val="0"/>
          <w:numId w:val="1"/>
        </w:numPr>
        <w:jc w:val="left"/>
        <w:widowControl/>
        <w:rPr>
          <w:rFonts w:ascii="Times New Roman" w:hAnsi="Times New Roman" w:cs="Times New Roman"/>
          <w:color w:val="000000"/>
          <w:sz w:val="20"/>
          <w:szCs w:val="20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Расчет стоимости драгметаллов по выходу из переработки: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tbl>
      <w:tblPr>
        <w:tblW w:w="10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1276"/>
        <w:gridCol w:w="1134"/>
        <w:gridCol w:w="1276"/>
        <w:gridCol w:w="33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Наименование ДМ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Золото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Серебро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Платина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Платиновая группа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Стоимость  металла по ценам ЦБ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Цена ЦБ, в рублях за 1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За вычетом стоимости переработки в соответствии  с Прейскурантом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Всего к оплате (рублей)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Итого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4" w:type="dxa"/>
            <w:vAlign w:val="top"/>
            <w:textDirection w:val="lrTb"/>
            <w:noWrap w:val="false"/>
          </w:tcPr>
          <w:p>
            <w:pPr>
              <w:pStyle w:val="909"/>
              <w:ind w:firstLine="0"/>
              <w:jc w:val="left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909"/>
        <w:ind w:firstLine="0"/>
        <w:jc w:val="left"/>
        <w:widowControl/>
        <w:rPr>
          <w:rFonts w:ascii="Times New Roman" w:hAnsi="Times New Roman" w:cs="Times New Roman"/>
          <w:color w:val="000000"/>
          <w:sz w:val="22"/>
          <w:szCs w:val="22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firstLine="0"/>
        <w:jc w:val="left"/>
        <w:widowControl/>
        <w:rPr>
          <w:rFonts w:ascii="Times New Roman" w:hAnsi="Times New Roman" w:cs="Times New Roman"/>
          <w:color w:val="000000"/>
          <w:sz w:val="22"/>
          <w:szCs w:val="22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 xml:space="preserve">Гл. Бухгалтер</w:t>
        <w:tab/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909"/>
        <w:ind w:firstLine="0"/>
        <w:jc w:val="left"/>
        <w:widowControl/>
        <w:rPr>
          <w:rFonts w:ascii="Times New Roman" w:hAnsi="Times New Roman" w:cs="Times New Roman"/>
          <w:color w:val="000000"/>
          <w:lang w:eastAsia="zh-CN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color w:val="000000"/>
          <w:lang w:eastAsia="zh-CN"/>
        </w:rPr>
        <w:tab/>
      </w:r>
      <w:r>
        <w:rPr>
          <w:rFonts w:ascii="Times New Roman" w:hAnsi="Times New Roman" w:cs="Times New Roman"/>
          <w:color w:val="000000"/>
          <w:lang w:eastAsia="zh-CN"/>
        </w:rPr>
      </w:r>
      <w:r>
        <w:rPr>
          <w:rFonts w:ascii="Times New Roman" w:hAnsi="Times New Roman" w:cs="Times New Roman"/>
          <w:color w:val="000000"/>
          <w:lang w:eastAsia="zh-CN"/>
        </w:rPr>
      </w:r>
    </w:p>
    <w:p>
      <w:pPr>
        <w:pStyle w:val="909"/>
        <w:ind w:firstLine="0"/>
        <w:jc w:val="center"/>
        <w:widowControl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</w:r>
      <w:r>
        <w:rPr>
          <w:rFonts w:ascii="Times New Roman" w:hAnsi="Times New Roman" w:cs="Times New Roman"/>
          <w:color w:val="000000"/>
          <w:lang w:eastAsia="zh-CN"/>
        </w:rPr>
      </w:r>
      <w:r>
        <w:rPr>
          <w:rFonts w:ascii="Times New Roman" w:hAnsi="Times New Roman" w:cs="Times New Roman"/>
          <w:color w:val="000000"/>
          <w:lang w:eastAsia="zh-CN"/>
        </w:rPr>
      </w:r>
    </w:p>
    <w:p>
      <w:pPr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4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7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     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09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jc w:val="center"/>
        <w:shd w:val="clear" w:color="auto" w:fill="ffffff"/>
        <w:tabs>
          <w:tab w:val="left" w:pos="56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0"/>
        <w:jc w:val="center"/>
        <w:shd w:val="clear" w:color="auto" w:fill="ffffff"/>
        <w:tabs>
          <w:tab w:val="left" w:pos="56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09"/>
        <w:ind w:firstLine="0"/>
        <w:jc w:val="center"/>
        <w:shd w:val="clear" w:color="auto" w:fill="ffffff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РАСЧЕТ СТОИМОСТИ УСЛУГ</w:t>
      </w: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(ОБРАЗЕЦ)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Style w:val="765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3969"/>
        <w:gridCol w:w="1276"/>
        <w:gridCol w:w="1843"/>
        <w:gridCol w:w="1488"/>
        <w:gridCol w:w="1488"/>
      </w:tblGrid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№,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п.п.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-283" w:right="0"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Инв.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Цена за единицу, 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сумма, </w:t>
            </w:r>
            <w:r>
              <w:rPr>
                <w:color w:val="000000"/>
                <w:sz w:val="20"/>
                <w:szCs w:val="20"/>
              </w:rPr>
              <w:t xml:space="preserve">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1010404998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1010402095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Голосовой шлюз #1Сisco 2821(6 port-FXO,8port-FXS)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1010407568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VOIP шлюз ТЫП-800/ПФЕУ 3502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1010407348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системный PANASONIC1045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1010403235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VOIP шлюз ТЫП-800/ПФЕУ 3502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1010404212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Мини АТС # 2 PANASONIC KX- TEB308 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1010404981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аппарат PANASONIC KX-TS 2350RU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IP телефон#2 CP-7911G,manufacturer-СISCO Systems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1010407456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 Panasonic КХ FT914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1010404103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Радиотелефон PANASONIC KX-TG1105RUT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1010404998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CP-PWR-CUBE(IP Phone for 7900 phone)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1010407348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PANASONIC KX-TS235ORUW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Блок питания IP телефонного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Аппарат факсимильной связи Panasonic KX-FT932RU-B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1010406881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Шлюз VoIP NSG-800Gete 3522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1010404446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Телефон KX-TS2350RUW(белый)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Автоинформатор  с питанием от телефонной линии ICON AN-301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1010405014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АТС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1010402095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19"Minirack Mechanics for Plug-in плата-плагин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1010406834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1010407663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цифровой телефонный аппарат  AVAYA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1010406733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 Panasonic КХ FT914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1010404106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Р/телефон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б/н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Факсимильный аппарат PANASONIC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1010407671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Голосовой шлюз #1Сisco 2821(6 port-FXO,8port-FXS)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1010407568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IP телефон#2 CP-7911G,manufacturer-СISCO Systems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1010407457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6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Факс МВ 9408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1010401846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both"/>
        <w:widowControl/>
        <w:rPr>
          <w:rFonts w:eastAsia="Andale Sans UI"/>
          <w:b/>
          <w:bCs/>
          <w:sz w:val="22"/>
          <w:szCs w:val="22"/>
        </w:rPr>
      </w:pPr>
      <w:r>
        <w:rPr>
          <w:rFonts w:eastAsia="Andale Sans UI"/>
          <w:b/>
          <w:bCs/>
          <w:sz w:val="22"/>
          <w:szCs w:val="22"/>
          <w:highlight w:val="none"/>
        </w:rPr>
      </w:r>
      <w:r>
        <w:rPr>
          <w:rFonts w:eastAsia="Andale Sans UI"/>
          <w:b/>
          <w:bCs/>
          <w:sz w:val="22"/>
          <w:szCs w:val="22"/>
        </w:rPr>
      </w:r>
      <w:r>
        <w:rPr>
          <w:rFonts w:eastAsia="Andale Sans UI"/>
          <w:b/>
          <w:bCs/>
          <w:sz w:val="22"/>
          <w:szCs w:val="22"/>
        </w:rPr>
      </w:r>
    </w:p>
    <w:p>
      <w:pPr>
        <w:ind w:firstLine="0"/>
        <w:jc w:val="both"/>
        <w:widowControl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shd w:val="clear" w:color="auto" w:fill="ffffff"/>
          <w:lang w:eastAsia="ar-SA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8"/>
        <w:ind w:left="0" w:right="-40" w:firstLine="0"/>
        <w:jc w:val="both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ИТОГО: 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0"/>
        <w:tabs>
          <w:tab w:val="left" w:pos="78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0" w:h="16800" w:orient="portrait"/>
      <w:pgMar w:top="437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C">
    <w:panose1 w:val="02000603000000000000"/>
  </w:font>
  <w:font w:name="Andale Sans UI">
    <w:panose1 w:val="02000603000000000000"/>
  </w:font>
  <w:font w:name="DejaVu Sans">
    <w:panose1 w:val="020B060303080402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 CYR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</w:pPr>
    <w:fldSimple w:instr="PAGE \* MERGEFORMAT">
      <w:r>
        <w:t xml:space="preserve">1</w:t>
      </w:r>
    </w:fldSimple>
    <w:r/>
    <w:r/>
  </w:p>
  <w:p>
    <w:pPr>
      <w:pStyle w:val="7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>
      <w:rPr>
        <w:bCs/>
        <w:color w:val="26282f"/>
        <w:sz w:val="20"/>
      </w:rPr>
      <w:t xml:space="preserve">_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>
      <w:rPr>
        <w:bCs/>
        <w:color w:val="26282f"/>
        <w:sz w:val="20"/>
      </w:rPr>
      <w:t xml:space="preserve">_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>
      <w:rPr>
        <w:bCs/>
        <w:color w:val="26282f"/>
        <w:sz w:val="20"/>
      </w:rPr>
      <w:t xml:space="preserve">р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>
      <w:rPr>
        <w:bCs/>
        <w:color w:val="26282f"/>
        <w:sz w:val="20"/>
      </w:rP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900" w:hanging="540"/>
      </w:pPr>
      <w:rPr>
        <w:rFonts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Calibr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18"/>
    <w:uiPriority w:val="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paragraph" w:styleId="911">
    <w:name w:val="Заголовок 2"/>
    <w:basedOn w:val="909"/>
    <w:next w:val="909"/>
    <w:link w:val="919"/>
    <w:uiPriority w:val="9"/>
    <w:unhideWhenUsed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912">
    <w:name w:val="Заголовок 3"/>
    <w:basedOn w:val="909"/>
    <w:next w:val="909"/>
    <w:link w:val="920"/>
    <w:uiPriority w:val="9"/>
    <w:qFormat/>
    <w:pPr>
      <w:ind w:firstLine="0"/>
      <w:jc w:val="left"/>
      <w:keepNext/>
      <w:spacing w:before="240" w:after="60" w:line="276" w:lineRule="auto"/>
      <w:widowControl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913">
    <w:name w:val="Заголовок 4"/>
    <w:basedOn w:val="909"/>
    <w:next w:val="909"/>
    <w:link w:val="921"/>
    <w:uiPriority w:val="9"/>
    <w:semiHidden/>
    <w:unhideWhenUsed/>
    <w:qFormat/>
    <w:pPr>
      <w:ind w:firstLine="0"/>
      <w:jc w:val="left"/>
      <w:keepLines/>
      <w:keepNext/>
      <w:spacing w:before="20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914">
    <w:name w:val="Заголовок 5"/>
    <w:basedOn w:val="909"/>
    <w:next w:val="909"/>
    <w:link w:val="922"/>
    <w:uiPriority w:val="9"/>
    <w:qFormat/>
    <w:pPr>
      <w:ind w:firstLine="0"/>
      <w:jc w:val="left"/>
      <w:spacing w:before="240" w:after="60" w:line="276" w:lineRule="auto"/>
      <w:widowControl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styleId="915">
    <w:name w:val="Основной шрифт абзаца"/>
    <w:next w:val="915"/>
    <w:link w:val="909"/>
    <w:uiPriority w:val="1"/>
    <w:semiHidden/>
    <w:unhideWhenUsed/>
  </w:style>
  <w:style w:type="table" w:styleId="916">
    <w:name w:val="Обычная таблица"/>
    <w:next w:val="916"/>
    <w:link w:val="909"/>
    <w:uiPriority w:val="99"/>
    <w:semiHidden/>
    <w:unhideWhenUsed/>
    <w:tblPr/>
  </w:style>
  <w:style w:type="numbering" w:styleId="917">
    <w:name w:val="Нет списка"/>
    <w:next w:val="917"/>
    <w:link w:val="909"/>
    <w:uiPriority w:val="99"/>
    <w:semiHidden/>
    <w:unhideWhenUsed/>
  </w:style>
  <w:style w:type="character" w:styleId="918">
    <w:name w:val="Заголовок 1 Знак"/>
    <w:next w:val="918"/>
    <w:link w:val="910"/>
    <w:uiPriority w:val="9"/>
    <w:rPr>
      <w:rFonts w:ascii="Cambria" w:hAnsi="Cambria" w:cs="Times New Roman"/>
      <w:b/>
      <w:sz w:val="32"/>
    </w:rPr>
  </w:style>
  <w:style w:type="character" w:styleId="919">
    <w:name w:val="Заголовок 2 Знак"/>
    <w:next w:val="919"/>
    <w:link w:val="911"/>
    <w:uiPriority w:val="9"/>
    <w:rPr>
      <w:rFonts w:ascii="Cambria" w:hAnsi="Cambria" w:cs="Times New Roman"/>
      <w:b/>
      <w:i/>
      <w:sz w:val="28"/>
    </w:rPr>
  </w:style>
  <w:style w:type="character" w:styleId="920">
    <w:name w:val="Заголовок 3 Знак"/>
    <w:next w:val="920"/>
    <w:link w:val="912"/>
    <w:uiPriority w:val="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styleId="921">
    <w:name w:val="Заголовок 4 Знак"/>
    <w:next w:val="921"/>
    <w:link w:val="913"/>
    <w:uiPriority w:val="9"/>
    <w:semiHidden/>
    <w:rPr>
      <w:rFonts w:ascii="Cambria" w:hAnsi="Cambria" w:cs="Times New Roman"/>
      <w:b/>
      <w:bCs/>
      <w:i/>
      <w:iCs/>
      <w:color w:val="4f81bd"/>
    </w:rPr>
  </w:style>
  <w:style w:type="character" w:styleId="922">
    <w:name w:val="Заголовок 5 Знак"/>
    <w:next w:val="922"/>
    <w:link w:val="914"/>
    <w:uiPriority w:val="9"/>
    <w:rPr>
      <w:rFonts w:cs="Times New Roman"/>
      <w:b/>
      <w:bCs/>
      <w:i/>
      <w:iCs/>
      <w:sz w:val="26"/>
      <w:szCs w:val="26"/>
      <w:lang w:val="en-US" w:eastAsia="en-US"/>
    </w:rPr>
  </w:style>
  <w:style w:type="character" w:styleId="923">
    <w:name w:val="Цветовое выделение"/>
    <w:next w:val="923"/>
    <w:link w:val="909"/>
    <w:uiPriority w:val="99"/>
    <w:rPr>
      <w:b/>
      <w:color w:val="26282f"/>
    </w:rPr>
  </w:style>
  <w:style w:type="character" w:styleId="924">
    <w:name w:val="Гипертекстовая ссылка"/>
    <w:next w:val="924"/>
    <w:link w:val="909"/>
    <w:uiPriority w:val="99"/>
    <w:rPr>
      <w:b/>
      <w:color w:val="106bbe"/>
    </w:rPr>
  </w:style>
  <w:style w:type="paragraph" w:styleId="925">
    <w:name w:val="Нормальный (таблица)"/>
    <w:basedOn w:val="909"/>
    <w:next w:val="909"/>
    <w:link w:val="909"/>
    <w:uiPriority w:val="99"/>
    <w:pPr>
      <w:ind w:firstLine="0"/>
    </w:pPr>
  </w:style>
  <w:style w:type="paragraph" w:styleId="926">
    <w:name w:val="Прижатый влево"/>
    <w:basedOn w:val="909"/>
    <w:next w:val="909"/>
    <w:link w:val="909"/>
    <w:uiPriority w:val="99"/>
    <w:pPr>
      <w:ind w:firstLine="0"/>
      <w:jc w:val="left"/>
    </w:pPr>
  </w:style>
  <w:style w:type="character" w:styleId="927">
    <w:name w:val="Цветовое выделение для Текст"/>
    <w:next w:val="927"/>
    <w:link w:val="909"/>
    <w:uiPriority w:val="99"/>
    <w:rPr>
      <w:rFonts w:ascii="Times New Roman CYR" w:hAnsi="Times New Roman CYR"/>
    </w:rPr>
  </w:style>
  <w:style w:type="paragraph" w:styleId="928">
    <w:name w:val="Верхний колонтитул"/>
    <w:basedOn w:val="909"/>
    <w:next w:val="928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>
    <w:name w:val="Верхний колонтитул Знак"/>
    <w:next w:val="929"/>
    <w:link w:val="928"/>
    <w:uiPriority w:val="99"/>
    <w:rPr>
      <w:rFonts w:ascii="Times New Roman CYR" w:hAnsi="Times New Roman CYR" w:cs="Times New Roman"/>
      <w:sz w:val="24"/>
    </w:rPr>
  </w:style>
  <w:style w:type="paragraph" w:styleId="930">
    <w:name w:val="Нижний колонтитул"/>
    <w:basedOn w:val="909"/>
    <w:next w:val="93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>
    <w:name w:val="Нижний колонтитул Знак"/>
    <w:next w:val="931"/>
    <w:link w:val="930"/>
    <w:uiPriority w:val="99"/>
    <w:rPr>
      <w:rFonts w:ascii="Times New Roman CYR" w:hAnsi="Times New Roman CYR" w:cs="Times New Roman"/>
      <w:sz w:val="24"/>
    </w:rPr>
  </w:style>
  <w:style w:type="paragraph" w:styleId="932">
    <w:name w:val="Текст выноски"/>
    <w:basedOn w:val="909"/>
    <w:next w:val="932"/>
    <w:link w:val="933"/>
    <w:uiPriority w:val="99"/>
    <w:semiHidden/>
    <w:unhideWhenUsed/>
    <w:rPr>
      <w:rFonts w:ascii="Tahoma" w:hAnsi="Tahoma" w:cs="Tahoma"/>
      <w:sz w:val="16"/>
      <w:szCs w:val="16"/>
    </w:rPr>
  </w:style>
  <w:style w:type="character" w:styleId="933">
    <w:name w:val="Текст выноски Знак"/>
    <w:next w:val="933"/>
    <w:link w:val="932"/>
    <w:uiPriority w:val="99"/>
    <w:semiHidden/>
    <w:rPr>
      <w:rFonts w:ascii="Tahoma" w:hAnsi="Tahoma" w:cs="Times New Roman"/>
      <w:sz w:val="16"/>
    </w:rPr>
  </w:style>
  <w:style w:type="character" w:styleId="934">
    <w:name w:val="Гиперссылка"/>
    <w:next w:val="934"/>
    <w:link w:val="909"/>
    <w:uiPriority w:val="99"/>
    <w:rPr>
      <w:rFonts w:cs="Times New Roman"/>
      <w:color w:val="0000ff"/>
      <w:u w:val="single"/>
    </w:rPr>
  </w:style>
  <w:style w:type="paragraph" w:styleId="935">
    <w:name w:val="s_1"/>
    <w:basedOn w:val="909"/>
    <w:next w:val="935"/>
    <w:link w:val="90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36">
    <w:name w:val="ConsNormal"/>
    <w:next w:val="936"/>
    <w:link w:val="97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37">
    <w:name w:val="Абзац списка"/>
    <w:basedOn w:val="909"/>
    <w:next w:val="937"/>
    <w:link w:val="1010"/>
    <w:uiPriority w:val="34"/>
    <w:qFormat/>
    <w:pPr>
      <w:contextualSpacing/>
      <w:ind w:left="720" w:firstLine="0"/>
      <w:jc w:val="left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938">
    <w:name w:val="Заголовок"/>
    <w:basedOn w:val="909"/>
    <w:next w:val="938"/>
    <w:link w:val="939"/>
    <w:uiPriority w:val="10"/>
    <w:qFormat/>
    <w:pPr>
      <w:ind w:firstLine="0"/>
      <w:jc w:val="center"/>
      <w:widowControl/>
    </w:pPr>
    <w:rPr>
      <w:rFonts w:ascii="Calibri" w:hAnsi="Calibri" w:cs="Times New Roman"/>
      <w:b/>
      <w:sz w:val="28"/>
      <w:szCs w:val="22"/>
    </w:rPr>
  </w:style>
  <w:style w:type="character" w:styleId="939">
    <w:name w:val="Заголовок Знак"/>
    <w:next w:val="939"/>
    <w:link w:val="938"/>
    <w:uiPriority w:val="10"/>
    <w:rPr>
      <w:rFonts w:ascii="Cambria" w:hAnsi="Cambria" w:cs="Times New Roman"/>
      <w:b/>
      <w:sz w:val="32"/>
    </w:rPr>
  </w:style>
  <w:style w:type="paragraph" w:styleId="940">
    <w:name w:val="ConsPlusNormal"/>
    <w:next w:val="940"/>
    <w:link w:val="957"/>
    <w:qFormat/>
    <w:pPr>
      <w:widowControl w:val="off"/>
    </w:pPr>
    <w:rPr>
      <w:rFonts w:ascii="Arial" w:hAnsi="Arial" w:cs="Arial"/>
      <w:lang w:val="ru-RU" w:eastAsia="ru-RU" w:bidi="ar-SA"/>
    </w:rPr>
  </w:style>
  <w:style w:type="paragraph" w:styleId="941">
    <w:name w:val="ConsNonformat"/>
    <w:next w:val="941"/>
    <w:link w:val="909"/>
    <w:uiPriority w:val="99"/>
    <w:pPr>
      <w:ind w:right="19772"/>
      <w:widowControl w:val="off"/>
    </w:pPr>
    <w:rPr>
      <w:rFonts w:ascii="Courier New" w:hAnsi="Courier New" w:cs="Courier New"/>
      <w:sz w:val="18"/>
      <w:szCs w:val="18"/>
      <w:lang w:val="ru-RU" w:eastAsia="ru-RU" w:bidi="ar-SA"/>
    </w:rPr>
  </w:style>
  <w:style w:type="paragraph" w:styleId="942">
    <w:name w:val="Основной текст"/>
    <w:basedOn w:val="909"/>
    <w:next w:val="942"/>
    <w:link w:val="943"/>
    <w:uiPriority w:val="99"/>
    <w:pPr>
      <w:ind w:firstLine="0"/>
      <w:jc w:val="left"/>
      <w:spacing w:after="120" w:line="276" w:lineRule="auto"/>
      <w:widowControl/>
    </w:pPr>
    <w:rPr>
      <w:rFonts w:ascii="Calibri" w:hAnsi="Calibri" w:cs="Times New Roman"/>
      <w:sz w:val="22"/>
      <w:szCs w:val="20"/>
      <w:lang w:eastAsia="ar-SA"/>
    </w:rPr>
  </w:style>
  <w:style w:type="character" w:styleId="943">
    <w:name w:val="Основной текст Знак"/>
    <w:next w:val="943"/>
    <w:link w:val="942"/>
    <w:uiPriority w:val="99"/>
    <w:rPr>
      <w:rFonts w:cs="Times New Roman"/>
      <w:sz w:val="22"/>
      <w:lang w:val="en-US" w:eastAsia="ar-SA" w:bidi="ar-SA"/>
    </w:rPr>
  </w:style>
  <w:style w:type="paragraph" w:styleId="944">
    <w:name w:val="Пункт"/>
    <w:basedOn w:val="909"/>
    <w:next w:val="944"/>
    <w:link w:val="909"/>
    <w:pPr>
      <w:ind w:firstLine="0"/>
      <w:widowControl/>
    </w:pPr>
    <w:rPr>
      <w:rFonts w:ascii="Times New Roman" w:hAnsi="Times New Roman" w:cs="Times New Roman"/>
      <w:szCs w:val="28"/>
    </w:rPr>
  </w:style>
  <w:style w:type="paragraph" w:styleId="945">
    <w:name w:val="Обычный (веб)"/>
    <w:basedOn w:val="909"/>
    <w:next w:val="945"/>
    <w:link w:val="909"/>
    <w:uiPriority w:val="9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46">
    <w:name w:val="Основной текст 2"/>
    <w:basedOn w:val="909"/>
    <w:next w:val="946"/>
    <w:link w:val="947"/>
    <w:uiPriority w:val="99"/>
    <w:unhideWhenUsed/>
    <w:pPr>
      <w:spacing w:after="120" w:line="480" w:lineRule="auto"/>
    </w:pPr>
  </w:style>
  <w:style w:type="character" w:styleId="947">
    <w:name w:val="Основной текст 2 Знак"/>
    <w:next w:val="947"/>
    <w:link w:val="946"/>
    <w:uiPriority w:val="99"/>
    <w:rPr>
      <w:rFonts w:ascii="Times New Roman CYR" w:hAnsi="Times New Roman CYR" w:cs="Times New Roman"/>
      <w:sz w:val="24"/>
    </w:rPr>
  </w:style>
  <w:style w:type="character" w:styleId="948">
    <w:name w:val="apple-converted-space"/>
    <w:next w:val="948"/>
    <w:link w:val="909"/>
  </w:style>
  <w:style w:type="paragraph" w:styleId="949">
    <w:name w:val="Текст"/>
    <w:basedOn w:val="909"/>
    <w:next w:val="949"/>
    <w:link w:val="950"/>
    <w:uiPriority w:val="99"/>
    <w:pPr>
      <w:ind w:firstLine="0"/>
      <w:jc w:val="left"/>
      <w:widowControl/>
    </w:pPr>
    <w:rPr>
      <w:rFonts w:ascii="Courier New" w:hAnsi="Courier New" w:cs="Times New Roman"/>
      <w:sz w:val="20"/>
      <w:szCs w:val="20"/>
      <w:lang w:eastAsia="ar-SA"/>
    </w:rPr>
  </w:style>
  <w:style w:type="character" w:styleId="950">
    <w:name w:val="Текст Знак"/>
    <w:next w:val="950"/>
    <w:link w:val="949"/>
    <w:uiPriority w:val="99"/>
    <w:rPr>
      <w:rFonts w:ascii="Courier New" w:hAnsi="Courier New" w:cs="Times New Roman"/>
      <w:lang w:val="en-US" w:eastAsia="ar-SA" w:bidi="ar-SA"/>
    </w:rPr>
  </w:style>
  <w:style w:type="table" w:styleId="951">
    <w:name w:val="Сетка таблицы"/>
    <w:basedOn w:val="916"/>
    <w:next w:val="951"/>
    <w:link w:val="909"/>
    <w:uiPriority w:val="39"/>
    <w:tblPr/>
  </w:style>
  <w:style w:type="paragraph" w:styleId="952">
    <w:name w:val="Без интервала"/>
    <w:next w:val="952"/>
    <w:link w:val="909"/>
    <w:uiPriority w:val="1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table" w:styleId="953">
    <w:name w:val="Сетка таблицы1"/>
    <w:basedOn w:val="916"/>
    <w:next w:val="951"/>
    <w:link w:val="909"/>
    <w:uiPriority w:val="39"/>
    <w:rPr>
      <w:rFonts w:ascii="Times New Roman" w:hAnsi="Times New Roman" w:cs="DejaVu Sans"/>
      <w:szCs w:val="24"/>
      <w:lang w:val="en-US" w:eastAsia="zh-CN" w:bidi="hi-IN"/>
    </w:rPr>
    <w:tblPr/>
  </w:style>
  <w:style w:type="paragraph" w:styleId="954">
    <w:name w:val="Default"/>
    <w:next w:val="954"/>
    <w:link w:val="909"/>
    <w:rPr>
      <w:rFonts w:ascii="Times New Roman" w:hAnsi="Times New Roman" w:cs="Times New Roman"/>
      <w:color w:val="000000"/>
      <w:sz w:val="24"/>
      <w:szCs w:val="24"/>
      <w:lang w:val="ru-RU" w:eastAsia="ru-RU" w:bidi="ar-SA"/>
    </w:rPr>
  </w:style>
  <w:style w:type="character" w:styleId="955">
    <w:name w:val="enumerated"/>
    <w:next w:val="955"/>
    <w:link w:val="909"/>
    <w:rPr>
      <w:rFonts w:cs="Times New Roman"/>
    </w:rPr>
  </w:style>
  <w:style w:type="character" w:styleId="956">
    <w:name w:val="Font Style20"/>
    <w:next w:val="956"/>
    <w:link w:val="909"/>
    <w:rPr>
      <w:rFonts w:ascii="Times New Roman" w:hAnsi="Times New Roman" w:cs="Times New Roman"/>
      <w:sz w:val="22"/>
      <w:szCs w:val="22"/>
    </w:rPr>
  </w:style>
  <w:style w:type="character" w:styleId="957">
    <w:name w:val="ConsPlusNormal Знак"/>
    <w:next w:val="957"/>
    <w:link w:val="940"/>
    <w:rPr>
      <w:rFonts w:ascii="Arial" w:hAnsi="Arial"/>
    </w:rPr>
  </w:style>
  <w:style w:type="paragraph" w:styleId="958">
    <w:name w:val="Текст сноски,Знак10,Знак11,Знак21"/>
    <w:basedOn w:val="909"/>
    <w:next w:val="958"/>
    <w:link w:val="959"/>
    <w:uiPriority w:val="99"/>
    <w:qFormat/>
    <w:pPr>
      <w:ind w:firstLine="0"/>
      <w:spacing w:after="60"/>
      <w:widowControl/>
    </w:pPr>
    <w:rPr>
      <w:rFonts w:ascii="Times New Roman" w:hAnsi="Times New Roman" w:cs="Times New Roman"/>
      <w:sz w:val="20"/>
      <w:szCs w:val="20"/>
    </w:rPr>
  </w:style>
  <w:style w:type="character" w:styleId="959">
    <w:name w:val="Текст сноски Знак,Знак10 Знак,Знак11 Знак,Знак21 Знак"/>
    <w:next w:val="959"/>
    <w:link w:val="958"/>
    <w:uiPriority w:val="99"/>
    <w:rPr>
      <w:rFonts w:ascii="Times New Roman" w:hAnsi="Times New Roman" w:cs="Times New Roman"/>
    </w:rPr>
  </w:style>
  <w:style w:type="character" w:styleId="960">
    <w:name w:val="Знак сноски,fr,Used by Word for Help footnote symbols,Знак сноски 1,Знак сноски-FN"/>
    <w:next w:val="960"/>
    <w:link w:val="909"/>
    <w:uiPriority w:val="99"/>
    <w:rPr>
      <w:rFonts w:cs="Times New Roman"/>
      <w:vertAlign w:val="superscript"/>
    </w:rPr>
  </w:style>
  <w:style w:type="paragraph" w:styleId="961">
    <w:name w:val="Обычный4"/>
    <w:basedOn w:val="909"/>
    <w:next w:val="961"/>
    <w:link w:val="909"/>
    <w:qFormat/>
    <w:pPr>
      <w:ind w:left="60" w:right="60" w:firstLine="225"/>
      <w:spacing w:before="60" w:after="60"/>
      <w:widowControl/>
    </w:pPr>
    <w:rPr>
      <w:rFonts w:ascii="Arial" w:hAnsi="Arial" w:cs="Times New Roman"/>
      <w:color w:val="000000"/>
      <w:sz w:val="18"/>
      <w:szCs w:val="20"/>
    </w:rPr>
  </w:style>
  <w:style w:type="character" w:styleId="962">
    <w:name w:val="Заголовок №1_"/>
    <w:next w:val="962"/>
    <w:link w:val="963"/>
    <w:rPr>
      <w:sz w:val="51"/>
      <w:shd w:val="clear" w:color="auto" w:fill="ffffff"/>
    </w:rPr>
  </w:style>
  <w:style w:type="paragraph" w:styleId="963">
    <w:name w:val="Заголовок №1"/>
    <w:basedOn w:val="909"/>
    <w:next w:val="963"/>
    <w:link w:val="962"/>
    <w:pPr>
      <w:ind w:firstLine="0"/>
      <w:jc w:val="center"/>
      <w:spacing w:before="3720" w:after="240" w:line="240" w:lineRule="atLeast"/>
      <w:shd w:val="clear" w:color="auto" w:fill="ffffff"/>
      <w:widowControl/>
      <w:outlineLvl w:val="0"/>
    </w:pPr>
    <w:rPr>
      <w:rFonts w:ascii="Calibri" w:hAnsi="Calibri" w:cs="Calibri"/>
      <w:sz w:val="51"/>
      <w:szCs w:val="20"/>
      <w:shd w:val="clear" w:color="auto" w:fill="ffffff"/>
    </w:rPr>
  </w:style>
  <w:style w:type="paragraph" w:styleId="964">
    <w:name w:val="ConsPlusNonformat"/>
    <w:next w:val="964"/>
    <w:link w:val="90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5">
    <w:name w:val="Абзац списка1"/>
    <w:basedOn w:val="909"/>
    <w:next w:val="965"/>
    <w:link w:val="909"/>
    <w:pPr>
      <w:contextualSpacing/>
      <w:ind w:left="720" w:firstLine="0"/>
      <w:jc w:val="left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966">
    <w:name w:val="Основной текст с отступом 2"/>
    <w:basedOn w:val="909"/>
    <w:next w:val="966"/>
    <w:link w:val="967"/>
    <w:uiPriority w:val="99"/>
    <w:pPr>
      <w:ind w:left="283" w:firstLine="0"/>
      <w:jc w:val="left"/>
      <w:spacing w:after="120" w:line="480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character" w:styleId="967">
    <w:name w:val="Основной текст с отступом 2 Знак"/>
    <w:next w:val="967"/>
    <w:link w:val="966"/>
    <w:uiPriority w:val="99"/>
    <w:rPr>
      <w:rFonts w:cs="Times New Roman"/>
      <w:sz w:val="22"/>
      <w:szCs w:val="22"/>
      <w:lang w:val="en-US" w:eastAsia="en-US"/>
    </w:rPr>
  </w:style>
  <w:style w:type="paragraph" w:styleId="968">
    <w:name w:val="Основной текст с отступом"/>
    <w:basedOn w:val="909"/>
    <w:next w:val="968"/>
    <w:link w:val="969"/>
    <w:uiPriority w:val="99"/>
    <w:pPr>
      <w:ind w:left="283" w:firstLine="0"/>
      <w:jc w:val="left"/>
      <w:spacing w:after="12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character" w:styleId="969">
    <w:name w:val="Основной текст с отступом Знак"/>
    <w:next w:val="969"/>
    <w:link w:val="968"/>
    <w:uiPriority w:val="99"/>
    <w:rPr>
      <w:rFonts w:cs="Times New Roman"/>
      <w:sz w:val="22"/>
      <w:szCs w:val="22"/>
      <w:lang w:val="en-US" w:eastAsia="en-US"/>
    </w:rPr>
  </w:style>
  <w:style w:type="paragraph" w:styleId="970">
    <w:name w:val="Normal1"/>
    <w:next w:val="970"/>
    <w:link w:val="909"/>
    <w:rPr>
      <w:rFonts w:ascii="Arial" w:hAnsi="Arial" w:cs="Times New Roman"/>
      <w:lang w:val="ru-RU" w:eastAsia="ru-RU" w:bidi="ar-SA"/>
    </w:rPr>
  </w:style>
  <w:style w:type="paragraph" w:styleId="971">
    <w:name w:val="Обычный + 12 пт"/>
    <w:basedOn w:val="909"/>
    <w:next w:val="971"/>
    <w:link w:val="972"/>
    <w:pPr>
      <w:ind w:right="118" w:firstLine="0"/>
      <w:shd w:val="clear" w:color="auto" w:fill="ffffff"/>
      <w:widowControl/>
      <w:tabs>
        <w:tab w:val="left" w:pos="701" w:leader="none"/>
      </w:tabs>
    </w:pPr>
    <w:rPr>
      <w:rFonts w:ascii="Times New Roman" w:hAnsi="Times New Roman" w:cs="Times New Roman"/>
      <w:b/>
    </w:rPr>
  </w:style>
  <w:style w:type="character" w:styleId="972">
    <w:name w:val="Обычный + 12 пт Знак"/>
    <w:next w:val="972"/>
    <w:link w:val="971"/>
    <w:rPr>
      <w:rFonts w:ascii="Times New Roman" w:hAnsi="Times New Roman"/>
      <w:b/>
      <w:sz w:val="24"/>
      <w:shd w:val="clear" w:color="auto" w:fill="ffffff"/>
    </w:rPr>
  </w:style>
  <w:style w:type="character" w:styleId="973">
    <w:name w:val="ConsNormal Знак"/>
    <w:next w:val="973"/>
    <w:link w:val="936"/>
    <w:rPr>
      <w:rFonts w:ascii="Arial" w:hAnsi="Arial"/>
    </w:rPr>
  </w:style>
  <w:style w:type="paragraph" w:styleId="974">
    <w:name w:val="Абзац списка2"/>
    <w:basedOn w:val="909"/>
    <w:next w:val="974"/>
    <w:link w:val="909"/>
    <w:pPr>
      <w:contextualSpacing/>
      <w:ind w:left="720" w:firstLine="0"/>
      <w:jc w:val="left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975">
    <w:name w:val="Style6"/>
    <w:basedOn w:val="909"/>
    <w:next w:val="975"/>
    <w:link w:val="909"/>
    <w:pPr>
      <w:ind w:firstLine="0"/>
      <w:spacing w:line="258" w:lineRule="exact"/>
    </w:pPr>
    <w:rPr>
      <w:rFonts w:ascii="Times New Roman" w:hAnsi="Times New Roman" w:cs="Times New Roman"/>
    </w:rPr>
  </w:style>
  <w:style w:type="paragraph" w:styleId="976">
    <w:name w:val="Стандартный HTML"/>
    <w:basedOn w:val="909"/>
    <w:next w:val="976"/>
    <w:link w:val="977"/>
    <w:uiPriority w:val="99"/>
    <w:pPr>
      <w:ind w:firstLine="0"/>
      <w:jc w:val="left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77">
    <w:name w:val="Стандартный HTML Знак"/>
    <w:next w:val="977"/>
    <w:link w:val="976"/>
    <w:uiPriority w:val="99"/>
    <w:rPr>
      <w:rFonts w:ascii="Courier New" w:hAnsi="Courier New" w:cs="Courier New"/>
    </w:rPr>
  </w:style>
  <w:style w:type="character" w:styleId="978">
    <w:name w:val="product-spec__name-inner"/>
    <w:next w:val="978"/>
    <w:link w:val="909"/>
  </w:style>
  <w:style w:type="character" w:styleId="979">
    <w:name w:val="product-spec__value-inner"/>
    <w:next w:val="979"/>
    <w:link w:val="909"/>
  </w:style>
  <w:style w:type="character" w:styleId="980">
    <w:name w:val="gloss"/>
    <w:next w:val="980"/>
    <w:link w:val="909"/>
  </w:style>
  <w:style w:type="character" w:styleId="981">
    <w:name w:val="nobr"/>
    <w:next w:val="981"/>
    <w:link w:val="909"/>
  </w:style>
  <w:style w:type="character" w:styleId="982">
    <w:name w:val="thname"/>
    <w:next w:val="982"/>
    <w:link w:val="909"/>
  </w:style>
  <w:style w:type="character" w:styleId="983">
    <w:name w:val="thvalue"/>
    <w:next w:val="983"/>
    <w:link w:val="909"/>
  </w:style>
  <w:style w:type="paragraph" w:styleId="984">
    <w:name w:val="Основной текст 21"/>
    <w:basedOn w:val="909"/>
    <w:next w:val="984"/>
    <w:link w:val="909"/>
    <w:pPr>
      <w:ind w:firstLine="0"/>
      <w:jc w:val="left"/>
      <w:widowControl/>
    </w:pPr>
    <w:rPr>
      <w:rFonts w:ascii="Times New Roman" w:hAnsi="Times New Roman" w:cs="Times New Roman"/>
      <w:b/>
      <w:bCs/>
      <w:sz w:val="28"/>
      <w:szCs w:val="20"/>
      <w:lang w:eastAsia="ar-SA"/>
    </w:rPr>
  </w:style>
  <w:style w:type="paragraph" w:styleId="985">
    <w:name w:val="Абзац списка3"/>
    <w:basedOn w:val="909"/>
    <w:next w:val="985"/>
    <w:link w:val="909"/>
    <w:pPr>
      <w:ind w:left="720" w:firstLine="0"/>
      <w:jc w:val="left"/>
      <w:widowControl/>
    </w:pPr>
    <w:rPr>
      <w:rFonts w:ascii="Calibri" w:hAnsi="Calibri" w:cs="Calibri"/>
      <w:sz w:val="22"/>
      <w:szCs w:val="22"/>
      <w:lang w:eastAsia="en-US"/>
    </w:rPr>
  </w:style>
  <w:style w:type="paragraph" w:styleId="986">
    <w:name w:val="FR1"/>
    <w:basedOn w:val="909"/>
    <w:next w:val="986"/>
    <w:link w:val="909"/>
    <w:uiPriority w:val="99"/>
    <w:pPr>
      <w:ind w:left="40" w:firstLine="120"/>
      <w:spacing w:line="252" w:lineRule="auto"/>
      <w:widowControl/>
    </w:pPr>
    <w:rPr>
      <w:rFonts w:ascii="Times New Roman" w:hAnsi="Times New Roman" w:cs="Times New Roman"/>
      <w:sz w:val="28"/>
      <w:szCs w:val="28"/>
      <w:lang w:eastAsia="ar-SA"/>
    </w:rPr>
  </w:style>
  <w:style w:type="paragraph" w:styleId="987">
    <w:name w:val="Style8"/>
    <w:basedOn w:val="909"/>
    <w:next w:val="987"/>
    <w:link w:val="909"/>
    <w:pPr>
      <w:ind w:firstLine="0"/>
      <w:jc w:val="left"/>
    </w:pPr>
    <w:rPr>
      <w:rFonts w:ascii="Times New Roman" w:hAnsi="Times New Roman" w:cs="Times New Roman"/>
    </w:rPr>
  </w:style>
  <w:style w:type="character" w:styleId="988">
    <w:name w:val="Font Style14"/>
    <w:next w:val="988"/>
    <w:link w:val="909"/>
    <w:rPr>
      <w:rFonts w:ascii="Times New Roman" w:hAnsi="Times New Roman"/>
      <w:b/>
      <w:sz w:val="20"/>
    </w:rPr>
  </w:style>
  <w:style w:type="paragraph" w:styleId="989">
    <w:name w:val="Обычный1"/>
    <w:next w:val="989"/>
    <w:link w:val="909"/>
    <w:pPr>
      <w:ind w:firstLine="400"/>
      <w:jc w:val="both"/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990">
    <w:name w:val="Основной текст_"/>
    <w:next w:val="990"/>
    <w:link w:val="991"/>
    <w:rPr>
      <w:spacing w:val="7"/>
      <w:sz w:val="27"/>
      <w:shd w:val="clear" w:color="auto" w:fill="ffffff"/>
    </w:rPr>
  </w:style>
  <w:style w:type="paragraph" w:styleId="991">
    <w:name w:val="Основной текст2"/>
    <w:basedOn w:val="909"/>
    <w:next w:val="991"/>
    <w:link w:val="990"/>
    <w:pPr>
      <w:ind w:firstLine="0"/>
      <w:jc w:val="left"/>
      <w:spacing w:after="840" w:line="240" w:lineRule="atLeast"/>
      <w:shd w:val="clear" w:color="auto" w:fill="ffffff"/>
    </w:pPr>
    <w:rPr>
      <w:rFonts w:ascii="Calibri" w:hAnsi="Calibri" w:cs="Calibri"/>
      <w:spacing w:val="7"/>
      <w:sz w:val="27"/>
      <w:szCs w:val="27"/>
    </w:rPr>
  </w:style>
  <w:style w:type="paragraph" w:styleId="992">
    <w:name w:val="Условия контракта"/>
    <w:basedOn w:val="909"/>
    <w:next w:val="992"/>
    <w:link w:val="909"/>
    <w:qFormat/>
    <w:pPr>
      <w:ind w:left="720" w:hanging="360"/>
      <w:spacing w:before="240" w:after="120"/>
      <w:widowControl/>
      <w:tabs>
        <w:tab w:val="num" w:pos="720" w:leader="none"/>
      </w:tabs>
    </w:pPr>
    <w:rPr>
      <w:rFonts w:ascii="Times New Roman" w:hAnsi="Times New Roman" w:cs="Times New Roman"/>
      <w:b/>
      <w:szCs w:val="20"/>
      <w:lang w:eastAsia="ar-SA"/>
    </w:rPr>
  </w:style>
  <w:style w:type="paragraph" w:styleId="993">
    <w:name w:val="Текст примечания"/>
    <w:basedOn w:val="909"/>
    <w:next w:val="993"/>
    <w:link w:val="994"/>
    <w:uiPriority w:val="99"/>
    <w:unhideWhenUsed/>
    <w:pPr>
      <w:ind w:firstLine="0"/>
      <w:jc w:val="left"/>
      <w:spacing w:after="200" w:line="276" w:lineRule="auto"/>
      <w:widowControl/>
    </w:pPr>
    <w:rPr>
      <w:rFonts w:ascii="Calibri" w:hAnsi="Calibri" w:cs="Times New Roman"/>
      <w:sz w:val="20"/>
      <w:szCs w:val="20"/>
      <w:lang w:eastAsia="en-US"/>
    </w:rPr>
  </w:style>
  <w:style w:type="character" w:styleId="994">
    <w:name w:val="Текст примечания Знак"/>
    <w:next w:val="994"/>
    <w:link w:val="993"/>
    <w:uiPriority w:val="99"/>
    <w:rPr>
      <w:rFonts w:eastAsia="Times New Roman" w:cs="Times New Roman"/>
      <w:lang w:val="en-US" w:eastAsia="en-US"/>
    </w:rPr>
  </w:style>
  <w:style w:type="character" w:styleId="995">
    <w:name w:val="Тема примечания Знак"/>
    <w:next w:val="995"/>
    <w:link w:val="996"/>
    <w:uiPriority w:val="99"/>
    <w:rPr>
      <w:rFonts w:eastAsia="Times New Roman"/>
      <w:b/>
    </w:rPr>
  </w:style>
  <w:style w:type="paragraph" w:styleId="996">
    <w:name w:val="Тема примечания"/>
    <w:basedOn w:val="993"/>
    <w:next w:val="993"/>
    <w:link w:val="995"/>
    <w:uiPriority w:val="99"/>
    <w:unhideWhenUsed/>
    <w:rPr>
      <w:b/>
      <w:bCs/>
      <w:lang w:eastAsia="ru-RU"/>
    </w:rPr>
  </w:style>
  <w:style w:type="character" w:styleId="997">
    <w:name w:val="Тема примечания Знак1"/>
    <w:next w:val="997"/>
    <w:link w:val="909"/>
    <w:uiPriority w:val="99"/>
    <w:semiHidden/>
    <w:rPr>
      <w:rFonts w:ascii="Times New Roman CYR" w:hAnsi="Times New Roman CYR" w:eastAsia="Times New Roman" w:cs="Times New Roman CYR"/>
      <w:b/>
      <w:bCs/>
      <w:lang w:val="en-US" w:eastAsia="en-US"/>
    </w:rPr>
  </w:style>
  <w:style w:type="character" w:styleId="998">
    <w:name w:val="Тема примечания Знак12"/>
    <w:next w:val="998"/>
    <w:link w:val="909"/>
    <w:uiPriority w:val="99"/>
    <w:semiHidden/>
    <w:rPr>
      <w:rFonts w:ascii="Times New Roman CYR" w:hAnsi="Times New Roman CYR" w:eastAsia="Times New Roman" w:cs="Times New Roman CYR"/>
      <w:b/>
      <w:bCs/>
      <w:lang w:val="en-US" w:eastAsia="en-US"/>
    </w:rPr>
  </w:style>
  <w:style w:type="character" w:styleId="999">
    <w:name w:val="Тема примечания Знак11"/>
    <w:next w:val="999"/>
    <w:link w:val="909"/>
    <w:uiPriority w:val="99"/>
    <w:rPr>
      <w:rFonts w:eastAsia="Times New Roman" w:cs="Times New Roman"/>
      <w:b/>
      <w:bCs/>
      <w:lang w:val="en-US" w:eastAsia="en-US"/>
    </w:rPr>
  </w:style>
  <w:style w:type="paragraph" w:styleId="1000">
    <w:name w:val="Обычный + по ширине"/>
    <w:basedOn w:val="909"/>
    <w:next w:val="1000"/>
    <w:link w:val="909"/>
    <w:uiPriority w:val="99"/>
    <w:pPr>
      <w:ind w:firstLine="0"/>
      <w:widowControl/>
    </w:pPr>
    <w:rPr>
      <w:rFonts w:ascii="Times New Roman" w:hAnsi="Times New Roman" w:cs="Times New Roman"/>
    </w:rPr>
  </w:style>
  <w:style w:type="paragraph" w:styleId="1001">
    <w:name w:val="ConsPlusCell"/>
    <w:next w:val="1001"/>
    <w:link w:val="909"/>
    <w:uiPriority w:val="99"/>
    <w:pPr>
      <w:widowControl w:val="off"/>
    </w:pPr>
    <w:rPr>
      <w:sz w:val="22"/>
      <w:szCs w:val="22"/>
      <w:lang w:val="ru-RU" w:eastAsia="ru-RU" w:bidi="ar-SA"/>
    </w:rPr>
  </w:style>
  <w:style w:type="character" w:styleId="1002">
    <w:name w:val="n-product-spec__value-inner"/>
    <w:next w:val="1002"/>
    <w:link w:val="909"/>
  </w:style>
  <w:style w:type="character" w:styleId="1003">
    <w:name w:val="Font Style12"/>
    <w:next w:val="1003"/>
    <w:link w:val="909"/>
    <w:uiPriority w:val="99"/>
    <w:rPr>
      <w:rFonts w:ascii="Times New Roman" w:hAnsi="Times New Roman"/>
      <w:sz w:val="22"/>
    </w:rPr>
  </w:style>
  <w:style w:type="paragraph" w:styleId="1004">
    <w:name w:val="Pa21"/>
    <w:basedOn w:val="909"/>
    <w:next w:val="909"/>
    <w:link w:val="909"/>
    <w:pPr>
      <w:ind w:firstLine="0"/>
      <w:jc w:val="left"/>
      <w:spacing w:before="120" w:line="211" w:lineRule="atLeast"/>
      <w:widowControl/>
    </w:pPr>
    <w:rPr>
      <w:rFonts w:ascii="GaramondC" w:hAnsi="GaramondC" w:cs="Times New Roman"/>
    </w:rPr>
  </w:style>
  <w:style w:type="character" w:styleId="1005">
    <w:name w:val="Строгий"/>
    <w:next w:val="1005"/>
    <w:link w:val="909"/>
    <w:uiPriority w:val="22"/>
    <w:qFormat/>
    <w:rPr>
      <w:rFonts w:cs="Times New Roman"/>
      <w:b/>
    </w:rPr>
  </w:style>
  <w:style w:type="character" w:styleId="1006">
    <w:name w:val="Слабое выделение"/>
    <w:next w:val="1006"/>
    <w:link w:val="909"/>
    <w:uiPriority w:val="19"/>
    <w:qFormat/>
    <w:rPr>
      <w:rFonts w:cs="Times New Roman"/>
      <w:i/>
      <w:color w:val="808080"/>
    </w:rPr>
  </w:style>
  <w:style w:type="character" w:styleId="1007">
    <w:name w:val="tendersubject1"/>
    <w:next w:val="1007"/>
    <w:link w:val="909"/>
    <w:rPr>
      <w:b/>
      <w:sz w:val="20"/>
    </w:rPr>
  </w:style>
  <w:style w:type="paragraph" w:styleId="1008">
    <w:name w:val="Style1"/>
    <w:basedOn w:val="909"/>
    <w:next w:val="1008"/>
    <w:link w:val="909"/>
    <w:pPr>
      <w:ind w:firstLine="0"/>
      <w:jc w:val="center"/>
      <w:spacing w:before="480" w:after="240"/>
      <w:widowControl/>
      <w:tabs>
        <w:tab w:val="num" w:pos="360" w:leader="none"/>
      </w:tabs>
    </w:pPr>
    <w:rPr>
      <w:rFonts w:ascii="Arial" w:hAnsi="Arial" w:cs="Times New Roman"/>
      <w:b/>
    </w:rPr>
  </w:style>
  <w:style w:type="paragraph" w:styleId="1009">
    <w:name w:val="Обычный (Web)"/>
    <w:basedOn w:val="909"/>
    <w:next w:val="1009"/>
    <w:link w:val="909"/>
    <w:pPr>
      <w:ind w:firstLine="0"/>
      <w:jc w:val="left"/>
      <w:spacing w:before="100" w:after="100"/>
      <w:widowControl/>
    </w:pPr>
    <w:rPr>
      <w:rFonts w:ascii="Arial" w:hAnsi="Arial" w:cs="Times New Roman"/>
      <w:sz w:val="16"/>
    </w:rPr>
  </w:style>
  <w:style w:type="character" w:styleId="1010">
    <w:name w:val="Абзац списка Знак"/>
    <w:next w:val="1010"/>
    <w:link w:val="937"/>
    <w:uiPriority w:val="34"/>
    <w:rPr>
      <w:sz w:val="22"/>
      <w:lang w:val="en-US" w:eastAsia="en-US"/>
    </w:rPr>
  </w:style>
  <w:style w:type="paragraph" w:styleId="1011">
    <w:name w:val="Основной текст1"/>
    <w:basedOn w:val="909"/>
    <w:next w:val="1011"/>
    <w:link w:val="909"/>
    <w:pPr>
      <w:ind w:firstLine="0"/>
      <w:jc w:val="left"/>
      <w:spacing w:line="254" w:lineRule="auto"/>
      <w:shd w:val="clear" w:color="auto" w:fill="ffffff"/>
    </w:pPr>
    <w:rPr>
      <w:rFonts w:ascii="Times New Roman" w:hAnsi="Times New Roman" w:cs="Times New Roman"/>
      <w:sz w:val="17"/>
      <w:szCs w:val="17"/>
      <w:lang w:eastAsia="en-US"/>
    </w:rPr>
  </w:style>
  <w:style w:type="character" w:styleId="1012">
    <w:name w:val="Основной текст (2)_"/>
    <w:next w:val="1012"/>
    <w:link w:val="1013"/>
    <w:uiPriority w:val="99"/>
    <w:rPr>
      <w:shd w:val="clear" w:color="auto" w:fill="ffffff"/>
    </w:rPr>
  </w:style>
  <w:style w:type="paragraph" w:styleId="1013">
    <w:name w:val="Основной текст (2)"/>
    <w:basedOn w:val="909"/>
    <w:next w:val="1013"/>
    <w:link w:val="1012"/>
    <w:uiPriority w:val="99"/>
    <w:pPr>
      <w:ind w:firstLine="600"/>
      <w:jc w:val="left"/>
      <w:spacing w:line="276" w:lineRule="auto"/>
      <w:shd w:val="clear" w:color="auto" w:fill="ffffff"/>
    </w:pPr>
    <w:rPr>
      <w:rFonts w:ascii="Calibri" w:hAnsi="Calibri" w:cs="Calibri"/>
      <w:sz w:val="20"/>
      <w:szCs w:val="20"/>
    </w:rPr>
  </w:style>
  <w:style w:type="character" w:styleId="1014" w:default="1">
    <w:name w:val="Default Paragraph Font"/>
    <w:uiPriority w:val="1"/>
    <w:semiHidden/>
    <w:unhideWhenUsed/>
  </w:style>
  <w:style w:type="numbering" w:styleId="1015" w:default="1">
    <w:name w:val="No List"/>
    <w:uiPriority w:val="99"/>
    <w:semiHidden/>
    <w:unhideWhenUsed/>
  </w:style>
  <w:style w:type="table" w:styleId="1016" w:default="1">
    <w:name w:val="Normal Table"/>
    <w:uiPriority w:val="99"/>
    <w:semiHidden/>
    <w:unhideWhenUsed/>
    <w:tblPr/>
  </w:style>
  <w:style w:type="paragraph" w:styleId="1017" w:customStyle="1">
    <w:name w:val="Body Text"/>
    <w:basedOn w:val="904"/>
    <w:link w:val="920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8" w:customStyle="1">
    <w:name w:val="Style23"/>
    <w:basedOn w:val="902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19" w:customStyle="1">
    <w:name w:val="Font Style39"/>
    <w:basedOn w:val="905"/>
    <w:uiPriority w:val="99"/>
    <w:rPr>
      <w:rFonts w:ascii="Times New Roman" w:hAnsi="Times New Roman" w:cs="Times New Roman"/>
      <w:sz w:val="26"/>
      <w:szCs w:val="26"/>
    </w:rPr>
  </w:style>
  <w:style w:type="paragraph" w:styleId="1020" w:customStyle="1">
    <w:name w:val="Normal (Web)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mailto:omto07@r24.rosreestr.ru," TargetMode="External"/><Relationship Id="rId15" Type="http://schemas.openxmlformats.org/officeDocument/2006/relationships/hyperlink" Target="mailto:&#1086;mto17@r2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36</cp:revision>
  <dcterms:created xsi:type="dcterms:W3CDTF">2024-06-03T01:59:00Z</dcterms:created>
  <dcterms:modified xsi:type="dcterms:W3CDTF">2026-06-26T03:58:20Z</dcterms:modified>
  <cp:version>983040</cp:version>
</cp:coreProperties>
</file>