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</w:pPr>
    </w:p>
    <w:p w14:paraId="06000000">
      <w:pPr>
        <w:widowControl w:val="1"/>
        <w:ind/>
        <w:jc w:val="right"/>
        <w:rPr>
          <w:sz w:val="22"/>
        </w:rPr>
      </w:pPr>
      <w:r>
        <w:rPr>
          <w:sz w:val="22"/>
        </w:rPr>
        <w:t>Приложение № 2</w:t>
      </w:r>
    </w:p>
    <w:p w14:paraId="07000000">
      <w:pPr>
        <w:widowControl w:val="1"/>
        <w:ind/>
        <w:jc w:val="right"/>
        <w:rPr>
          <w:sz w:val="22"/>
        </w:rPr>
      </w:pPr>
      <w:r>
        <w:rPr>
          <w:sz w:val="22"/>
        </w:rPr>
        <w:t xml:space="preserve">к </w:t>
      </w:r>
      <w:r>
        <w:rPr>
          <w:sz w:val="22"/>
        </w:rPr>
        <w:t>договору</w:t>
      </w:r>
      <w:r>
        <w:rPr>
          <w:sz w:val="22"/>
        </w:rPr>
        <w:t xml:space="preserve"> </w:t>
      </w:r>
      <w:r>
        <w:rPr>
          <w:sz w:val="22"/>
        </w:rPr>
        <w:t xml:space="preserve"> №                                              </w:t>
      </w:r>
    </w:p>
    <w:p w14:paraId="08000000">
      <w:pPr>
        <w:widowControl w:val="1"/>
        <w:ind/>
        <w:jc w:val="right"/>
        <w:rPr>
          <w:sz w:val="22"/>
        </w:rPr>
      </w:pPr>
      <w:r>
        <w:rPr>
          <w:sz w:val="22"/>
        </w:rPr>
        <w:t xml:space="preserve"> от «____» __________ 2026</w:t>
      </w:r>
      <w:r>
        <w:rPr>
          <w:color w:val="C00000"/>
          <w:sz w:val="22"/>
        </w:rPr>
        <w:t xml:space="preserve"> </w:t>
      </w:r>
      <w:r>
        <w:rPr>
          <w:sz w:val="22"/>
        </w:rPr>
        <w:t>года</w:t>
      </w:r>
    </w:p>
    <w:p w14:paraId="09000000">
      <w:pPr>
        <w:widowControl w:val="1"/>
        <w:ind/>
        <w:jc w:val="right"/>
        <w:rPr>
          <w:sz w:val="22"/>
        </w:rPr>
      </w:pPr>
    </w:p>
    <w:p w14:paraId="0A00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Техническое задание </w:t>
      </w:r>
    </w:p>
    <w:p w14:paraId="0B000000">
      <w:pPr>
        <w:widowControl w:val="1"/>
        <w:ind/>
        <w:jc w:val="center"/>
        <w:rPr>
          <w:b w:val="1"/>
          <w:sz w:val="24"/>
        </w:rPr>
      </w:pPr>
      <w:r>
        <w:t>изготовление и поставка авторской сувенирной продукции-фарфоровая статуэтка сайгака</w:t>
      </w:r>
    </w:p>
    <w:tbl>
      <w:tblPr>
        <w:tblStyle w:val="Style_3"/>
        <w:tblW w:type="auto" w:w="0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0"/>
        <w:gridCol w:w="5528"/>
        <w:gridCol w:w="4111"/>
      </w:tblGrid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1"/>
              <w:spacing w:line="276" w:lineRule="auto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line="276" w:lineRule="auto"/>
              <w:ind w:left="72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товара и его характеристики*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Эскиз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1"/>
              <w:spacing w:line="276" w:lineRule="auto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rPr>
                <w:sz w:val="24"/>
              </w:rPr>
            </w:pPr>
            <w:r>
              <w:rPr>
                <w:sz w:val="24"/>
              </w:rPr>
              <w:t>Фарфоровая статуэтка сайгака автора Николая Абромовича</w:t>
            </w:r>
          </w:p>
          <w:p w14:paraId="11000000">
            <w:pPr>
              <w:rPr>
                <w:sz w:val="24"/>
              </w:rPr>
            </w:pPr>
          </w:p>
          <w:p w14:paraId="12000000">
            <w:pPr>
              <w:rPr>
                <w:sz w:val="24"/>
              </w:rPr>
            </w:pPr>
            <w:r>
              <w:rPr>
                <w:sz w:val="24"/>
              </w:rPr>
              <w:t xml:space="preserve">размер: 20 *25 см </w:t>
            </w:r>
          </w:p>
          <w:p w14:paraId="13000000">
            <w:pPr>
              <w:rPr>
                <w:sz w:val="24"/>
              </w:rPr>
            </w:pPr>
            <w:r>
              <w:rPr>
                <w:sz w:val="24"/>
              </w:rPr>
              <w:t>логотипом мастерской лигатура (соединение нескольких букв) инициалов художника</w:t>
            </w:r>
          </w:p>
          <w:p w14:paraId="14000000">
            <w:pPr>
              <w:rPr>
                <w:sz w:val="24"/>
              </w:rPr>
            </w:pPr>
          </w:p>
          <w:p w14:paraId="15000000">
            <w:pPr>
              <w:rPr>
                <w:sz w:val="24"/>
              </w:rPr>
            </w:pPr>
            <w:r>
              <w:rPr>
                <w:sz w:val="24"/>
              </w:rPr>
              <w:t>материал: фафор</w:t>
            </w:r>
          </w:p>
          <w:p w14:paraId="16000000">
            <w:pPr>
              <w:rPr>
                <w:sz w:val="24"/>
              </w:rPr>
            </w:pPr>
            <w:r>
              <w:rPr>
                <w:sz w:val="24"/>
              </w:rPr>
              <w:t>цвет: бежевый, светло коричневый</w:t>
            </w:r>
          </w:p>
          <w:p w14:paraId="17000000">
            <w:pPr>
              <w:rPr>
                <w:sz w:val="24"/>
              </w:rPr>
            </w:pPr>
            <w:r>
              <w:rPr>
                <w:sz w:val="24"/>
              </w:rPr>
              <w:t>красочность: естественная</w:t>
            </w:r>
          </w:p>
          <w:p w14:paraId="18000000">
            <w:pPr>
              <w:rPr>
                <w:sz w:val="24"/>
              </w:rPr>
            </w:pPr>
            <w:r>
              <w:rPr>
                <w:sz w:val="24"/>
              </w:rPr>
              <w:t>диаметр: размеры 20-26см</w:t>
            </w:r>
          </w:p>
          <w:p w14:paraId="19000000">
            <w:pPr>
              <w:rPr>
                <w:sz w:val="24"/>
              </w:rPr>
            </w:pPr>
            <w:r>
              <w:rPr>
                <w:sz w:val="24"/>
              </w:rPr>
              <w:t>вес: не более 700 гр</w:t>
            </w:r>
          </w:p>
          <w:p w14:paraId="1A000000">
            <w:pPr>
              <w:rPr>
                <w:sz w:val="24"/>
              </w:rPr>
            </w:pPr>
            <w:r>
              <w:rPr>
                <w:sz w:val="24"/>
              </w:rPr>
              <w:t>изображение: статуэтка сайгака</w:t>
            </w:r>
          </w:p>
          <w:p w14:paraId="1B000000">
            <w:pPr>
              <w:rPr>
                <w:sz w:val="24"/>
              </w:rPr>
            </w:pPr>
            <w:r>
              <w:rPr>
                <w:sz w:val="24"/>
              </w:rPr>
              <w:t>метод нанесения изображения: роспись по фарфору</w:t>
            </w:r>
          </w:p>
          <w:p w14:paraId="1C000000">
            <w:pPr>
              <w:rPr>
                <w:sz w:val="24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sz w:val="24"/>
              </w:rPr>
            </w:pPr>
            <w:r>
              <w:drawing>
                <wp:inline>
                  <wp:extent cx="2473325" cy="3302276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2473325" cy="33022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E00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</w:tbl>
    <w:p w14:paraId="1F000000">
      <w:pPr>
        <w:rPr>
          <w:b w:val="1"/>
          <w:sz w:val="24"/>
        </w:rPr>
      </w:pPr>
    </w:p>
    <w:p w14:paraId="20000000">
      <w:pPr>
        <w:widowControl w:val="1"/>
        <w:ind w:firstLine="708"/>
        <w:rPr>
          <w:sz w:val="24"/>
        </w:rPr>
      </w:pPr>
      <w:r>
        <w:rPr>
          <w:sz w:val="24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tbl>
      <w:tblPr>
        <w:tblStyle w:val="Style_3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28"/>
        <w:gridCol w:w="5386"/>
      </w:tblGrid>
      <w:tr>
        <w:tc>
          <w:tcPr>
            <w:tcW w:type="dxa" w:w="492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sz w:val="22"/>
              </w:rPr>
            </w:pPr>
          </w:p>
          <w:p w14:paraId="22000000">
            <w:pPr>
              <w:rPr>
                <w:sz w:val="22"/>
              </w:rPr>
            </w:pPr>
          </w:p>
        </w:tc>
        <w:tc>
          <w:tcPr>
            <w:tcW w:type="dxa" w:w="53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rPr>
                <w:sz w:val="22"/>
              </w:rPr>
            </w:pPr>
          </w:p>
          <w:p w14:paraId="24000000">
            <w:pPr>
              <w:rPr>
                <w:sz w:val="22"/>
              </w:rPr>
            </w:pPr>
          </w:p>
          <w:p w14:paraId="25000000">
            <w:pPr>
              <w:rPr>
                <w:sz w:val="22"/>
              </w:rPr>
            </w:pPr>
          </w:p>
          <w:p w14:paraId="26000000">
            <w:pPr>
              <w:rPr>
                <w:sz w:val="22"/>
              </w:rPr>
            </w:pPr>
          </w:p>
          <w:p w14:paraId="27000000">
            <w:pPr>
              <w:rPr>
                <w:sz w:val="22"/>
              </w:rPr>
            </w:pPr>
          </w:p>
        </w:tc>
      </w:tr>
      <w:tr>
        <w:tc>
          <w:tcPr>
            <w:tcW w:type="dxa" w:w="492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60"/>
              <w:ind w:right="795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Директор</w:t>
            </w:r>
          </w:p>
          <w:p w14:paraId="29000000">
            <w:pPr>
              <w:widowControl w:val="1"/>
              <w:spacing w:after="60"/>
              <w:ind w:right="795"/>
              <w:rPr>
                <w:color w:val="000000"/>
                <w:sz w:val="22"/>
              </w:rPr>
            </w:pPr>
          </w:p>
          <w:p w14:paraId="2A000000">
            <w:pPr>
              <w:widowControl w:val="1"/>
              <w:spacing w:after="60"/>
              <w:ind w:right="795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 Б.И. Убушаев</w:t>
            </w:r>
          </w:p>
          <w:p w14:paraId="2B000000">
            <w:pPr>
              <w:widowControl w:val="1"/>
              <w:spacing w:after="60"/>
              <w:ind w:right="795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М.п.</w:t>
            </w:r>
          </w:p>
          <w:p w14:paraId="2C000000">
            <w:pPr>
              <w:rPr>
                <w:sz w:val="22"/>
              </w:rPr>
            </w:pPr>
          </w:p>
        </w:tc>
        <w:tc>
          <w:tcPr>
            <w:tcW w:type="dxa" w:w="53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rPr>
                <w:sz w:val="22"/>
              </w:rPr>
            </w:pPr>
          </w:p>
        </w:tc>
      </w:tr>
    </w:tbl>
    <w:p w14:paraId="2E000000"/>
    <w:sectPr>
      <w:footerReference r:id="rId1" w:type="default"/>
      <w:footerReference r:id="rId2" w:type="even"/>
      <w:pgSz w:h="16838" w:orient="portrait" w:w="11906"/>
      <w:pgMar w:bottom="851" w:footer="709" w:gutter="0" w:header="709" w:left="1134" w:right="709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tabs>
        <w:tab w:leader="none" w:pos="4677" w:val="center"/>
        <w:tab w:leader="none" w:pos="9355" w:val="right"/>
      </w:tabs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widowControl w:val="1"/>
      <w:tabs>
        <w:tab w:leader="none" w:pos="4677" w:val="center"/>
        <w:tab w:leader="none" w:pos="9355" w:val="right"/>
      </w:tabs>
      <w:ind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/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ndnotePr>
    <w:numFmt w:val="decimal"/>
  </w:endnotePr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  <w:jc w:val="both"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foot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1" w:type="paragraph">
    <w:name w:val="Содержимое таблицы"/>
    <w:basedOn w:val="Style_4"/>
    <w:link w:val="Style_11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1_ch" w:type="character">
    <w:name w:val="Содержимое таблицы"/>
    <w:basedOn w:val="Style_4_ch"/>
    <w:link w:val="Style_11"/>
    <w:rPr>
      <w:rFonts w:ascii="Arial" w:hAnsi="Arial"/>
      <w:sz w:val="20"/>
    </w:rPr>
  </w:style>
  <w:style w:styleId="Style_12" w:type="paragraph">
    <w:name w:val="toc 3"/>
    <w:next w:val="Style_4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Normal (Web)"/>
    <w:basedOn w:val="Style_4"/>
    <w:link w:val="Style_19_ch"/>
    <w:rPr>
      <w:rFonts w:ascii="Times New Roman" w:hAnsi="Times New Roman"/>
      <w:sz w:val="24"/>
    </w:rPr>
  </w:style>
  <w:style w:styleId="Style_19_ch" w:type="character">
    <w:name w:val="Normal (Web)"/>
    <w:basedOn w:val="Style_4_ch"/>
    <w:link w:val="Style_19"/>
    <w:rPr>
      <w:rFonts w:ascii="Times New Roman" w:hAnsi="Times New Roman"/>
      <w:sz w:val="24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9"/>
    <w:next w:val="Style_4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" w:type="paragraph">
    <w:name w:val="Title"/>
    <w:basedOn w:val="Style_4"/>
    <w:next w:val="Style_4"/>
    <w:link w:val="Style_2_ch"/>
    <w:uiPriority w:val="10"/>
    <w:qFormat/>
    <w:pPr>
      <w:widowControl w:val="1"/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2_ch" w:type="character">
    <w:name w:val="Title"/>
    <w:basedOn w:val="Style_4_ch"/>
    <w:link w:val="Style_2"/>
    <w:rPr>
      <w:rFonts w:ascii="Cambria" w:hAnsi="Cambria"/>
      <w:b w:val="1"/>
      <w:sz w:val="32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2026-07-23T06:39:44Z</dcterms:created>
  <dcterms:modified xsi:type="dcterms:W3CDTF">2026-07-23T08:57:44Z</dcterms:modified>
</cp:coreProperties>
</file>