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070B5D6D" w:rsidR="00B431E0" w:rsidRPr="00B431E0" w:rsidRDefault="00FC46BE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066C02D9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_________________ 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35EADD7D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C433E7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09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C433E7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июля</w:t>
      </w:r>
      <w:r w:rsidR="00E23AEA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7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652588D8" w:rsidR="00C33F21" w:rsidRPr="00E23AEA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 w:rsidR="00E23A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ценовой информации, пред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оставленные инициатором закупки (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AE253CD" w14:textId="378BA9A2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Поставщик №1:</w:t>
      </w:r>
      <w:r w:rsidR="00CF550D">
        <w:rPr>
          <w:rFonts w:ascii="Times New Roman" w:hAnsi="Times New Roman" w:cs="Times New Roman"/>
          <w:sz w:val="23"/>
          <w:szCs w:val="23"/>
        </w:rPr>
        <w:t xml:space="preserve"> </w:t>
      </w:r>
      <w:r w:rsidR="00256776">
        <w:rPr>
          <w:rFonts w:ascii="Times New Roman" w:hAnsi="Times New Roman" w:cs="Times New Roman"/>
          <w:sz w:val="23"/>
          <w:szCs w:val="23"/>
        </w:rPr>
        <w:t xml:space="preserve">ООО «Компания </w:t>
      </w:r>
      <w:proofErr w:type="spellStart"/>
      <w:r w:rsidR="00256776">
        <w:rPr>
          <w:rFonts w:ascii="Times New Roman" w:hAnsi="Times New Roman" w:cs="Times New Roman"/>
          <w:sz w:val="23"/>
          <w:szCs w:val="23"/>
        </w:rPr>
        <w:t>ПанЭко</w:t>
      </w:r>
      <w:proofErr w:type="spellEnd"/>
      <w:r w:rsidR="0029139B">
        <w:rPr>
          <w:rFonts w:ascii="Times New Roman" w:hAnsi="Times New Roman" w:cs="Times New Roman"/>
          <w:sz w:val="23"/>
          <w:szCs w:val="23"/>
        </w:rPr>
        <w:t>»</w:t>
      </w:r>
      <w:r w:rsidR="0029139B">
        <w:rPr>
          <w:rFonts w:ascii="Times New Roman" w:hAnsi="Times New Roman" w:cs="Times New Roman"/>
          <w:sz w:val="23"/>
          <w:szCs w:val="23"/>
        </w:rPr>
        <w:tab/>
      </w:r>
      <w:r w:rsidR="0029139B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="00256776">
        <w:rPr>
          <w:rFonts w:ascii="Times New Roman" w:hAnsi="Times New Roman" w:cs="Times New Roman"/>
          <w:sz w:val="23"/>
          <w:szCs w:val="23"/>
        </w:rPr>
        <w:t xml:space="preserve">     </w:t>
      </w:r>
      <w:r w:rsidR="0029139B">
        <w:rPr>
          <w:rFonts w:ascii="Times New Roman" w:hAnsi="Times New Roman" w:cs="Times New Roman"/>
          <w:sz w:val="23"/>
          <w:szCs w:val="23"/>
        </w:rPr>
        <w:t>КП</w:t>
      </w:r>
      <w:r w:rsidR="00CF550D">
        <w:rPr>
          <w:rFonts w:ascii="Times New Roman" w:hAnsi="Times New Roman" w:cs="Times New Roman"/>
          <w:sz w:val="23"/>
          <w:szCs w:val="23"/>
        </w:rPr>
        <w:t>№</w:t>
      </w:r>
      <w:r w:rsidR="00C433E7">
        <w:rPr>
          <w:rFonts w:ascii="Times New Roman" w:hAnsi="Times New Roman" w:cs="Times New Roman"/>
          <w:sz w:val="23"/>
          <w:szCs w:val="23"/>
        </w:rPr>
        <w:t>С-06-1514</w:t>
      </w:r>
      <w:r w:rsidR="0029139B">
        <w:rPr>
          <w:rFonts w:ascii="Times New Roman" w:hAnsi="Times New Roman" w:cs="Times New Roman"/>
          <w:sz w:val="23"/>
          <w:szCs w:val="23"/>
        </w:rPr>
        <w:t xml:space="preserve"> 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от </w:t>
      </w:r>
      <w:r w:rsidR="00C433E7">
        <w:rPr>
          <w:rFonts w:ascii="Times New Roman" w:hAnsi="Times New Roman" w:cs="Times New Roman"/>
          <w:sz w:val="23"/>
          <w:szCs w:val="23"/>
        </w:rPr>
        <w:t>24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C433E7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47B5974C" w14:textId="2BCA72E0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№2:</w:t>
      </w:r>
      <w:r w:rsidR="00E10C8F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9B6DE5">
        <w:rPr>
          <w:rFonts w:ascii="Times New Roman" w:hAnsi="Times New Roman" w:cs="Times New Roman"/>
          <w:sz w:val="23"/>
          <w:szCs w:val="23"/>
        </w:rPr>
        <w:t xml:space="preserve">ООО </w:t>
      </w:r>
      <w:r w:rsidR="00191AA9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256776">
        <w:rPr>
          <w:rFonts w:ascii="Times New Roman" w:hAnsi="Times New Roman" w:cs="Times New Roman"/>
          <w:sz w:val="23"/>
          <w:szCs w:val="23"/>
        </w:rPr>
        <w:t>МЕДБИОКОР</w:t>
      </w:r>
      <w:r w:rsidR="00191AA9"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 w:rsidR="00256776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C433E7">
        <w:rPr>
          <w:rFonts w:ascii="Times New Roman" w:hAnsi="Times New Roman" w:cs="Times New Roman"/>
          <w:sz w:val="23"/>
          <w:szCs w:val="23"/>
        </w:rPr>
        <w:t>МБ-1018-26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 от </w:t>
      </w:r>
      <w:r w:rsidR="00C433E7">
        <w:rPr>
          <w:rFonts w:ascii="Times New Roman" w:hAnsi="Times New Roman" w:cs="Times New Roman"/>
          <w:sz w:val="23"/>
          <w:szCs w:val="23"/>
        </w:rPr>
        <w:t>29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C433E7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1C7A09F4" w14:textId="70695095" w:rsidR="007968AA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№3:</w:t>
      </w:r>
      <w:r w:rsidR="00CF550D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C433E7">
        <w:rPr>
          <w:rFonts w:ascii="Times New Roman" w:hAnsi="Times New Roman" w:cs="Times New Roman"/>
          <w:sz w:val="23"/>
          <w:szCs w:val="23"/>
        </w:rPr>
        <w:t xml:space="preserve">ООО «НИИ Клеточных </w:t>
      </w:r>
      <w:proofErr w:type="gramStart"/>
      <w:r w:rsidR="00C433E7">
        <w:rPr>
          <w:rFonts w:ascii="Times New Roman" w:hAnsi="Times New Roman" w:cs="Times New Roman"/>
          <w:sz w:val="23"/>
          <w:szCs w:val="23"/>
        </w:rPr>
        <w:t xml:space="preserve">технологий»   </w:t>
      </w:r>
      <w:proofErr w:type="gramEnd"/>
      <w:r w:rsidR="00C433E7">
        <w:rPr>
          <w:rFonts w:ascii="Times New Roman" w:hAnsi="Times New Roman" w:cs="Times New Roman"/>
          <w:sz w:val="23"/>
          <w:szCs w:val="23"/>
        </w:rPr>
        <w:t xml:space="preserve">  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C433E7">
        <w:rPr>
          <w:rFonts w:ascii="Times New Roman" w:hAnsi="Times New Roman" w:cs="Times New Roman"/>
          <w:sz w:val="23"/>
          <w:szCs w:val="23"/>
        </w:rPr>
        <w:t>803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 от </w:t>
      </w:r>
      <w:r w:rsidR="00C433E7">
        <w:rPr>
          <w:rFonts w:ascii="Times New Roman" w:hAnsi="Times New Roman" w:cs="Times New Roman"/>
          <w:sz w:val="23"/>
          <w:szCs w:val="23"/>
        </w:rPr>
        <w:t>29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C433E7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г.</w:t>
      </w:r>
    </w:p>
    <w:p w14:paraId="683AB46B" w14:textId="77777777" w:rsidR="007C429D" w:rsidRPr="00AF3DE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74173" w14:textId="762E61C7" w:rsidR="00BA6E74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6C6A0BF9" w14:textId="77777777" w:rsidR="00C52733" w:rsidRPr="00C52733" w:rsidRDefault="00C52733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0"/>
        <w:gridCol w:w="992"/>
        <w:gridCol w:w="709"/>
        <w:gridCol w:w="1559"/>
        <w:gridCol w:w="1092"/>
        <w:gridCol w:w="1176"/>
        <w:gridCol w:w="1134"/>
      </w:tblGrid>
      <w:tr w:rsidR="00AA0001" w:rsidRPr="00CB59EB" w14:paraId="3FFAD5E6" w14:textId="77777777" w:rsidTr="0041799C">
        <w:trPr>
          <w:trHeight w:val="2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D4B0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6496C" w14:textId="79B54322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, руб. коп.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A6CD" w14:textId="05C00735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руб. коп.</w:t>
            </w:r>
          </w:p>
        </w:tc>
      </w:tr>
      <w:tr w:rsidR="00AA0001" w:rsidRPr="00CB59EB" w14:paraId="497490D7" w14:textId="77777777" w:rsidTr="0041799C">
        <w:trPr>
          <w:trHeight w:val="56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BB1" w:rsidRPr="009D6DA2" w14:paraId="2C3686C3" w14:textId="77777777" w:rsidTr="0041799C">
        <w:trPr>
          <w:trHeight w:val="3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2B4D9D12" w:rsidR="00256776" w:rsidRPr="00035952" w:rsidRDefault="005B089C" w:rsidP="003B3BB1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2" w:name="_Hlk535504195"/>
            <w:bookmarkStart w:id="3" w:name="_Hlk209698858"/>
            <w:bookmarkEnd w:id="0"/>
            <w:bookmarkEnd w:id="1"/>
            <w:r w:rsidRPr="005B089C">
              <w:rPr>
                <w:rFonts w:ascii="Times New Roman" w:hAnsi="Times New Roman" w:cs="Times New Roman"/>
                <w:sz w:val="20"/>
                <w:szCs w:val="20"/>
              </w:rPr>
              <w:t xml:space="preserve">E-FTR100-S Наконечники 100 </w:t>
            </w:r>
            <w:proofErr w:type="spellStart"/>
            <w:r w:rsidRPr="005B089C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5B089C">
              <w:rPr>
                <w:rFonts w:ascii="Times New Roman" w:hAnsi="Times New Roman" w:cs="Times New Roman"/>
                <w:sz w:val="20"/>
                <w:szCs w:val="20"/>
              </w:rPr>
              <w:t>, с фильтром, серия Е, в штативах</w:t>
            </w:r>
            <w:r w:rsidR="004B690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B6900" w:rsidRPr="004B6900">
              <w:rPr>
                <w:rFonts w:ascii="Times New Roman" w:hAnsi="Times New Roman" w:cs="Times New Roman"/>
                <w:sz w:val="20"/>
                <w:szCs w:val="20"/>
              </w:rPr>
              <w:t>GenFollower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4CF" w14:textId="77777777" w:rsidR="00C52733" w:rsidRDefault="00C52733" w:rsidP="0041799C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146B91" w14:textId="77777777" w:rsidR="0041799C" w:rsidRDefault="0041799C" w:rsidP="0041799C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5CB23C7C" w:rsidR="003B3BB1" w:rsidRPr="009D6DA2" w:rsidRDefault="00C433E7" w:rsidP="0041799C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77517" w14:textId="77777777" w:rsidR="003B3BB1" w:rsidRDefault="003B3BB1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CA8D6" w14:textId="77777777" w:rsidR="0041799C" w:rsidRDefault="0041799C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4DBF6381" w:rsidR="0041799C" w:rsidRPr="003B3BB1" w:rsidRDefault="00C433E7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3B3BB1" w:rsidRPr="009D6DA2" w:rsidRDefault="003B3BB1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16471092" w:rsidR="003B3BB1" w:rsidRPr="007B3EC6" w:rsidRDefault="00C433E7" w:rsidP="003B3BB1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7 757,20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78AE9783" w:rsidR="00C52733" w:rsidRPr="007B3EC6" w:rsidRDefault="00C433E7" w:rsidP="0041799C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FFF6B" w14:textId="0CEEA459" w:rsidR="003B3BB1" w:rsidRPr="007B3EC6" w:rsidRDefault="00C433E7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7 757,20</w:t>
            </w:r>
          </w:p>
        </w:tc>
      </w:tr>
      <w:bookmarkEnd w:id="2"/>
      <w:tr w:rsidR="003B3BB1" w:rsidRPr="009D6DA2" w14:paraId="1880FD0F" w14:textId="77777777" w:rsidTr="0041799C">
        <w:trPr>
          <w:trHeight w:val="261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3B3BB1" w:rsidRPr="009D6DA2" w:rsidRDefault="003B3BB1" w:rsidP="003B3BB1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3B3BB1" w:rsidRPr="009D6DA2" w:rsidRDefault="003B3BB1" w:rsidP="0041799C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3B3BB1" w:rsidRPr="009D6DA2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4DB030C8" w:rsidR="003B3BB1" w:rsidRPr="009D6DA2" w:rsidRDefault="003B3BB1" w:rsidP="0041799C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534AEEB7" w:rsidR="003B3BB1" w:rsidRPr="007B3EC6" w:rsidRDefault="00C433E7" w:rsidP="003B3BB1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8 532,92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3B3BB1" w:rsidRPr="007B3EC6" w:rsidRDefault="003B3BB1" w:rsidP="0041799C">
            <w:pPr>
              <w:ind w:left="-9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3B3BB1" w:rsidRPr="007B3EC6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1" w:rsidRPr="009D6DA2" w14:paraId="4A42D68A" w14:textId="77777777" w:rsidTr="0041799C">
        <w:trPr>
          <w:trHeight w:val="27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3B3BB1" w:rsidRPr="009D6DA2" w:rsidRDefault="003B3BB1" w:rsidP="003B3BB1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3B3BB1" w:rsidRPr="009D6DA2" w:rsidRDefault="003B3BB1" w:rsidP="0041799C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3B3BB1" w:rsidRPr="009D6DA2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B4C43FE" w:rsidR="003B3BB1" w:rsidRPr="009D6DA2" w:rsidRDefault="003B3BB1" w:rsidP="0041799C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515D14CE" w:rsidR="003B3BB1" w:rsidRPr="007B3EC6" w:rsidRDefault="00C433E7" w:rsidP="003B3BB1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8 920,78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3B3BB1" w:rsidRPr="007B3EC6" w:rsidRDefault="003B3BB1" w:rsidP="0041799C">
            <w:pPr>
              <w:ind w:left="-9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3B3BB1" w:rsidRPr="007B3EC6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C433E7" w:rsidRPr="009D6DA2" w14:paraId="3FA91F9E" w14:textId="77777777" w:rsidTr="0041799C">
        <w:trPr>
          <w:trHeight w:val="1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4171" w14:textId="315C1618" w:rsidR="00C433E7" w:rsidRPr="00035952" w:rsidRDefault="00035952" w:rsidP="00C433E7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035952">
              <w:rPr>
                <w:rFonts w:ascii="Times New Roman" w:hAnsi="Times New Roman" w:cs="Times New Roman"/>
                <w:sz w:val="20"/>
                <w:szCs w:val="20"/>
              </w:rPr>
              <w:t xml:space="preserve">E-FTR10M-S Наконечники 10 </w:t>
            </w:r>
            <w:proofErr w:type="spellStart"/>
            <w:r w:rsidRPr="00035952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035952">
              <w:rPr>
                <w:rFonts w:ascii="Times New Roman" w:hAnsi="Times New Roman" w:cs="Times New Roman"/>
                <w:sz w:val="20"/>
                <w:szCs w:val="20"/>
              </w:rPr>
              <w:t xml:space="preserve"> в штативе, с фильтром, средние, стерильные, серия </w:t>
            </w:r>
            <w:r w:rsidRPr="0003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359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Genfollower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3A8" w14:textId="77777777" w:rsidR="00C433E7" w:rsidRDefault="00C433E7" w:rsidP="00C433E7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18E1E1" w14:textId="77777777" w:rsidR="00C433E7" w:rsidRDefault="00C433E7" w:rsidP="00C433E7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707A45" w14:textId="5916BBF2" w:rsidR="00C433E7" w:rsidRPr="009D6DA2" w:rsidRDefault="00C433E7" w:rsidP="00C433E7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91206" w14:textId="77777777" w:rsidR="00C433E7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A6C22" w14:textId="77777777" w:rsidR="00C433E7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F8A52" w14:textId="6D969CA0" w:rsidR="00C433E7" w:rsidRPr="009D6DA2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A6326" w14:textId="77777777" w:rsidR="00C433E7" w:rsidRPr="009D6DA2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047" w14:textId="6008B7A1" w:rsidR="00C433E7" w:rsidRPr="007B3EC6" w:rsidRDefault="00C433E7" w:rsidP="00C433E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7 378,80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DEE27" w14:textId="1A7E9C82" w:rsidR="00C433E7" w:rsidRPr="007B3EC6" w:rsidRDefault="00C433E7" w:rsidP="00C433E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261966" w14:textId="5FADD985" w:rsidR="00C433E7" w:rsidRPr="007B3EC6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7 378,80</w:t>
            </w:r>
          </w:p>
        </w:tc>
      </w:tr>
      <w:tr w:rsidR="00C433E7" w:rsidRPr="009D6DA2" w14:paraId="12AA4CF3" w14:textId="77777777" w:rsidTr="0041799C">
        <w:trPr>
          <w:trHeight w:val="333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C7C4" w14:textId="77777777" w:rsidR="00C433E7" w:rsidRPr="009D6DA2" w:rsidRDefault="00C433E7" w:rsidP="00C433E7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27C19" w14:textId="77777777" w:rsidR="00C433E7" w:rsidRPr="009D6DA2" w:rsidRDefault="00C433E7" w:rsidP="00C433E7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FB960" w14:textId="77777777" w:rsidR="00C433E7" w:rsidRPr="009D6DA2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7801A" w14:textId="77777777" w:rsidR="00C433E7" w:rsidRPr="009D6DA2" w:rsidRDefault="00C433E7" w:rsidP="00C433E7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253" w14:textId="116EB925" w:rsidR="00C433E7" w:rsidRPr="007B3EC6" w:rsidRDefault="00C433E7" w:rsidP="00C433E7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8 116,68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95B91" w14:textId="77777777" w:rsidR="00C433E7" w:rsidRPr="007B3EC6" w:rsidRDefault="00C433E7" w:rsidP="00C433E7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A931A" w14:textId="77777777" w:rsidR="00C433E7" w:rsidRPr="007B3EC6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E7" w:rsidRPr="009D6DA2" w14:paraId="598773CB" w14:textId="77777777" w:rsidTr="0041799C">
        <w:trPr>
          <w:trHeight w:val="145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6CD76" w14:textId="77777777" w:rsidR="00C433E7" w:rsidRPr="009D6DA2" w:rsidRDefault="00C433E7" w:rsidP="00C433E7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F0C5" w14:textId="77777777" w:rsidR="00C433E7" w:rsidRPr="009D6DA2" w:rsidRDefault="00C433E7" w:rsidP="00C433E7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5ABA7" w14:textId="77777777" w:rsidR="00C433E7" w:rsidRPr="009D6DA2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709B2" w14:textId="77777777" w:rsidR="00C433E7" w:rsidRPr="009D6DA2" w:rsidRDefault="00C433E7" w:rsidP="00C433E7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E50" w14:textId="26CACF32" w:rsidR="00C433E7" w:rsidRPr="007B3EC6" w:rsidRDefault="00C433E7" w:rsidP="00C433E7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8 485,62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C6539" w14:textId="77777777" w:rsidR="00C433E7" w:rsidRPr="007B3EC6" w:rsidRDefault="00C433E7" w:rsidP="00C433E7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42476" w14:textId="77777777" w:rsidR="00C433E7" w:rsidRPr="007B3EC6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E7" w:rsidRPr="009D6DA2" w14:paraId="2539A247" w14:textId="77777777" w:rsidTr="00031408">
        <w:trPr>
          <w:trHeight w:val="3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ECCEA" w14:textId="0F21F5E0" w:rsidR="00C433E7" w:rsidRPr="00035952" w:rsidRDefault="00035952" w:rsidP="00C433E7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952">
              <w:rPr>
                <w:rFonts w:ascii="Times New Roman" w:hAnsi="Times New Roman" w:cs="Times New Roman"/>
                <w:sz w:val="20"/>
                <w:szCs w:val="20"/>
              </w:rPr>
              <w:t>P-502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952">
              <w:rPr>
                <w:rFonts w:ascii="Times New Roman" w:hAnsi="Times New Roman" w:cs="Times New Roman"/>
                <w:sz w:val="20"/>
                <w:szCs w:val="20"/>
              </w:rPr>
              <w:t>Пленка для ПЦР-планшетов, клейкая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35952">
              <w:rPr>
                <w:rFonts w:ascii="Times New Roman" w:hAnsi="Times New Roman" w:cs="Times New Roman"/>
                <w:sz w:val="20"/>
                <w:szCs w:val="20"/>
              </w:rPr>
              <w:t>SOVTECH (СОВТЕХ)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3BD" w14:textId="77777777" w:rsidR="00C433E7" w:rsidRDefault="00C433E7" w:rsidP="00C433E7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4E857B" w14:textId="77777777" w:rsidR="00C433E7" w:rsidRDefault="00C433E7" w:rsidP="00C433E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63A835" w14:textId="77777777" w:rsidR="00C433E7" w:rsidRPr="009D6DA2" w:rsidRDefault="00C433E7" w:rsidP="00C433E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8E201" w14:textId="77777777" w:rsidR="00C433E7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317A8" w14:textId="77777777" w:rsidR="00C433E7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F52F5" w14:textId="683A964D" w:rsidR="00C433E7" w:rsidRPr="003B3BB1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736B" w14:textId="77777777" w:rsidR="00C433E7" w:rsidRPr="009D6DA2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B7CD" w14:textId="72DE9E54" w:rsidR="00C433E7" w:rsidRPr="007B3EC6" w:rsidRDefault="00C433E7" w:rsidP="00C433E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DE47A" w14:textId="047C9191" w:rsidR="00C433E7" w:rsidRPr="007B3EC6" w:rsidRDefault="00C433E7" w:rsidP="00C433E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C2EE37" w14:textId="3DC81453" w:rsidR="00C433E7" w:rsidRPr="007B3EC6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4 160,00</w:t>
            </w:r>
          </w:p>
        </w:tc>
      </w:tr>
      <w:tr w:rsidR="00C433E7" w:rsidRPr="009D6DA2" w14:paraId="1DF9344E" w14:textId="77777777" w:rsidTr="00031408">
        <w:trPr>
          <w:trHeight w:val="261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33FA8" w14:textId="77777777" w:rsidR="00C433E7" w:rsidRPr="009D6DA2" w:rsidRDefault="00C433E7" w:rsidP="00C433E7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DDCE9" w14:textId="77777777" w:rsidR="00C433E7" w:rsidRPr="009D6DA2" w:rsidRDefault="00C433E7" w:rsidP="00C433E7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980F" w14:textId="77777777" w:rsidR="00C433E7" w:rsidRPr="009D6DA2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40E2" w14:textId="77777777" w:rsidR="00C433E7" w:rsidRPr="009D6DA2" w:rsidRDefault="00C433E7" w:rsidP="00C433E7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1E2" w14:textId="3F18A2A3" w:rsidR="00C433E7" w:rsidRPr="007B3EC6" w:rsidRDefault="00C433E7" w:rsidP="00C433E7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4 576,00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76BEB" w14:textId="77777777" w:rsidR="00C433E7" w:rsidRPr="007B3EC6" w:rsidRDefault="00C433E7" w:rsidP="00C433E7">
            <w:pPr>
              <w:ind w:left="-9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405A4" w14:textId="77777777" w:rsidR="00C433E7" w:rsidRPr="007B3EC6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E7" w:rsidRPr="009D6DA2" w14:paraId="62C0EEA8" w14:textId="77777777" w:rsidTr="00031408">
        <w:trPr>
          <w:trHeight w:val="27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85200" w14:textId="77777777" w:rsidR="00C433E7" w:rsidRPr="009D6DA2" w:rsidRDefault="00C433E7" w:rsidP="00C433E7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EB6A5" w14:textId="77777777" w:rsidR="00C433E7" w:rsidRPr="009D6DA2" w:rsidRDefault="00C433E7" w:rsidP="00C433E7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C077" w14:textId="77777777" w:rsidR="00C433E7" w:rsidRPr="009D6DA2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7DFA" w14:textId="77777777" w:rsidR="00C433E7" w:rsidRPr="009D6DA2" w:rsidRDefault="00C433E7" w:rsidP="00C433E7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D79" w14:textId="20245F09" w:rsidR="00C433E7" w:rsidRPr="007B3EC6" w:rsidRDefault="00C433E7" w:rsidP="00C433E7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4 784,00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F5C52" w14:textId="77777777" w:rsidR="00C433E7" w:rsidRPr="007B3EC6" w:rsidRDefault="00C433E7" w:rsidP="00C433E7">
            <w:pPr>
              <w:ind w:left="-9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5AF40" w14:textId="77777777" w:rsidR="00C433E7" w:rsidRPr="007B3EC6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E7" w:rsidRPr="009D6DA2" w14:paraId="682E01B0" w14:textId="77777777" w:rsidTr="00031408">
        <w:trPr>
          <w:trHeight w:val="1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9D04" w14:textId="17367E28" w:rsidR="00C433E7" w:rsidRPr="00035952" w:rsidRDefault="00035952" w:rsidP="00C433E7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035952">
              <w:rPr>
                <w:rFonts w:ascii="Times New Roman" w:hAnsi="Times New Roman" w:cs="Times New Roman"/>
                <w:sz w:val="20"/>
                <w:szCs w:val="20"/>
              </w:rPr>
              <w:t xml:space="preserve">TB10-10S' Наконечники, 10 </w:t>
            </w:r>
            <w:proofErr w:type="spellStart"/>
            <w:r w:rsidRPr="00035952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035952">
              <w:rPr>
                <w:rFonts w:ascii="Times New Roman" w:hAnsi="Times New Roman" w:cs="Times New Roman"/>
                <w:sz w:val="20"/>
                <w:szCs w:val="20"/>
              </w:rPr>
              <w:t xml:space="preserve">, стерильные, в пакете, </w:t>
            </w:r>
            <w:proofErr w:type="spellStart"/>
            <w:r w:rsidRPr="0003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GenFollower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134" w14:textId="77777777" w:rsidR="00C433E7" w:rsidRDefault="00C433E7" w:rsidP="00C433E7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D7AE0F" w14:textId="77777777" w:rsidR="00C433E7" w:rsidRDefault="00C433E7" w:rsidP="00C433E7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3D4AF1" w14:textId="77777777" w:rsidR="00C433E7" w:rsidRPr="009D6DA2" w:rsidRDefault="00C433E7" w:rsidP="00C433E7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0E30E" w14:textId="77777777" w:rsidR="00C433E7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37252" w14:textId="77777777" w:rsidR="00C433E7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56C48" w14:textId="12D3B619" w:rsidR="00C433E7" w:rsidRPr="009D6DA2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04B5" w14:textId="77777777" w:rsidR="00C433E7" w:rsidRPr="009D6DA2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BF0" w14:textId="3195A9F5" w:rsidR="00C433E7" w:rsidRPr="007B3EC6" w:rsidRDefault="00C433E7" w:rsidP="00C433E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1 816,32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A5D84" w14:textId="55524DFD" w:rsidR="00C433E7" w:rsidRPr="005B089C" w:rsidRDefault="00C433E7" w:rsidP="00C433E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256F0" w14:textId="587ECACD" w:rsidR="00C433E7" w:rsidRPr="007B3EC6" w:rsidRDefault="00C433E7" w:rsidP="00C433E7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1 816,32</w:t>
            </w:r>
          </w:p>
        </w:tc>
      </w:tr>
      <w:tr w:rsidR="00C433E7" w:rsidRPr="009D6DA2" w14:paraId="718757CF" w14:textId="77777777" w:rsidTr="00031408">
        <w:trPr>
          <w:trHeight w:val="333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A83C" w14:textId="77777777" w:rsidR="00C433E7" w:rsidRPr="009D6DA2" w:rsidRDefault="00C433E7" w:rsidP="00C433E7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9E3D5" w14:textId="77777777" w:rsidR="00C433E7" w:rsidRPr="009D6DA2" w:rsidRDefault="00C433E7" w:rsidP="00C433E7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63AA5" w14:textId="77777777" w:rsidR="00C433E7" w:rsidRPr="009D6DA2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4A4BC" w14:textId="77777777" w:rsidR="00C433E7" w:rsidRPr="009D6DA2" w:rsidRDefault="00C433E7" w:rsidP="00C433E7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D23" w14:textId="62586EDB" w:rsidR="00C433E7" w:rsidRPr="007B3EC6" w:rsidRDefault="00C433E7" w:rsidP="00C433E7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1 997,95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D9470" w14:textId="77777777" w:rsidR="00C433E7" w:rsidRPr="007B3EC6" w:rsidRDefault="00C433E7" w:rsidP="00C433E7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455AC" w14:textId="77777777" w:rsidR="00C433E7" w:rsidRPr="007B3EC6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E7" w:rsidRPr="009D6DA2" w14:paraId="4239EFE7" w14:textId="77777777" w:rsidTr="00031408">
        <w:trPr>
          <w:trHeight w:val="145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0A678" w14:textId="77777777" w:rsidR="00C433E7" w:rsidRPr="009D6DA2" w:rsidRDefault="00C433E7" w:rsidP="00C433E7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F369C" w14:textId="77777777" w:rsidR="00C433E7" w:rsidRPr="009D6DA2" w:rsidRDefault="00C433E7" w:rsidP="00C433E7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09F7" w14:textId="77777777" w:rsidR="00C433E7" w:rsidRPr="009D6DA2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5FC" w14:textId="77777777" w:rsidR="00C433E7" w:rsidRPr="009D6DA2" w:rsidRDefault="00C433E7" w:rsidP="00C433E7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270" w14:textId="37B73C7B" w:rsidR="00C433E7" w:rsidRPr="007B3EC6" w:rsidRDefault="00C433E7" w:rsidP="00C433E7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2 088,77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BFDE0" w14:textId="77777777" w:rsidR="00C433E7" w:rsidRPr="007B3EC6" w:rsidRDefault="00C433E7" w:rsidP="00C433E7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75664" w14:textId="77777777" w:rsidR="00C433E7" w:rsidRPr="007B3EC6" w:rsidRDefault="00C433E7" w:rsidP="00C433E7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B545E3" w14:textId="77777777" w:rsidR="00C433E7" w:rsidRPr="00E23AEA" w:rsidRDefault="00C433E7" w:rsidP="00C433E7">
      <w:pPr>
        <w:spacing w:after="0"/>
        <w:ind w:firstLine="708"/>
        <w:jc w:val="both"/>
        <w:rPr>
          <w:bCs/>
        </w:rPr>
      </w:pPr>
    </w:p>
    <w:p w14:paraId="79838121" w14:textId="77777777" w:rsidR="00256776" w:rsidRPr="00E23AEA" w:rsidRDefault="00256776" w:rsidP="00256776">
      <w:pPr>
        <w:spacing w:after="0"/>
        <w:ind w:firstLine="708"/>
        <w:jc w:val="both"/>
        <w:rPr>
          <w:bCs/>
        </w:rPr>
      </w:pPr>
      <w:bookmarkStart w:id="4" w:name="_GoBack"/>
      <w:bookmarkEnd w:id="4"/>
    </w:p>
    <w:p w14:paraId="3C72240A" w14:textId="77777777" w:rsidR="00E118A0" w:rsidRPr="00E23AEA" w:rsidRDefault="00E118A0" w:rsidP="00E118A0">
      <w:pPr>
        <w:spacing w:after="0"/>
        <w:ind w:firstLine="708"/>
        <w:jc w:val="both"/>
        <w:rPr>
          <w:bCs/>
        </w:rPr>
      </w:pPr>
    </w:p>
    <w:p w14:paraId="210DA392" w14:textId="77777777" w:rsidR="0029139B" w:rsidRPr="00E23AEA" w:rsidRDefault="0029139B" w:rsidP="00B61DC0">
      <w:pPr>
        <w:spacing w:after="0"/>
        <w:ind w:firstLine="708"/>
        <w:jc w:val="both"/>
        <w:rPr>
          <w:bCs/>
        </w:rPr>
      </w:pPr>
    </w:p>
    <w:sectPr w:rsidR="0029139B" w:rsidRPr="00E23AEA" w:rsidSect="00B61DC0">
      <w:footerReference w:type="default" r:id="rId8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8A38" w14:textId="77777777" w:rsidR="00156E64" w:rsidRDefault="00156E64" w:rsidP="00463E24">
      <w:pPr>
        <w:spacing w:after="0" w:line="240" w:lineRule="auto"/>
      </w:pPr>
      <w:r>
        <w:separator/>
      </w:r>
    </w:p>
  </w:endnote>
  <w:endnote w:type="continuationSeparator" w:id="0">
    <w:p w14:paraId="15A1CD5C" w14:textId="77777777" w:rsidR="00156E64" w:rsidRDefault="00156E64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0229" w14:textId="77777777" w:rsidR="00156E64" w:rsidRDefault="00156E64" w:rsidP="00463E24">
      <w:pPr>
        <w:spacing w:after="0" w:line="240" w:lineRule="auto"/>
      </w:pPr>
      <w:r>
        <w:separator/>
      </w:r>
    </w:p>
  </w:footnote>
  <w:footnote w:type="continuationSeparator" w:id="0">
    <w:p w14:paraId="5B27588E" w14:textId="77777777" w:rsidR="00156E64" w:rsidRDefault="00156E64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24"/>
    <w:rsid w:val="000123AE"/>
    <w:rsid w:val="0001351F"/>
    <w:rsid w:val="00024F06"/>
    <w:rsid w:val="00035952"/>
    <w:rsid w:val="00056A74"/>
    <w:rsid w:val="0007500F"/>
    <w:rsid w:val="000778FD"/>
    <w:rsid w:val="00092FF2"/>
    <w:rsid w:val="000969D3"/>
    <w:rsid w:val="000B3827"/>
    <w:rsid w:val="000C6DEC"/>
    <w:rsid w:val="000E5F3C"/>
    <w:rsid w:val="00113E5F"/>
    <w:rsid w:val="00122A32"/>
    <w:rsid w:val="0013308A"/>
    <w:rsid w:val="00153CF2"/>
    <w:rsid w:val="00156E64"/>
    <w:rsid w:val="00176B81"/>
    <w:rsid w:val="00177AB7"/>
    <w:rsid w:val="00191AA9"/>
    <w:rsid w:val="00195028"/>
    <w:rsid w:val="001B5124"/>
    <w:rsid w:val="001C11E7"/>
    <w:rsid w:val="001C33C7"/>
    <w:rsid w:val="00201E7B"/>
    <w:rsid w:val="00251AE5"/>
    <w:rsid w:val="00256776"/>
    <w:rsid w:val="00275601"/>
    <w:rsid w:val="0029139B"/>
    <w:rsid w:val="00297CAA"/>
    <w:rsid w:val="002B2E14"/>
    <w:rsid w:val="002C07F0"/>
    <w:rsid w:val="002D4C5E"/>
    <w:rsid w:val="002E3D7A"/>
    <w:rsid w:val="002F3B91"/>
    <w:rsid w:val="00317F13"/>
    <w:rsid w:val="0032193D"/>
    <w:rsid w:val="00327786"/>
    <w:rsid w:val="00333DD6"/>
    <w:rsid w:val="00350202"/>
    <w:rsid w:val="0036497A"/>
    <w:rsid w:val="003974DF"/>
    <w:rsid w:val="003A1AC5"/>
    <w:rsid w:val="003A68B5"/>
    <w:rsid w:val="003B3BB1"/>
    <w:rsid w:val="003C590B"/>
    <w:rsid w:val="003E2EE1"/>
    <w:rsid w:val="003F2A7D"/>
    <w:rsid w:val="00402A60"/>
    <w:rsid w:val="0041799C"/>
    <w:rsid w:val="00432026"/>
    <w:rsid w:val="004558B0"/>
    <w:rsid w:val="004564DC"/>
    <w:rsid w:val="00461A1A"/>
    <w:rsid w:val="00463E24"/>
    <w:rsid w:val="0048350D"/>
    <w:rsid w:val="004B6900"/>
    <w:rsid w:val="00511D25"/>
    <w:rsid w:val="00562F80"/>
    <w:rsid w:val="00566479"/>
    <w:rsid w:val="005B089C"/>
    <w:rsid w:val="005D1C5A"/>
    <w:rsid w:val="00627230"/>
    <w:rsid w:val="00690BB4"/>
    <w:rsid w:val="006B7AB1"/>
    <w:rsid w:val="006D60C0"/>
    <w:rsid w:val="006D799E"/>
    <w:rsid w:val="006E5763"/>
    <w:rsid w:val="006F2578"/>
    <w:rsid w:val="007006BD"/>
    <w:rsid w:val="0072055B"/>
    <w:rsid w:val="007234BA"/>
    <w:rsid w:val="00734901"/>
    <w:rsid w:val="00740871"/>
    <w:rsid w:val="0074203A"/>
    <w:rsid w:val="0075469B"/>
    <w:rsid w:val="00754FD8"/>
    <w:rsid w:val="007668E1"/>
    <w:rsid w:val="00773DDE"/>
    <w:rsid w:val="00776416"/>
    <w:rsid w:val="0078577D"/>
    <w:rsid w:val="007911DB"/>
    <w:rsid w:val="007968AA"/>
    <w:rsid w:val="007A2C76"/>
    <w:rsid w:val="007A6E6C"/>
    <w:rsid w:val="007B3EC6"/>
    <w:rsid w:val="007B4B57"/>
    <w:rsid w:val="007C429D"/>
    <w:rsid w:val="007C5B41"/>
    <w:rsid w:val="007D08DF"/>
    <w:rsid w:val="007F320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8F6914"/>
    <w:rsid w:val="00907205"/>
    <w:rsid w:val="00950BE0"/>
    <w:rsid w:val="00967F4C"/>
    <w:rsid w:val="009B6DE5"/>
    <w:rsid w:val="009D6DA2"/>
    <w:rsid w:val="009F0508"/>
    <w:rsid w:val="00A03224"/>
    <w:rsid w:val="00A33C5C"/>
    <w:rsid w:val="00A34978"/>
    <w:rsid w:val="00A64E91"/>
    <w:rsid w:val="00AA0001"/>
    <w:rsid w:val="00AB2032"/>
    <w:rsid w:val="00AE3E89"/>
    <w:rsid w:val="00B431E0"/>
    <w:rsid w:val="00B61DC0"/>
    <w:rsid w:val="00B8360F"/>
    <w:rsid w:val="00B911C1"/>
    <w:rsid w:val="00BA2596"/>
    <w:rsid w:val="00BA6E74"/>
    <w:rsid w:val="00BA7315"/>
    <w:rsid w:val="00BB25B5"/>
    <w:rsid w:val="00BC2235"/>
    <w:rsid w:val="00BF514A"/>
    <w:rsid w:val="00C16747"/>
    <w:rsid w:val="00C22500"/>
    <w:rsid w:val="00C242ED"/>
    <w:rsid w:val="00C33F21"/>
    <w:rsid w:val="00C35C3D"/>
    <w:rsid w:val="00C422ED"/>
    <w:rsid w:val="00C433E7"/>
    <w:rsid w:val="00C52733"/>
    <w:rsid w:val="00C642A1"/>
    <w:rsid w:val="00C669DE"/>
    <w:rsid w:val="00C71484"/>
    <w:rsid w:val="00CA000B"/>
    <w:rsid w:val="00CD1515"/>
    <w:rsid w:val="00CF550D"/>
    <w:rsid w:val="00D0137D"/>
    <w:rsid w:val="00D35683"/>
    <w:rsid w:val="00D63519"/>
    <w:rsid w:val="00D74794"/>
    <w:rsid w:val="00DC6987"/>
    <w:rsid w:val="00DF4B55"/>
    <w:rsid w:val="00E0579E"/>
    <w:rsid w:val="00E10C8F"/>
    <w:rsid w:val="00E118A0"/>
    <w:rsid w:val="00E23AEA"/>
    <w:rsid w:val="00E27413"/>
    <w:rsid w:val="00E60F4C"/>
    <w:rsid w:val="00E713A9"/>
    <w:rsid w:val="00E9352A"/>
    <w:rsid w:val="00E95C01"/>
    <w:rsid w:val="00EA6054"/>
    <w:rsid w:val="00EA6B37"/>
    <w:rsid w:val="00EC168C"/>
    <w:rsid w:val="00EC26C2"/>
    <w:rsid w:val="00ED4B00"/>
    <w:rsid w:val="00F575A3"/>
    <w:rsid w:val="00F85AD7"/>
    <w:rsid w:val="00F94D6E"/>
    <w:rsid w:val="00FC46B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071B194D-E775-456B-B8F7-E0ECBFA9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03739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67</cp:revision>
  <cp:lastPrinted>2026-07-09T12:36:00Z</cp:lastPrinted>
  <dcterms:created xsi:type="dcterms:W3CDTF">2022-02-16T14:12:00Z</dcterms:created>
  <dcterms:modified xsi:type="dcterms:W3CDTF">2026-07-09T12:36:00Z</dcterms:modified>
</cp:coreProperties>
</file>