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CEA" w:rsidRDefault="000D0CEF">
      <w:pPr>
        <w:pStyle w:val="ConsPlusNormal"/>
        <w:contextualSpacing/>
        <w:jc w:val="right"/>
        <w:rPr>
          <w:rFonts w:ascii="Times New Roman" w:hAnsi="Times New Roman" w:cs="Times New Roman"/>
          <w:b/>
          <w:bCs/>
          <w:color w:val="000000"/>
          <w:sz w:val="25"/>
          <w:szCs w:val="25"/>
        </w:rPr>
      </w:pPr>
      <w:r>
        <w:rPr>
          <w:rFonts w:ascii="Times New Roman" w:hAnsi="Times New Roman" w:cs="Times New Roman"/>
          <w:b/>
          <w:bCs/>
          <w:color w:val="000000"/>
          <w:sz w:val="25"/>
          <w:szCs w:val="25"/>
        </w:rPr>
        <w:t>*ПРОЕКТ</w:t>
      </w:r>
    </w:p>
    <w:p w:rsidR="00193CEA" w:rsidRDefault="00193CEA">
      <w:pPr>
        <w:pStyle w:val="ConsPlusNormal"/>
        <w:contextualSpacing/>
        <w:jc w:val="center"/>
        <w:rPr>
          <w:rFonts w:ascii="Times New Roman" w:hAnsi="Times New Roman" w:cs="Times New Roman"/>
          <w:b/>
          <w:bCs/>
          <w:color w:val="000000"/>
          <w:sz w:val="25"/>
          <w:szCs w:val="25"/>
        </w:rPr>
      </w:pPr>
    </w:p>
    <w:p w:rsidR="00BE2890" w:rsidRDefault="00BE2890">
      <w:pPr>
        <w:pStyle w:val="ConsPlusNormal"/>
        <w:contextualSpacing/>
        <w:jc w:val="center"/>
        <w:rPr>
          <w:rFonts w:ascii="Times New Roman" w:hAnsi="Times New Roman" w:cs="Times New Roman"/>
          <w:b/>
          <w:bCs/>
          <w:color w:val="000000"/>
          <w:sz w:val="25"/>
          <w:szCs w:val="25"/>
        </w:rPr>
      </w:pPr>
    </w:p>
    <w:p w:rsidR="00193CEA" w:rsidRDefault="000D0CEF">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 xml:space="preserve">Контракт № </w:t>
      </w:r>
      <w:r w:rsidR="00F02668">
        <w:rPr>
          <w:rFonts w:ascii="Times New Roman" w:hAnsi="Times New Roman" w:cs="Times New Roman"/>
          <w:b/>
          <w:bCs/>
          <w:color w:val="000000"/>
          <w:sz w:val="25"/>
          <w:szCs w:val="25"/>
        </w:rPr>
        <w:t>3</w:t>
      </w:r>
      <w:r w:rsidR="007F1603" w:rsidRPr="007F1603">
        <w:rPr>
          <w:rFonts w:ascii="Times New Roman" w:hAnsi="Times New Roman" w:cs="Times New Roman"/>
          <w:b/>
          <w:bCs/>
          <w:color w:val="000000"/>
          <w:sz w:val="25"/>
          <w:szCs w:val="25"/>
        </w:rPr>
        <w:t>6/26-ЕП</w:t>
      </w:r>
    </w:p>
    <w:p w:rsidR="00193CEA" w:rsidRDefault="000D0CEF">
      <w:pPr>
        <w:spacing w:after="0" w:line="240" w:lineRule="auto"/>
        <w:jc w:val="center"/>
        <w:rPr>
          <w:rFonts w:ascii="Times New Roman" w:hAnsi="Times New Roman"/>
          <w:b/>
          <w:bCs/>
          <w:color w:val="000000"/>
          <w:sz w:val="25"/>
          <w:szCs w:val="25"/>
          <w:lang w:eastAsia="ru-RU"/>
        </w:rPr>
      </w:pPr>
      <w:r w:rsidRPr="000D0CEF">
        <w:rPr>
          <w:rFonts w:ascii="Times New Roman" w:hAnsi="Times New Roman"/>
          <w:b/>
          <w:bCs/>
          <w:color w:val="000000"/>
          <w:sz w:val="25"/>
          <w:szCs w:val="25"/>
          <w:lang w:eastAsia="ru-RU"/>
        </w:rPr>
        <w:t xml:space="preserve">на поставку </w:t>
      </w:r>
      <w:r w:rsidR="00F02668" w:rsidRPr="00F02668">
        <w:rPr>
          <w:rFonts w:ascii="Times New Roman" w:hAnsi="Times New Roman"/>
          <w:b/>
          <w:bCs/>
          <w:color w:val="000000"/>
          <w:sz w:val="25"/>
          <w:szCs w:val="25"/>
          <w:lang w:eastAsia="ru-RU"/>
        </w:rPr>
        <w:t>пробоотборного устройства</w:t>
      </w:r>
    </w:p>
    <w:p w:rsidR="00193CEA" w:rsidRPr="000D0CEF" w:rsidRDefault="000D0CEF">
      <w:pPr>
        <w:pStyle w:val="ConsPlusNormal"/>
        <w:contextualSpacing/>
        <w:jc w:val="center"/>
        <w:rPr>
          <w:rFonts w:ascii="Times New Roman" w:hAnsi="Times New Roman" w:cs="Times New Roman"/>
          <w:b/>
          <w:bCs/>
          <w:color w:val="000000"/>
          <w:sz w:val="25"/>
          <w:szCs w:val="25"/>
        </w:rPr>
      </w:pPr>
      <w:r w:rsidRPr="000D0CEF">
        <w:rPr>
          <w:rFonts w:ascii="Times New Roman" w:hAnsi="Times New Roman" w:cs="Times New Roman"/>
          <w:b/>
          <w:bCs/>
          <w:color w:val="000000"/>
          <w:sz w:val="25"/>
          <w:szCs w:val="25"/>
        </w:rPr>
        <w:t>Идентификационный код закупки (ИКЗ) № 261272111119827210100100050000000244</w:t>
      </w:r>
    </w:p>
    <w:p w:rsidR="00193CEA" w:rsidRDefault="00193CEA">
      <w:pPr>
        <w:pStyle w:val="ConsPlusNormal"/>
        <w:contextualSpacing/>
        <w:jc w:val="center"/>
        <w:rPr>
          <w:rFonts w:ascii="Times New Roman" w:hAnsi="Times New Roman" w:cs="Times New Roman"/>
          <w:sz w:val="25"/>
          <w:szCs w:val="25"/>
        </w:rPr>
      </w:pPr>
    </w:p>
    <w:p w:rsidR="00BE2890" w:rsidRDefault="00BE2890">
      <w:pPr>
        <w:pStyle w:val="ConsPlusNormal"/>
        <w:contextualSpacing/>
        <w:jc w:val="center"/>
        <w:rPr>
          <w:rFonts w:ascii="Times New Roman" w:hAnsi="Times New Roman" w:cs="Times New Roman"/>
          <w:sz w:val="25"/>
          <w:szCs w:val="25"/>
        </w:rPr>
      </w:pPr>
    </w:p>
    <w:p w:rsidR="00193CEA" w:rsidRDefault="000D0CEF">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193CEA" w:rsidRDefault="00193CEA">
      <w:pPr>
        <w:pStyle w:val="ConsPlusNormal"/>
        <w:contextualSpacing/>
        <w:jc w:val="both"/>
        <w:rPr>
          <w:rFonts w:ascii="Times New Roman" w:hAnsi="Times New Roman" w:cs="Times New Roman"/>
          <w:sz w:val="25"/>
          <w:szCs w:val="25"/>
        </w:rPr>
      </w:pPr>
    </w:p>
    <w:p w:rsidR="00BE2890" w:rsidRDefault="00BE2890">
      <w:pPr>
        <w:pStyle w:val="ConsPlusNormal"/>
        <w:contextualSpacing/>
        <w:jc w:val="both"/>
        <w:rPr>
          <w:rFonts w:ascii="Times New Roman" w:hAnsi="Times New Roman" w:cs="Times New Roman"/>
          <w:sz w:val="25"/>
          <w:szCs w:val="25"/>
        </w:rPr>
      </w:pPr>
    </w:p>
    <w:p w:rsidR="00193CEA" w:rsidRDefault="000D0CEF">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 вместе им</w:t>
      </w:r>
      <w:r w:rsidR="00D208D0">
        <w:rPr>
          <w:rFonts w:ascii="Times New Roman" w:hAnsi="Times New Roman" w:cs="Times New Roman"/>
          <w:sz w:val="25"/>
          <w:szCs w:val="25"/>
        </w:rPr>
        <w:t>енуемые в дальнейшем «Стороны»</w:t>
      </w:r>
      <w:r>
        <w:rPr>
          <w:rFonts w:ascii="Times New Roman" w:hAnsi="Times New Roman" w:cs="Times New Roman"/>
          <w:sz w:val="25"/>
          <w:szCs w:val="25"/>
        </w:rPr>
        <w:t xml:space="preserve">, на основании п. 4 ч. 1 ст. 93 Федерального </w:t>
      </w:r>
      <w:r w:rsidR="00D208D0">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D208D0">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F02668" w:rsidRPr="00F02668">
        <w:rPr>
          <w:rFonts w:ascii="Times New Roman" w:hAnsi="Times New Roman" w:cs="Times New Roman"/>
          <w:color w:val="000000"/>
          <w:sz w:val="25"/>
          <w:szCs w:val="25"/>
        </w:rPr>
        <w:t>пробоотборно</w:t>
      </w:r>
      <w:r w:rsidR="00F02668">
        <w:rPr>
          <w:rFonts w:ascii="Times New Roman" w:hAnsi="Times New Roman" w:cs="Times New Roman"/>
          <w:color w:val="000000"/>
          <w:sz w:val="25"/>
          <w:szCs w:val="25"/>
        </w:rPr>
        <w:t>е</w:t>
      </w:r>
      <w:r w:rsidR="00F02668" w:rsidRPr="00F02668">
        <w:rPr>
          <w:rFonts w:ascii="Times New Roman" w:hAnsi="Times New Roman" w:cs="Times New Roman"/>
          <w:color w:val="000000"/>
          <w:sz w:val="25"/>
          <w:szCs w:val="25"/>
        </w:rPr>
        <w:t xml:space="preserve"> устройств</w:t>
      </w:r>
      <w:r w:rsidR="00F02668">
        <w:rPr>
          <w:rFonts w:ascii="Times New Roman" w:hAnsi="Times New Roman" w:cs="Times New Roman"/>
          <w:color w:val="000000"/>
          <w:sz w:val="25"/>
          <w:szCs w:val="25"/>
        </w:rPr>
        <w:t>о</w:t>
      </w:r>
      <w:r w:rsidR="007F1603" w:rsidRPr="007F1603">
        <w:rPr>
          <w:rFonts w:ascii="Times New Roman" w:hAnsi="Times New Roman" w:cs="Times New Roman"/>
          <w:color w:val="000000"/>
          <w:sz w:val="25"/>
          <w:szCs w:val="25"/>
        </w:rPr>
        <w:t xml:space="preserve">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193CEA" w:rsidRDefault="000D0CEF">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193CEA" w:rsidRDefault="000D0CEF">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Pr>
          <w:rFonts w:ascii="Times New Roman" w:hAnsi="Times New Roman" w:cs="Times New Roman"/>
          <w:sz w:val="25"/>
          <w:szCs w:val="25"/>
        </w:rPr>
        <w:lastRenderedPageBreak/>
        <w:t>условий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Код видов расходов (КВР) классификации расходов бюджетов бюджетной системы РФ - 00000000000000000244</w:t>
      </w:r>
    </w:p>
    <w:p w:rsidR="00193CEA" w:rsidRDefault="000D0CEF">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193CEA" w:rsidRDefault="000D0CEF">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93CEA" w:rsidRDefault="00193CEA">
      <w:pPr>
        <w:pStyle w:val="ConsPlusNormal"/>
        <w:ind w:firstLine="540"/>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4211D5" w:rsidRDefault="000D0CEF" w:rsidP="004211D5">
      <w:pPr>
        <w:keepNext/>
        <w:spacing w:after="0" w:line="240" w:lineRule="auto"/>
        <w:ind w:firstLine="709"/>
        <w:jc w:val="both"/>
        <w:rPr>
          <w:rFonts w:ascii="Times New Roman" w:hAnsi="Times New Roman"/>
          <w:sz w:val="25"/>
          <w:szCs w:val="25"/>
        </w:rPr>
      </w:pPr>
      <w:bookmarkStart w:id="7" w:name="P1480"/>
      <w:bookmarkEnd w:id="7"/>
      <w:r>
        <w:rPr>
          <w:rFonts w:ascii="Times New Roman" w:hAnsi="Times New Roman"/>
          <w:sz w:val="25"/>
          <w:szCs w:val="25"/>
        </w:rPr>
        <w:t xml:space="preserve">3.1. </w:t>
      </w:r>
      <w:r w:rsidRPr="00D208D0">
        <w:rPr>
          <w:rFonts w:ascii="Times New Roman" w:hAnsi="Times New Roman"/>
          <w:sz w:val="25"/>
          <w:szCs w:val="25"/>
        </w:rPr>
        <w:t xml:space="preserve">Поставщик самостоятельно доставляет Товар Заказчику по адресу: </w:t>
      </w:r>
      <w:r w:rsidR="004211D5" w:rsidRPr="004211D5">
        <w:rPr>
          <w:rFonts w:ascii="Times New Roman" w:hAnsi="Times New Roman"/>
          <w:sz w:val="24"/>
          <w:szCs w:val="24"/>
        </w:rPr>
        <w:t>690034, Приморский край, г. Владивосток, ул. Спортивная, д. 2А</w:t>
      </w:r>
      <w:bookmarkStart w:id="8" w:name="_GoBack"/>
      <w:bookmarkEnd w:id="8"/>
      <w:r w:rsidR="004211D5" w:rsidRPr="00F02668">
        <w:rPr>
          <w:rFonts w:ascii="Times New Roman" w:eastAsia="Times New Roman" w:hAnsi="Times New Roman"/>
          <w:color w:val="000000"/>
          <w:sz w:val="25"/>
          <w:szCs w:val="25"/>
          <w:lang w:eastAsia="ru-RU"/>
        </w:rPr>
        <w:t xml:space="preserve"> </w:t>
      </w:r>
      <w:r w:rsidRPr="00D208D0">
        <w:rPr>
          <w:rFonts w:ascii="Times New Roman" w:hAnsi="Times New Roman"/>
          <w:sz w:val="25"/>
          <w:szCs w:val="25"/>
        </w:rPr>
        <w:t xml:space="preserve">(далее - место доставки), в срок до </w:t>
      </w:r>
      <w:r w:rsidR="00F02668">
        <w:rPr>
          <w:rFonts w:ascii="Times New Roman" w:hAnsi="Times New Roman"/>
          <w:sz w:val="25"/>
          <w:szCs w:val="25"/>
        </w:rPr>
        <w:t>12</w:t>
      </w:r>
      <w:r w:rsidRPr="00D208D0">
        <w:rPr>
          <w:rFonts w:ascii="Times New Roman" w:hAnsi="Times New Roman"/>
          <w:sz w:val="25"/>
          <w:szCs w:val="25"/>
        </w:rPr>
        <w:t>.</w:t>
      </w:r>
      <w:r w:rsidR="00F02668">
        <w:rPr>
          <w:rFonts w:ascii="Times New Roman" w:hAnsi="Times New Roman"/>
          <w:sz w:val="25"/>
          <w:szCs w:val="25"/>
        </w:rPr>
        <w:t>10</w:t>
      </w:r>
      <w:r w:rsidRPr="00D208D0">
        <w:rPr>
          <w:rFonts w:ascii="Times New Roman" w:hAnsi="Times New Roman"/>
          <w:sz w:val="25"/>
          <w:szCs w:val="25"/>
        </w:rPr>
        <w:t>.2026.</w:t>
      </w:r>
    </w:p>
    <w:p w:rsidR="00193CEA" w:rsidRPr="004211D5" w:rsidRDefault="000D0CEF" w:rsidP="004211D5">
      <w:pPr>
        <w:keepNext/>
        <w:spacing w:after="0" w:line="240" w:lineRule="auto"/>
        <w:ind w:firstLine="709"/>
        <w:jc w:val="both"/>
        <w:rPr>
          <w:rFonts w:ascii="Times New Roman" w:eastAsia="Times New Roman" w:hAnsi="Times New Roman"/>
          <w:color w:val="000000"/>
          <w:sz w:val="25"/>
          <w:szCs w:val="25"/>
          <w:lang w:eastAsia="ru-RU"/>
        </w:rPr>
      </w:pPr>
      <w:r>
        <w:rPr>
          <w:rFonts w:ascii="Times New Roman" w:hAnsi="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193CEA" w:rsidRDefault="000D0CEF" w:rsidP="004211D5">
      <w:pPr>
        <w:pStyle w:val="ConsPlusNormal"/>
        <w:ind w:firstLine="540"/>
        <w:contextualSpacing/>
        <w:jc w:val="both"/>
        <w:rPr>
          <w:rFonts w:ascii="Times New Roman" w:hAnsi="Times New Roman" w:cs="Times New Roman"/>
          <w:sz w:val="25"/>
          <w:szCs w:val="25"/>
        </w:rPr>
      </w:pPr>
      <w:bookmarkStart w:id="9" w:name="P1482"/>
      <w:bookmarkStart w:id="10" w:name="P1485"/>
      <w:bookmarkEnd w:id="9"/>
      <w:bookmarkEnd w:id="10"/>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193CEA" w:rsidRDefault="000D0CEF">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1" w:name="P1489"/>
      <w:bookmarkEnd w:id="11"/>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9138EC" w:rsidRPr="00C06EF5" w:rsidRDefault="000D0CEF" w:rsidP="009138EC">
      <w:pPr>
        <w:widowControl w:val="0"/>
        <w:autoSpaceDE w:val="0"/>
        <w:autoSpaceDN w:val="0"/>
        <w:spacing w:before="220" w:after="0" w:line="240" w:lineRule="auto"/>
        <w:ind w:firstLine="540"/>
        <w:contextualSpacing/>
        <w:jc w:val="both"/>
        <w:rPr>
          <w:rFonts w:ascii="Times New Roman" w:eastAsia="Times New Roman" w:hAnsi="Times New Roman"/>
          <w:sz w:val="24"/>
          <w:szCs w:val="24"/>
          <w:lang w:eastAsia="ru-RU"/>
        </w:rPr>
      </w:pPr>
      <w:r>
        <w:rPr>
          <w:rFonts w:ascii="Times New Roman" w:hAnsi="Times New Roman"/>
          <w:b/>
          <w:sz w:val="25"/>
          <w:szCs w:val="25"/>
        </w:rPr>
        <w:lastRenderedPageBreak/>
        <w:t>Грузополучатель/плательщик и его адрес:</w:t>
      </w:r>
      <w:r>
        <w:rPr>
          <w:rFonts w:ascii="Times New Roman" w:hAnsi="Times New Roman"/>
          <w:sz w:val="25"/>
          <w:szCs w:val="25"/>
        </w:rPr>
        <w:t xml:space="preserve"> </w:t>
      </w:r>
      <w:r w:rsidR="009138EC" w:rsidRPr="00D208D0">
        <w:rPr>
          <w:rFonts w:ascii="Times New Roman" w:eastAsia="Times New Roman" w:hAnsi="Times New Roman"/>
          <w:sz w:val="24"/>
          <w:szCs w:val="24"/>
          <w:lang w:eastAsia="ru-RU"/>
        </w:rPr>
        <w:t xml:space="preserve">филиал ФГБУ «ЦЛАТИ по ДФО» - ЦЛАТИ по Приморскому краю, Почтовый адрес: </w:t>
      </w:r>
      <w:r w:rsidR="009138EC" w:rsidRPr="00D208D0">
        <w:rPr>
          <w:rFonts w:ascii="Times New Roman" w:eastAsia="Times New Roman" w:hAnsi="Times New Roman" w:cs="Calibri"/>
          <w:sz w:val="24"/>
          <w:szCs w:val="24"/>
          <w:lang w:eastAsia="ru-RU"/>
        </w:rPr>
        <w:t>690091, Приморский край, г. Владивосток, ул. Океанский проспект, 13А</w:t>
      </w:r>
    </w:p>
    <w:p w:rsidR="00193CEA" w:rsidRDefault="000D0CEF" w:rsidP="009138EC">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b/>
          <w:sz w:val="25"/>
          <w:szCs w:val="25"/>
        </w:rPr>
        <w:t>Наименование покупателя:</w:t>
      </w:r>
      <w:r>
        <w:rPr>
          <w:rFonts w:ascii="Times New Roman" w:hAnsi="Times New Roman" w:cs="Times New Roman"/>
          <w:sz w:val="25"/>
          <w:szCs w:val="25"/>
        </w:rPr>
        <w:t xml:space="preserve"> ФГБУ «ЦЛАТИ по ДФО»</w:t>
      </w:r>
    </w:p>
    <w:p w:rsidR="00193CEA" w:rsidRDefault="000D0CEF">
      <w:pPr>
        <w:pStyle w:val="ConsPlusNormal"/>
        <w:tabs>
          <w:tab w:val="left" w:pos="8700"/>
        </w:tabs>
        <w:rPr>
          <w:rFonts w:ascii="Times New Roman" w:hAnsi="Times New Roman" w:cs="Times New Roman"/>
          <w:sz w:val="25"/>
          <w:szCs w:val="25"/>
        </w:rPr>
      </w:pPr>
      <w:r>
        <w:rPr>
          <w:rFonts w:ascii="Times New Roman" w:hAnsi="Times New Roman" w:cs="Times New Roman"/>
          <w:sz w:val="25"/>
          <w:szCs w:val="25"/>
        </w:rPr>
        <w:t>Юридический адрес: 680013, г. Хабаровск, пер. Кадровый, 6А</w:t>
      </w:r>
    </w:p>
    <w:p w:rsidR="00193CEA" w:rsidRDefault="000D0CEF">
      <w:pPr>
        <w:pStyle w:val="ConsPlusNormal"/>
        <w:tabs>
          <w:tab w:val="left" w:pos="1800"/>
        </w:tabs>
        <w:spacing w:before="220"/>
        <w:contextualSpacing/>
        <w:jc w:val="both"/>
        <w:rPr>
          <w:rFonts w:ascii="Times New Roman" w:hAnsi="Times New Roman" w:cs="Times New Roman"/>
          <w:sz w:val="25"/>
          <w:szCs w:val="25"/>
        </w:rPr>
      </w:pPr>
      <w:r>
        <w:rPr>
          <w:rFonts w:ascii="Times New Roman" w:hAnsi="Times New Roman" w:cs="Times New Roman"/>
          <w:sz w:val="25"/>
          <w:szCs w:val="25"/>
        </w:rPr>
        <w:t>ИНН/КПП 2721111198/272101001</w:t>
      </w:r>
    </w:p>
    <w:p w:rsidR="00193CEA" w:rsidRDefault="00193CEA">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193CEA" w:rsidRDefault="000D0CEF">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tooltip="consultantplus://offline/ref=782E9CC4CCC6932545801925E3B536176E50B53C1FD70BD7655CABC93DB89C271041D8CD0197EEC2617428125779CB07805FED4BE83BV7P"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w:t>
      </w:r>
      <w:r>
        <w:rPr>
          <w:rFonts w:ascii="Times New Roman" w:hAnsi="Times New Roman" w:cs="Times New Roman"/>
          <w:sz w:val="25"/>
          <w:szCs w:val="25"/>
        </w:rPr>
        <w:lastRenderedPageBreak/>
        <w:t xml:space="preserve">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tooltip="consultantplus://offline/ref=782E9CC4CCC6932545801925E3B536176E50B53C1FD70BD7655CABC93DB89C27024180C10398FB96372E7F1F5737VEP"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w:t>
      </w:r>
      <w:r>
        <w:rPr>
          <w:rFonts w:ascii="Times New Roman" w:hAnsi="Times New Roman" w:cs="Times New Roman"/>
          <w:sz w:val="25"/>
          <w:szCs w:val="25"/>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3CEA" w:rsidRDefault="00193CEA">
      <w:pPr>
        <w:pStyle w:val="ConsPlusNormal"/>
        <w:contextualSpacing/>
        <w:outlineLvl w:val="1"/>
        <w:rPr>
          <w:rFonts w:ascii="Times New Roman" w:hAnsi="Times New Roman" w:cs="Times New Roman"/>
          <w:b/>
          <w:bCs/>
          <w:sz w:val="25"/>
          <w:szCs w:val="25"/>
        </w:rPr>
      </w:pPr>
    </w:p>
    <w:p w:rsidR="00BE2890" w:rsidRDefault="00BE2890">
      <w:pPr>
        <w:pStyle w:val="ConsPlusNormal"/>
        <w:contextualSpacing/>
        <w:outlineLvl w:val="1"/>
        <w:rPr>
          <w:rFonts w:ascii="Times New Roman" w:hAnsi="Times New Roman" w:cs="Times New Roman"/>
          <w:b/>
          <w:bCs/>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10.1. Контракт вступает в силу с момента его подписания обеими Сторонами и действует по </w:t>
      </w:r>
      <w:r w:rsidR="00F02668">
        <w:rPr>
          <w:rFonts w:ascii="Times New Roman" w:hAnsi="Times New Roman" w:cs="Times New Roman"/>
          <w:sz w:val="25"/>
          <w:szCs w:val="25"/>
        </w:rPr>
        <w:t>16</w:t>
      </w:r>
      <w:r>
        <w:rPr>
          <w:rFonts w:ascii="Times New Roman" w:hAnsi="Times New Roman" w:cs="Times New Roman"/>
          <w:sz w:val="25"/>
          <w:szCs w:val="25"/>
        </w:rPr>
        <w:t>.</w:t>
      </w:r>
      <w:r w:rsidR="007F1603">
        <w:rPr>
          <w:rFonts w:ascii="Times New Roman" w:hAnsi="Times New Roman" w:cs="Times New Roman"/>
          <w:sz w:val="25"/>
          <w:szCs w:val="25"/>
        </w:rPr>
        <w:t>1</w:t>
      </w:r>
      <w:r w:rsidR="00F02668">
        <w:rPr>
          <w:rFonts w:ascii="Times New Roman" w:hAnsi="Times New Roman" w:cs="Times New Roman"/>
          <w:sz w:val="25"/>
          <w:szCs w:val="25"/>
        </w:rPr>
        <w:t>1</w:t>
      </w:r>
      <w:r>
        <w:rPr>
          <w:rFonts w:ascii="Times New Roman" w:hAnsi="Times New Roman" w:cs="Times New Roman"/>
          <w:sz w:val="25"/>
          <w:szCs w:val="25"/>
        </w:rPr>
        <w:t xml:space="preserve">.2026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10.2. Расторжение Контракта допускается по соглашению Сторон, по решению суда </w:t>
      </w:r>
      <w:r>
        <w:rPr>
          <w:rFonts w:ascii="Times New Roman" w:hAnsi="Times New Roman" w:cs="Times New Roman"/>
          <w:sz w:val="25"/>
          <w:szCs w:val="25"/>
        </w:rPr>
        <w:lastRenderedPageBreak/>
        <w:t xml:space="preserve">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tooltip="consultantplus://offline/ref=782E9CC4CCC6932545801925E3B536176E50B53C1FD70BD7655CABC93DB89C271041D8CD019EE29F343B294E112BD805805FEF4CF4B5672237V6P"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tooltip="consultantplus://offline/ref=782E9CC4CCC6932545801925E3B536176E50B53C1FD70BD7655CABC93DB89C271041D8CD019EE692303B294E112BD805805FEF4CF4B5672237V6P"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w:t>
      </w:r>
      <w:r w:rsidR="00F02668">
        <w:rPr>
          <w:rFonts w:ascii="Times New Roman" w:hAnsi="Times New Roman" w:cs="Times New Roman"/>
          <w:sz w:val="25"/>
          <w:szCs w:val="25"/>
        </w:rPr>
        <w:t>«</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F02668">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w:t>
      </w:r>
    </w:p>
    <w:p w:rsidR="00193CEA" w:rsidRDefault="00193CEA">
      <w:pPr>
        <w:spacing w:after="0" w:line="240" w:lineRule="auto"/>
        <w:rPr>
          <w:rFonts w:ascii="Times New Roman" w:hAnsi="Times New Roman"/>
          <w:b/>
          <w:bCs/>
          <w:sz w:val="25"/>
          <w:szCs w:val="25"/>
        </w:rPr>
      </w:pPr>
    </w:p>
    <w:p w:rsidR="007F1603" w:rsidRDefault="007F1603">
      <w:pPr>
        <w:spacing w:after="0" w:line="240" w:lineRule="auto"/>
        <w:rPr>
          <w:rFonts w:ascii="Times New Roman" w:hAnsi="Times New Roman"/>
          <w:b/>
          <w:bCs/>
          <w:sz w:val="25"/>
          <w:szCs w:val="25"/>
        </w:rPr>
      </w:pPr>
    </w:p>
    <w:p w:rsidR="00193CEA" w:rsidRDefault="000D0CEF">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tooltip="#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193CEA" w:rsidRDefault="000D0CEF">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193CEA" w:rsidRDefault="00193CEA">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12.1. Во всем, что не предусмотрено Контрактом, Стороны руководствуются законодательством Российской Федерации.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12.4. Изменение условий Контракта при его исполнении не допускается, за исключением случаев, предусмотренных </w:t>
      </w:r>
      <w:hyperlink r:id="rId13" w:tooltip="consultantplus://offline/ref=782E9CC4CCC6932545801925E3B536176E50B53C1FD70BD7655CABC93DB89C271041D8CD019EE696393B294E112BD805805FEF4CF4B5672237V6P"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3CEA" w:rsidRDefault="00193CEA">
      <w:pPr>
        <w:pStyle w:val="ConsPlusNormal"/>
        <w:contextualSpacing/>
        <w:jc w:val="center"/>
        <w:outlineLvl w:val="1"/>
        <w:rPr>
          <w:rFonts w:ascii="Times New Roman" w:hAnsi="Times New Roman" w:cs="Times New Roman"/>
          <w:sz w:val="25"/>
          <w:szCs w:val="25"/>
        </w:rPr>
      </w:pPr>
    </w:p>
    <w:p w:rsidR="00193CEA" w:rsidRDefault="00193CEA">
      <w:pPr>
        <w:pStyle w:val="ConsPlusNormal"/>
        <w:contextualSpacing/>
        <w:jc w:val="center"/>
        <w:outlineLvl w:val="1"/>
        <w:rPr>
          <w:rFonts w:ascii="Times New Roman" w:hAnsi="Times New Roman" w:cs="Times New Roman"/>
          <w:sz w:val="25"/>
          <w:szCs w:val="25"/>
        </w:rPr>
      </w:pPr>
    </w:p>
    <w:p w:rsidR="00BE2890" w:rsidRDefault="00BE2890">
      <w:pPr>
        <w:pStyle w:val="ConsPlusNormal"/>
        <w:contextualSpacing/>
        <w:jc w:val="center"/>
        <w:outlineLvl w:val="1"/>
        <w:rPr>
          <w:rFonts w:ascii="Times New Roman" w:hAnsi="Times New Roman" w:cs="Times New Roman"/>
          <w:sz w:val="25"/>
          <w:szCs w:val="25"/>
        </w:rPr>
      </w:pPr>
    </w:p>
    <w:p w:rsidR="007F1603" w:rsidRDefault="007F1603">
      <w:pPr>
        <w:pStyle w:val="ConsPlusNormal"/>
        <w:contextualSpacing/>
        <w:jc w:val="center"/>
        <w:outlineLvl w:val="1"/>
        <w:rPr>
          <w:rFonts w:ascii="Times New Roman" w:hAnsi="Times New Roman" w:cs="Times New Roman"/>
          <w:sz w:val="25"/>
          <w:szCs w:val="25"/>
        </w:rPr>
      </w:pPr>
    </w:p>
    <w:p w:rsidR="00BE2890" w:rsidRDefault="00BE2890">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13.1. Неотъемлемой частью Контракта является следующее приложение: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193CEA" w:rsidRDefault="00193CEA">
      <w:pPr>
        <w:pStyle w:val="ConsPlusNormal"/>
        <w:spacing w:before="220"/>
        <w:ind w:firstLine="540"/>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56"/>
        </w:trPr>
        <w:tc>
          <w:tcPr>
            <w:tcW w:w="5164"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rPr>
          <w:trHeight w:val="6661"/>
        </w:trPr>
        <w:tc>
          <w:tcPr>
            <w:tcW w:w="5164" w:type="dxa"/>
          </w:tcPr>
          <w:p w:rsidR="00193CEA" w:rsidRPr="00D208D0" w:rsidRDefault="000D0CEF" w:rsidP="00D208D0">
            <w:pPr>
              <w:pStyle w:val="ConsPlusNormal"/>
              <w:spacing w:line="240" w:lineRule="exact"/>
              <w:contextualSpacing/>
              <w:rPr>
                <w:rFonts w:ascii="Times New Roman" w:hAnsi="Times New Roman" w:cs="Times New Roman"/>
                <w:b/>
                <w:sz w:val="25"/>
                <w:szCs w:val="25"/>
              </w:rPr>
            </w:pPr>
            <w:r w:rsidRPr="00D208D0">
              <w:rPr>
                <w:rFonts w:ascii="Times New Roman" w:hAnsi="Times New Roman" w:cs="Times New Roman"/>
                <w:b/>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Адрес местонахождения: 680013, г. Хабаровск, пер. Кадровый, 6А</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ИНН 2721111198</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КПП 272101001</w:t>
            </w:r>
          </w:p>
          <w:p w:rsidR="00193CEA" w:rsidRPr="00D208D0" w:rsidRDefault="00193CEA" w:rsidP="00D208D0">
            <w:pPr>
              <w:pStyle w:val="ConsPlusNormal"/>
              <w:spacing w:line="240" w:lineRule="exact"/>
              <w:contextualSpacing/>
              <w:jc w:val="both"/>
              <w:rPr>
                <w:rFonts w:ascii="Times New Roman" w:hAnsi="Times New Roman" w:cs="Times New Roman"/>
                <w:sz w:val="25"/>
                <w:szCs w:val="25"/>
              </w:rPr>
            </w:pPr>
          </w:p>
          <w:p w:rsidR="008D4DB6" w:rsidRPr="00D208D0" w:rsidRDefault="008D4DB6" w:rsidP="00D208D0">
            <w:pPr>
              <w:pStyle w:val="ConsPlusNormal"/>
              <w:spacing w:line="240" w:lineRule="exact"/>
              <w:rPr>
                <w:rFonts w:ascii="Times New Roman" w:hAnsi="Times New Roman"/>
                <w:b/>
                <w:sz w:val="24"/>
                <w:szCs w:val="24"/>
              </w:rPr>
            </w:pPr>
            <w:r w:rsidRPr="00D208D0">
              <w:rPr>
                <w:rFonts w:ascii="Times New Roman" w:hAnsi="Times New Roman"/>
                <w:b/>
                <w:sz w:val="24"/>
                <w:szCs w:val="24"/>
              </w:rPr>
              <w:t>Грузополучатель / Плательщик: филиал ФГБУ «ЦЛАТИ по ДФО» - ЦЛАТИ по Приморскому краю</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Фактический адрес: 690091, Приморский край,</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г. Владивосток, Океанский пр., д. 13А</w:t>
            </w:r>
          </w:p>
          <w:p w:rsidR="00BE2890" w:rsidRPr="00BE2890" w:rsidRDefault="00BE2890" w:rsidP="00BE2890">
            <w:pPr>
              <w:pStyle w:val="ConsPlusNormal"/>
              <w:spacing w:line="240" w:lineRule="exact"/>
              <w:rPr>
                <w:rFonts w:ascii="Times New Roman" w:hAnsi="Times New Roman"/>
                <w:sz w:val="24"/>
                <w:szCs w:val="24"/>
                <w:lang w:val="en-US"/>
              </w:rPr>
            </w:pPr>
            <w:r w:rsidRPr="00BE2890">
              <w:rPr>
                <w:rFonts w:ascii="Times New Roman" w:hAnsi="Times New Roman"/>
                <w:sz w:val="24"/>
                <w:szCs w:val="24"/>
              </w:rPr>
              <w:t>Тел</w:t>
            </w:r>
            <w:r w:rsidRPr="00BE2890">
              <w:rPr>
                <w:rFonts w:ascii="Times New Roman" w:hAnsi="Times New Roman"/>
                <w:sz w:val="24"/>
                <w:szCs w:val="24"/>
                <w:lang w:val="en-US"/>
              </w:rPr>
              <w:t>.: 8 (423) 222-95-78, 226-39-84</w:t>
            </w:r>
          </w:p>
          <w:p w:rsidR="00BE2890" w:rsidRPr="00BE2890" w:rsidRDefault="00BE2890" w:rsidP="00BE2890">
            <w:pPr>
              <w:pStyle w:val="ConsPlusNormal"/>
              <w:spacing w:line="240" w:lineRule="exact"/>
              <w:rPr>
                <w:rFonts w:ascii="Times New Roman" w:hAnsi="Times New Roman"/>
                <w:sz w:val="24"/>
                <w:szCs w:val="24"/>
                <w:lang w:val="en-US"/>
              </w:rPr>
            </w:pPr>
            <w:r w:rsidRPr="00BE2890">
              <w:rPr>
                <w:rFonts w:ascii="Times New Roman" w:hAnsi="Times New Roman"/>
                <w:sz w:val="24"/>
                <w:szCs w:val="24"/>
                <w:lang w:val="en-US"/>
              </w:rPr>
              <w:t>E-mail: vladivostok@clati-dv.ru</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ИНН / КПП 2721111198 / 254043001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Управление Федерального казначейства по Приморскому краю</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(филиал ФГБУ «ЦЛАТИ по ДФО» - ЦЛАТИ по Приморскому краю,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л/с 20206У73930)</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Единый казначейский счет: 40102810545370000012</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Казначейский счет: 03214643000000012000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ОКЦ № 1 ДГУ БАНКА РОССИИ//УФК по Приморскому краю г. Владивосток</w:t>
            </w:r>
          </w:p>
          <w:p w:rsidR="008D4DB6" w:rsidRPr="00D208D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БИК 010507002</w:t>
            </w:r>
          </w:p>
          <w:p w:rsidR="00193CEA" w:rsidRPr="00D208D0" w:rsidRDefault="00193CEA" w:rsidP="00D208D0">
            <w:pPr>
              <w:pStyle w:val="ConsPlusNormal"/>
              <w:spacing w:line="240" w:lineRule="exact"/>
              <w:contextualSpacing/>
              <w:jc w:val="both"/>
              <w:rPr>
                <w:rFonts w:ascii="Times New Roman" w:hAnsi="Times New Roman" w:cs="Times New Roman"/>
                <w:sz w:val="25"/>
                <w:szCs w:val="25"/>
              </w:rPr>
            </w:pPr>
          </w:p>
        </w:tc>
        <w:tc>
          <w:tcPr>
            <w:tcW w:w="5223" w:type="dxa"/>
          </w:tcPr>
          <w:p w:rsidR="00193CEA" w:rsidRDefault="00193CEA">
            <w:pPr>
              <w:pStyle w:val="ConsPlusNormal"/>
              <w:contextualSpacing/>
              <w:jc w:val="both"/>
              <w:rPr>
                <w:rFonts w:ascii="Times New Roman" w:hAnsi="Times New Roman" w:cs="Times New Roman"/>
                <w:color w:val="000000"/>
                <w:sz w:val="25"/>
                <w:szCs w:val="25"/>
              </w:rPr>
            </w:pPr>
          </w:p>
          <w:p w:rsidR="00193CEA" w:rsidRDefault="00193CEA">
            <w:pPr>
              <w:pStyle w:val="ConsPlusNormal"/>
              <w:contextualSpacing/>
              <w:jc w:val="both"/>
              <w:rPr>
                <w:rFonts w:ascii="Times New Roman" w:hAnsi="Times New Roman" w:cs="Times New Roman"/>
                <w:color w:val="000000"/>
                <w:sz w:val="25"/>
                <w:szCs w:val="25"/>
              </w:rPr>
            </w:pPr>
          </w:p>
          <w:p w:rsidR="00D208D0" w:rsidRDefault="00D208D0">
            <w:pPr>
              <w:pStyle w:val="ConsPlusNormal"/>
              <w:contextualSpacing/>
              <w:jc w:val="both"/>
              <w:rPr>
                <w:rFonts w:ascii="Times New Roman" w:hAnsi="Times New Roman" w:cs="Times New Roman"/>
                <w:color w:val="000000"/>
                <w:sz w:val="25"/>
                <w:szCs w:val="25"/>
              </w:rPr>
            </w:pPr>
          </w:p>
          <w:p w:rsidR="00D208D0" w:rsidRDefault="00D208D0">
            <w:pPr>
              <w:pStyle w:val="ConsPlusNormal"/>
              <w:contextualSpacing/>
              <w:jc w:val="both"/>
              <w:rPr>
                <w:rFonts w:ascii="Times New Roman" w:hAnsi="Times New Roman" w:cs="Times New Roman"/>
                <w:color w:val="000000"/>
                <w:sz w:val="25"/>
                <w:szCs w:val="25"/>
              </w:rPr>
            </w:pP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193CEA" w:rsidRDefault="000D0CEF">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193CEA">
        <w:trPr>
          <w:trHeight w:val="288"/>
        </w:trPr>
        <w:tc>
          <w:tcPr>
            <w:tcW w:w="5165"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lastRenderedPageBreak/>
        <w:br w:type="page" w:clear="all"/>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lastRenderedPageBreak/>
        <w:t xml:space="preserve">Приложение №1 к Контракту </w:t>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 №</w:t>
      </w:r>
      <w:r>
        <w:t xml:space="preserve"> </w:t>
      </w:r>
      <w:r w:rsidR="00F02668">
        <w:rPr>
          <w:rFonts w:ascii="Times New Roman" w:hAnsi="Times New Roman" w:cs="Times New Roman"/>
          <w:color w:val="000000"/>
          <w:sz w:val="25"/>
          <w:szCs w:val="25"/>
        </w:rPr>
        <w:t>3</w:t>
      </w:r>
      <w:r w:rsidR="007F1603" w:rsidRPr="007F1603">
        <w:rPr>
          <w:rFonts w:ascii="Times New Roman" w:hAnsi="Times New Roman" w:cs="Times New Roman"/>
          <w:color w:val="000000"/>
          <w:sz w:val="25"/>
          <w:szCs w:val="25"/>
        </w:rPr>
        <w:t>6/26-ЕП</w:t>
      </w:r>
    </w:p>
    <w:p w:rsidR="00193CEA" w:rsidRDefault="00193CEA">
      <w:pPr>
        <w:pStyle w:val="ConsPlusNormal"/>
        <w:contextualSpacing/>
        <w:jc w:val="both"/>
        <w:rPr>
          <w:rFonts w:ascii="Times New Roman" w:hAnsi="Times New Roman" w:cs="Times New Roman"/>
          <w:color w:val="000000"/>
          <w:sz w:val="25"/>
          <w:szCs w:val="25"/>
        </w:rPr>
      </w:pPr>
    </w:p>
    <w:p w:rsidR="00193CEA" w:rsidRDefault="00193CEA">
      <w:pPr>
        <w:widowControl w:val="0"/>
        <w:spacing w:after="0" w:line="240" w:lineRule="auto"/>
        <w:contextualSpacing/>
        <w:jc w:val="center"/>
        <w:rPr>
          <w:rFonts w:ascii="Times New Roman" w:eastAsia="Times New Roman" w:hAnsi="Times New Roman"/>
          <w:color w:val="000000"/>
          <w:sz w:val="25"/>
          <w:szCs w:val="25"/>
        </w:rPr>
      </w:pPr>
    </w:p>
    <w:p w:rsidR="00193CEA" w:rsidRDefault="000D0CEF">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193CEA" w:rsidRDefault="000D0CEF">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F02668" w:rsidRPr="00F02668">
        <w:rPr>
          <w:rFonts w:ascii="Times New Roman" w:hAnsi="Times New Roman"/>
          <w:b/>
          <w:bCs/>
          <w:color w:val="000000"/>
          <w:sz w:val="25"/>
          <w:szCs w:val="25"/>
        </w:rPr>
        <w:t xml:space="preserve">пробоотборного устройства </w:t>
      </w:r>
      <w:r>
        <w:rPr>
          <w:rFonts w:ascii="Times New Roman" w:eastAsia="Times New Roman" w:hAnsi="Times New Roman"/>
          <w:b/>
          <w:bCs/>
          <w:color w:val="000000"/>
          <w:sz w:val="25"/>
          <w:szCs w:val="25"/>
          <w:lang w:eastAsia="ru-RU"/>
        </w:rPr>
        <w:t>*</w:t>
      </w:r>
    </w:p>
    <w:p w:rsidR="00193CEA" w:rsidRDefault="00193CEA">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193CEA">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193CEA">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7</w:t>
            </w:r>
          </w:p>
        </w:tc>
      </w:tr>
      <w:tr w:rsidR="00193CEA">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193CEA" w:rsidRDefault="00193CEA">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193CEA" w:rsidRDefault="00193CEA">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193CEA" w:rsidRDefault="00193CEA">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r>
      <w:tr w:rsidR="00D208D0">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D208D0" w:rsidRDefault="00D208D0">
            <w:pPr>
              <w:numPr>
                <w:ilvl w:val="0"/>
                <w:numId w:val="10"/>
              </w:numPr>
              <w:spacing w:after="0" w:line="240" w:lineRule="atLeast"/>
              <w:ind w:left="0" w:firstLine="0"/>
              <w:contextualSpacing/>
              <w:jc w:val="center"/>
              <w:rPr>
                <w:rFonts w:ascii="Times New Roman" w:hAnsi="Times New Roman"/>
                <w:color w:val="000000"/>
              </w:rPr>
            </w:pP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D208D0" w:rsidRDefault="00D208D0">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D208D0" w:rsidRDefault="00D208D0">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D208D0" w:rsidRDefault="00D208D0">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r>
      <w:tr w:rsidR="00193CEA">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193CEA">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193CEA" w:rsidRDefault="00193CEA">
      <w:pPr>
        <w:widowControl w:val="0"/>
        <w:spacing w:after="0" w:line="240" w:lineRule="auto"/>
        <w:contextualSpacing/>
        <w:jc w:val="center"/>
        <w:rPr>
          <w:rFonts w:ascii="Times New Roman" w:eastAsia="Times New Roman" w:hAnsi="Times New Roman"/>
          <w:color w:val="000000"/>
          <w:sz w:val="25"/>
          <w:szCs w:val="25"/>
        </w:rPr>
      </w:pPr>
    </w:p>
    <w:p w:rsidR="00193CEA" w:rsidRDefault="000D0CEF">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193CEA" w:rsidRPr="00D208D0" w:rsidRDefault="000D0CEF" w:rsidP="00D208D0">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93CEA" w:rsidRDefault="00193CEA">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88"/>
        </w:trPr>
        <w:tc>
          <w:tcPr>
            <w:tcW w:w="5165"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193CEA" w:rsidP="00D208D0">
      <w:pPr>
        <w:pStyle w:val="ConsPlusNormal"/>
        <w:contextualSpacing/>
        <w:rPr>
          <w:rFonts w:ascii="Times New Roman" w:hAnsi="Times New Roman" w:cs="Times New Roman"/>
          <w:color w:val="000000"/>
          <w:sz w:val="25"/>
          <w:szCs w:val="25"/>
        </w:rPr>
      </w:pPr>
    </w:p>
    <w:p w:rsidR="00193CEA" w:rsidRDefault="00193CEA">
      <w:pPr>
        <w:pStyle w:val="ConsPlusNormal"/>
        <w:contextualSpacing/>
        <w:jc w:val="right"/>
        <w:rPr>
          <w:rFonts w:ascii="Times New Roman" w:hAnsi="Times New Roman" w:cs="Times New Roman"/>
          <w:color w:val="000000"/>
          <w:sz w:val="25"/>
          <w:szCs w:val="25"/>
        </w:rPr>
      </w:pPr>
    </w:p>
    <w:p w:rsidR="00D208D0" w:rsidRDefault="00D208D0">
      <w:pPr>
        <w:pStyle w:val="ConsPlusNormal"/>
        <w:contextualSpacing/>
        <w:jc w:val="right"/>
        <w:rPr>
          <w:rFonts w:ascii="Times New Roman" w:hAnsi="Times New Roman" w:cs="Times New Roman"/>
          <w:color w:val="000000"/>
          <w:sz w:val="25"/>
          <w:szCs w:val="25"/>
        </w:rPr>
      </w:pPr>
    </w:p>
    <w:p w:rsidR="007F1603" w:rsidRDefault="007F1603">
      <w:pPr>
        <w:pStyle w:val="ConsPlusNormal"/>
        <w:contextualSpacing/>
        <w:jc w:val="right"/>
        <w:rPr>
          <w:rFonts w:ascii="Times New Roman" w:hAnsi="Times New Roman" w:cs="Times New Roman"/>
          <w:color w:val="000000"/>
          <w:sz w:val="25"/>
          <w:szCs w:val="25"/>
        </w:rPr>
      </w:pPr>
    </w:p>
    <w:p w:rsidR="007F1603" w:rsidRDefault="007F1603">
      <w:pPr>
        <w:pStyle w:val="ConsPlusNormal"/>
        <w:contextualSpacing/>
        <w:jc w:val="right"/>
        <w:rPr>
          <w:rFonts w:ascii="Times New Roman" w:hAnsi="Times New Roman" w:cs="Times New Roman"/>
          <w:color w:val="000000"/>
          <w:sz w:val="25"/>
          <w:szCs w:val="25"/>
        </w:rPr>
      </w:pP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 </w:t>
      </w:r>
      <w:r w:rsidR="00F02668">
        <w:rPr>
          <w:rFonts w:ascii="Times New Roman" w:hAnsi="Times New Roman" w:cs="Times New Roman"/>
          <w:color w:val="000000"/>
          <w:sz w:val="25"/>
          <w:szCs w:val="25"/>
        </w:rPr>
        <w:t>3</w:t>
      </w:r>
      <w:r w:rsidR="007F1603" w:rsidRPr="007F1603">
        <w:rPr>
          <w:rFonts w:ascii="Times New Roman" w:hAnsi="Times New Roman" w:cs="Times New Roman"/>
          <w:color w:val="000000"/>
          <w:sz w:val="25"/>
          <w:szCs w:val="25"/>
        </w:rPr>
        <w:t>6/26-ЕП</w:t>
      </w:r>
    </w:p>
    <w:p w:rsidR="00193CEA" w:rsidRDefault="00193CEA">
      <w:pPr>
        <w:spacing w:line="240" w:lineRule="exact"/>
        <w:jc w:val="center"/>
        <w:rPr>
          <w:rFonts w:ascii="Times New Roman" w:hAnsi="Times New Roman"/>
          <w:b/>
          <w:bCs/>
          <w:sz w:val="25"/>
          <w:szCs w:val="25"/>
        </w:rPr>
      </w:pPr>
    </w:p>
    <w:p w:rsidR="00193CEA" w:rsidRDefault="00193CEA">
      <w:pPr>
        <w:spacing w:line="240" w:lineRule="exact"/>
        <w:jc w:val="center"/>
        <w:rPr>
          <w:rFonts w:ascii="Times New Roman" w:eastAsia="Times New Roman" w:hAnsi="Times New Roman"/>
          <w:b/>
          <w:bCs/>
          <w:sz w:val="25"/>
          <w:szCs w:val="25"/>
        </w:rPr>
      </w:pPr>
    </w:p>
    <w:p w:rsidR="00193CEA" w:rsidRDefault="000D0CEF">
      <w:pPr>
        <w:spacing w:line="240" w:lineRule="exact"/>
        <w:jc w:val="center"/>
        <w:rPr>
          <w:rFonts w:ascii="Times New Roman" w:eastAsia="Times New Roman" w:hAnsi="Times New Roman"/>
          <w:b/>
          <w:bCs/>
          <w:sz w:val="25"/>
          <w:szCs w:val="25"/>
          <w:shd w:val="clear" w:color="auto" w:fill="FFFFFF"/>
        </w:rPr>
      </w:pPr>
      <w:r w:rsidRPr="00D208D0">
        <w:rPr>
          <w:rFonts w:ascii="Times New Roman" w:eastAsia="Times New Roman" w:hAnsi="Times New Roman"/>
          <w:b/>
          <w:sz w:val="25"/>
          <w:szCs w:val="25"/>
          <w:shd w:val="clear" w:color="auto" w:fill="FFFFFF"/>
        </w:rPr>
        <w:t>ТЕХНИЧЕСКАЯ ЧАСТЬ</w:t>
      </w:r>
    </w:p>
    <w:p w:rsidR="00F02668" w:rsidRPr="00F02668" w:rsidRDefault="00F02668" w:rsidP="00F02668">
      <w:pPr>
        <w:spacing w:after="0" w:line="240" w:lineRule="auto"/>
        <w:ind w:firstLine="709"/>
        <w:jc w:val="both"/>
        <w:rPr>
          <w:rFonts w:ascii="Times New Roman" w:eastAsia="Times New Roman" w:hAnsi="Times New Roman"/>
          <w:sz w:val="25"/>
          <w:szCs w:val="25"/>
          <w:lang w:eastAsia="ru-RU"/>
        </w:rPr>
      </w:pPr>
      <w:r w:rsidRPr="00F02668">
        <w:rPr>
          <w:rFonts w:ascii="Times New Roman" w:eastAsia="Times New Roman" w:hAnsi="Times New Roman"/>
          <w:b/>
          <w:sz w:val="25"/>
          <w:szCs w:val="25"/>
          <w:lang w:eastAsia="ru-RU"/>
        </w:rPr>
        <w:t xml:space="preserve">Предмет закупки: </w:t>
      </w:r>
      <w:r w:rsidRPr="00F02668">
        <w:rPr>
          <w:rFonts w:ascii="Times New Roman" w:eastAsia="Times New Roman" w:hAnsi="Times New Roman"/>
          <w:sz w:val="25"/>
          <w:szCs w:val="25"/>
          <w:lang w:eastAsia="ru-RU"/>
        </w:rPr>
        <w:t>пробоотборное устройство (</w:t>
      </w:r>
      <w:r w:rsidRPr="00F02668">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sidRPr="00F02668">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F02668" w:rsidRPr="00F02668" w:rsidRDefault="00F02668" w:rsidP="00F02668">
      <w:pPr>
        <w:spacing w:beforeLines="50" w:before="120" w:after="0" w:line="240" w:lineRule="auto"/>
        <w:ind w:firstLine="709"/>
        <w:jc w:val="both"/>
        <w:rPr>
          <w:rFonts w:ascii="Times New Roman" w:eastAsia="Times New Roman" w:hAnsi="Times New Roman"/>
          <w:b/>
          <w:bCs/>
          <w:color w:val="000000"/>
          <w:sz w:val="25"/>
          <w:szCs w:val="25"/>
          <w:lang w:eastAsia="ar-SA"/>
        </w:rPr>
      </w:pPr>
      <w:r w:rsidRPr="00F02668">
        <w:rPr>
          <w:rFonts w:ascii="Times New Roman" w:eastAsia="Times New Roman" w:hAnsi="Times New Roman"/>
          <w:b/>
          <w:sz w:val="25"/>
          <w:szCs w:val="25"/>
          <w:lang w:eastAsia="ru-RU"/>
        </w:rPr>
        <w:t>Таблица № 1: Характеристики Товара</w:t>
      </w:r>
      <w:r w:rsidRPr="00F02668">
        <w:rPr>
          <w:rFonts w:ascii="Times New Roman" w:eastAsia="Times New Roman" w:hAnsi="Times New Roman"/>
          <w:b/>
          <w:bCs/>
          <w:color w:val="000000"/>
          <w:sz w:val="25"/>
          <w:szCs w:val="25"/>
          <w:lang w:eastAsia="ar-SA"/>
        </w:rPr>
        <w:t xml:space="preserve"> </w:t>
      </w:r>
    </w:p>
    <w:tbl>
      <w:tblPr>
        <w:tblStyle w:val="14"/>
        <w:tblW w:w="5000" w:type="pct"/>
        <w:tblInd w:w="-34" w:type="dxa"/>
        <w:tblLayout w:type="fixed"/>
        <w:tblLook w:val="04A0" w:firstRow="1" w:lastRow="0" w:firstColumn="1" w:lastColumn="0" w:noHBand="0" w:noVBand="1"/>
      </w:tblPr>
      <w:tblGrid>
        <w:gridCol w:w="4694"/>
        <w:gridCol w:w="5159"/>
      </w:tblGrid>
      <w:tr w:rsidR="00F02668" w:rsidRPr="00F02668" w:rsidTr="006B2B39">
        <w:trPr>
          <w:trHeight w:val="507"/>
        </w:trPr>
        <w:tc>
          <w:tcPr>
            <w:tcW w:w="10195" w:type="dxa"/>
            <w:gridSpan w:val="2"/>
          </w:tcPr>
          <w:p w:rsidR="00F02668" w:rsidRPr="00F02668" w:rsidRDefault="00F02668" w:rsidP="00F02668">
            <w:pPr>
              <w:spacing w:after="0" w:line="240" w:lineRule="auto"/>
              <w:rPr>
                <w:b/>
                <w:i/>
                <w:color w:val="000000"/>
                <w:sz w:val="25"/>
                <w:szCs w:val="25"/>
                <w:lang w:eastAsia="ru-RU"/>
              </w:rPr>
            </w:pPr>
            <w:r w:rsidRPr="00F02668">
              <w:rPr>
                <w:b/>
                <w:i/>
                <w:color w:val="000000"/>
                <w:sz w:val="25"/>
                <w:szCs w:val="25"/>
                <w:lang w:eastAsia="ru-RU"/>
              </w:rPr>
              <w:t>Устройство пробоотборное -1 шт.</w:t>
            </w:r>
          </w:p>
          <w:p w:rsidR="00F02668" w:rsidRPr="00F02668" w:rsidRDefault="00F02668" w:rsidP="00F02668">
            <w:pPr>
              <w:spacing w:after="0" w:line="240" w:lineRule="auto"/>
              <w:rPr>
                <w:b/>
                <w:i/>
                <w:color w:val="000000"/>
                <w:sz w:val="25"/>
                <w:szCs w:val="25"/>
                <w:lang w:eastAsia="ru-RU"/>
              </w:rPr>
            </w:pPr>
            <w:r w:rsidRPr="00F02668">
              <w:rPr>
                <w:b/>
                <w:i/>
                <w:color w:val="000000"/>
                <w:sz w:val="25"/>
                <w:szCs w:val="25"/>
                <w:lang w:eastAsia="ru-RU"/>
              </w:rPr>
              <w:t>ОКПД2 - 26.51.53.190</w:t>
            </w:r>
          </w:p>
          <w:p w:rsidR="00F02668" w:rsidRPr="00F02668" w:rsidRDefault="00F02668" w:rsidP="00F02668">
            <w:pPr>
              <w:spacing w:after="0" w:line="240" w:lineRule="auto"/>
              <w:rPr>
                <w:b/>
                <w:i/>
                <w:color w:val="000000"/>
                <w:sz w:val="25"/>
                <w:szCs w:val="25"/>
                <w:lang w:eastAsia="ru-RU"/>
              </w:rPr>
            </w:pPr>
          </w:p>
        </w:tc>
      </w:tr>
      <w:tr w:rsidR="00F02668" w:rsidRPr="00F02668" w:rsidTr="006B2B39">
        <w:trPr>
          <w:trHeight w:val="244"/>
        </w:trPr>
        <w:tc>
          <w:tcPr>
            <w:tcW w:w="4857" w:type="dxa"/>
          </w:tcPr>
          <w:p w:rsidR="00F02668" w:rsidRPr="00F02668" w:rsidRDefault="00F02668" w:rsidP="00F02668">
            <w:pPr>
              <w:spacing w:after="0" w:line="240" w:lineRule="auto"/>
              <w:jc w:val="center"/>
              <w:rPr>
                <w:b/>
                <w:color w:val="000000"/>
                <w:sz w:val="25"/>
                <w:szCs w:val="25"/>
                <w:lang w:eastAsia="ru-RU"/>
              </w:rPr>
            </w:pPr>
            <w:r w:rsidRPr="00F02668">
              <w:rPr>
                <w:b/>
                <w:color w:val="000000"/>
                <w:sz w:val="25"/>
                <w:szCs w:val="25"/>
                <w:lang w:eastAsia="ru-RU"/>
              </w:rPr>
              <w:t>Наименование</w:t>
            </w:r>
          </w:p>
          <w:p w:rsidR="00F02668" w:rsidRPr="00F02668" w:rsidRDefault="00F02668" w:rsidP="00F02668">
            <w:pPr>
              <w:spacing w:after="0" w:line="240" w:lineRule="auto"/>
              <w:jc w:val="center"/>
              <w:rPr>
                <w:b/>
                <w:color w:val="000000"/>
                <w:sz w:val="25"/>
                <w:szCs w:val="25"/>
                <w:lang w:eastAsia="ru-RU"/>
              </w:rPr>
            </w:pPr>
            <w:r w:rsidRPr="00F02668">
              <w:rPr>
                <w:b/>
                <w:color w:val="000000"/>
                <w:sz w:val="25"/>
                <w:szCs w:val="25"/>
                <w:lang w:eastAsia="ru-RU"/>
              </w:rPr>
              <w:t>показателя</w:t>
            </w:r>
          </w:p>
        </w:tc>
        <w:tc>
          <w:tcPr>
            <w:tcW w:w="5338" w:type="dxa"/>
          </w:tcPr>
          <w:p w:rsidR="00F02668" w:rsidRPr="00F02668" w:rsidRDefault="00F02668" w:rsidP="00F02668">
            <w:pPr>
              <w:spacing w:after="0" w:line="240" w:lineRule="auto"/>
              <w:jc w:val="center"/>
              <w:rPr>
                <w:b/>
                <w:color w:val="000000"/>
                <w:sz w:val="25"/>
                <w:szCs w:val="25"/>
                <w:lang w:eastAsia="ru-RU"/>
              </w:rPr>
            </w:pPr>
            <w:r w:rsidRPr="00F02668">
              <w:rPr>
                <w:b/>
                <w:color w:val="000000"/>
                <w:sz w:val="25"/>
                <w:szCs w:val="25"/>
                <w:lang w:eastAsia="ru-RU"/>
              </w:rPr>
              <w:t>Значение</w:t>
            </w:r>
          </w:p>
          <w:p w:rsidR="00F02668" w:rsidRPr="00F02668" w:rsidRDefault="00F02668" w:rsidP="00F02668">
            <w:pPr>
              <w:spacing w:after="0" w:line="240" w:lineRule="auto"/>
              <w:jc w:val="center"/>
              <w:rPr>
                <w:b/>
                <w:color w:val="000000"/>
                <w:sz w:val="25"/>
                <w:szCs w:val="25"/>
                <w:lang w:eastAsia="ru-RU"/>
              </w:rPr>
            </w:pPr>
            <w:r w:rsidRPr="00F02668">
              <w:rPr>
                <w:b/>
                <w:color w:val="000000"/>
                <w:sz w:val="25"/>
                <w:szCs w:val="25"/>
                <w:lang w:eastAsia="ru-RU"/>
              </w:rPr>
              <w:t>показателя</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Назначение</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отбор проб газа в газопылевом потоке, при запыленности более 15 г/м</w:t>
            </w:r>
            <w:r w:rsidRPr="00F02668">
              <w:rPr>
                <w:color w:val="000000"/>
                <w:sz w:val="25"/>
                <w:szCs w:val="25"/>
                <w:vertAlign w:val="superscript"/>
                <w:lang w:eastAsia="ru-RU"/>
              </w:rPr>
              <w:t>3</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Принцип действия</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центробежное осаждение твердых частиц</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Тип устройства</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циклонный пробоотборник</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Материал изготовления основной части</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нержавеющая сталь</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Бункера для сбора пробы</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наличие</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Тип бункера</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конусный</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 xml:space="preserve">Материал бункера </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нержавеющая сталь</w:t>
            </w:r>
          </w:p>
          <w:p w:rsidR="00F02668" w:rsidRPr="00F02668" w:rsidRDefault="00F02668" w:rsidP="00F02668">
            <w:pPr>
              <w:spacing w:after="0" w:line="240" w:lineRule="auto"/>
              <w:rPr>
                <w:color w:val="000000"/>
                <w:sz w:val="25"/>
                <w:szCs w:val="25"/>
                <w:lang w:eastAsia="ru-RU"/>
              </w:rPr>
            </w:pP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Объем конусного бункера, см³</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210±5</w:t>
            </w:r>
          </w:p>
        </w:tc>
      </w:tr>
      <w:tr w:rsidR="00F02668" w:rsidRPr="00F02668" w:rsidTr="006B2B39">
        <w:trPr>
          <w:trHeight w:val="244"/>
        </w:trPr>
        <w:tc>
          <w:tcPr>
            <w:tcW w:w="4857" w:type="dxa"/>
          </w:tcPr>
          <w:p w:rsidR="00F02668" w:rsidRPr="00F02668" w:rsidRDefault="00F02668" w:rsidP="00F02668">
            <w:pPr>
              <w:tabs>
                <w:tab w:val="left" w:pos="1432"/>
              </w:tabs>
              <w:spacing w:after="0" w:line="240" w:lineRule="auto"/>
              <w:rPr>
                <w:color w:val="000000"/>
                <w:sz w:val="25"/>
                <w:szCs w:val="25"/>
                <w:lang w:eastAsia="ru-RU"/>
              </w:rPr>
            </w:pPr>
            <w:r w:rsidRPr="00F02668">
              <w:rPr>
                <w:color w:val="000000"/>
                <w:sz w:val="25"/>
                <w:szCs w:val="25"/>
                <w:lang w:eastAsia="ru-RU"/>
              </w:rPr>
              <w:t>Дополнительный фильтродержатель</w:t>
            </w:r>
            <w:r w:rsidRPr="00F02668">
              <w:rPr>
                <w:rFonts w:ascii="Liberation Serif" w:hAnsi="Liberation Serif" w:hint="eastAsia"/>
                <w:color w:val="000000"/>
                <w:sz w:val="25"/>
                <w:szCs w:val="25"/>
                <w:lang w:eastAsia="ru-RU"/>
              </w:rPr>
              <w:t xml:space="preserve"> </w:t>
            </w:r>
            <w:r w:rsidRPr="00F02668">
              <w:rPr>
                <w:rFonts w:hint="eastAsia"/>
                <w:color w:val="000000"/>
                <w:sz w:val="25"/>
                <w:szCs w:val="25"/>
                <w:lang w:eastAsia="ru-RU"/>
              </w:rPr>
              <w:t>типа</w:t>
            </w:r>
            <w:r w:rsidRPr="00F02668">
              <w:rPr>
                <w:color w:val="000000"/>
                <w:sz w:val="25"/>
                <w:szCs w:val="25"/>
                <w:lang w:eastAsia="ru-RU"/>
              </w:rPr>
              <w:t xml:space="preserve"> </w:t>
            </w:r>
            <w:r w:rsidRPr="00F02668">
              <w:rPr>
                <w:rFonts w:hint="eastAsia"/>
                <w:color w:val="000000"/>
                <w:sz w:val="25"/>
                <w:szCs w:val="25"/>
                <w:lang w:eastAsia="ru-RU"/>
              </w:rPr>
              <w:t>ИРА</w:t>
            </w:r>
            <w:r w:rsidRPr="00F02668">
              <w:rPr>
                <w:color w:val="000000"/>
                <w:sz w:val="25"/>
                <w:szCs w:val="25"/>
                <w:lang w:eastAsia="ru-RU"/>
              </w:rPr>
              <w:t>-20-2</w:t>
            </w:r>
          </w:p>
        </w:tc>
        <w:tc>
          <w:tcPr>
            <w:tcW w:w="5338" w:type="dxa"/>
            <w:vAlign w:val="center"/>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наличие</w:t>
            </w:r>
          </w:p>
        </w:tc>
      </w:tr>
      <w:tr w:rsidR="00F02668" w:rsidRPr="00F02668" w:rsidTr="006B2B39">
        <w:trPr>
          <w:trHeight w:val="244"/>
        </w:trPr>
        <w:tc>
          <w:tcPr>
            <w:tcW w:w="4857" w:type="dxa"/>
          </w:tcPr>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Материал дополнительного фильтродержателя типа ИРА-20-2</w:t>
            </w:r>
          </w:p>
        </w:tc>
        <w:tc>
          <w:tcPr>
            <w:tcW w:w="5338" w:type="dxa"/>
            <w:vAlign w:val="center"/>
          </w:tcPr>
          <w:p w:rsidR="00F02668" w:rsidRPr="00F02668" w:rsidRDefault="00F02668" w:rsidP="00F02668">
            <w:pPr>
              <w:spacing w:after="0" w:line="240" w:lineRule="auto"/>
              <w:rPr>
                <w:color w:val="000000"/>
                <w:sz w:val="25"/>
                <w:szCs w:val="25"/>
                <w:lang w:eastAsia="ru-RU"/>
              </w:rPr>
            </w:pPr>
          </w:p>
          <w:p w:rsidR="00F02668" w:rsidRPr="00F02668" w:rsidRDefault="00F02668" w:rsidP="00F02668">
            <w:pPr>
              <w:spacing w:after="0" w:line="240" w:lineRule="auto"/>
              <w:rPr>
                <w:color w:val="000000"/>
                <w:sz w:val="25"/>
                <w:szCs w:val="25"/>
                <w:lang w:eastAsia="ru-RU"/>
              </w:rPr>
            </w:pPr>
            <w:r w:rsidRPr="00F02668">
              <w:rPr>
                <w:color w:val="000000"/>
                <w:sz w:val="25"/>
                <w:szCs w:val="25"/>
                <w:lang w:eastAsia="ru-RU"/>
              </w:rPr>
              <w:t>металл</w:t>
            </w:r>
          </w:p>
        </w:tc>
      </w:tr>
      <w:tr w:rsidR="00F02668" w:rsidRPr="00F02668" w:rsidTr="006B2B39">
        <w:trPr>
          <w:trHeight w:val="244"/>
        </w:trPr>
        <w:tc>
          <w:tcPr>
            <w:tcW w:w="4857" w:type="dxa"/>
          </w:tcPr>
          <w:p w:rsidR="00F02668" w:rsidRPr="00F02668" w:rsidRDefault="00F02668" w:rsidP="00F02668">
            <w:pPr>
              <w:tabs>
                <w:tab w:val="left" w:pos="3465"/>
              </w:tabs>
              <w:spacing w:after="0" w:line="240" w:lineRule="auto"/>
              <w:rPr>
                <w:color w:val="000000"/>
                <w:sz w:val="25"/>
                <w:szCs w:val="25"/>
                <w:lang w:eastAsia="ru-RU"/>
              </w:rPr>
            </w:pPr>
            <w:r w:rsidRPr="00F02668">
              <w:rPr>
                <w:color w:val="000000"/>
                <w:sz w:val="25"/>
                <w:szCs w:val="25"/>
                <w:lang w:eastAsia="ru-RU"/>
              </w:rPr>
              <w:t xml:space="preserve">Максимальный расход газа, </w:t>
            </w:r>
            <w:r w:rsidRPr="00F02668">
              <w:rPr>
                <w:rFonts w:hint="eastAsia"/>
                <w:color w:val="000000"/>
                <w:sz w:val="25"/>
                <w:szCs w:val="25"/>
                <w:lang w:eastAsia="ru-RU"/>
              </w:rPr>
              <w:t>дм</w:t>
            </w:r>
            <w:r w:rsidRPr="00F02668">
              <w:rPr>
                <w:color w:val="000000"/>
                <w:sz w:val="25"/>
                <w:szCs w:val="25"/>
                <w:lang w:eastAsia="ru-RU"/>
              </w:rPr>
              <w:t>3/</w:t>
            </w:r>
            <w:r w:rsidRPr="00F02668">
              <w:rPr>
                <w:rFonts w:hint="eastAsia"/>
                <w:color w:val="000000"/>
                <w:sz w:val="25"/>
                <w:szCs w:val="25"/>
                <w:lang w:eastAsia="ru-RU"/>
              </w:rPr>
              <w:t>мин</w:t>
            </w:r>
          </w:p>
        </w:tc>
        <w:tc>
          <w:tcPr>
            <w:tcW w:w="5338" w:type="dxa"/>
            <w:vAlign w:val="center"/>
          </w:tcPr>
          <w:p w:rsidR="00F02668" w:rsidRPr="00F02668" w:rsidRDefault="00F02668" w:rsidP="00F02668">
            <w:pPr>
              <w:spacing w:after="0" w:line="240" w:lineRule="auto"/>
              <w:rPr>
                <w:color w:val="000000"/>
                <w:sz w:val="25"/>
                <w:szCs w:val="25"/>
                <w:highlight w:val="yellow"/>
                <w:lang w:eastAsia="ru-RU"/>
              </w:rPr>
            </w:pPr>
            <w:r w:rsidRPr="00F02668">
              <w:rPr>
                <w:color w:val="000000"/>
                <w:sz w:val="25"/>
                <w:szCs w:val="25"/>
                <w:lang w:eastAsia="ru-RU"/>
              </w:rPr>
              <w:t>40 дм</w:t>
            </w:r>
            <w:r w:rsidRPr="00F02668">
              <w:rPr>
                <w:color w:val="000000"/>
                <w:sz w:val="25"/>
                <w:szCs w:val="25"/>
                <w:vertAlign w:val="superscript"/>
                <w:lang w:eastAsia="ru-RU"/>
              </w:rPr>
              <w:t>3</w:t>
            </w:r>
            <w:r w:rsidRPr="00F02668">
              <w:rPr>
                <w:color w:val="000000"/>
                <w:sz w:val="25"/>
                <w:szCs w:val="25"/>
                <w:lang w:eastAsia="ru-RU"/>
              </w:rPr>
              <w:t>/мин</w:t>
            </w:r>
          </w:p>
        </w:tc>
      </w:tr>
    </w:tbl>
    <w:p w:rsidR="00F02668" w:rsidRPr="00F02668" w:rsidRDefault="00F02668" w:rsidP="00F02668">
      <w:pPr>
        <w:spacing w:after="0" w:line="240" w:lineRule="auto"/>
        <w:rPr>
          <w:rFonts w:ascii="Times New Roman" w:eastAsia="Times New Roman" w:hAnsi="Times New Roman"/>
          <w:b/>
          <w:color w:val="000000"/>
          <w:sz w:val="25"/>
          <w:szCs w:val="25"/>
          <w:lang w:eastAsia="ru-RU"/>
        </w:rPr>
      </w:pPr>
    </w:p>
    <w:p w:rsidR="00F02668" w:rsidRPr="00F02668" w:rsidRDefault="00F02668" w:rsidP="00F02668">
      <w:pPr>
        <w:keepNext/>
        <w:tabs>
          <w:tab w:val="left" w:pos="3338"/>
        </w:tabs>
        <w:spacing w:after="0" w:line="240" w:lineRule="auto"/>
        <w:ind w:firstLine="709"/>
        <w:jc w:val="both"/>
        <w:rPr>
          <w:rFonts w:ascii="Times New Roman" w:eastAsia="Times New Roman" w:hAnsi="Times New Roman"/>
          <w:b/>
          <w:color w:val="00000A"/>
          <w:sz w:val="25"/>
          <w:szCs w:val="25"/>
          <w:lang w:eastAsia="ru-RU"/>
        </w:rPr>
      </w:pPr>
      <w:r w:rsidRPr="00F02668">
        <w:rPr>
          <w:rFonts w:ascii="Times New Roman" w:eastAsia="Times New Roman" w:hAnsi="Times New Roman"/>
          <w:b/>
          <w:color w:val="00000A"/>
          <w:sz w:val="25"/>
          <w:szCs w:val="25"/>
          <w:lang w:eastAsia="ru-RU"/>
        </w:rPr>
        <w:t>Требования к документации на товар:</w:t>
      </w:r>
    </w:p>
    <w:p w:rsidR="00F02668" w:rsidRDefault="00F02668" w:rsidP="00F02668">
      <w:pPr>
        <w:keepNext/>
        <w:shd w:val="clear" w:color="auto" w:fill="FFFFFF"/>
        <w:spacing w:after="0" w:line="240" w:lineRule="auto"/>
        <w:ind w:firstLine="709"/>
        <w:jc w:val="both"/>
        <w:rPr>
          <w:rFonts w:ascii="Times New Roman" w:eastAsia="Times New Roman" w:hAnsi="Times New Roman"/>
          <w:color w:val="00000A"/>
          <w:sz w:val="25"/>
          <w:szCs w:val="25"/>
          <w:highlight w:val="white"/>
          <w:lang w:eastAsia="ru-RU"/>
        </w:rPr>
      </w:pPr>
    </w:p>
    <w:p w:rsidR="00F02668" w:rsidRPr="00F02668" w:rsidRDefault="00F02668" w:rsidP="00F02668">
      <w:pPr>
        <w:keepNext/>
        <w:shd w:val="clear" w:color="auto" w:fill="FFFFFF"/>
        <w:spacing w:after="0" w:line="240" w:lineRule="auto"/>
        <w:ind w:firstLine="709"/>
        <w:jc w:val="both"/>
        <w:rPr>
          <w:rFonts w:ascii="Times New Roman" w:eastAsia="Times New Roman" w:hAnsi="Times New Roman"/>
          <w:color w:val="00000A"/>
          <w:sz w:val="25"/>
          <w:szCs w:val="25"/>
          <w:highlight w:val="white"/>
          <w:lang w:eastAsia="ru-RU"/>
        </w:rPr>
      </w:pPr>
      <w:r w:rsidRPr="00F02668">
        <w:rPr>
          <w:rFonts w:ascii="Times New Roman" w:eastAsia="Times New Roman" w:hAnsi="Times New Roman"/>
          <w:color w:val="00000A"/>
          <w:sz w:val="25"/>
          <w:szCs w:val="25"/>
          <w:highlight w:val="white"/>
          <w:lang w:eastAsia="ru-RU"/>
        </w:rPr>
        <w:t>Наличие нормативно-технической документации на русском языке:</w:t>
      </w:r>
    </w:p>
    <w:p w:rsidR="00F02668" w:rsidRPr="00F02668" w:rsidRDefault="00F02668" w:rsidP="00F02668">
      <w:pPr>
        <w:keepNext/>
        <w:spacing w:after="0" w:line="240" w:lineRule="auto"/>
        <w:ind w:firstLine="709"/>
        <w:jc w:val="both"/>
        <w:rPr>
          <w:rFonts w:ascii="Times New Roman" w:eastAsia="Times New Roman" w:hAnsi="Times New Roman"/>
          <w:color w:val="00000A"/>
          <w:sz w:val="25"/>
          <w:szCs w:val="25"/>
          <w:lang w:eastAsia="ru-RU"/>
        </w:rPr>
      </w:pPr>
      <w:r w:rsidRPr="00F02668">
        <w:rPr>
          <w:rFonts w:ascii="Times New Roman" w:eastAsia="Times New Roman" w:hAnsi="Times New Roman"/>
          <w:color w:val="00000A"/>
          <w:sz w:val="25"/>
          <w:szCs w:val="25"/>
          <w:highlight w:val="white"/>
          <w:lang w:eastAsia="ru-RU"/>
        </w:rPr>
        <w:t>- паспорт;</w:t>
      </w:r>
    </w:p>
    <w:p w:rsidR="00F02668" w:rsidRPr="00F02668" w:rsidRDefault="00F02668" w:rsidP="00F02668">
      <w:pPr>
        <w:keepNext/>
        <w:spacing w:after="0" w:line="240" w:lineRule="auto"/>
        <w:ind w:firstLine="709"/>
        <w:jc w:val="both"/>
        <w:rPr>
          <w:rFonts w:ascii="Times New Roman" w:eastAsia="Times New Roman" w:hAnsi="Times New Roman"/>
          <w:color w:val="00000A"/>
          <w:sz w:val="25"/>
          <w:szCs w:val="25"/>
          <w:lang w:eastAsia="ru-RU"/>
        </w:rPr>
      </w:pPr>
      <w:r w:rsidRPr="00F02668">
        <w:rPr>
          <w:rFonts w:ascii="Times New Roman" w:eastAsia="Times New Roman" w:hAnsi="Times New Roman"/>
          <w:color w:val="00000A"/>
          <w:sz w:val="25"/>
          <w:szCs w:val="25"/>
          <w:lang w:eastAsia="ru-RU"/>
        </w:rPr>
        <w:t>- заполненный гарантийный талон или аналогичный документ (с указанием заводского (серийного номера товара и гарантийного периода (подпись и печать поставщика товара, дата заполнения).</w:t>
      </w:r>
    </w:p>
    <w:p w:rsidR="00F02668" w:rsidRPr="00F02668" w:rsidRDefault="00F02668" w:rsidP="00F02668">
      <w:pPr>
        <w:keepNext/>
        <w:spacing w:after="0" w:line="240" w:lineRule="auto"/>
        <w:ind w:firstLine="709"/>
        <w:jc w:val="both"/>
        <w:rPr>
          <w:rFonts w:ascii="Times New Roman" w:eastAsia="Times New Roman" w:hAnsi="Times New Roman"/>
          <w:color w:val="00000A"/>
          <w:sz w:val="25"/>
          <w:szCs w:val="25"/>
          <w:lang w:eastAsia="ru-RU"/>
        </w:rPr>
      </w:pPr>
      <w:r w:rsidRPr="00F02668">
        <w:rPr>
          <w:rFonts w:ascii="Times New Roman" w:eastAsia="Times New Roman" w:hAnsi="Times New Roman"/>
          <w:color w:val="00000A"/>
          <w:sz w:val="25"/>
          <w:szCs w:val="25"/>
          <w:lang w:eastAsia="ru-RU"/>
        </w:rPr>
        <w:t>-</w:t>
      </w:r>
      <w:r w:rsidRPr="00F02668">
        <w:rPr>
          <w:rFonts w:ascii="Times New Roman" w:eastAsia="Times New Roman" w:hAnsi="Times New Roman"/>
          <w:color w:val="000000"/>
          <w:sz w:val="25"/>
          <w:szCs w:val="25"/>
          <w:lang w:eastAsia="ru-RU"/>
        </w:rPr>
        <w:t xml:space="preserve"> Соответствие нормативным документам</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color w:val="000000"/>
          <w:sz w:val="25"/>
          <w:szCs w:val="25"/>
          <w:lang w:eastAsia="ru-RU"/>
        </w:rPr>
        <w:t>ГОСТ 33007-2014</w:t>
      </w:r>
    </w:p>
    <w:p w:rsidR="00F02668" w:rsidRPr="00F02668" w:rsidRDefault="00F02668" w:rsidP="00F02668">
      <w:pPr>
        <w:spacing w:after="0" w:line="240" w:lineRule="auto"/>
        <w:ind w:firstLine="709"/>
        <w:jc w:val="both"/>
        <w:rPr>
          <w:rFonts w:ascii="Times New Roman" w:eastAsia="Times New Roman" w:hAnsi="Times New Roman"/>
          <w:i/>
          <w:color w:val="000000"/>
          <w:sz w:val="25"/>
          <w:szCs w:val="25"/>
          <w:lang w:eastAsia="ru-RU"/>
        </w:rPr>
      </w:pPr>
      <w:r w:rsidRPr="00F02668">
        <w:rPr>
          <w:rFonts w:ascii="Times New Roman" w:eastAsia="Times New Roman" w:hAnsi="Times New Roman"/>
          <w:i/>
          <w:color w:val="000000"/>
          <w:sz w:val="25"/>
          <w:szCs w:val="25"/>
        </w:rPr>
        <w:t>Примечание: указанные документы могут быть предоставлены как в виде отдельных документов, так и объединены в один документ.</w:t>
      </w:r>
    </w:p>
    <w:p w:rsidR="00F02668" w:rsidRDefault="00F02668" w:rsidP="00F02668">
      <w:pPr>
        <w:keepNext/>
        <w:shd w:val="clear" w:color="auto" w:fill="FFFFFF"/>
        <w:spacing w:after="0" w:line="240" w:lineRule="auto"/>
        <w:ind w:firstLine="709"/>
        <w:jc w:val="both"/>
        <w:rPr>
          <w:rFonts w:ascii="Times New Roman" w:eastAsia="Times New Roman" w:hAnsi="Times New Roman"/>
          <w:b/>
          <w:bCs/>
          <w:color w:val="000000"/>
          <w:sz w:val="25"/>
          <w:szCs w:val="25"/>
          <w:lang w:eastAsia="ru-RU"/>
        </w:rPr>
      </w:pPr>
    </w:p>
    <w:p w:rsidR="00F02668" w:rsidRPr="00F02668" w:rsidRDefault="00F02668" w:rsidP="00F02668">
      <w:pPr>
        <w:keepNext/>
        <w:shd w:val="clear" w:color="auto" w:fill="FFFFFF"/>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b/>
          <w:bCs/>
          <w:color w:val="000000"/>
          <w:sz w:val="25"/>
          <w:szCs w:val="25"/>
          <w:lang w:eastAsia="ru-RU"/>
        </w:rPr>
        <w:t>Место поставки товара:</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 xml:space="preserve">Поставщик самостоятельно доставляет Товар Заказчику в рабочие дни с 8.30 до 17.30 по следующему адресу: ФГБУ «ЦЛАТИ по ДФО» (филиал ЦЛАТИ по </w:t>
      </w:r>
      <w:r w:rsidRPr="00F02668">
        <w:rPr>
          <w:rFonts w:ascii="Times New Roman" w:eastAsia="Times New Roman" w:hAnsi="Times New Roman"/>
          <w:color w:val="000000"/>
          <w:sz w:val="25"/>
          <w:szCs w:val="25"/>
          <w:lang w:eastAsia="ru-RU"/>
        </w:rPr>
        <w:lastRenderedPageBreak/>
        <w:t>Приморскому краю): 690034, Приморский край, г. Владивосток, ул. Спортивная, д. 2А. Тел.: 8 (423) 263‒95‒26.</w:t>
      </w:r>
    </w:p>
    <w:p w:rsidR="00F02668" w:rsidRPr="00F02668" w:rsidRDefault="00F02668" w:rsidP="00F02668">
      <w:pPr>
        <w:keepNext/>
        <w:shd w:val="clear" w:color="auto" w:fill="FFFFFF"/>
        <w:spacing w:after="0" w:line="240" w:lineRule="auto"/>
        <w:ind w:firstLine="709"/>
        <w:jc w:val="both"/>
        <w:rPr>
          <w:rFonts w:ascii="Times New Roman" w:eastAsia="Times New Roman" w:hAnsi="Times New Roman"/>
          <w:color w:val="000000"/>
          <w:sz w:val="25"/>
          <w:szCs w:val="25"/>
          <w:lang w:eastAsia="ru-RU"/>
        </w:rPr>
      </w:pPr>
    </w:p>
    <w:p w:rsidR="00F02668" w:rsidRPr="00F02668" w:rsidRDefault="00F02668" w:rsidP="00F02668">
      <w:pPr>
        <w:keepNext/>
        <w:spacing w:after="0" w:line="240" w:lineRule="auto"/>
        <w:ind w:firstLine="709"/>
        <w:jc w:val="both"/>
        <w:rPr>
          <w:rFonts w:ascii="Times New Roman" w:eastAsia="Times New Roman" w:hAnsi="Times New Roman"/>
          <w:b/>
          <w:color w:val="000000"/>
          <w:sz w:val="25"/>
          <w:szCs w:val="25"/>
          <w:lang w:eastAsia="ru-RU"/>
        </w:rPr>
      </w:pPr>
      <w:r w:rsidRPr="00F02668">
        <w:rPr>
          <w:rFonts w:ascii="Times New Roman" w:eastAsia="Times New Roman" w:hAnsi="Times New Roman"/>
          <w:b/>
          <w:color w:val="000000"/>
          <w:sz w:val="25"/>
          <w:szCs w:val="25"/>
          <w:lang w:eastAsia="ru-RU"/>
        </w:rPr>
        <w:t>Требования к товару:</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Товар новый, который не был в употреблении, не подвергался ремонту, в том числе восстановлению, замене составных частей, восстановлению потребительских свойств.</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Товар не должен иметь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нормальном использовании поставленных товаров.</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Товар не должен являться выставочным образцом, не должен быть собран из восстановленных деталей.</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Товар должен быть в упаковке, соответствующей характеру поставляемого товара и способу транспортировки. Упаковка должна предохранять товар от повреждений. Упаковка и маркировка товара должна соответствовать требованиям ГОСТ, импортный товар - международным стандартам упаковки. Информация о товаре, в том числе маркировка на упаковке должна быть на русском языке или продублирована на русском языке.</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w:t>
      </w:r>
    </w:p>
    <w:p w:rsidR="00F02668" w:rsidRPr="00F02668" w:rsidRDefault="00F02668" w:rsidP="00F02668">
      <w:pPr>
        <w:keepNext/>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В комплект поставки должно входить: пробоотборное устройство в сборе, конусный бункер из нержавеющей стали, фильтродержатель.</w:t>
      </w:r>
    </w:p>
    <w:p w:rsidR="00F02668" w:rsidRPr="00F02668" w:rsidRDefault="00F02668" w:rsidP="00F02668">
      <w:pPr>
        <w:spacing w:after="0" w:line="240" w:lineRule="auto"/>
        <w:ind w:firstLine="709"/>
        <w:jc w:val="both"/>
        <w:rPr>
          <w:rFonts w:ascii="Times New Roman" w:eastAsia="Times New Roman" w:hAnsi="Times New Roman"/>
          <w:color w:val="000000"/>
          <w:sz w:val="25"/>
          <w:szCs w:val="25"/>
          <w:lang w:eastAsia="ru-RU"/>
        </w:rPr>
      </w:pPr>
      <w:r w:rsidRPr="00F02668">
        <w:rPr>
          <w:rFonts w:ascii="Times New Roman" w:eastAsia="Times New Roman" w:hAnsi="Times New Roman"/>
          <w:color w:val="000000"/>
          <w:sz w:val="25"/>
          <w:szCs w:val="25"/>
          <w:lang w:eastAsia="ru-RU"/>
        </w:rPr>
        <w:t>Комплектация товара, в том числе все сопутствующие и расходные материалы, должны быть предназначены для совместного использования и должны быть совместимы друг с другом.</w:t>
      </w:r>
    </w:p>
    <w:p w:rsidR="00F02668" w:rsidRPr="00F02668" w:rsidRDefault="00F02668" w:rsidP="00F02668">
      <w:pPr>
        <w:keepNext/>
        <w:spacing w:after="0" w:line="240" w:lineRule="auto"/>
        <w:ind w:firstLine="709"/>
        <w:jc w:val="both"/>
        <w:rPr>
          <w:rFonts w:ascii="Times New Roman" w:eastAsia="Times New Roman" w:hAnsi="Times New Roman"/>
          <w:color w:val="00000A"/>
          <w:sz w:val="25"/>
          <w:szCs w:val="25"/>
          <w:lang w:eastAsia="ru-RU"/>
        </w:rPr>
      </w:pPr>
      <w:r w:rsidRPr="00F02668">
        <w:rPr>
          <w:rFonts w:ascii="Times New Roman" w:eastAsia="Times New Roman" w:hAnsi="Times New Roman" w:hint="eastAsia"/>
          <w:color w:val="00000A"/>
          <w:sz w:val="25"/>
          <w:szCs w:val="25"/>
          <w:lang w:eastAsia="ru-RU"/>
        </w:rPr>
        <w:t>Гарантийный</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срок</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должен</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составлять</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не</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менее</w:t>
      </w:r>
      <w:r w:rsidRPr="00F02668">
        <w:rPr>
          <w:rFonts w:ascii="Times New Roman" w:eastAsia="Times New Roman" w:hAnsi="Times New Roman"/>
          <w:color w:val="00000A"/>
          <w:sz w:val="25"/>
          <w:szCs w:val="25"/>
          <w:lang w:eastAsia="ru-RU"/>
        </w:rPr>
        <w:t xml:space="preserve"> 12 </w:t>
      </w:r>
      <w:r w:rsidRPr="00F02668">
        <w:rPr>
          <w:rFonts w:ascii="Times New Roman" w:eastAsia="Times New Roman" w:hAnsi="Times New Roman" w:hint="eastAsia"/>
          <w:color w:val="00000A"/>
          <w:sz w:val="25"/>
          <w:szCs w:val="25"/>
          <w:lang w:eastAsia="ru-RU"/>
        </w:rPr>
        <w:t>месяца</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с</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момента</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подписания</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i/>
          <w:iCs/>
          <w:color w:val="000000"/>
          <w:sz w:val="25"/>
          <w:szCs w:val="25"/>
          <w:lang w:eastAsia="ru-RU"/>
        </w:rPr>
        <w:t>товарной накладной формы ТОРГ-12/Универсального передаточного документа (УПД)</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что</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не</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менее</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срока</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установленного</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производителем</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данного</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Товара</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Гарантия</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предоставляется</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вместе</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с</w:t>
      </w:r>
      <w:r w:rsidRPr="00F02668">
        <w:rPr>
          <w:rFonts w:ascii="Times New Roman" w:eastAsia="Times New Roman" w:hAnsi="Times New Roman"/>
          <w:color w:val="00000A"/>
          <w:sz w:val="25"/>
          <w:szCs w:val="25"/>
          <w:lang w:eastAsia="ru-RU"/>
        </w:rPr>
        <w:t xml:space="preserve"> </w:t>
      </w:r>
      <w:r w:rsidRPr="00F02668">
        <w:rPr>
          <w:rFonts w:ascii="Times New Roman" w:eastAsia="Times New Roman" w:hAnsi="Times New Roman" w:hint="eastAsia"/>
          <w:color w:val="00000A"/>
          <w:sz w:val="25"/>
          <w:szCs w:val="25"/>
          <w:lang w:eastAsia="ru-RU"/>
        </w:rPr>
        <w:t>Товаром</w:t>
      </w:r>
      <w:r w:rsidRPr="00F02668">
        <w:rPr>
          <w:rFonts w:ascii="Times New Roman" w:eastAsia="Times New Roman" w:hAnsi="Times New Roman"/>
          <w:color w:val="00000A"/>
          <w:sz w:val="25"/>
          <w:szCs w:val="25"/>
          <w:lang w:eastAsia="ru-RU"/>
        </w:rPr>
        <w:t>.</w:t>
      </w:r>
    </w:p>
    <w:p w:rsidR="00193CEA" w:rsidRPr="00F02668" w:rsidRDefault="00193CEA">
      <w:pPr>
        <w:rPr>
          <w:sz w:val="25"/>
          <w:szCs w:val="25"/>
        </w:rPr>
      </w:pPr>
    </w:p>
    <w:p w:rsidR="00193CEA" w:rsidRDefault="00193CEA">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88"/>
        </w:trPr>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193CEA">
      <w:pPr>
        <w:rPr>
          <w:sz w:val="25"/>
          <w:szCs w:val="25"/>
        </w:rPr>
      </w:pPr>
    </w:p>
    <w:sectPr w:rsidR="00193CEA" w:rsidSect="00D208D0">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CEF" w:rsidRDefault="000D0CEF">
      <w:pPr>
        <w:spacing w:after="0" w:line="240" w:lineRule="auto"/>
      </w:pPr>
      <w:r>
        <w:separator/>
      </w:r>
    </w:p>
  </w:endnote>
  <w:endnote w:type="continuationSeparator" w:id="0">
    <w:p w:rsidR="000D0CEF" w:rsidRDefault="000D0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CEF" w:rsidRDefault="000D0CEF">
      <w:pPr>
        <w:spacing w:after="0" w:line="240" w:lineRule="auto"/>
      </w:pPr>
      <w:r>
        <w:separator/>
      </w:r>
    </w:p>
  </w:footnote>
  <w:footnote w:type="continuationSeparator" w:id="0">
    <w:p w:rsidR="000D0CEF" w:rsidRDefault="000D0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484C"/>
    <w:multiLevelType w:val="hybridMultilevel"/>
    <w:tmpl w:val="A392C3F0"/>
    <w:lvl w:ilvl="0" w:tplc="58A62DB0">
      <w:start w:val="1"/>
      <w:numFmt w:val="decimal"/>
      <w:lvlText w:val="%1."/>
      <w:lvlJc w:val="left"/>
      <w:pPr>
        <w:ind w:left="720" w:hanging="360"/>
      </w:pPr>
    </w:lvl>
    <w:lvl w:ilvl="1" w:tplc="14602114">
      <w:start w:val="1"/>
      <w:numFmt w:val="lowerLetter"/>
      <w:lvlText w:val="%2."/>
      <w:lvlJc w:val="left"/>
      <w:pPr>
        <w:ind w:left="1440" w:hanging="360"/>
      </w:pPr>
    </w:lvl>
    <w:lvl w:ilvl="2" w:tplc="3FBC706E">
      <w:start w:val="1"/>
      <w:numFmt w:val="lowerRoman"/>
      <w:lvlText w:val="%3."/>
      <w:lvlJc w:val="right"/>
      <w:pPr>
        <w:ind w:left="2160" w:hanging="180"/>
      </w:pPr>
    </w:lvl>
    <w:lvl w:ilvl="3" w:tplc="A2A4E706">
      <w:start w:val="1"/>
      <w:numFmt w:val="decimal"/>
      <w:lvlText w:val="%4."/>
      <w:lvlJc w:val="left"/>
      <w:pPr>
        <w:ind w:left="2880" w:hanging="360"/>
      </w:pPr>
    </w:lvl>
    <w:lvl w:ilvl="4" w:tplc="5F2A4236">
      <w:start w:val="1"/>
      <w:numFmt w:val="lowerLetter"/>
      <w:lvlText w:val="%5."/>
      <w:lvlJc w:val="left"/>
      <w:pPr>
        <w:ind w:left="3600" w:hanging="360"/>
      </w:pPr>
    </w:lvl>
    <w:lvl w:ilvl="5" w:tplc="647ECC94">
      <w:start w:val="1"/>
      <w:numFmt w:val="lowerRoman"/>
      <w:lvlText w:val="%6."/>
      <w:lvlJc w:val="right"/>
      <w:pPr>
        <w:ind w:left="4320" w:hanging="180"/>
      </w:pPr>
    </w:lvl>
    <w:lvl w:ilvl="6" w:tplc="DD963D74">
      <w:start w:val="1"/>
      <w:numFmt w:val="decimal"/>
      <w:lvlText w:val="%7."/>
      <w:lvlJc w:val="left"/>
      <w:pPr>
        <w:ind w:left="5040" w:hanging="360"/>
      </w:pPr>
    </w:lvl>
    <w:lvl w:ilvl="7" w:tplc="E1923ED0">
      <w:start w:val="1"/>
      <w:numFmt w:val="lowerLetter"/>
      <w:lvlText w:val="%8."/>
      <w:lvlJc w:val="left"/>
      <w:pPr>
        <w:ind w:left="5760" w:hanging="360"/>
      </w:pPr>
    </w:lvl>
    <w:lvl w:ilvl="8" w:tplc="37CCF894">
      <w:start w:val="1"/>
      <w:numFmt w:val="lowerRoman"/>
      <w:lvlText w:val="%9."/>
      <w:lvlJc w:val="right"/>
      <w:pPr>
        <w:ind w:left="6480" w:hanging="180"/>
      </w:pPr>
    </w:lvl>
  </w:abstractNum>
  <w:abstractNum w:abstractNumId="1" w15:restartNumberingAfterBreak="0">
    <w:nsid w:val="0CEA20A7"/>
    <w:multiLevelType w:val="hybridMultilevel"/>
    <w:tmpl w:val="B0808CCC"/>
    <w:lvl w:ilvl="0" w:tplc="121E7CD6">
      <w:start w:val="1"/>
      <w:numFmt w:val="decimal"/>
      <w:lvlText w:val="%1."/>
      <w:lvlJc w:val="left"/>
      <w:pPr>
        <w:ind w:left="720" w:hanging="360"/>
      </w:pPr>
    </w:lvl>
    <w:lvl w:ilvl="1" w:tplc="B7282C5A">
      <w:start w:val="1"/>
      <w:numFmt w:val="lowerLetter"/>
      <w:lvlText w:val="%2."/>
      <w:lvlJc w:val="left"/>
      <w:pPr>
        <w:ind w:left="1440" w:hanging="360"/>
      </w:pPr>
    </w:lvl>
    <w:lvl w:ilvl="2" w:tplc="01A2EA12">
      <w:start w:val="1"/>
      <w:numFmt w:val="lowerRoman"/>
      <w:lvlText w:val="%3."/>
      <w:lvlJc w:val="right"/>
      <w:pPr>
        <w:ind w:left="2160" w:hanging="180"/>
      </w:pPr>
    </w:lvl>
    <w:lvl w:ilvl="3" w:tplc="55CE1A48">
      <w:start w:val="1"/>
      <w:numFmt w:val="decimal"/>
      <w:lvlText w:val="%4."/>
      <w:lvlJc w:val="left"/>
      <w:pPr>
        <w:ind w:left="2880" w:hanging="360"/>
      </w:pPr>
    </w:lvl>
    <w:lvl w:ilvl="4" w:tplc="BE042848">
      <w:start w:val="1"/>
      <w:numFmt w:val="lowerLetter"/>
      <w:lvlText w:val="%5."/>
      <w:lvlJc w:val="left"/>
      <w:pPr>
        <w:ind w:left="3600" w:hanging="360"/>
      </w:pPr>
    </w:lvl>
    <w:lvl w:ilvl="5" w:tplc="CD503208">
      <w:start w:val="1"/>
      <w:numFmt w:val="lowerRoman"/>
      <w:lvlText w:val="%6."/>
      <w:lvlJc w:val="right"/>
      <w:pPr>
        <w:ind w:left="4320" w:hanging="180"/>
      </w:pPr>
    </w:lvl>
    <w:lvl w:ilvl="6" w:tplc="B1FC924E">
      <w:start w:val="1"/>
      <w:numFmt w:val="decimal"/>
      <w:lvlText w:val="%7."/>
      <w:lvlJc w:val="left"/>
      <w:pPr>
        <w:ind w:left="5040" w:hanging="360"/>
      </w:pPr>
    </w:lvl>
    <w:lvl w:ilvl="7" w:tplc="3A6CD04E">
      <w:start w:val="1"/>
      <w:numFmt w:val="lowerLetter"/>
      <w:lvlText w:val="%8."/>
      <w:lvlJc w:val="left"/>
      <w:pPr>
        <w:ind w:left="5760" w:hanging="360"/>
      </w:pPr>
    </w:lvl>
    <w:lvl w:ilvl="8" w:tplc="015A2AE6">
      <w:start w:val="1"/>
      <w:numFmt w:val="lowerRoman"/>
      <w:lvlText w:val="%9."/>
      <w:lvlJc w:val="right"/>
      <w:pPr>
        <w:ind w:left="6480" w:hanging="180"/>
      </w:pPr>
    </w:lvl>
  </w:abstractNum>
  <w:abstractNum w:abstractNumId="2" w15:restartNumberingAfterBreak="0">
    <w:nsid w:val="24952304"/>
    <w:multiLevelType w:val="hybridMultilevel"/>
    <w:tmpl w:val="30848046"/>
    <w:lvl w:ilvl="0" w:tplc="6188126A">
      <w:start w:val="1"/>
      <w:numFmt w:val="decimal"/>
      <w:lvlText w:val="%1."/>
      <w:lvlJc w:val="left"/>
      <w:pPr>
        <w:ind w:left="720" w:hanging="360"/>
      </w:pPr>
    </w:lvl>
    <w:lvl w:ilvl="1" w:tplc="C3F63CFC">
      <w:start w:val="1"/>
      <w:numFmt w:val="lowerLetter"/>
      <w:lvlText w:val="%2."/>
      <w:lvlJc w:val="left"/>
      <w:pPr>
        <w:ind w:left="1440" w:hanging="360"/>
      </w:pPr>
    </w:lvl>
    <w:lvl w:ilvl="2" w:tplc="1A9E7B00">
      <w:start w:val="1"/>
      <w:numFmt w:val="lowerRoman"/>
      <w:lvlText w:val="%3."/>
      <w:lvlJc w:val="right"/>
      <w:pPr>
        <w:ind w:left="2160" w:hanging="180"/>
      </w:pPr>
    </w:lvl>
    <w:lvl w:ilvl="3" w:tplc="42A088B2">
      <w:start w:val="1"/>
      <w:numFmt w:val="decimal"/>
      <w:lvlText w:val="%4."/>
      <w:lvlJc w:val="left"/>
      <w:pPr>
        <w:ind w:left="2880" w:hanging="360"/>
      </w:pPr>
    </w:lvl>
    <w:lvl w:ilvl="4" w:tplc="8236CB3C">
      <w:start w:val="1"/>
      <w:numFmt w:val="lowerLetter"/>
      <w:lvlText w:val="%5."/>
      <w:lvlJc w:val="left"/>
      <w:pPr>
        <w:ind w:left="3600" w:hanging="360"/>
      </w:pPr>
    </w:lvl>
    <w:lvl w:ilvl="5" w:tplc="6C207DBA">
      <w:start w:val="1"/>
      <w:numFmt w:val="lowerRoman"/>
      <w:lvlText w:val="%6."/>
      <w:lvlJc w:val="right"/>
      <w:pPr>
        <w:ind w:left="4320" w:hanging="180"/>
      </w:pPr>
    </w:lvl>
    <w:lvl w:ilvl="6" w:tplc="A73C3308">
      <w:start w:val="1"/>
      <w:numFmt w:val="decimal"/>
      <w:lvlText w:val="%7."/>
      <w:lvlJc w:val="left"/>
      <w:pPr>
        <w:ind w:left="5040" w:hanging="360"/>
      </w:pPr>
    </w:lvl>
    <w:lvl w:ilvl="7" w:tplc="27D2087A">
      <w:start w:val="1"/>
      <w:numFmt w:val="lowerLetter"/>
      <w:lvlText w:val="%8."/>
      <w:lvlJc w:val="left"/>
      <w:pPr>
        <w:ind w:left="5760" w:hanging="360"/>
      </w:pPr>
    </w:lvl>
    <w:lvl w:ilvl="8" w:tplc="735046CE">
      <w:start w:val="1"/>
      <w:numFmt w:val="lowerRoman"/>
      <w:lvlText w:val="%9."/>
      <w:lvlJc w:val="right"/>
      <w:pPr>
        <w:ind w:left="6480" w:hanging="180"/>
      </w:pPr>
    </w:lvl>
  </w:abstractNum>
  <w:abstractNum w:abstractNumId="3" w15:restartNumberingAfterBreak="0">
    <w:nsid w:val="496C6CCC"/>
    <w:multiLevelType w:val="hybridMultilevel"/>
    <w:tmpl w:val="4614F8D6"/>
    <w:lvl w:ilvl="0" w:tplc="BF34DD1C">
      <w:start w:val="1"/>
      <w:numFmt w:val="decimal"/>
      <w:lvlText w:val="%1."/>
      <w:lvlJc w:val="left"/>
      <w:pPr>
        <w:ind w:left="720" w:hanging="360"/>
      </w:pPr>
    </w:lvl>
    <w:lvl w:ilvl="1" w:tplc="257ECD60">
      <w:start w:val="1"/>
      <w:numFmt w:val="lowerLetter"/>
      <w:lvlText w:val="%2."/>
      <w:lvlJc w:val="left"/>
      <w:pPr>
        <w:ind w:left="1440" w:hanging="360"/>
      </w:pPr>
    </w:lvl>
    <w:lvl w:ilvl="2" w:tplc="9B605AAA">
      <w:start w:val="1"/>
      <w:numFmt w:val="lowerRoman"/>
      <w:lvlText w:val="%3."/>
      <w:lvlJc w:val="right"/>
      <w:pPr>
        <w:ind w:left="2160" w:hanging="180"/>
      </w:pPr>
    </w:lvl>
    <w:lvl w:ilvl="3" w:tplc="B492E5D8">
      <w:start w:val="1"/>
      <w:numFmt w:val="decimal"/>
      <w:lvlText w:val="%4."/>
      <w:lvlJc w:val="left"/>
      <w:pPr>
        <w:ind w:left="2880" w:hanging="360"/>
      </w:pPr>
    </w:lvl>
    <w:lvl w:ilvl="4" w:tplc="10607EEA">
      <w:start w:val="1"/>
      <w:numFmt w:val="lowerLetter"/>
      <w:lvlText w:val="%5."/>
      <w:lvlJc w:val="left"/>
      <w:pPr>
        <w:ind w:left="3600" w:hanging="360"/>
      </w:pPr>
    </w:lvl>
    <w:lvl w:ilvl="5" w:tplc="73E237B8">
      <w:start w:val="1"/>
      <w:numFmt w:val="lowerRoman"/>
      <w:lvlText w:val="%6."/>
      <w:lvlJc w:val="right"/>
      <w:pPr>
        <w:ind w:left="4320" w:hanging="180"/>
      </w:pPr>
    </w:lvl>
    <w:lvl w:ilvl="6" w:tplc="1F1A8AB6">
      <w:start w:val="1"/>
      <w:numFmt w:val="decimal"/>
      <w:lvlText w:val="%7."/>
      <w:lvlJc w:val="left"/>
      <w:pPr>
        <w:ind w:left="5040" w:hanging="360"/>
      </w:pPr>
    </w:lvl>
    <w:lvl w:ilvl="7" w:tplc="CAC80858">
      <w:start w:val="1"/>
      <w:numFmt w:val="lowerLetter"/>
      <w:lvlText w:val="%8."/>
      <w:lvlJc w:val="left"/>
      <w:pPr>
        <w:ind w:left="5760" w:hanging="360"/>
      </w:pPr>
    </w:lvl>
    <w:lvl w:ilvl="8" w:tplc="7228D774">
      <w:start w:val="1"/>
      <w:numFmt w:val="lowerRoman"/>
      <w:lvlText w:val="%9."/>
      <w:lvlJc w:val="right"/>
      <w:pPr>
        <w:ind w:left="6480" w:hanging="180"/>
      </w:pPr>
    </w:lvl>
  </w:abstractNum>
  <w:abstractNum w:abstractNumId="4" w15:restartNumberingAfterBreak="0">
    <w:nsid w:val="61F3638E"/>
    <w:multiLevelType w:val="multilevel"/>
    <w:tmpl w:val="E8D60D8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2E5303D"/>
    <w:multiLevelType w:val="multilevel"/>
    <w:tmpl w:val="2D42C646"/>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1F65B1"/>
    <w:multiLevelType w:val="hybridMultilevel"/>
    <w:tmpl w:val="1F3EDF88"/>
    <w:lvl w:ilvl="0" w:tplc="170ED4D2">
      <w:start w:val="1"/>
      <w:numFmt w:val="decimal"/>
      <w:lvlText w:val="%1."/>
      <w:lvlJc w:val="left"/>
      <w:pPr>
        <w:ind w:left="720" w:hanging="360"/>
      </w:pPr>
    </w:lvl>
    <w:lvl w:ilvl="1" w:tplc="228CCAE4">
      <w:start w:val="1"/>
      <w:numFmt w:val="lowerLetter"/>
      <w:lvlText w:val="%2."/>
      <w:lvlJc w:val="left"/>
      <w:pPr>
        <w:ind w:left="1440" w:hanging="360"/>
      </w:pPr>
    </w:lvl>
    <w:lvl w:ilvl="2" w:tplc="08D06DCE">
      <w:start w:val="1"/>
      <w:numFmt w:val="lowerRoman"/>
      <w:lvlText w:val="%3."/>
      <w:lvlJc w:val="right"/>
      <w:pPr>
        <w:ind w:left="2160" w:hanging="180"/>
      </w:pPr>
    </w:lvl>
    <w:lvl w:ilvl="3" w:tplc="DF8C83EE">
      <w:start w:val="1"/>
      <w:numFmt w:val="decimal"/>
      <w:lvlText w:val="%4."/>
      <w:lvlJc w:val="left"/>
      <w:pPr>
        <w:ind w:left="2880" w:hanging="360"/>
      </w:pPr>
    </w:lvl>
    <w:lvl w:ilvl="4" w:tplc="E08C1466">
      <w:start w:val="1"/>
      <w:numFmt w:val="lowerLetter"/>
      <w:lvlText w:val="%5."/>
      <w:lvlJc w:val="left"/>
      <w:pPr>
        <w:ind w:left="3600" w:hanging="360"/>
      </w:pPr>
    </w:lvl>
    <w:lvl w:ilvl="5" w:tplc="0E6A6072">
      <w:start w:val="1"/>
      <w:numFmt w:val="lowerRoman"/>
      <w:lvlText w:val="%6."/>
      <w:lvlJc w:val="right"/>
      <w:pPr>
        <w:ind w:left="4320" w:hanging="180"/>
      </w:pPr>
    </w:lvl>
    <w:lvl w:ilvl="6" w:tplc="769A9554">
      <w:start w:val="1"/>
      <w:numFmt w:val="decimal"/>
      <w:lvlText w:val="%7."/>
      <w:lvlJc w:val="left"/>
      <w:pPr>
        <w:ind w:left="5040" w:hanging="360"/>
      </w:pPr>
    </w:lvl>
    <w:lvl w:ilvl="7" w:tplc="5638F812">
      <w:start w:val="1"/>
      <w:numFmt w:val="lowerLetter"/>
      <w:lvlText w:val="%8."/>
      <w:lvlJc w:val="left"/>
      <w:pPr>
        <w:ind w:left="5760" w:hanging="360"/>
      </w:pPr>
    </w:lvl>
    <w:lvl w:ilvl="8" w:tplc="51327564">
      <w:start w:val="1"/>
      <w:numFmt w:val="lowerRoman"/>
      <w:lvlText w:val="%9."/>
      <w:lvlJc w:val="right"/>
      <w:pPr>
        <w:ind w:left="6480" w:hanging="180"/>
      </w:pPr>
    </w:lvl>
  </w:abstractNum>
  <w:abstractNum w:abstractNumId="7" w15:restartNumberingAfterBreak="0">
    <w:nsid w:val="70BC1AD6"/>
    <w:multiLevelType w:val="hybridMultilevel"/>
    <w:tmpl w:val="8432EA06"/>
    <w:lvl w:ilvl="0" w:tplc="981843D0">
      <w:start w:val="1"/>
      <w:numFmt w:val="decimal"/>
      <w:lvlText w:val="%1."/>
      <w:lvlJc w:val="left"/>
      <w:pPr>
        <w:ind w:left="720" w:hanging="360"/>
      </w:pPr>
    </w:lvl>
    <w:lvl w:ilvl="1" w:tplc="CD888742">
      <w:start w:val="1"/>
      <w:numFmt w:val="lowerLetter"/>
      <w:lvlText w:val="%2."/>
      <w:lvlJc w:val="left"/>
      <w:pPr>
        <w:ind w:left="1440" w:hanging="360"/>
      </w:pPr>
    </w:lvl>
    <w:lvl w:ilvl="2" w:tplc="5978EAD6">
      <w:start w:val="1"/>
      <w:numFmt w:val="lowerRoman"/>
      <w:lvlText w:val="%3."/>
      <w:lvlJc w:val="right"/>
      <w:pPr>
        <w:ind w:left="2160" w:hanging="180"/>
      </w:pPr>
    </w:lvl>
    <w:lvl w:ilvl="3" w:tplc="B9E29890">
      <w:start w:val="1"/>
      <w:numFmt w:val="decimal"/>
      <w:lvlText w:val="%4."/>
      <w:lvlJc w:val="left"/>
      <w:pPr>
        <w:ind w:left="2880" w:hanging="360"/>
      </w:pPr>
    </w:lvl>
    <w:lvl w:ilvl="4" w:tplc="38683620">
      <w:start w:val="1"/>
      <w:numFmt w:val="lowerLetter"/>
      <w:lvlText w:val="%5."/>
      <w:lvlJc w:val="left"/>
      <w:pPr>
        <w:ind w:left="3600" w:hanging="360"/>
      </w:pPr>
    </w:lvl>
    <w:lvl w:ilvl="5" w:tplc="EA6EFF7C">
      <w:start w:val="1"/>
      <w:numFmt w:val="lowerRoman"/>
      <w:lvlText w:val="%6."/>
      <w:lvlJc w:val="right"/>
      <w:pPr>
        <w:ind w:left="4320" w:hanging="180"/>
      </w:pPr>
    </w:lvl>
    <w:lvl w:ilvl="6" w:tplc="FA10F0DA">
      <w:start w:val="1"/>
      <w:numFmt w:val="decimal"/>
      <w:lvlText w:val="%7."/>
      <w:lvlJc w:val="left"/>
      <w:pPr>
        <w:ind w:left="5040" w:hanging="360"/>
      </w:pPr>
    </w:lvl>
    <w:lvl w:ilvl="7" w:tplc="765E5CBA">
      <w:start w:val="1"/>
      <w:numFmt w:val="lowerLetter"/>
      <w:lvlText w:val="%8."/>
      <w:lvlJc w:val="left"/>
      <w:pPr>
        <w:ind w:left="5760" w:hanging="360"/>
      </w:pPr>
    </w:lvl>
    <w:lvl w:ilvl="8" w:tplc="BD3672D2">
      <w:start w:val="1"/>
      <w:numFmt w:val="lowerRoman"/>
      <w:lvlText w:val="%9."/>
      <w:lvlJc w:val="right"/>
      <w:pPr>
        <w:ind w:left="6480" w:hanging="180"/>
      </w:pPr>
    </w:lvl>
  </w:abstractNum>
  <w:abstractNum w:abstractNumId="8" w15:restartNumberingAfterBreak="0">
    <w:nsid w:val="72CD6726"/>
    <w:multiLevelType w:val="hybridMultilevel"/>
    <w:tmpl w:val="D8C83056"/>
    <w:lvl w:ilvl="0" w:tplc="CB1452D8">
      <w:start w:val="1"/>
      <w:numFmt w:val="decimal"/>
      <w:lvlText w:val="%1."/>
      <w:lvlJc w:val="left"/>
      <w:pPr>
        <w:ind w:left="720" w:hanging="360"/>
      </w:pPr>
    </w:lvl>
    <w:lvl w:ilvl="1" w:tplc="A8705C4E">
      <w:start w:val="1"/>
      <w:numFmt w:val="lowerLetter"/>
      <w:lvlText w:val="%2."/>
      <w:lvlJc w:val="left"/>
      <w:pPr>
        <w:ind w:left="1440" w:hanging="360"/>
      </w:pPr>
    </w:lvl>
    <w:lvl w:ilvl="2" w:tplc="AAEA6936">
      <w:start w:val="1"/>
      <w:numFmt w:val="lowerRoman"/>
      <w:lvlText w:val="%3."/>
      <w:lvlJc w:val="right"/>
      <w:pPr>
        <w:ind w:left="2160" w:hanging="180"/>
      </w:pPr>
    </w:lvl>
    <w:lvl w:ilvl="3" w:tplc="C3925D6C">
      <w:start w:val="1"/>
      <w:numFmt w:val="decimal"/>
      <w:lvlText w:val="%4."/>
      <w:lvlJc w:val="left"/>
      <w:pPr>
        <w:ind w:left="2880" w:hanging="360"/>
      </w:pPr>
    </w:lvl>
    <w:lvl w:ilvl="4" w:tplc="7DA8FC2A">
      <w:start w:val="1"/>
      <w:numFmt w:val="lowerLetter"/>
      <w:lvlText w:val="%5."/>
      <w:lvlJc w:val="left"/>
      <w:pPr>
        <w:ind w:left="3600" w:hanging="360"/>
      </w:pPr>
    </w:lvl>
    <w:lvl w:ilvl="5" w:tplc="8092F542">
      <w:start w:val="1"/>
      <w:numFmt w:val="lowerRoman"/>
      <w:lvlText w:val="%6."/>
      <w:lvlJc w:val="right"/>
      <w:pPr>
        <w:ind w:left="4320" w:hanging="180"/>
      </w:pPr>
    </w:lvl>
    <w:lvl w:ilvl="6" w:tplc="67408B7C">
      <w:start w:val="1"/>
      <w:numFmt w:val="decimal"/>
      <w:lvlText w:val="%7."/>
      <w:lvlJc w:val="left"/>
      <w:pPr>
        <w:ind w:left="5040" w:hanging="360"/>
      </w:pPr>
    </w:lvl>
    <w:lvl w:ilvl="7" w:tplc="A364CC52">
      <w:start w:val="1"/>
      <w:numFmt w:val="lowerLetter"/>
      <w:lvlText w:val="%8."/>
      <w:lvlJc w:val="left"/>
      <w:pPr>
        <w:ind w:left="5760" w:hanging="360"/>
      </w:pPr>
    </w:lvl>
    <w:lvl w:ilvl="8" w:tplc="E634DEF4">
      <w:start w:val="1"/>
      <w:numFmt w:val="lowerRoman"/>
      <w:lvlText w:val="%9."/>
      <w:lvlJc w:val="right"/>
      <w:pPr>
        <w:ind w:left="6480" w:hanging="180"/>
      </w:pPr>
    </w:lvl>
  </w:abstractNum>
  <w:abstractNum w:abstractNumId="9" w15:restartNumberingAfterBreak="0">
    <w:nsid w:val="77972C65"/>
    <w:multiLevelType w:val="hybridMultilevel"/>
    <w:tmpl w:val="92BEE79E"/>
    <w:lvl w:ilvl="0" w:tplc="23A24158">
      <w:start w:val="1"/>
      <w:numFmt w:val="decimal"/>
      <w:suff w:val="nothing"/>
      <w:lvlText w:val="%1."/>
      <w:lvlJc w:val="left"/>
      <w:pPr>
        <w:ind w:left="0" w:firstLine="0"/>
      </w:pPr>
      <w:rPr>
        <w:rFonts w:cs="Times New Roman"/>
      </w:rPr>
    </w:lvl>
    <w:lvl w:ilvl="1" w:tplc="5A98EBC4">
      <w:start w:val="1"/>
      <w:numFmt w:val="lowerLetter"/>
      <w:lvlText w:val="%2."/>
      <w:lvlJc w:val="left"/>
      <w:pPr>
        <w:ind w:left="1440" w:hanging="360"/>
      </w:pPr>
      <w:rPr>
        <w:rFonts w:cs="Times New Roman"/>
      </w:rPr>
    </w:lvl>
    <w:lvl w:ilvl="2" w:tplc="450C61C4">
      <w:start w:val="1"/>
      <w:numFmt w:val="lowerRoman"/>
      <w:lvlText w:val="%3."/>
      <w:lvlJc w:val="right"/>
      <w:pPr>
        <w:ind w:left="2160" w:hanging="180"/>
      </w:pPr>
      <w:rPr>
        <w:rFonts w:cs="Times New Roman"/>
      </w:rPr>
    </w:lvl>
    <w:lvl w:ilvl="3" w:tplc="FD9E64F6">
      <w:start w:val="1"/>
      <w:numFmt w:val="decimal"/>
      <w:lvlText w:val="%4."/>
      <w:lvlJc w:val="left"/>
      <w:pPr>
        <w:ind w:left="2880" w:hanging="360"/>
      </w:pPr>
      <w:rPr>
        <w:rFonts w:cs="Times New Roman"/>
      </w:rPr>
    </w:lvl>
    <w:lvl w:ilvl="4" w:tplc="ABC069C0">
      <w:start w:val="1"/>
      <w:numFmt w:val="lowerLetter"/>
      <w:lvlText w:val="%5."/>
      <w:lvlJc w:val="left"/>
      <w:pPr>
        <w:ind w:left="3600" w:hanging="360"/>
      </w:pPr>
      <w:rPr>
        <w:rFonts w:cs="Times New Roman"/>
      </w:rPr>
    </w:lvl>
    <w:lvl w:ilvl="5" w:tplc="650ABD34">
      <w:start w:val="1"/>
      <w:numFmt w:val="lowerRoman"/>
      <w:lvlText w:val="%6."/>
      <w:lvlJc w:val="right"/>
      <w:pPr>
        <w:ind w:left="4320" w:hanging="180"/>
      </w:pPr>
      <w:rPr>
        <w:rFonts w:cs="Times New Roman"/>
      </w:rPr>
    </w:lvl>
    <w:lvl w:ilvl="6" w:tplc="048E3588">
      <w:start w:val="1"/>
      <w:numFmt w:val="decimal"/>
      <w:lvlText w:val="%7."/>
      <w:lvlJc w:val="left"/>
      <w:pPr>
        <w:ind w:left="5040" w:hanging="360"/>
      </w:pPr>
      <w:rPr>
        <w:rFonts w:cs="Times New Roman"/>
      </w:rPr>
    </w:lvl>
    <w:lvl w:ilvl="7" w:tplc="2CD087B4">
      <w:start w:val="1"/>
      <w:numFmt w:val="lowerLetter"/>
      <w:lvlText w:val="%8."/>
      <w:lvlJc w:val="left"/>
      <w:pPr>
        <w:ind w:left="5760" w:hanging="360"/>
      </w:pPr>
      <w:rPr>
        <w:rFonts w:cs="Times New Roman"/>
      </w:rPr>
    </w:lvl>
    <w:lvl w:ilvl="8" w:tplc="8A649FF6">
      <w:start w:val="1"/>
      <w:numFmt w:val="lowerRoman"/>
      <w:lvlText w:val="%9."/>
      <w:lvlJc w:val="right"/>
      <w:pPr>
        <w:ind w:left="6480" w:hanging="180"/>
      </w:pPr>
      <w:rPr>
        <w:rFonts w:cs="Times New Roman"/>
      </w:rPr>
    </w:lvl>
  </w:abstractNum>
  <w:abstractNum w:abstractNumId="10" w15:restartNumberingAfterBreak="0">
    <w:nsid w:val="7FB50556"/>
    <w:multiLevelType w:val="hybridMultilevel"/>
    <w:tmpl w:val="BEEE3CE8"/>
    <w:lvl w:ilvl="0" w:tplc="16ECC984">
      <w:start w:val="1"/>
      <w:numFmt w:val="decimal"/>
      <w:lvlText w:val="%1."/>
      <w:lvlJc w:val="left"/>
      <w:pPr>
        <w:ind w:left="720" w:hanging="360"/>
      </w:pPr>
    </w:lvl>
    <w:lvl w:ilvl="1" w:tplc="42504B8E">
      <w:start w:val="1"/>
      <w:numFmt w:val="lowerLetter"/>
      <w:lvlText w:val="%2."/>
      <w:lvlJc w:val="left"/>
      <w:pPr>
        <w:ind w:left="1440" w:hanging="360"/>
      </w:pPr>
    </w:lvl>
    <w:lvl w:ilvl="2" w:tplc="0CDCC85A">
      <w:start w:val="1"/>
      <w:numFmt w:val="lowerRoman"/>
      <w:lvlText w:val="%3."/>
      <w:lvlJc w:val="right"/>
      <w:pPr>
        <w:ind w:left="2160" w:hanging="180"/>
      </w:pPr>
    </w:lvl>
    <w:lvl w:ilvl="3" w:tplc="BE461A26">
      <w:start w:val="1"/>
      <w:numFmt w:val="decimal"/>
      <w:lvlText w:val="%4."/>
      <w:lvlJc w:val="left"/>
      <w:pPr>
        <w:ind w:left="2880" w:hanging="360"/>
      </w:pPr>
    </w:lvl>
    <w:lvl w:ilvl="4" w:tplc="741020FC">
      <w:start w:val="1"/>
      <w:numFmt w:val="lowerLetter"/>
      <w:lvlText w:val="%5."/>
      <w:lvlJc w:val="left"/>
      <w:pPr>
        <w:ind w:left="3600" w:hanging="360"/>
      </w:pPr>
    </w:lvl>
    <w:lvl w:ilvl="5" w:tplc="C3984B6A">
      <w:start w:val="1"/>
      <w:numFmt w:val="lowerRoman"/>
      <w:lvlText w:val="%6."/>
      <w:lvlJc w:val="right"/>
      <w:pPr>
        <w:ind w:left="4320" w:hanging="180"/>
      </w:pPr>
    </w:lvl>
    <w:lvl w:ilvl="6" w:tplc="82F2E8F8">
      <w:start w:val="1"/>
      <w:numFmt w:val="decimal"/>
      <w:lvlText w:val="%7."/>
      <w:lvlJc w:val="left"/>
      <w:pPr>
        <w:ind w:left="5040" w:hanging="360"/>
      </w:pPr>
    </w:lvl>
    <w:lvl w:ilvl="7" w:tplc="2110E386">
      <w:start w:val="1"/>
      <w:numFmt w:val="lowerLetter"/>
      <w:lvlText w:val="%8."/>
      <w:lvlJc w:val="left"/>
      <w:pPr>
        <w:ind w:left="5760" w:hanging="360"/>
      </w:pPr>
    </w:lvl>
    <w:lvl w:ilvl="8" w:tplc="13309D44">
      <w:start w:val="1"/>
      <w:numFmt w:val="lowerRoman"/>
      <w:lvlText w:val="%9."/>
      <w:lvlJc w:val="right"/>
      <w:pPr>
        <w:ind w:left="6480" w:hanging="180"/>
      </w:pPr>
    </w:lvl>
  </w:abstractNum>
  <w:num w:numId="1">
    <w:abstractNumId w:val="3"/>
  </w:num>
  <w:num w:numId="2">
    <w:abstractNumId w:val="4"/>
  </w:num>
  <w:num w:numId="3">
    <w:abstractNumId w:val="10"/>
  </w:num>
  <w:num w:numId="4">
    <w:abstractNumId w:val="6"/>
  </w:num>
  <w:num w:numId="5">
    <w:abstractNumId w:val="9"/>
  </w:num>
  <w:num w:numId="6">
    <w:abstractNumId w:val="2"/>
  </w:num>
  <w:num w:numId="7">
    <w:abstractNumId w:val="7"/>
  </w:num>
  <w:num w:numId="8">
    <w:abstractNumId w:val="1"/>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CEA"/>
    <w:rsid w:val="000D0CEF"/>
    <w:rsid w:val="00193CEA"/>
    <w:rsid w:val="00246894"/>
    <w:rsid w:val="004211D5"/>
    <w:rsid w:val="007F1603"/>
    <w:rsid w:val="008D4DB6"/>
    <w:rsid w:val="009138EC"/>
    <w:rsid w:val="00BE2890"/>
    <w:rsid w:val="00D208D0"/>
    <w:rsid w:val="00F02668"/>
    <w:rsid w:val="00F40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1B19"/>
  <w15:docId w15:val="{196311B2-B94C-4F28-B26A-A7AF5D79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3">
    <w:name w:val="Название объекта Знак"/>
    <w:link w:val="a4"/>
    <w:uiPriority w:val="35"/>
    <w:rPr>
      <w:b/>
      <w:bCs/>
      <w:color w:val="4F81BD"/>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styleId="a5">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Заголовок 1 Знак"/>
    <w:link w:val="1"/>
    <w:uiPriority w:val="9"/>
    <w:rPr>
      <w:rFonts w:ascii="Arial" w:eastAsia="Arial" w:hAnsi="Arial" w:cs="Arial"/>
      <w:color w:val="365F91"/>
      <w:sz w:val="40"/>
      <w:szCs w:val="40"/>
    </w:rPr>
  </w:style>
  <w:style w:type="character" w:customStyle="1" w:styleId="20">
    <w:name w:val="Заголовок 2 Знак"/>
    <w:link w:val="2"/>
    <w:uiPriority w:val="9"/>
    <w:rPr>
      <w:rFonts w:ascii="Arial" w:eastAsia="Arial" w:hAnsi="Arial" w:cs="Arial"/>
      <w:color w:val="365F91"/>
      <w:sz w:val="32"/>
      <w:szCs w:val="32"/>
    </w:rPr>
  </w:style>
  <w:style w:type="character" w:customStyle="1" w:styleId="30">
    <w:name w:val="Заголовок 3 Знак"/>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6">
    <w:name w:val="Title"/>
    <w:basedOn w:val="a"/>
    <w:next w:val="a"/>
    <w:link w:val="a7"/>
    <w:uiPriority w:val="10"/>
    <w:qFormat/>
    <w:pPr>
      <w:spacing w:after="80" w:line="240" w:lineRule="auto"/>
      <w:contextualSpacing/>
    </w:pPr>
    <w:rPr>
      <w:rFonts w:ascii="Arial" w:eastAsia="Arial" w:hAnsi="Arial" w:cs="Arial"/>
      <w:spacing w:val="-10"/>
      <w:sz w:val="56"/>
      <w:szCs w:val="56"/>
    </w:rPr>
  </w:style>
  <w:style w:type="character" w:customStyle="1" w:styleId="a7">
    <w:name w:val="Заголовок Знак"/>
    <w:link w:val="a6"/>
    <w:uiPriority w:val="10"/>
    <w:rPr>
      <w:rFonts w:ascii="Arial" w:eastAsia="Arial" w:hAnsi="Arial" w:cs="Arial"/>
      <w:spacing w:val="-10"/>
      <w:sz w:val="56"/>
      <w:szCs w:val="56"/>
    </w:rPr>
  </w:style>
  <w:style w:type="paragraph" w:styleId="a8">
    <w:name w:val="Subtitle"/>
    <w:basedOn w:val="a"/>
    <w:next w:val="a"/>
    <w:link w:val="a9"/>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uiPriority w:val="11"/>
    <w:rPr>
      <w:color w:val="595959"/>
      <w:spacing w:val="15"/>
      <w:sz w:val="28"/>
      <w:szCs w:val="28"/>
    </w:rPr>
  </w:style>
  <w:style w:type="paragraph" w:styleId="22">
    <w:name w:val="Quote"/>
    <w:basedOn w:val="a"/>
    <w:next w:val="a"/>
    <w:link w:val="23"/>
    <w:uiPriority w:val="29"/>
    <w:qFormat/>
    <w:pPr>
      <w:spacing w:before="160"/>
      <w:jc w:val="center"/>
    </w:pPr>
    <w:rPr>
      <w:i/>
      <w:iCs/>
      <w:color w:val="404040"/>
    </w:rPr>
  </w:style>
  <w:style w:type="character" w:customStyle="1" w:styleId="23">
    <w:name w:val="Цитата 2 Знак"/>
    <w:link w:val="22"/>
    <w:uiPriority w:val="29"/>
    <w:rPr>
      <w:i/>
      <w:iCs/>
      <w:color w:val="404040"/>
    </w:rPr>
  </w:style>
  <w:style w:type="character" w:styleId="aa">
    <w:name w:val="Intense Emphasis"/>
    <w:uiPriority w:val="21"/>
    <w:qFormat/>
    <w:rPr>
      <w:i/>
      <w:iCs/>
      <w:color w:val="365F91"/>
    </w:rPr>
  </w:style>
  <w:style w:type="paragraph" w:styleId="ab">
    <w:name w:val="Intense Quote"/>
    <w:basedOn w:val="a"/>
    <w:next w:val="a"/>
    <w:link w:val="ac"/>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c">
    <w:name w:val="Выделенная цитата Знак"/>
    <w:link w:val="ab"/>
    <w:uiPriority w:val="30"/>
    <w:rPr>
      <w:i/>
      <w:iCs/>
      <w:color w:val="365F91"/>
    </w:rPr>
  </w:style>
  <w:style w:type="character" w:styleId="ad">
    <w:name w:val="Intense Reference"/>
    <w:uiPriority w:val="32"/>
    <w:qFormat/>
    <w:rPr>
      <w:b/>
      <w:bCs/>
      <w:smallCaps/>
      <w:color w:val="365F91"/>
      <w:spacing w:val="5"/>
    </w:rPr>
  </w:style>
  <w:style w:type="paragraph" w:styleId="ae">
    <w:name w:val="No Spacing"/>
    <w:basedOn w:val="a"/>
    <w:uiPriority w:val="1"/>
    <w:qFormat/>
    <w:pPr>
      <w:spacing w:after="0" w:line="240" w:lineRule="auto"/>
    </w:pPr>
  </w:style>
  <w:style w:type="character" w:styleId="af">
    <w:name w:val="Subtle Emphasis"/>
    <w:uiPriority w:val="19"/>
    <w:qFormat/>
    <w:rPr>
      <w:i/>
      <w:iCs/>
      <w:color w:val="404040"/>
    </w:rPr>
  </w:style>
  <w:style w:type="character" w:styleId="af0">
    <w:name w:val="Emphasis"/>
    <w:uiPriority w:val="20"/>
    <w:qFormat/>
    <w:rPr>
      <w:i/>
      <w:iCs/>
    </w:rPr>
  </w:style>
  <w:style w:type="character" w:styleId="af1">
    <w:name w:val="Strong"/>
    <w:uiPriority w:val="22"/>
    <w:qFormat/>
    <w:rPr>
      <w:b/>
      <w:bCs/>
    </w:rPr>
  </w:style>
  <w:style w:type="character" w:styleId="af2">
    <w:name w:val="Subtle Reference"/>
    <w:uiPriority w:val="31"/>
    <w:qFormat/>
    <w:rPr>
      <w:smallCaps/>
      <w:color w:val="5A5A5A"/>
    </w:rPr>
  </w:style>
  <w:style w:type="character" w:styleId="af3">
    <w:name w:val="Book Title"/>
    <w:uiPriority w:val="33"/>
    <w:qFormat/>
    <w:rPr>
      <w:b/>
      <w:bCs/>
      <w:i/>
      <w:iCs/>
      <w:spacing w:val="5"/>
    </w:rPr>
  </w:style>
  <w:style w:type="paragraph" w:styleId="af4">
    <w:name w:val="header"/>
    <w:basedOn w:val="a"/>
    <w:link w:val="af5"/>
    <w:uiPriority w:val="99"/>
    <w:unhideWhenUsed/>
    <w:pPr>
      <w:tabs>
        <w:tab w:val="center" w:pos="4844"/>
        <w:tab w:val="right" w:pos="9689"/>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844"/>
        <w:tab w:val="right" w:pos="9689"/>
      </w:tabs>
      <w:spacing w:after="0" w:line="240" w:lineRule="auto"/>
    </w:pPr>
  </w:style>
  <w:style w:type="character" w:customStyle="1" w:styleId="af7">
    <w:name w:val="Нижний колонтитул Знак"/>
    <w:basedOn w:val="a0"/>
    <w:link w:val="af6"/>
    <w:uiPriority w:val="99"/>
  </w:style>
  <w:style w:type="paragraph" w:styleId="a4">
    <w:name w:val="caption"/>
    <w:basedOn w:val="a"/>
    <w:next w:val="a"/>
    <w:link w:val="a3"/>
    <w:uiPriority w:val="35"/>
    <w:unhideWhenUsed/>
    <w:qFormat/>
    <w:pPr>
      <w:spacing w:after="200" w:line="240" w:lineRule="auto"/>
    </w:pPr>
    <w:rPr>
      <w:i/>
      <w:iCs/>
      <w:color w:val="1F497D"/>
      <w:sz w:val="18"/>
      <w:szCs w:val="18"/>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link w:val="af8"/>
    <w:uiPriority w:val="99"/>
    <w:semiHidden/>
    <w:rPr>
      <w:sz w:val="20"/>
      <w:szCs w:val="20"/>
    </w:rPr>
  </w:style>
  <w:style w:type="character" w:styleId="afa">
    <w:name w:val="footnote reference"/>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онцевой сноски Знак"/>
    <w:link w:val="afb"/>
    <w:uiPriority w:val="99"/>
    <w:semiHidden/>
    <w:rPr>
      <w:sz w:val="20"/>
      <w:szCs w:val="20"/>
    </w:rPr>
  </w:style>
  <w:style w:type="character" w:styleId="afd">
    <w:name w:val="endnote reference"/>
    <w:uiPriority w:val="99"/>
    <w:semiHidden/>
    <w:unhideWhenUsed/>
    <w:rPr>
      <w:vertAlign w:val="superscript"/>
    </w:rPr>
  </w:style>
  <w:style w:type="character" w:styleId="afe">
    <w:name w:val="Hyperlink"/>
    <w:unhideWhenUsed/>
    <w:rPr>
      <w:color w:val="0000FF"/>
      <w:u w:val="single"/>
    </w:rPr>
  </w:style>
  <w:style w:type="character" w:styleId="aff">
    <w:name w:val="FollowedHyperlink"/>
    <w:uiPriority w:val="99"/>
    <w:semiHidden/>
    <w:unhideWhenUsed/>
    <w:rPr>
      <w:color w:val="800080"/>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uiPriority w:val="99"/>
    <w:semiHidden/>
    <w:rPr>
      <w:color w:val="666666"/>
    </w:rPr>
  </w:style>
  <w:style w:type="paragraph" w:styleId="aff1">
    <w:name w:val="TOC Heading"/>
    <w:uiPriority w:val="39"/>
    <w:unhideWhenUsed/>
    <w:rPr>
      <w:lang w:eastAsia="zh-CN"/>
    </w:rPr>
  </w:style>
  <w:style w:type="paragraph" w:styleId="aff2">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f3">
    <w:name w:val="List Paragraph"/>
    <w:basedOn w:val="a"/>
    <w:link w:val="aff4"/>
    <w:pPr>
      <w:ind w:left="720"/>
      <w:contextualSpacing/>
    </w:pPr>
    <w:rPr>
      <w:rFonts w:eastAsia="Times New Roman"/>
    </w:rPr>
  </w:style>
  <w:style w:type="character" w:customStyle="1" w:styleId="aff4">
    <w:name w:val="Абзац списка Знак"/>
    <w:link w:val="aff3"/>
    <w:uiPriority w:val="34"/>
    <w:rPr>
      <w:sz w:val="22"/>
      <w:szCs w:val="22"/>
      <w:lang w:eastAsia="en-US"/>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Текст выноски Знак"/>
    <w:link w:val="aff5"/>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rPr>
  </w:style>
  <w:style w:type="character" w:customStyle="1" w:styleId="fontstyle01">
    <w:name w:val="fontstyle01"/>
    <w:rPr>
      <w:rFonts w:ascii="Times New Roman" w:hAnsi="Times New Roman" w:cs="Times New Roman"/>
      <w:color w:val="000000"/>
      <w:sz w:val="22"/>
      <w:szCs w:val="22"/>
    </w:rPr>
  </w:style>
  <w:style w:type="character" w:customStyle="1" w:styleId="aff7">
    <w:name w:val="Другое_"/>
    <w:link w:val="aff8"/>
    <w:rPr>
      <w:rFonts w:ascii="Times New Roman" w:eastAsia="Times New Roman" w:hAnsi="Times New Roman"/>
    </w:rPr>
  </w:style>
  <w:style w:type="paragraph" w:customStyle="1" w:styleId="aff8">
    <w:name w:val="Другое"/>
    <w:basedOn w:val="a"/>
    <w:link w:val="aff7"/>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9">
    <w:name w:val="Подзаголовок Знак"/>
    <w:link w:val="a8"/>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 w:type="table" w:customStyle="1" w:styleId="TableStyle0">
    <w:name w:val="TableStyle0"/>
    <w:rsid w:val="007F1603"/>
    <w:rPr>
      <w:rFonts w:ascii="Arial" w:eastAsia="Arial" w:hAnsi="Arial"/>
      <w:sz w:val="16"/>
      <w:szCs w:val="22"/>
    </w:rPr>
    <w:tblPr>
      <w:tblCellMar>
        <w:top w:w="0" w:type="dxa"/>
        <w:left w:w="0" w:type="dxa"/>
        <w:bottom w:w="0" w:type="dxa"/>
        <w:right w:w="0" w:type="dxa"/>
      </w:tblCellMar>
    </w:tblPr>
  </w:style>
  <w:style w:type="table" w:customStyle="1" w:styleId="14">
    <w:name w:val="Сетка таблицы1"/>
    <w:basedOn w:val="a1"/>
    <w:next w:val="a5"/>
    <w:rsid w:val="00F02668"/>
    <w:pPr>
      <w:spacing w:after="200" w:line="276" w:lineRule="auto"/>
    </w:pPr>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4616</Words>
  <Characters>26312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3</cp:revision>
  <cp:lastPrinted>2026-08-04T04:03:00Z</cp:lastPrinted>
  <dcterms:created xsi:type="dcterms:W3CDTF">2026-08-05T22:32:00Z</dcterms:created>
  <dcterms:modified xsi:type="dcterms:W3CDTF">2026-08-06T00:05:00Z</dcterms:modified>
  <cp:version>1048576</cp:version>
</cp:coreProperties>
</file>