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2BF3" w14:textId="77AF68FD" w:rsidR="00116BC0" w:rsidRDefault="00A567A9" w:rsidP="005B351B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7A9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2729D5">
        <w:rPr>
          <w:rFonts w:ascii="Times New Roman" w:hAnsi="Times New Roman" w:cs="Times New Roman"/>
          <w:b/>
          <w:sz w:val="28"/>
          <w:szCs w:val="28"/>
        </w:rPr>
        <w:t>.</w:t>
      </w:r>
    </w:p>
    <w:p w14:paraId="2AD5C93E" w14:textId="4A3CBC2A" w:rsidR="00D64791" w:rsidRDefault="00325984" w:rsidP="00D64791">
      <w:pPr>
        <w:pStyle w:val="a7"/>
        <w:numPr>
          <w:ilvl w:val="0"/>
          <w:numId w:val="6"/>
        </w:numPr>
        <w:spacing w:before="0" w:beforeAutospacing="0" w:after="0" w:afterAutospacing="0"/>
        <w:ind w:left="0"/>
        <w:jc w:val="both"/>
      </w:pPr>
      <w:r>
        <w:t xml:space="preserve">1.1 </w:t>
      </w:r>
      <w:r w:rsidR="00D64791" w:rsidRPr="001B2E03">
        <w:rPr>
          <w:b/>
          <w:bCs/>
        </w:rPr>
        <w:t>Механизм МЭО</w:t>
      </w:r>
      <w:r w:rsidR="00D64791">
        <w:t>-100/63-0,63Р-99, У2, 220В, IP54.</w:t>
      </w:r>
      <w:r>
        <w:t xml:space="preserve"> (1 </w:t>
      </w:r>
      <w:proofErr w:type="spellStart"/>
      <w:r>
        <w:t>шт</w:t>
      </w:r>
      <w:proofErr w:type="spellEnd"/>
      <w:r>
        <w:t>)</w:t>
      </w:r>
      <w:r w:rsidR="00D64791">
        <w:t xml:space="preserve"> Механизмы МЭО предназначены для перемещения регулирующих органов в системах автоматического регулирования технологическими процессами в соответствии с командными сигналами, поступающими от регулирующих и управляющих устройств.</w:t>
      </w:r>
    </w:p>
    <w:p w14:paraId="6696083E" w14:textId="77777777" w:rsidR="00D64791" w:rsidRDefault="00D64791" w:rsidP="00D64791">
      <w:pPr>
        <w:pStyle w:val="a7"/>
        <w:spacing w:before="0" w:beforeAutospacing="0" w:after="0" w:afterAutospacing="0"/>
      </w:pPr>
      <w:r>
        <w:t xml:space="preserve">Номинальный крутящий момент на выходном валу 100 </w:t>
      </w:r>
      <w:proofErr w:type="spellStart"/>
      <w:r>
        <w:t>N∙m</w:t>
      </w:r>
      <w:proofErr w:type="spellEnd"/>
      <w:r>
        <w:t>.</w:t>
      </w:r>
    </w:p>
    <w:p w14:paraId="24C71F9F" w14:textId="77777777" w:rsidR="00D64791" w:rsidRDefault="00D64791" w:rsidP="00D64791">
      <w:pPr>
        <w:pStyle w:val="a7"/>
        <w:spacing w:before="0" w:beforeAutospacing="0" w:after="0" w:afterAutospacing="0"/>
      </w:pPr>
      <w:r>
        <w:t>Номинальное время полного хода выходного вала 63 сек.</w:t>
      </w:r>
    </w:p>
    <w:p w14:paraId="0614DC39" w14:textId="77777777" w:rsidR="00D64791" w:rsidRDefault="00D64791" w:rsidP="00D64791">
      <w:pPr>
        <w:pStyle w:val="a7"/>
        <w:spacing w:before="0" w:beforeAutospacing="0" w:after="0" w:afterAutospacing="0"/>
      </w:pPr>
      <w:r>
        <w:t>Номинальный полный ход выходного вала 0,63.</w:t>
      </w:r>
    </w:p>
    <w:p w14:paraId="695138CB" w14:textId="77777777" w:rsidR="00D64791" w:rsidRDefault="00D64791" w:rsidP="00D64791">
      <w:pPr>
        <w:pStyle w:val="a7"/>
        <w:spacing w:before="0" w:beforeAutospacing="0" w:after="0" w:afterAutospacing="0"/>
      </w:pPr>
      <w:r>
        <w:t>Тип блока сигнализации положения датчика выходного вала: реостатный.</w:t>
      </w:r>
    </w:p>
    <w:p w14:paraId="73D12745" w14:textId="3EA83905" w:rsidR="00896D52" w:rsidRDefault="00D64791" w:rsidP="00D64791">
      <w:pPr>
        <w:pStyle w:val="a7"/>
        <w:spacing w:before="0" w:beforeAutospacing="0" w:after="0" w:afterAutospacing="0"/>
      </w:pPr>
      <w:r>
        <w:t>Масса 27 кг.</w:t>
      </w:r>
    </w:p>
    <w:p w14:paraId="56A04EBB" w14:textId="02005ED4" w:rsidR="00325984" w:rsidRPr="00325984" w:rsidRDefault="00325984" w:rsidP="00D64791">
      <w:pPr>
        <w:pStyle w:val="a7"/>
        <w:spacing w:before="0" w:beforeAutospacing="0" w:after="0" w:afterAutospacing="0"/>
      </w:pPr>
      <w:r>
        <w:t xml:space="preserve">ОКПД 2 </w:t>
      </w:r>
      <w:r w:rsidRPr="00325984">
        <w:t>- 28.14.20.120</w:t>
      </w:r>
    </w:p>
    <w:p w14:paraId="0D7A1210" w14:textId="54DB840F" w:rsidR="00325984" w:rsidRPr="00325984" w:rsidRDefault="00325984" w:rsidP="00325984">
      <w:pPr>
        <w:pStyle w:val="a7"/>
        <w:spacing w:before="0" w:beforeAutospacing="0" w:after="0" w:afterAutospacing="0"/>
        <w:ind w:hanging="426"/>
        <w:rPr>
          <w:b/>
          <w:bCs/>
          <w:color w:val="000000"/>
        </w:rPr>
      </w:pPr>
      <w:r>
        <w:rPr>
          <w:color w:val="000000"/>
          <w:sz w:val="28"/>
          <w:szCs w:val="28"/>
        </w:rPr>
        <w:t xml:space="preserve">      1.2 </w:t>
      </w:r>
      <w:r w:rsidRPr="001B2E03">
        <w:rPr>
          <w:b/>
          <w:bCs/>
          <w:color w:val="000000"/>
        </w:rPr>
        <w:t xml:space="preserve">КЗР 25ч945п DN25 PN16 Kv6,3 привод ПЭП-САЗ-2-1000-25/30-У2-230AC-IP67-0/12. </w:t>
      </w:r>
      <w:r w:rsidRPr="001B2E03">
        <w:rPr>
          <w:b/>
          <w:bCs/>
        </w:rPr>
        <w:t xml:space="preserve">(1 </w:t>
      </w:r>
      <w:proofErr w:type="spellStart"/>
      <w:r w:rsidRPr="001B2E03">
        <w:rPr>
          <w:b/>
          <w:bCs/>
        </w:rPr>
        <w:t>шт</w:t>
      </w:r>
      <w:proofErr w:type="spellEnd"/>
      <w:r w:rsidRPr="001B2E03">
        <w:rPr>
          <w:b/>
          <w:bCs/>
        </w:rPr>
        <w:t>)</w:t>
      </w:r>
    </w:p>
    <w:p w14:paraId="41120837" w14:textId="50791F5F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Управление дискретное трёхпозиционное ("вверх", "вниз", "стоп"), напряжение цепи управления 24V DC (преобразователь питания 230V AC → 24V DC встроен в привод) + аналоговое 4-20мА</w:t>
      </w:r>
      <w:r w:rsidRPr="003259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404D94D" w14:textId="51B556E1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Датчик положения: 4-20мА, активный (источник питания петли 4-20мА встроен в привод)</w:t>
      </w:r>
      <w:r w:rsidRPr="003259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88EA957" w14:textId="34D2C7A3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Функция безопасности при потере сигнала управления 4-20мА: удержание/открытие/закрытие/переход в заданное положение (при наличии внешнего ИБП). Недоступна при 3-позиционном управлении.</w:t>
      </w:r>
    </w:p>
    <w:p w14:paraId="0AF9A65E" w14:textId="15418026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1000 - Максимальное усилие 1 000 Н. Отключение двигателя по превышению усилия на штоке (контроль тока двигателя)</w:t>
      </w:r>
    </w:p>
    <w:p w14:paraId="37245154" w14:textId="0CDDF3AC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25 - Максимальный рабочий ход 25 мм. Настройка через блок управления. Отключение двигателя при достижении крайних точек "открыт"/"закрыт".</w:t>
      </w:r>
    </w:p>
    <w:p w14:paraId="452EB362" w14:textId="39D9B400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30 - </w:t>
      </w:r>
      <w:proofErr w:type="spellStart"/>
      <w:r w:rsidRPr="00325984">
        <w:rPr>
          <w:rFonts w:ascii="Times New Roman" w:hAnsi="Times New Roman" w:cs="Times New Roman"/>
          <w:color w:val="000000"/>
          <w:sz w:val="24"/>
          <w:szCs w:val="24"/>
        </w:rPr>
        <w:t>Cкорость</w:t>
      </w:r>
      <w:proofErr w:type="spellEnd"/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 закрытия / открытия 30 мм/мин.</w:t>
      </w:r>
    </w:p>
    <w:p w14:paraId="658AB699" w14:textId="6FDB2569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У2 - Климатическое исполнение У2. Температура окружающей среды -25°C…+55°C</w:t>
      </w:r>
    </w:p>
    <w:p w14:paraId="34969EC4" w14:textId="45371CF0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230AC - Питание 230V </w:t>
      </w:r>
      <w:proofErr w:type="gramStart"/>
      <w:r w:rsidRPr="00325984">
        <w:rPr>
          <w:rFonts w:ascii="Times New Roman" w:hAnsi="Times New Roman" w:cs="Times New Roman"/>
          <w:color w:val="000000"/>
          <w:sz w:val="24"/>
          <w:szCs w:val="24"/>
        </w:rPr>
        <w:t>АС,  50</w:t>
      </w:r>
      <w:proofErr w:type="gramEnd"/>
      <w:r w:rsidRPr="00325984">
        <w:rPr>
          <w:rFonts w:ascii="Times New Roman" w:hAnsi="Times New Roman" w:cs="Times New Roman"/>
          <w:color w:val="000000"/>
          <w:sz w:val="24"/>
          <w:szCs w:val="24"/>
        </w:rPr>
        <w:t>Гц. Электродвигатель - асинхронный. Мощность 6 Вт. Управление бесконтактное(</w:t>
      </w:r>
      <w:proofErr w:type="spellStart"/>
      <w:r w:rsidRPr="00325984">
        <w:rPr>
          <w:rFonts w:ascii="Times New Roman" w:hAnsi="Times New Roman" w:cs="Times New Roman"/>
          <w:color w:val="000000"/>
          <w:sz w:val="24"/>
          <w:szCs w:val="24"/>
        </w:rPr>
        <w:t>симистор</w:t>
      </w:r>
      <w:proofErr w:type="spellEnd"/>
      <w:r w:rsidRPr="00325984">
        <w:rPr>
          <w:rFonts w:ascii="Times New Roman" w:hAnsi="Times New Roman" w:cs="Times New Roman"/>
          <w:color w:val="000000"/>
          <w:sz w:val="24"/>
          <w:szCs w:val="24"/>
        </w:rPr>
        <w:t>). Защита от перегрузки - защита по току двигателя</w:t>
      </w:r>
    </w:p>
    <w:p w14:paraId="1D4774B9" w14:textId="6E5DFD53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IP67 - </w:t>
      </w:r>
      <w:proofErr w:type="spellStart"/>
      <w:r w:rsidRPr="00325984">
        <w:rPr>
          <w:rFonts w:ascii="Times New Roman" w:hAnsi="Times New Roman" w:cs="Times New Roman"/>
          <w:color w:val="000000"/>
          <w:sz w:val="24"/>
          <w:szCs w:val="24"/>
        </w:rPr>
        <w:t>Пылевлагозащищённость</w:t>
      </w:r>
      <w:proofErr w:type="spellEnd"/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 IP67</w:t>
      </w:r>
    </w:p>
    <w:p w14:paraId="42E15824" w14:textId="26CC46B3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0 - Дополнительные опции отсутствуют.</w:t>
      </w:r>
    </w:p>
    <w:p w14:paraId="31464BE3" w14:textId="4528500F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/12 - Присоединение фланцевое. </w:t>
      </w:r>
    </w:p>
    <w:p w14:paraId="70DA076C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В комплекте:</w:t>
      </w:r>
    </w:p>
    <w:p w14:paraId="775BB0C5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Сигнализация конечных положений: Н.О. выходы реле "клапан открыт"/"клапан закрыт".  Ручной дублёр.</w:t>
      </w:r>
    </w:p>
    <w:p w14:paraId="13995D32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Кабельный интерфейс: 2 </w:t>
      </w:r>
      <w:proofErr w:type="spellStart"/>
      <w:r w:rsidRPr="00325984">
        <w:rPr>
          <w:rFonts w:ascii="Times New Roman" w:hAnsi="Times New Roman" w:cs="Times New Roman"/>
          <w:color w:val="000000"/>
          <w:sz w:val="24"/>
          <w:szCs w:val="24"/>
        </w:rPr>
        <w:t>гермоввода</w:t>
      </w:r>
      <w:proofErr w:type="spellEnd"/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5984">
        <w:rPr>
          <w:rFonts w:ascii="Cambria Math" w:hAnsi="Cambria Math" w:cs="Cambria Math"/>
          <w:color w:val="000000"/>
          <w:sz w:val="24"/>
          <w:szCs w:val="24"/>
        </w:rPr>
        <w:t>⌀</w:t>
      </w:r>
      <w:r w:rsidRPr="00325984">
        <w:rPr>
          <w:rFonts w:ascii="Times New Roman" w:hAnsi="Times New Roman" w:cs="Times New Roman"/>
          <w:color w:val="000000"/>
          <w:sz w:val="24"/>
          <w:szCs w:val="24"/>
        </w:rPr>
        <w:t>кабеля 4-8мм, клеммы до 1.5мм2</w:t>
      </w:r>
    </w:p>
    <w:p w14:paraId="7D9902BB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Присоединение фланцевое, межосевое расстояние 70 мм, высота 58мм, диаметр отверстия фланца 30мм, толщина 10мм, муфта М10Ч1,5-18</w:t>
      </w:r>
    </w:p>
    <w:p w14:paraId="720AA948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Светодиодный 4-разрядный дисплей.</w:t>
      </w:r>
    </w:p>
    <w:p w14:paraId="1E0D17FC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Функция самодиагностики (отображение ошибок на экране)</w:t>
      </w:r>
    </w:p>
    <w:p w14:paraId="775DD684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Переключение дистанционного / местного управления через меню. Корпус привода имеет прозрачное окно для наблюдения за экраном блока управления.</w:t>
      </w:r>
    </w:p>
    <w:p w14:paraId="65FB7A17" w14:textId="77777777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Для местного управления требуется откручивать крышку корпуса.</w:t>
      </w:r>
    </w:p>
    <w:p w14:paraId="7D5F408F" w14:textId="77777777" w:rsid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>Блок управления контролирует положение штока и усилие на штоке.</w:t>
      </w:r>
    </w:p>
    <w:p w14:paraId="75F083CA" w14:textId="27A1985F" w:rsidR="00325984" w:rsidRPr="00325984" w:rsidRDefault="00325984" w:rsidP="003259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5984">
        <w:rPr>
          <w:rFonts w:ascii="Times New Roman" w:hAnsi="Times New Roman" w:cs="Times New Roman"/>
          <w:color w:val="000000"/>
          <w:sz w:val="24"/>
          <w:szCs w:val="24"/>
        </w:rPr>
        <w:t xml:space="preserve">Вес нетто </w:t>
      </w:r>
      <w:proofErr w:type="gramStart"/>
      <w:r w:rsidRPr="00325984">
        <w:rPr>
          <w:rFonts w:ascii="Times New Roman" w:hAnsi="Times New Roman" w:cs="Times New Roman"/>
          <w:color w:val="000000"/>
          <w:sz w:val="24"/>
          <w:szCs w:val="24"/>
        </w:rPr>
        <w:t>=  4</w:t>
      </w:r>
      <w:proofErr w:type="gramEnd"/>
      <w:r w:rsidRPr="00325984">
        <w:rPr>
          <w:rFonts w:ascii="Times New Roman" w:hAnsi="Times New Roman" w:cs="Times New Roman"/>
          <w:color w:val="000000"/>
          <w:sz w:val="24"/>
          <w:szCs w:val="24"/>
        </w:rPr>
        <w:t>,7 кг.</w:t>
      </w:r>
    </w:p>
    <w:p w14:paraId="04AB2E57" w14:textId="24EE461E" w:rsidR="00325984" w:rsidRPr="00325984" w:rsidRDefault="00325984" w:rsidP="00325984">
      <w:pPr>
        <w:pStyle w:val="a7"/>
        <w:spacing w:before="0" w:beforeAutospacing="0" w:after="0" w:afterAutospacing="0"/>
      </w:pPr>
      <w:r>
        <w:t xml:space="preserve">ОКПД 2 </w:t>
      </w:r>
      <w:r w:rsidRPr="00325984">
        <w:t>- 28.14.20.120</w:t>
      </w:r>
    </w:p>
    <w:p w14:paraId="7678EE98" w14:textId="703DA767" w:rsidR="002729D5" w:rsidRPr="002729D5" w:rsidRDefault="002729D5" w:rsidP="000F3B9C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color w:val="000000"/>
          <w:sz w:val="24"/>
          <w:szCs w:val="24"/>
        </w:rPr>
      </w:pPr>
      <w:r w:rsidRPr="002729D5">
        <w:rPr>
          <w:color w:val="000000"/>
          <w:sz w:val="24"/>
          <w:szCs w:val="24"/>
        </w:rPr>
        <w:t>Порядок оплаты</w:t>
      </w:r>
    </w:p>
    <w:p w14:paraId="18662D2A" w14:textId="1F364CC6" w:rsidR="002729D5" w:rsidRPr="002729D5" w:rsidRDefault="000F3B9C" w:rsidP="002729D5">
      <w:pPr>
        <w:pStyle w:val="a5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2729D5" w:rsidRPr="002729D5">
        <w:rPr>
          <w:color w:val="000000"/>
          <w:sz w:val="24"/>
          <w:szCs w:val="24"/>
        </w:rPr>
        <w:t xml:space="preserve">.1 Оплата производится путем перечисления Покупателем денежных средств на расчетный счет Поставщика за фактически произведённую поставку в течение </w:t>
      </w:r>
      <w:r w:rsidR="0038344B">
        <w:rPr>
          <w:color w:val="000000"/>
          <w:sz w:val="24"/>
          <w:szCs w:val="24"/>
        </w:rPr>
        <w:t>7</w:t>
      </w:r>
      <w:r w:rsidR="002729D5" w:rsidRPr="002729D5">
        <w:rPr>
          <w:color w:val="000000"/>
          <w:sz w:val="24"/>
          <w:szCs w:val="24"/>
        </w:rPr>
        <w:t xml:space="preserve"> календарных дней с момента получения оригинала счёт-фактуры и товарной накладной.</w:t>
      </w:r>
    </w:p>
    <w:p w14:paraId="22DF661F" w14:textId="77777777" w:rsidR="002729D5" w:rsidRPr="002729D5" w:rsidRDefault="002729D5" w:rsidP="000F3B9C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color w:val="000000"/>
          <w:sz w:val="24"/>
          <w:szCs w:val="24"/>
        </w:rPr>
      </w:pPr>
      <w:r w:rsidRPr="002729D5">
        <w:rPr>
          <w:color w:val="000000"/>
          <w:sz w:val="24"/>
          <w:szCs w:val="24"/>
        </w:rPr>
        <w:t xml:space="preserve"> Порядок и условия поставки:</w:t>
      </w:r>
    </w:p>
    <w:p w14:paraId="6F5D8023" w14:textId="11470036" w:rsidR="002729D5" w:rsidRPr="002729D5" w:rsidRDefault="000F3B9C" w:rsidP="002729D5">
      <w:pPr>
        <w:pStyle w:val="a5"/>
        <w:spacing w:after="0" w:line="240" w:lineRule="auto"/>
        <w:ind w:left="14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2729D5" w:rsidRPr="002729D5">
        <w:rPr>
          <w:color w:val="000000"/>
          <w:sz w:val="24"/>
          <w:szCs w:val="24"/>
        </w:rPr>
        <w:t xml:space="preserve">.1. Поставка осуществляется силами и средствами Поставщика по адресу: </w:t>
      </w:r>
      <w:r w:rsidR="002729D5" w:rsidRPr="002729D5">
        <w:rPr>
          <w:sz w:val="24"/>
          <w:szCs w:val="24"/>
        </w:rPr>
        <w:t>Владимирская обл., Ковровский р-он, п. Мелехово, ул. Первомайская, 261-А.</w:t>
      </w:r>
    </w:p>
    <w:p w14:paraId="1A44F948" w14:textId="220FE21A" w:rsidR="002729D5" w:rsidRPr="002729D5" w:rsidRDefault="002729D5" w:rsidP="000F3B9C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color w:val="000000"/>
          <w:sz w:val="24"/>
          <w:szCs w:val="24"/>
        </w:rPr>
      </w:pPr>
      <w:r w:rsidRPr="002729D5">
        <w:rPr>
          <w:color w:val="000000"/>
          <w:sz w:val="24"/>
          <w:szCs w:val="24"/>
        </w:rPr>
        <w:t xml:space="preserve">Требования к товару: </w:t>
      </w:r>
    </w:p>
    <w:p w14:paraId="631BF9F9" w14:textId="06705303" w:rsidR="002729D5" w:rsidRPr="002729D5" w:rsidRDefault="000F3B9C" w:rsidP="002729D5">
      <w:pPr>
        <w:pStyle w:val="a5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F25FD3">
        <w:rPr>
          <w:color w:val="000000"/>
          <w:sz w:val="24"/>
          <w:szCs w:val="24"/>
        </w:rPr>
        <w:t>.</w:t>
      </w:r>
      <w:r w:rsidR="002729D5" w:rsidRPr="002729D5">
        <w:rPr>
          <w:color w:val="000000"/>
          <w:sz w:val="24"/>
          <w:szCs w:val="24"/>
        </w:rPr>
        <w:t>1. Качество Товара должно соответствовать требованиям действующих ГОСТов, ТУ, иных    нормативных актов РФ.</w:t>
      </w:r>
    </w:p>
    <w:p w14:paraId="4351B5D9" w14:textId="4C52F658" w:rsidR="002729D5" w:rsidRPr="002729D5" w:rsidRDefault="000F3B9C" w:rsidP="002729D5">
      <w:pPr>
        <w:pStyle w:val="a5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2729D5" w:rsidRPr="002729D5">
        <w:rPr>
          <w:color w:val="000000"/>
          <w:sz w:val="24"/>
          <w:szCs w:val="24"/>
        </w:rPr>
        <w:t>.2. Гарантийный срок на поставляемый товар не может быть меньше гарантийного срока, установленного производителем.</w:t>
      </w:r>
    </w:p>
    <w:p w14:paraId="67AC29E3" w14:textId="0AC05EF5" w:rsidR="002729D5" w:rsidRPr="0038344B" w:rsidRDefault="000F3B9C" w:rsidP="0038344B">
      <w:pPr>
        <w:pStyle w:val="a5"/>
        <w:spacing w:after="0" w:line="240" w:lineRule="auto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lastRenderedPageBreak/>
        <w:t>4</w:t>
      </w:r>
      <w:r w:rsidR="002729D5" w:rsidRPr="002729D5">
        <w:rPr>
          <w:color w:val="000000"/>
          <w:sz w:val="24"/>
          <w:szCs w:val="24"/>
        </w:rPr>
        <w:t xml:space="preserve">.3.  Поставленный товар должен быть новым, не использованным, не восстановленным. </w:t>
      </w:r>
      <w:r w:rsidR="002729D5" w:rsidRPr="002729D5">
        <w:rPr>
          <w:color w:val="000000"/>
          <w:sz w:val="24"/>
          <w:szCs w:val="24"/>
          <w:lang w:eastAsia="en-US"/>
        </w:rPr>
        <w:t>Предлагаемый к поставке товар не должен, при использовании, приводить к поломке оборудования и снятия данного оборудования с гарантийного обслуживания.</w:t>
      </w:r>
    </w:p>
    <w:p w14:paraId="4011FE96" w14:textId="77777777" w:rsidR="0038344B" w:rsidRDefault="0038344B" w:rsidP="002729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2AF3F1" w14:textId="7B4B08BC" w:rsidR="0038344B" w:rsidRDefault="0038344B" w:rsidP="002729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9B2151" w14:textId="77777777" w:rsidR="0016378A" w:rsidRDefault="0016378A" w:rsidP="002729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CFC913" w14:textId="0A04F581" w:rsidR="002729D5" w:rsidRPr="002729D5" w:rsidRDefault="002729D5" w:rsidP="002729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9D5">
        <w:rPr>
          <w:rFonts w:ascii="Times New Roman" w:hAnsi="Times New Roman" w:cs="Times New Roman"/>
          <w:sz w:val="28"/>
          <w:szCs w:val="28"/>
        </w:rPr>
        <w:t xml:space="preserve"> </w:t>
      </w:r>
      <w:r w:rsidR="0016378A">
        <w:rPr>
          <w:rFonts w:ascii="Times New Roman" w:hAnsi="Times New Roman" w:cs="Times New Roman"/>
          <w:sz w:val="24"/>
          <w:szCs w:val="24"/>
        </w:rPr>
        <w:t>Главный инженер</w:t>
      </w:r>
    </w:p>
    <w:p w14:paraId="0861AF0E" w14:textId="0F099E33" w:rsidR="002729D5" w:rsidRPr="002729D5" w:rsidRDefault="002729D5" w:rsidP="002729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5A">
        <w:rPr>
          <w:rFonts w:ascii="Times New Roman" w:hAnsi="Times New Roman" w:cs="Times New Roman"/>
          <w:sz w:val="24"/>
          <w:szCs w:val="24"/>
        </w:rPr>
        <w:t>майор</w:t>
      </w:r>
      <w:r w:rsidRPr="002729D5">
        <w:rPr>
          <w:rFonts w:ascii="Times New Roman" w:hAnsi="Times New Roman" w:cs="Times New Roman"/>
          <w:sz w:val="24"/>
          <w:szCs w:val="24"/>
        </w:rPr>
        <w:t xml:space="preserve"> внутренней службы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29D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729D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2E5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729D5">
        <w:rPr>
          <w:rFonts w:ascii="Times New Roman" w:hAnsi="Times New Roman" w:cs="Times New Roman"/>
          <w:sz w:val="24"/>
          <w:szCs w:val="24"/>
        </w:rPr>
        <w:t>А.М. Фадеев</w:t>
      </w:r>
    </w:p>
    <w:p w14:paraId="268554B3" w14:textId="77777777" w:rsidR="00184677" w:rsidRPr="00184677" w:rsidRDefault="00184677" w:rsidP="001846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4677" w:rsidRPr="00184677" w:rsidSect="001B2E03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7A8B"/>
    <w:multiLevelType w:val="hybridMultilevel"/>
    <w:tmpl w:val="D38C3C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C203B85"/>
    <w:multiLevelType w:val="hybridMultilevel"/>
    <w:tmpl w:val="5A9A29FE"/>
    <w:lvl w:ilvl="0" w:tplc="1DB63428">
      <w:start w:val="1"/>
      <w:numFmt w:val="decimal"/>
      <w:lvlText w:val="%1."/>
      <w:lvlJc w:val="left"/>
      <w:pPr>
        <w:ind w:left="5747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4203A"/>
    <w:multiLevelType w:val="hybridMultilevel"/>
    <w:tmpl w:val="EDCAF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BC0"/>
    <w:multiLevelType w:val="hybridMultilevel"/>
    <w:tmpl w:val="87F6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0FC7"/>
    <w:multiLevelType w:val="hybridMultilevel"/>
    <w:tmpl w:val="EE4E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3410A"/>
    <w:multiLevelType w:val="hybridMultilevel"/>
    <w:tmpl w:val="AEE61D7E"/>
    <w:lvl w:ilvl="0" w:tplc="0556302E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A9"/>
    <w:rsid w:val="00056A02"/>
    <w:rsid w:val="00065A81"/>
    <w:rsid w:val="000A23E5"/>
    <w:rsid w:val="000F3B9C"/>
    <w:rsid w:val="00116BC0"/>
    <w:rsid w:val="0015245E"/>
    <w:rsid w:val="0016378A"/>
    <w:rsid w:val="00184677"/>
    <w:rsid w:val="001B2E03"/>
    <w:rsid w:val="002729D5"/>
    <w:rsid w:val="002D15FC"/>
    <w:rsid w:val="00325984"/>
    <w:rsid w:val="00370D84"/>
    <w:rsid w:val="0038344B"/>
    <w:rsid w:val="00384DC1"/>
    <w:rsid w:val="00412E5A"/>
    <w:rsid w:val="004141DE"/>
    <w:rsid w:val="0042764B"/>
    <w:rsid w:val="004A3748"/>
    <w:rsid w:val="00541305"/>
    <w:rsid w:val="005B351B"/>
    <w:rsid w:val="007D4602"/>
    <w:rsid w:val="00896D52"/>
    <w:rsid w:val="00977CC6"/>
    <w:rsid w:val="00A567A9"/>
    <w:rsid w:val="00AF2357"/>
    <w:rsid w:val="00C360E1"/>
    <w:rsid w:val="00C51639"/>
    <w:rsid w:val="00C817D0"/>
    <w:rsid w:val="00D64791"/>
    <w:rsid w:val="00F2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EACB"/>
  <w15:chartTrackingRefBased/>
  <w15:docId w15:val="{767BE5B6-8960-44CE-8CF6-F969A9FA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7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7A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567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41305"/>
    <w:rPr>
      <w:color w:val="0000FF"/>
      <w:u w:val="single"/>
    </w:rPr>
  </w:style>
  <w:style w:type="paragraph" w:styleId="a5">
    <w:name w:val="Body Text"/>
    <w:basedOn w:val="a"/>
    <w:link w:val="a6"/>
    <w:rsid w:val="002729D5"/>
    <w:pPr>
      <w:spacing w:after="120" w:line="276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Основной текст Знак"/>
    <w:basedOn w:val="a0"/>
    <w:link w:val="a5"/>
    <w:rsid w:val="002729D5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3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D6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5</cp:revision>
  <dcterms:created xsi:type="dcterms:W3CDTF">2026-01-15T13:20:00Z</dcterms:created>
  <dcterms:modified xsi:type="dcterms:W3CDTF">2026-08-04T09:35:00Z</dcterms:modified>
</cp:coreProperties>
</file>