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DC" w:rsidRPr="004726DC" w:rsidRDefault="004726DC" w:rsidP="005B2C31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5B2C31" w:rsidRPr="003003A5" w:rsidRDefault="005B2C31" w:rsidP="005B2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3A5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5B2C31" w:rsidRDefault="005B2C31" w:rsidP="009E06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07A">
        <w:rPr>
          <w:rFonts w:ascii="Times New Roman" w:hAnsi="Times New Roman" w:cs="Times New Roman"/>
          <w:sz w:val="28"/>
          <w:szCs w:val="28"/>
        </w:rPr>
        <w:t xml:space="preserve">На оказание услуг по программе </w:t>
      </w:r>
      <w:r w:rsidR="004726DC">
        <w:rPr>
          <w:rFonts w:ascii="Times New Roman" w:hAnsi="Times New Roman" w:cs="Times New Roman"/>
          <w:sz w:val="28"/>
          <w:szCs w:val="28"/>
        </w:rPr>
        <w:t>повышения</w:t>
      </w:r>
      <w:r w:rsidRPr="0085707A">
        <w:rPr>
          <w:rFonts w:ascii="Times New Roman" w:hAnsi="Times New Roman" w:cs="Times New Roman"/>
          <w:sz w:val="28"/>
          <w:szCs w:val="28"/>
        </w:rPr>
        <w:t xml:space="preserve"> </w:t>
      </w:r>
      <w:r w:rsidR="004726DC">
        <w:rPr>
          <w:rFonts w:ascii="Times New Roman" w:hAnsi="Times New Roman" w:cs="Times New Roman"/>
          <w:sz w:val="28"/>
          <w:szCs w:val="28"/>
        </w:rPr>
        <w:t>квалификации</w:t>
      </w:r>
      <w:r w:rsidRPr="0085707A">
        <w:rPr>
          <w:rFonts w:ascii="Times New Roman" w:hAnsi="Times New Roman" w:cs="Times New Roman"/>
          <w:sz w:val="28"/>
          <w:szCs w:val="28"/>
        </w:rPr>
        <w:t xml:space="preserve"> </w:t>
      </w:r>
      <w:r w:rsidR="004726DC">
        <w:rPr>
          <w:rFonts w:ascii="Times New Roman" w:hAnsi="Times New Roman" w:cs="Times New Roman"/>
          <w:sz w:val="28"/>
          <w:szCs w:val="28"/>
        </w:rPr>
        <w:t>должностных лиц Центральной акцизной таможни по направлению «</w:t>
      </w:r>
      <w:r w:rsidR="00B23B54">
        <w:rPr>
          <w:rFonts w:ascii="Times New Roman" w:hAnsi="Times New Roman" w:cs="Times New Roman"/>
          <w:sz w:val="28"/>
          <w:szCs w:val="28"/>
        </w:rPr>
        <w:t>Закупки</w:t>
      </w:r>
      <w:r w:rsidR="004726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3"/>
        <w:gridCol w:w="24"/>
        <w:gridCol w:w="3402"/>
        <w:gridCol w:w="5918"/>
      </w:tblGrid>
      <w:tr w:rsidR="00D75005" w:rsidTr="000B2732">
        <w:tc>
          <w:tcPr>
            <w:tcW w:w="817" w:type="dxa"/>
            <w:gridSpan w:val="2"/>
            <w:vAlign w:val="center"/>
          </w:tcPr>
          <w:p w:rsidR="00D75005" w:rsidRDefault="00D75005" w:rsidP="00D75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п./п.</w:t>
            </w:r>
          </w:p>
        </w:tc>
        <w:tc>
          <w:tcPr>
            <w:tcW w:w="3402" w:type="dxa"/>
            <w:vAlign w:val="center"/>
          </w:tcPr>
          <w:p w:rsidR="00D75005" w:rsidRDefault="00D75005" w:rsidP="00D75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5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параметра</w:t>
            </w:r>
          </w:p>
        </w:tc>
        <w:tc>
          <w:tcPr>
            <w:tcW w:w="5918" w:type="dxa"/>
            <w:vAlign w:val="center"/>
          </w:tcPr>
          <w:p w:rsidR="00D75005" w:rsidRDefault="00D75005" w:rsidP="00D75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7500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Описание параметра</w:t>
            </w:r>
          </w:p>
        </w:tc>
      </w:tr>
      <w:tr w:rsidR="00D75005" w:rsidTr="000B2732">
        <w:tc>
          <w:tcPr>
            <w:tcW w:w="817" w:type="dxa"/>
            <w:gridSpan w:val="2"/>
          </w:tcPr>
          <w:p w:rsidR="00D75005" w:rsidRPr="00D75005" w:rsidRDefault="00D75005" w:rsidP="00D75005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75005" w:rsidRDefault="000B2732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5918" w:type="dxa"/>
          </w:tcPr>
          <w:p w:rsidR="00D75005" w:rsidRDefault="004726DC" w:rsidP="00B23B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квалификации</w:t>
            </w:r>
            <w:r w:rsidR="00D75005" w:rsidRPr="000B27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</w:t>
            </w:r>
            <w:r w:rsidR="000B2732" w:rsidRPr="000B27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едеральных государственных гражданских служащих</w:t>
            </w:r>
            <w:r w:rsidR="007404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(далее – Слушатель) </w:t>
            </w:r>
            <w:r w:rsidR="00D75005" w:rsidRPr="000B27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направлению «</w:t>
            </w:r>
            <w:r w:rsidR="00B23B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Закупки</w:t>
            </w:r>
            <w:r w:rsidR="00D75005" w:rsidRPr="000B27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75005" w:rsidTr="000B2732">
        <w:tc>
          <w:tcPr>
            <w:tcW w:w="817" w:type="dxa"/>
            <w:gridSpan w:val="2"/>
          </w:tcPr>
          <w:p w:rsidR="00D75005" w:rsidRPr="000B2732" w:rsidRDefault="00D75005" w:rsidP="000B2732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75005" w:rsidRDefault="009C43C5" w:rsidP="009C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Требования к содер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жанию образовательной программы</w:t>
            </w:r>
          </w:p>
        </w:tc>
        <w:tc>
          <w:tcPr>
            <w:tcW w:w="5918" w:type="dxa"/>
          </w:tcPr>
          <w:p w:rsidR="009C43C5" w:rsidRPr="009C43C5" w:rsidRDefault="009C43C5" w:rsidP="009C43C5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Образовательная программа должна быть разработана с учётом:</w:t>
            </w:r>
          </w:p>
          <w:p w:rsidR="009C43C5" w:rsidRPr="009C43C5" w:rsidRDefault="00D02003" w:rsidP="009C43C5">
            <w:pPr>
              <w:pStyle w:val="a9"/>
              <w:numPr>
                <w:ilvl w:val="0"/>
                <w:numId w:val="2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C43C5" w:rsidRPr="009C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Федерации, утверждённых постановлением Правительства РФ от 06.05.2008 № 362 (с изменениями, внесёнными постановлением Правительства РФ от 02.06.2016 № 494);</w:t>
            </w:r>
          </w:p>
          <w:p w:rsidR="009C43C5" w:rsidRPr="009C43C5" w:rsidRDefault="00D02003" w:rsidP="009C43C5">
            <w:pPr>
              <w:pStyle w:val="a9"/>
              <w:numPr>
                <w:ilvl w:val="0"/>
                <w:numId w:val="2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C43C5" w:rsidRPr="009C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орядка организации и осуществления образовательной деятельности по дополнительным профессиональным программам, утверждённого приказом </w:t>
            </w:r>
            <w:proofErr w:type="spellStart"/>
            <w:r w:rsidR="009C43C5" w:rsidRPr="009C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Минобрн</w:t>
            </w:r>
            <w:r w:rsidR="009C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ауки</w:t>
            </w:r>
            <w:proofErr w:type="spellEnd"/>
            <w:r w:rsidR="009C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России от 01.07.2013 № 499;</w:t>
            </w:r>
          </w:p>
          <w:p w:rsidR="009C43C5" w:rsidRPr="009C43C5" w:rsidRDefault="009C43C5" w:rsidP="009C43C5">
            <w:pPr>
              <w:pStyle w:val="a9"/>
              <w:numPr>
                <w:ilvl w:val="0"/>
                <w:numId w:val="2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Программа должна включать изучение всех вопросов, перечисленных в п. 4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настоящего технического задания;</w:t>
            </w:r>
          </w:p>
          <w:p w:rsidR="001236FC" w:rsidRPr="001236FC" w:rsidRDefault="009C43C5" w:rsidP="001236FC">
            <w:pPr>
              <w:pStyle w:val="a9"/>
              <w:numPr>
                <w:ilvl w:val="0"/>
                <w:numId w:val="2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43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Освоение программы завершается обязательной итоговой аттестацией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75005" w:rsidTr="000B2732">
        <w:tc>
          <w:tcPr>
            <w:tcW w:w="817" w:type="dxa"/>
            <w:gridSpan w:val="2"/>
          </w:tcPr>
          <w:p w:rsidR="00D75005" w:rsidRPr="000B2732" w:rsidRDefault="00D75005" w:rsidP="000B2732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75005" w:rsidRDefault="00B33688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36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Требования к организации учебного процесса и условиям обучения</w:t>
            </w:r>
          </w:p>
        </w:tc>
        <w:tc>
          <w:tcPr>
            <w:tcW w:w="5918" w:type="dxa"/>
          </w:tcPr>
          <w:p w:rsidR="00B33688" w:rsidRPr="00B33688" w:rsidRDefault="00B33688" w:rsidP="001236FC">
            <w:pPr>
              <w:pStyle w:val="a9"/>
              <w:numPr>
                <w:ilvl w:val="0"/>
                <w:numId w:val="2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36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Исполнитель предоставляет Заказчику утверждённую образовательную программу и расписание занятий.</w:t>
            </w:r>
          </w:p>
          <w:p w:rsidR="00B33688" w:rsidRPr="00B33688" w:rsidRDefault="001236FC" w:rsidP="001236FC">
            <w:pPr>
              <w:pStyle w:val="a9"/>
              <w:numPr>
                <w:ilvl w:val="0"/>
                <w:numId w:val="2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Слушатель</w:t>
            </w:r>
            <w:r w:rsidR="00B33688" w:rsidRPr="00B336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обеспечивается полным комплектом учебно-методических материалов, указанных в п. 6 настоящего технического задания.</w:t>
            </w:r>
          </w:p>
          <w:p w:rsidR="00B33688" w:rsidRPr="00B33688" w:rsidRDefault="00B33688" w:rsidP="001236FC">
            <w:pPr>
              <w:pStyle w:val="a9"/>
              <w:numPr>
                <w:ilvl w:val="0"/>
                <w:numId w:val="2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36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Учебный процесс обеспечивается материально-технической базой, необходимой для очно-заочной формы обучения.</w:t>
            </w:r>
          </w:p>
          <w:p w:rsidR="00FB7F9F" w:rsidRPr="00DF3185" w:rsidRDefault="00B33688" w:rsidP="00F652BE">
            <w:pPr>
              <w:pStyle w:val="a9"/>
              <w:numPr>
                <w:ilvl w:val="0"/>
                <w:numId w:val="2"/>
              </w:numPr>
              <w:tabs>
                <w:tab w:val="left" w:pos="884"/>
              </w:tabs>
              <w:autoSpaceDE w:val="0"/>
              <w:autoSpaceDN w:val="0"/>
              <w:adjustRightInd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36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Исполнитель еженедельно информирует Заказчика о посещаемости</w:t>
            </w:r>
            <w:r w:rsidR="001236F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Слушателем</w:t>
            </w:r>
            <w:r w:rsidRPr="00B3368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занятий.</w:t>
            </w:r>
          </w:p>
        </w:tc>
      </w:tr>
      <w:tr w:rsidR="00D75005" w:rsidTr="000B2732">
        <w:tc>
          <w:tcPr>
            <w:tcW w:w="817" w:type="dxa"/>
            <w:gridSpan w:val="2"/>
          </w:tcPr>
          <w:p w:rsidR="00D75005" w:rsidRPr="000B2732" w:rsidRDefault="00D75005" w:rsidP="000B2732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75005" w:rsidRDefault="00DF3185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31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Образовательная </w:t>
            </w:r>
            <w:r w:rsidRPr="00DF31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программа должна включать изучение следующих вопросов</w:t>
            </w:r>
          </w:p>
        </w:tc>
        <w:tc>
          <w:tcPr>
            <w:tcW w:w="5918" w:type="dxa"/>
          </w:tcPr>
          <w:p w:rsidR="00180D64" w:rsidRPr="00180D64" w:rsidRDefault="00180D64" w:rsidP="00180D64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0D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 соответствии с письмом Минэко</w:t>
            </w:r>
            <w:r w:rsidR="009C04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номразвития </w:t>
            </w:r>
            <w:r w:rsidR="009C04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России №</w:t>
            </w:r>
            <w:r w:rsidRPr="00180D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55</w:t>
            </w:r>
            <w:r w:rsidR="009C04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94-ЕЕ/Д28и, </w:t>
            </w:r>
            <w:proofErr w:type="spellStart"/>
            <w:r w:rsidR="009C04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="009C04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России №</w:t>
            </w:r>
            <w:r w:rsidRPr="00180D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АК-553/06 от 12 марта 2015 г. "О направлении методических рекомендаций" в программу курса должны быть включены следующие дисциплины:</w:t>
            </w:r>
          </w:p>
          <w:p w:rsidR="00180D64" w:rsidRPr="00AC7D43" w:rsidRDefault="00180D64" w:rsidP="009C0452">
            <w:pPr>
              <w:pStyle w:val="a9"/>
              <w:numPr>
                <w:ilvl w:val="0"/>
                <w:numId w:val="2"/>
              </w:num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C7D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Основы контрактной системы (цели, задачи и принципы контрактной системы, участники контрактной системы, их права и обязанности, контрактная служба, контрактные управляющие, комиссия по осуществлению закупок, информационное обеспечение контрактной системы в сфер</w:t>
            </w:r>
            <w:r w:rsidR="00AC7D43" w:rsidRPr="00AC7D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закупок, порядок организации</w:t>
            </w:r>
            <w:r w:rsidR="00AC7D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7D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электронного документооборота;</w:t>
            </w:r>
          </w:p>
          <w:p w:rsidR="00180D64" w:rsidRPr="00180D64" w:rsidRDefault="00180D64" w:rsidP="009C0452">
            <w:pPr>
              <w:pStyle w:val="a9"/>
              <w:numPr>
                <w:ilvl w:val="0"/>
                <w:numId w:val="2"/>
              </w:num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0D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Законодательство Российской Федерации о контрактной системе в сфере закупок (действующая российская нормативная правовая база, регламентирующая вопросы закупок товаров, работ, услуг' для обеспечения государственных и муниципальных нужд, нормативные правовые акты, принятые в развитие законодательства, регулирующего закупки товаров, работ, услуг для государственных и муниципальных нужд, применение антимонопольного законодательства при осуществлении закупок товаров, работ и услуг);</w:t>
            </w:r>
            <w:proofErr w:type="gramEnd"/>
          </w:p>
          <w:p w:rsidR="00180D64" w:rsidRPr="00180D64" w:rsidRDefault="00180D64" w:rsidP="009C0452">
            <w:pPr>
              <w:pStyle w:val="a9"/>
              <w:numPr>
                <w:ilvl w:val="0"/>
                <w:numId w:val="2"/>
              </w:num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0D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Планирование и обоснование закупок (планирование и обоснование закупок, централизованные закупки, понятие начальной (максимальной) цены контракта, ее назначение, методы определения);</w:t>
            </w:r>
          </w:p>
          <w:p w:rsidR="00180D64" w:rsidRPr="00180D64" w:rsidRDefault="00180D64" w:rsidP="009C0452">
            <w:pPr>
              <w:pStyle w:val="a9"/>
              <w:numPr>
                <w:ilvl w:val="0"/>
                <w:numId w:val="2"/>
              </w:num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0D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закупок (способы определения поставщиков (подрядчиков, исполнителей), общая характеристика способов, основные правила выбора, требования к участникам закупки, антидемпинговые меры при проведении конкурса и аукциона, правила описания объекта закупки, порядок составления технического задания, нормирование в сфере закупок, порядок проведения конкурсов, включая конкурсы с ограниченным участием, двухэтапные конкурсы, оценка заявок, </w:t>
            </w:r>
            <w:r w:rsidRPr="00180D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окончательных предложений участников закупки и критерии этой оценки, порядок осуществления закупок путем</w:t>
            </w:r>
            <w:proofErr w:type="gramEnd"/>
            <w:r w:rsidRPr="00180D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проведения аукциона, порядок осуществления закупок способом запроса котировок, порядок осуществления закупок способом запроса предложений, осуществление закупки у единственного поставщика (подрядчика, исполнителя),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лицами, особенности отдельных видов закупок);</w:t>
            </w:r>
          </w:p>
          <w:p w:rsidR="00180D64" w:rsidRPr="00180D64" w:rsidRDefault="00180D64" w:rsidP="009C0452">
            <w:pPr>
              <w:pStyle w:val="a9"/>
              <w:numPr>
                <w:ilvl w:val="0"/>
                <w:numId w:val="2"/>
              </w:num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0D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Контракты (порядок заключения, исполнения, изменения и расторжения контрактов, приемка продукции, экспертиза результатов контракта и привлечение экспертов);</w:t>
            </w:r>
          </w:p>
          <w:p w:rsidR="00180D64" w:rsidRPr="00180D64" w:rsidRDefault="00180D64" w:rsidP="009C0452">
            <w:pPr>
              <w:pStyle w:val="a9"/>
              <w:numPr>
                <w:ilvl w:val="0"/>
                <w:numId w:val="2"/>
              </w:num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0D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Мониторинг, контроль, аудит и защита прав и интересов участников закупок (мониторинг и аудит в сфере закупок, общественный контроль и общественное обсуждение закупок, 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закупок, обзор административной и арбитражной практики, способы защиты прав и законных интересов участников процедуры закупки);</w:t>
            </w:r>
            <w:proofErr w:type="gramEnd"/>
          </w:p>
          <w:p w:rsidR="009C0452" w:rsidRPr="009C0452" w:rsidRDefault="009C0452" w:rsidP="009C0452">
            <w:pPr>
              <w:pStyle w:val="a9"/>
              <w:numPr>
                <w:ilvl w:val="0"/>
                <w:numId w:val="2"/>
              </w:num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Итоговая аттестация.</w:t>
            </w:r>
          </w:p>
        </w:tc>
      </w:tr>
      <w:tr w:rsidR="00DF3185" w:rsidTr="00830412">
        <w:tc>
          <w:tcPr>
            <w:tcW w:w="817" w:type="dxa"/>
            <w:gridSpan w:val="2"/>
            <w:vAlign w:val="center"/>
          </w:tcPr>
          <w:p w:rsidR="00DF3185" w:rsidRPr="000B2732" w:rsidRDefault="00DF3185" w:rsidP="00830412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DF3185" w:rsidRDefault="00B546D3" w:rsidP="008304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Категория слушателей</w:t>
            </w:r>
          </w:p>
        </w:tc>
        <w:tc>
          <w:tcPr>
            <w:tcW w:w="5918" w:type="dxa"/>
          </w:tcPr>
          <w:p w:rsidR="001F62E9" w:rsidRDefault="00B546D3" w:rsidP="002B19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46D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Федеральные госуда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рственные гражданские служащие</w:t>
            </w:r>
          </w:p>
        </w:tc>
      </w:tr>
      <w:tr w:rsidR="00DF3185" w:rsidTr="000B2732">
        <w:tc>
          <w:tcPr>
            <w:tcW w:w="817" w:type="dxa"/>
            <w:gridSpan w:val="2"/>
          </w:tcPr>
          <w:p w:rsidR="00DF3185" w:rsidRPr="000B2732" w:rsidRDefault="00DF3185" w:rsidP="000B2732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F3185" w:rsidRDefault="00C23A36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Требования к раздаточному материалу</w:t>
            </w:r>
          </w:p>
        </w:tc>
        <w:tc>
          <w:tcPr>
            <w:tcW w:w="5918" w:type="dxa"/>
          </w:tcPr>
          <w:p w:rsidR="001F62E9" w:rsidRPr="001F62E9" w:rsidRDefault="001F62E9" w:rsidP="001F62E9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62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Каждый обучающийся обеспечивается комплектом учебно-методических материалов, включающим:</w:t>
            </w:r>
          </w:p>
          <w:p w:rsidR="00DF3185" w:rsidRDefault="001F62E9" w:rsidP="001F62E9">
            <w:pPr>
              <w:pStyle w:val="a9"/>
              <w:numPr>
                <w:ilvl w:val="0"/>
                <w:numId w:val="2"/>
              </w:num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62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материалы преподавателей (лекции, презентации, доклады) на бумажном и/или электронном носителях;</w:t>
            </w:r>
          </w:p>
        </w:tc>
      </w:tr>
      <w:tr w:rsidR="00DF3185" w:rsidTr="00AC2ECD">
        <w:tc>
          <w:tcPr>
            <w:tcW w:w="817" w:type="dxa"/>
            <w:gridSpan w:val="2"/>
          </w:tcPr>
          <w:p w:rsidR="00DF3185" w:rsidRPr="000B2732" w:rsidRDefault="00DF3185" w:rsidP="000B2732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F3185" w:rsidRDefault="00C23A36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2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gramStart"/>
            <w:r w:rsidRPr="00C23A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обучаемых</w:t>
            </w:r>
            <w:proofErr w:type="gramEnd"/>
          </w:p>
        </w:tc>
        <w:tc>
          <w:tcPr>
            <w:tcW w:w="5918" w:type="dxa"/>
            <w:vAlign w:val="bottom"/>
          </w:tcPr>
          <w:p w:rsidR="00DF3185" w:rsidRDefault="00B00EEA" w:rsidP="00AC2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 федеральных государственных гражданских служащих</w:t>
            </w:r>
          </w:p>
        </w:tc>
      </w:tr>
      <w:tr w:rsidR="00DF3185" w:rsidTr="00AC2ECD">
        <w:tc>
          <w:tcPr>
            <w:tcW w:w="817" w:type="dxa"/>
            <w:gridSpan w:val="2"/>
          </w:tcPr>
          <w:p w:rsidR="00DF3185" w:rsidRPr="000B2732" w:rsidRDefault="00DF3185" w:rsidP="000B2732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F3185" w:rsidRDefault="002D66F4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6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Форма прохождения </w:t>
            </w:r>
            <w:r w:rsidRPr="002D6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обучения</w:t>
            </w:r>
          </w:p>
        </w:tc>
        <w:tc>
          <w:tcPr>
            <w:tcW w:w="5918" w:type="dxa"/>
            <w:vAlign w:val="bottom"/>
          </w:tcPr>
          <w:p w:rsidR="00DF3185" w:rsidRDefault="004726DC" w:rsidP="00AC2E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Очно-заочная</w:t>
            </w:r>
            <w:r w:rsidR="00CF42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(с применением сервисов </w:t>
            </w:r>
            <w:r w:rsidR="00CF42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электронного взаимодействия)</w:t>
            </w:r>
            <w:r w:rsidR="001F62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1F62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заочная</w:t>
            </w:r>
            <w:proofErr w:type="gramEnd"/>
            <w:r w:rsidR="00B00E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дистанционная</w:t>
            </w:r>
            <w:bookmarkStart w:id="0" w:name="_GoBack"/>
            <w:bookmarkEnd w:id="0"/>
          </w:p>
        </w:tc>
      </w:tr>
      <w:tr w:rsidR="00DF3185" w:rsidTr="00AC2ECD">
        <w:tc>
          <w:tcPr>
            <w:tcW w:w="817" w:type="dxa"/>
            <w:gridSpan w:val="2"/>
          </w:tcPr>
          <w:p w:rsidR="00DF3185" w:rsidRPr="000B2732" w:rsidRDefault="00DF3185" w:rsidP="000B2732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F3185" w:rsidRDefault="002D66F4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6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учебной нагрузки (количество часов)</w:t>
            </w:r>
          </w:p>
        </w:tc>
        <w:tc>
          <w:tcPr>
            <w:tcW w:w="5918" w:type="dxa"/>
            <w:vAlign w:val="bottom"/>
          </w:tcPr>
          <w:p w:rsidR="00DF3185" w:rsidRDefault="00AC7D43" w:rsidP="00AC7D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112</w:t>
            </w:r>
            <w:r w:rsidR="007A5B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250</w:t>
            </w:r>
            <w:r w:rsidR="00532B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1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академических </w:t>
            </w:r>
            <w:r w:rsidR="00532B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r w:rsidR="00541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(минимальное значение — 112</w:t>
            </w:r>
            <w:r w:rsidR="00541376" w:rsidRPr="00541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541376" w:rsidRPr="00541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максимальное значение —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250 </w:t>
            </w:r>
            <w:r w:rsidR="00541376" w:rsidRPr="00541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541376" w:rsidRPr="005413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  <w:tr w:rsidR="002D66F4" w:rsidTr="000B2732">
        <w:tc>
          <w:tcPr>
            <w:tcW w:w="817" w:type="dxa"/>
            <w:gridSpan w:val="2"/>
          </w:tcPr>
          <w:p w:rsidR="002D66F4" w:rsidRPr="000B2732" w:rsidRDefault="002D66F4" w:rsidP="000B2732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D66F4" w:rsidRPr="002D66F4" w:rsidRDefault="002D66F4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6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Документ, выдаваемый по окончании обучения</w:t>
            </w:r>
          </w:p>
        </w:tc>
        <w:tc>
          <w:tcPr>
            <w:tcW w:w="5918" w:type="dxa"/>
          </w:tcPr>
          <w:p w:rsidR="002D66F4" w:rsidRDefault="004726DC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Удостоверение о повышении квалификации</w:t>
            </w:r>
          </w:p>
        </w:tc>
      </w:tr>
      <w:tr w:rsidR="002D66F4" w:rsidTr="000B2732">
        <w:tc>
          <w:tcPr>
            <w:tcW w:w="817" w:type="dxa"/>
            <w:gridSpan w:val="2"/>
          </w:tcPr>
          <w:p w:rsidR="002D66F4" w:rsidRPr="000B2732" w:rsidRDefault="002D66F4" w:rsidP="000B2732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D66F4" w:rsidRPr="002D66F4" w:rsidRDefault="002D66F4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6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Планируемый период обучения</w:t>
            </w:r>
          </w:p>
        </w:tc>
        <w:tc>
          <w:tcPr>
            <w:tcW w:w="5918" w:type="dxa"/>
          </w:tcPr>
          <w:p w:rsidR="002D66F4" w:rsidRDefault="001D6A17" w:rsidP="00A047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даты заключения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договора до </w:t>
            </w:r>
            <w:r w:rsidR="00F65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  <w:r w:rsidR="00A0471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ноября</w:t>
            </w:r>
            <w:r w:rsidR="00F65C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 года</w:t>
            </w:r>
          </w:p>
        </w:tc>
      </w:tr>
      <w:tr w:rsidR="002D66F4" w:rsidTr="000B2732">
        <w:tc>
          <w:tcPr>
            <w:tcW w:w="817" w:type="dxa"/>
            <w:gridSpan w:val="2"/>
          </w:tcPr>
          <w:p w:rsidR="002D66F4" w:rsidRPr="000B2732" w:rsidRDefault="002D66F4" w:rsidP="000B2732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D66F4" w:rsidRPr="002D66F4" w:rsidRDefault="002D66F4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6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Место оказания услуг:</w:t>
            </w:r>
          </w:p>
        </w:tc>
        <w:tc>
          <w:tcPr>
            <w:tcW w:w="5918" w:type="dxa"/>
          </w:tcPr>
          <w:p w:rsidR="002D66F4" w:rsidRDefault="00F65C15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Москва</w:t>
            </w:r>
          </w:p>
        </w:tc>
      </w:tr>
      <w:tr w:rsidR="002D66F4" w:rsidTr="000B2732">
        <w:tc>
          <w:tcPr>
            <w:tcW w:w="817" w:type="dxa"/>
            <w:gridSpan w:val="2"/>
          </w:tcPr>
          <w:p w:rsidR="002D66F4" w:rsidRPr="000B2732" w:rsidRDefault="002D66F4" w:rsidP="000B2732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7F720A" w:rsidRPr="002D66F4" w:rsidRDefault="002D66F4" w:rsidP="007A5B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6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 заключения договора</w:t>
            </w:r>
          </w:p>
        </w:tc>
        <w:tc>
          <w:tcPr>
            <w:tcW w:w="5918" w:type="dxa"/>
          </w:tcPr>
          <w:p w:rsidR="002D66F4" w:rsidRDefault="00813E5E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II-IV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квартал</w:t>
            </w:r>
            <w:r w:rsidR="00ED30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2026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DF3185" w:rsidTr="000B2732">
        <w:tc>
          <w:tcPr>
            <w:tcW w:w="817" w:type="dxa"/>
            <w:gridSpan w:val="2"/>
          </w:tcPr>
          <w:p w:rsidR="00DF3185" w:rsidRPr="000B2732" w:rsidRDefault="00DF3185" w:rsidP="000B2732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F3185" w:rsidRDefault="002D66F4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66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Способ определения поставщика</w:t>
            </w:r>
          </w:p>
        </w:tc>
        <w:tc>
          <w:tcPr>
            <w:tcW w:w="5918" w:type="dxa"/>
          </w:tcPr>
          <w:p w:rsidR="00DF3185" w:rsidRDefault="000E40CE" w:rsidP="006D3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Единый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агрегатор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торговли</w:t>
            </w:r>
          </w:p>
        </w:tc>
      </w:tr>
      <w:tr w:rsidR="00F92B95" w:rsidTr="00F92B95">
        <w:tc>
          <w:tcPr>
            <w:tcW w:w="793" w:type="dxa"/>
          </w:tcPr>
          <w:p w:rsidR="00F92B95" w:rsidRPr="000B2732" w:rsidRDefault="00F92B95" w:rsidP="00F92B95">
            <w:pPr>
              <w:pStyle w:val="a9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6" w:type="dxa"/>
            <w:gridSpan w:val="2"/>
          </w:tcPr>
          <w:p w:rsidR="00F92B95" w:rsidRPr="002D66F4" w:rsidRDefault="00F92B95" w:rsidP="007F7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Начальная (максимальная цена контракта и способ ее определения</w:t>
            </w:r>
            <w:proofErr w:type="gramEnd"/>
          </w:p>
        </w:tc>
        <w:tc>
          <w:tcPr>
            <w:tcW w:w="5918" w:type="dxa"/>
          </w:tcPr>
          <w:p w:rsidR="00F92B95" w:rsidRDefault="00F92B95" w:rsidP="007F7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Начальная (максимальная) цена контракта определяется и обосновывается заказчиком </w:t>
            </w:r>
            <w:r w:rsidR="00813E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соответствии со статьей 22 Федерального закона от 5 апреля 2013 года № 44-ФЗ</w:t>
            </w:r>
          </w:p>
        </w:tc>
      </w:tr>
    </w:tbl>
    <w:p w:rsidR="009E06E9" w:rsidRPr="00072DF7" w:rsidRDefault="009E06E9" w:rsidP="006D3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9E06E9" w:rsidRPr="00072DF7" w:rsidSect="00B40BA7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FC" w:rsidRDefault="003128FC" w:rsidP="00B40BA7">
      <w:pPr>
        <w:spacing w:after="0" w:line="240" w:lineRule="auto"/>
      </w:pPr>
      <w:r>
        <w:separator/>
      </w:r>
    </w:p>
  </w:endnote>
  <w:endnote w:type="continuationSeparator" w:id="0">
    <w:p w:rsidR="003128FC" w:rsidRDefault="003128FC" w:rsidP="00B40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FC" w:rsidRDefault="003128FC" w:rsidP="00B40BA7">
      <w:pPr>
        <w:spacing w:after="0" w:line="240" w:lineRule="auto"/>
      </w:pPr>
      <w:r>
        <w:separator/>
      </w:r>
    </w:p>
  </w:footnote>
  <w:footnote w:type="continuationSeparator" w:id="0">
    <w:p w:rsidR="003128FC" w:rsidRDefault="003128FC" w:rsidP="00B40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3CBC"/>
    <w:multiLevelType w:val="hybridMultilevel"/>
    <w:tmpl w:val="39386DE4"/>
    <w:lvl w:ilvl="0" w:tplc="C3B0A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04BEB"/>
    <w:multiLevelType w:val="hybridMultilevel"/>
    <w:tmpl w:val="2C7299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334B9"/>
    <w:multiLevelType w:val="hybridMultilevel"/>
    <w:tmpl w:val="0FAA6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14"/>
    <w:rsid w:val="00043699"/>
    <w:rsid w:val="00072DF7"/>
    <w:rsid w:val="000B2732"/>
    <w:rsid w:val="000E40CE"/>
    <w:rsid w:val="000E6C95"/>
    <w:rsid w:val="001236FC"/>
    <w:rsid w:val="00131A5E"/>
    <w:rsid w:val="001345E3"/>
    <w:rsid w:val="00180D64"/>
    <w:rsid w:val="001D6A17"/>
    <w:rsid w:val="001F62E9"/>
    <w:rsid w:val="001F7E99"/>
    <w:rsid w:val="00237D03"/>
    <w:rsid w:val="00273B62"/>
    <w:rsid w:val="00282063"/>
    <w:rsid w:val="002870F3"/>
    <w:rsid w:val="002B197D"/>
    <w:rsid w:val="002D66F4"/>
    <w:rsid w:val="003128FC"/>
    <w:rsid w:val="00323BE2"/>
    <w:rsid w:val="003414E8"/>
    <w:rsid w:val="0038650A"/>
    <w:rsid w:val="003931A6"/>
    <w:rsid w:val="004328E7"/>
    <w:rsid w:val="00462A27"/>
    <w:rsid w:val="004726DC"/>
    <w:rsid w:val="004A105C"/>
    <w:rsid w:val="004D12EF"/>
    <w:rsid w:val="004E4B3B"/>
    <w:rsid w:val="00523B27"/>
    <w:rsid w:val="00532B55"/>
    <w:rsid w:val="00536A06"/>
    <w:rsid w:val="00541376"/>
    <w:rsid w:val="00582C2C"/>
    <w:rsid w:val="005B2C31"/>
    <w:rsid w:val="005D284B"/>
    <w:rsid w:val="005F181E"/>
    <w:rsid w:val="006034C5"/>
    <w:rsid w:val="00613337"/>
    <w:rsid w:val="006C2DC7"/>
    <w:rsid w:val="006D34EF"/>
    <w:rsid w:val="006E4D14"/>
    <w:rsid w:val="006F197F"/>
    <w:rsid w:val="00740412"/>
    <w:rsid w:val="00767D9D"/>
    <w:rsid w:val="0079498A"/>
    <w:rsid w:val="007A5B12"/>
    <w:rsid w:val="007B60C6"/>
    <w:rsid w:val="007E6B57"/>
    <w:rsid w:val="007F5D27"/>
    <w:rsid w:val="007F720A"/>
    <w:rsid w:val="00813E5E"/>
    <w:rsid w:val="008212C8"/>
    <w:rsid w:val="00830412"/>
    <w:rsid w:val="0087184E"/>
    <w:rsid w:val="008F184F"/>
    <w:rsid w:val="009120C0"/>
    <w:rsid w:val="00920425"/>
    <w:rsid w:val="00950315"/>
    <w:rsid w:val="00955687"/>
    <w:rsid w:val="0095753A"/>
    <w:rsid w:val="00976DC7"/>
    <w:rsid w:val="009C0452"/>
    <w:rsid w:val="009C43C5"/>
    <w:rsid w:val="009C55AC"/>
    <w:rsid w:val="009E06E9"/>
    <w:rsid w:val="00A0070F"/>
    <w:rsid w:val="00A04710"/>
    <w:rsid w:val="00A13094"/>
    <w:rsid w:val="00A67054"/>
    <w:rsid w:val="00A8512C"/>
    <w:rsid w:val="00AB0462"/>
    <w:rsid w:val="00AC2ECD"/>
    <w:rsid w:val="00AC7D43"/>
    <w:rsid w:val="00AD07F2"/>
    <w:rsid w:val="00B00EEA"/>
    <w:rsid w:val="00B01A86"/>
    <w:rsid w:val="00B23B54"/>
    <w:rsid w:val="00B33688"/>
    <w:rsid w:val="00B40BA7"/>
    <w:rsid w:val="00B546D3"/>
    <w:rsid w:val="00B62FD1"/>
    <w:rsid w:val="00B96F51"/>
    <w:rsid w:val="00BD0D25"/>
    <w:rsid w:val="00C12E2E"/>
    <w:rsid w:val="00C22349"/>
    <w:rsid w:val="00C23A36"/>
    <w:rsid w:val="00CA1D10"/>
    <w:rsid w:val="00CC2737"/>
    <w:rsid w:val="00CF42DC"/>
    <w:rsid w:val="00D02003"/>
    <w:rsid w:val="00D4242B"/>
    <w:rsid w:val="00D43CA6"/>
    <w:rsid w:val="00D75005"/>
    <w:rsid w:val="00D77EAC"/>
    <w:rsid w:val="00DB2C2F"/>
    <w:rsid w:val="00DF3185"/>
    <w:rsid w:val="00E62343"/>
    <w:rsid w:val="00E7469B"/>
    <w:rsid w:val="00EA4410"/>
    <w:rsid w:val="00EA4611"/>
    <w:rsid w:val="00ED309B"/>
    <w:rsid w:val="00F51663"/>
    <w:rsid w:val="00F652BE"/>
    <w:rsid w:val="00F65C15"/>
    <w:rsid w:val="00F92B95"/>
    <w:rsid w:val="00F962BD"/>
    <w:rsid w:val="00FB7F9F"/>
    <w:rsid w:val="00FC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F2"/>
    <w:pPr>
      <w:spacing w:after="200" w:line="276" w:lineRule="auto"/>
      <w:ind w:firstLine="0"/>
      <w:jc w:val="left"/>
    </w:pPr>
    <w:rPr>
      <w:rFonts w:ascii="Calibri" w:eastAsia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D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D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BA7"/>
    <w:rPr>
      <w:rFonts w:ascii="Calibri" w:eastAsia="Calibri" w:hAnsi="Calibri" w:cs="Calibri"/>
      <w:sz w:val="22"/>
    </w:rPr>
  </w:style>
  <w:style w:type="paragraph" w:styleId="a7">
    <w:name w:val="footer"/>
    <w:basedOn w:val="a"/>
    <w:link w:val="a8"/>
    <w:uiPriority w:val="99"/>
    <w:unhideWhenUsed/>
    <w:rsid w:val="00B4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BA7"/>
    <w:rPr>
      <w:rFonts w:ascii="Calibri" w:eastAsia="Calibri" w:hAnsi="Calibri" w:cs="Calibri"/>
      <w:sz w:val="22"/>
    </w:rPr>
  </w:style>
  <w:style w:type="paragraph" w:styleId="a9">
    <w:name w:val="List Paragraph"/>
    <w:basedOn w:val="a"/>
    <w:uiPriority w:val="34"/>
    <w:qFormat/>
    <w:rsid w:val="00D75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52B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F2"/>
    <w:pPr>
      <w:spacing w:after="200" w:line="276" w:lineRule="auto"/>
      <w:ind w:firstLine="0"/>
      <w:jc w:val="left"/>
    </w:pPr>
    <w:rPr>
      <w:rFonts w:ascii="Calibri" w:eastAsia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DC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D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0BA7"/>
    <w:rPr>
      <w:rFonts w:ascii="Calibri" w:eastAsia="Calibri" w:hAnsi="Calibri" w:cs="Calibri"/>
      <w:sz w:val="22"/>
    </w:rPr>
  </w:style>
  <w:style w:type="paragraph" w:styleId="a7">
    <w:name w:val="footer"/>
    <w:basedOn w:val="a"/>
    <w:link w:val="a8"/>
    <w:uiPriority w:val="99"/>
    <w:unhideWhenUsed/>
    <w:rsid w:val="00B40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40BA7"/>
    <w:rPr>
      <w:rFonts w:ascii="Calibri" w:eastAsia="Calibri" w:hAnsi="Calibri" w:cs="Calibri"/>
      <w:sz w:val="22"/>
    </w:rPr>
  </w:style>
  <w:style w:type="paragraph" w:styleId="a9">
    <w:name w:val="List Paragraph"/>
    <w:basedOn w:val="a"/>
    <w:uiPriority w:val="34"/>
    <w:qFormat/>
    <w:rsid w:val="00D7500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52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Ольга Алексеевна</dc:creator>
  <cp:lastModifiedBy>Леонгард Надежда Владимировна</cp:lastModifiedBy>
  <cp:revision>6</cp:revision>
  <cp:lastPrinted>2026-04-23T07:58:00Z</cp:lastPrinted>
  <dcterms:created xsi:type="dcterms:W3CDTF">2026-04-22T09:48:00Z</dcterms:created>
  <dcterms:modified xsi:type="dcterms:W3CDTF">2026-05-26T12:07:00Z</dcterms:modified>
</cp:coreProperties>
</file>