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567" w:right="-1418"/>
        <w:jc w:val="center"/>
        <w:rPr>
          <w:b w:val="1"/>
          <w:sz w:val="22"/>
        </w:rPr>
      </w:pPr>
    </w:p>
    <w:p w14:paraId="04000000">
      <w:pPr>
        <w:widowControl w:val="1"/>
        <w:ind w:firstLine="567" w:right="-1418"/>
        <w:jc w:val="center"/>
        <w:rPr>
          <w:b w:val="1"/>
          <w:sz w:val="22"/>
        </w:rPr>
      </w:pPr>
    </w:p>
    <w:p w14:paraId="05000000">
      <w:pPr>
        <w:widowControl w:val="1"/>
        <w:ind w:firstLine="567" w:right="-1418"/>
        <w:jc w:val="center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Государственный контракт №ДО_____________________</w:t>
      </w:r>
    </w:p>
    <w:p w14:paraId="06000000">
      <w:pPr>
        <w:widowControl w:val="1"/>
        <w:ind w:right="-1418"/>
        <w:jc w:val="center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на выполнение кадастровых работ</w:t>
      </w:r>
    </w:p>
    <w:p w14:paraId="07000000">
      <w:pPr>
        <w:widowControl w:val="1"/>
        <w:ind w:firstLine="567"/>
        <w:jc w:val="center"/>
        <w:rPr>
          <w:rFonts w:ascii="XO Thames" w:hAnsi="XO Thames"/>
          <w:b w:val="1"/>
          <w:sz w:val="22"/>
        </w:rPr>
      </w:pPr>
    </w:p>
    <w:p w14:paraId="08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г. Кемерово                                                                                                              </w:t>
      </w:r>
      <w:r>
        <w:rPr>
          <w:rFonts w:ascii="XO Thames" w:hAnsi="XO Thames"/>
          <w:sz w:val="22"/>
        </w:rPr>
        <w:t xml:space="preserve">   «</w:t>
      </w:r>
      <w:r>
        <w:rPr>
          <w:rFonts w:ascii="XO Thames" w:hAnsi="XO Thames"/>
          <w:sz w:val="22"/>
        </w:rPr>
        <w:t>_____» _____________2026 г.</w:t>
      </w:r>
    </w:p>
    <w:p w14:paraId="09000000">
      <w:pPr>
        <w:widowControl w:val="1"/>
        <w:ind w:firstLine="567"/>
        <w:jc w:val="both"/>
        <w:rPr>
          <w:rFonts w:ascii="XO Thames" w:hAnsi="XO Thames"/>
          <w:sz w:val="22"/>
        </w:rPr>
      </w:pPr>
    </w:p>
    <w:p w14:paraId="0A000000">
      <w:pPr>
        <w:widowControl w:val="1"/>
        <w:tabs>
          <w:tab w:leader="none" w:pos="284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b w:val="1"/>
          <w:sz w:val="22"/>
        </w:rPr>
        <w:t>Государственное казенное учреждение «Хозяйственный комплекс Админист</w:t>
      </w:r>
      <w:bookmarkStart w:id="1" w:name="_Hlk145574203"/>
      <w:r>
        <w:rPr>
          <w:rFonts w:ascii="XO Thames" w:hAnsi="XO Thames"/>
          <w:b w:val="1"/>
          <w:sz w:val="22"/>
        </w:rPr>
        <w:t xml:space="preserve">рации Правительства Кузбасса» </w:t>
      </w:r>
      <w:r>
        <w:rPr>
          <w:rFonts w:ascii="XO Thames" w:hAnsi="XO Thames"/>
          <w:sz w:val="22"/>
        </w:rPr>
        <w:t>(ГКУ «</w:t>
      </w:r>
      <w:r>
        <w:rPr>
          <w:rFonts w:ascii="XO Thames" w:hAnsi="XO Thames"/>
          <w:sz w:val="22"/>
        </w:rPr>
        <w:t>Хозкомплекс</w:t>
      </w:r>
      <w:r>
        <w:rPr>
          <w:rFonts w:ascii="XO Thames" w:hAnsi="XO Thames"/>
          <w:sz w:val="22"/>
        </w:rPr>
        <w:t xml:space="preserve"> АПК»),</w:t>
      </w:r>
      <w:r>
        <w:rPr>
          <w:rFonts w:ascii="XO Thames" w:hAnsi="XO Thames"/>
          <w:b w:val="1"/>
          <w:sz w:val="22"/>
        </w:rPr>
        <w:t xml:space="preserve"> </w:t>
      </w:r>
      <w:r>
        <w:rPr>
          <w:rFonts w:ascii="XO Thames" w:hAnsi="XO Thames"/>
          <w:sz w:val="22"/>
        </w:rPr>
        <w:t>действующее от имени Кемеровской области – Кузбасса</w:t>
      </w:r>
      <w:bookmarkEnd w:id="1"/>
      <w:r>
        <w:rPr>
          <w:rFonts w:ascii="XO Thames" w:hAnsi="XO Thames"/>
          <w:sz w:val="22"/>
        </w:rPr>
        <w:t>, именуемое в дальнейшем «Государственный Заказчик», в лице директора Андриянова В</w:t>
      </w:r>
      <w:r>
        <w:rPr>
          <w:rFonts w:ascii="XO Thames" w:hAnsi="XO Thames"/>
          <w:sz w:val="22"/>
        </w:rPr>
        <w:t xml:space="preserve">ячеслава Викторовича, действующего на основании Устава, с одной стороны, и </w:t>
      </w:r>
      <w:r>
        <w:rPr>
          <w:rFonts w:ascii="XO Thames" w:hAnsi="XO Thames"/>
          <w:b w:val="1"/>
          <w:sz w:val="22"/>
        </w:rPr>
        <w:t>_______________________</w:t>
      </w:r>
      <w:r>
        <w:rPr>
          <w:rFonts w:ascii="XO Thames" w:hAnsi="XO Thames"/>
          <w:sz w:val="22"/>
        </w:rPr>
        <w:t>, именуемое в дальнейшем «Исполнитель», в лице _________</w:t>
      </w:r>
      <w:r>
        <w:rPr>
          <w:rFonts w:ascii="XO Thames" w:hAnsi="XO Thames"/>
          <w:sz w:val="22"/>
        </w:rPr>
        <w:t>, действующей на основании ___________, с д</w:t>
      </w:r>
      <w:r>
        <w:rPr>
          <w:rFonts w:ascii="XO Thames" w:hAnsi="XO Thames"/>
          <w:sz w:val="22"/>
        </w:rPr>
        <w:t xml:space="preserve">ругой стороны, вместе именуемые в дальнейшем «Стороны», на основании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 xml:space="preserve">п. 4 ч.1 ст. 93 Федерального закона </w:t>
      </w:r>
      <w:r>
        <w:rPr>
          <w:rFonts w:ascii="XO Thames" w:hAnsi="XO Thames"/>
          <w:sz w:val="22"/>
        </w:rPr>
        <w:t>от 05.04.2013 № 44-ФЗ «О контрактной системе в сфере закупок товаров, работ, услуг для обеспечения государственных и муниципальных нужд» (далее – Феде</w:t>
      </w:r>
      <w:r>
        <w:rPr>
          <w:rFonts w:ascii="XO Thames" w:hAnsi="XO Thames"/>
          <w:sz w:val="22"/>
        </w:rPr>
        <w:t>ральный закон), заключили настоящий государственный контракт (далее – Контракт) о нижеследующем:</w:t>
      </w:r>
    </w:p>
    <w:p w14:paraId="0B000000">
      <w:pPr>
        <w:widowControl w:val="1"/>
        <w:ind w:firstLine="3544"/>
        <w:jc w:val="both"/>
        <w:rPr>
          <w:rFonts w:ascii="XO Thames" w:hAnsi="XO Thames"/>
          <w:b w:val="1"/>
          <w:sz w:val="16"/>
        </w:rPr>
      </w:pPr>
    </w:p>
    <w:p w14:paraId="0C000000">
      <w:pPr>
        <w:widowControl w:val="1"/>
        <w:ind w:firstLine="3544"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1. ПРЕДМЕТ КОНТРАКТА</w:t>
      </w:r>
    </w:p>
    <w:p w14:paraId="0D000000">
      <w:pPr>
        <w:widowControl w:val="1"/>
        <w:ind w:firstLine="567"/>
        <w:jc w:val="both"/>
        <w:rPr>
          <w:rFonts w:ascii="XO Thames" w:hAnsi="XO Thames"/>
          <w:sz w:val="22"/>
          <w:highlight w:val="white"/>
        </w:rPr>
      </w:pPr>
      <w:r>
        <w:rPr>
          <w:rFonts w:ascii="XO Thames" w:hAnsi="XO Thames"/>
          <w:sz w:val="22"/>
        </w:rPr>
        <w:t xml:space="preserve">1.1. Исполнитель обязуется </w:t>
      </w:r>
      <w:r>
        <w:rPr>
          <w:rFonts w:ascii="XO Thames" w:hAnsi="XO Thames"/>
          <w:sz w:val="22"/>
          <w:highlight w:val="white"/>
        </w:rPr>
        <w:t>выполнить кадастровые работы по изготовлени</w:t>
      </w:r>
      <w:r>
        <w:rPr>
          <w:rFonts w:ascii="XO Thames" w:hAnsi="XO Thames"/>
          <w:sz w:val="22"/>
          <w:highlight w:val="white"/>
        </w:rPr>
        <w:t>ю:</w:t>
      </w:r>
    </w:p>
    <w:p w14:paraId="0E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- </w:t>
      </w:r>
      <w:r>
        <w:rPr>
          <w:rFonts w:ascii="XO Thames" w:hAnsi="XO Thames"/>
          <w:sz w:val="22"/>
        </w:rPr>
        <w:t>межевого плана</w:t>
      </w:r>
      <w:r>
        <w:rPr>
          <w:rFonts w:ascii="XO Thames" w:hAnsi="XO Thames"/>
          <w:sz w:val="22"/>
        </w:rPr>
        <w:t xml:space="preserve"> по уточнению местоположени</w:t>
      </w:r>
      <w:r>
        <w:rPr>
          <w:rFonts w:ascii="XO Thames" w:hAnsi="XO Thames"/>
          <w:sz w:val="22"/>
        </w:rPr>
        <w:t>я</w:t>
      </w:r>
      <w:r>
        <w:rPr>
          <w:rFonts w:ascii="XO Thames" w:hAnsi="XO Thames"/>
          <w:sz w:val="22"/>
        </w:rPr>
        <w:t xml:space="preserve"> границ и(или) площади земельного участка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 xml:space="preserve">с кадастровым номером </w:t>
      </w:r>
      <w:r>
        <w:rPr>
          <w:rFonts w:ascii="XO Thames" w:hAnsi="XO Thames"/>
          <w:sz w:val="22"/>
        </w:rPr>
        <w:t>42:24:0501002:786</w:t>
      </w:r>
      <w:r>
        <w:rPr>
          <w:rFonts w:ascii="XO Thames" w:hAnsi="XO Thames"/>
          <w:sz w:val="22"/>
        </w:rPr>
        <w:t>.</w:t>
      </w:r>
    </w:p>
    <w:p w14:paraId="0F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-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t xml:space="preserve">межевого плана </w:t>
      </w:r>
      <w:r>
        <w:rPr>
          <w:rFonts w:ascii="XO Thames" w:hAnsi="XO Thames"/>
          <w:sz w:val="22"/>
        </w:rPr>
        <w:t xml:space="preserve">по образованию трех земельных участков согласно проекту по внесению изменений в проект межевания </w:t>
      </w:r>
      <w:r>
        <w:rPr>
          <w:rFonts w:ascii="XO Thames" w:hAnsi="XO Thames"/>
          <w:sz w:val="22"/>
        </w:rPr>
        <w:t>микрорайона в границах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t>ул. Арочная – ул. Красная – просп. Советский – ул. Орджоникидзе Центрального района города Кемерово</w:t>
      </w:r>
      <w:r>
        <w:rPr>
          <w:rFonts w:ascii="XO Thames" w:hAnsi="XO Thames"/>
          <w:sz w:val="22"/>
        </w:rPr>
        <w:t xml:space="preserve">, утвержденного постановлением Администрации города Кемерово </w:t>
      </w:r>
      <w:r>
        <w:rPr>
          <w:rFonts w:ascii="XO Thames" w:hAnsi="XO Thames"/>
          <w:sz w:val="22"/>
        </w:rPr>
        <w:t>от 02.07.2026 № 2206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t>(далее – Работы) согласно Техни</w:t>
      </w:r>
      <w:r>
        <w:rPr>
          <w:rFonts w:ascii="XO Thames" w:hAnsi="XO Thames"/>
          <w:sz w:val="22"/>
        </w:rPr>
        <w:t>ческому заданию (приложение к Контракту),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t xml:space="preserve">а Государственный Заказчик обязуется принять и оплатить выполненные Работы в соответствии </w:t>
      </w:r>
      <w:r>
        <w:rPr>
          <w:rFonts w:ascii="XO Thames" w:hAnsi="XO Thames"/>
          <w:sz w:val="22"/>
        </w:rPr>
        <w:t xml:space="preserve">с условиями настоящего Контракта. </w:t>
      </w:r>
    </w:p>
    <w:p w14:paraId="10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ИКЗ 262420511948442050100100010000000244.</w:t>
      </w:r>
      <w:r>
        <w:rPr>
          <w:rFonts w:ascii="XO Thames" w:hAnsi="XO Thames"/>
          <w:sz w:val="22"/>
        </w:rPr>
        <w:t xml:space="preserve"> ОКПД2 71.12.35.110.</w:t>
      </w:r>
    </w:p>
    <w:p w14:paraId="11000000">
      <w:pPr>
        <w:pStyle w:val="Style_2"/>
        <w:widowControl w:val="0"/>
        <w:ind w:firstLine="567" w:left="0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1.2. Исполнитель обязуется </w:t>
      </w:r>
      <w:r>
        <w:rPr>
          <w:rFonts w:ascii="XO Thames" w:hAnsi="XO Thames"/>
          <w:sz w:val="22"/>
        </w:rPr>
        <w:t xml:space="preserve">приступить к выполнению Работ со дня, следующего за днем </w:t>
      </w:r>
      <w:r>
        <w:rPr>
          <w:rFonts w:ascii="XO Thames" w:hAnsi="XO Thames"/>
          <w:sz w:val="22"/>
        </w:rPr>
        <w:t xml:space="preserve">заключения Контракта и выполнить Работы в течение </w:t>
      </w:r>
      <w:r>
        <w:rPr>
          <w:rFonts w:ascii="XO Thames" w:hAnsi="XO Thames"/>
          <w:sz w:val="22"/>
        </w:rPr>
        <w:t>4</w:t>
      </w:r>
      <w:r>
        <w:rPr>
          <w:rFonts w:ascii="XO Thames" w:hAnsi="XO Thames"/>
          <w:sz w:val="22"/>
        </w:rPr>
        <w:t>0</w:t>
      </w:r>
      <w:r>
        <w:rPr>
          <w:rFonts w:ascii="XO Thames" w:hAnsi="XO Thames"/>
          <w:sz w:val="22"/>
        </w:rPr>
        <w:t xml:space="preserve"> (</w:t>
      </w:r>
      <w:r>
        <w:rPr>
          <w:rFonts w:ascii="XO Thames" w:hAnsi="XO Thames"/>
          <w:sz w:val="22"/>
        </w:rPr>
        <w:t>сорок</w:t>
      </w:r>
      <w:r>
        <w:rPr>
          <w:rFonts w:ascii="XO Thames" w:hAnsi="XO Thames"/>
          <w:sz w:val="22"/>
        </w:rPr>
        <w:t>) рабочих дней.</w:t>
      </w:r>
    </w:p>
    <w:p w14:paraId="12000000">
      <w:pPr>
        <w:pStyle w:val="Style_2"/>
        <w:widowControl w:val="0"/>
        <w:ind w:firstLine="567" w:left="0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1.3. Результатом выполнения Работ по настоящему Контракту является</w:t>
      </w:r>
      <w:r>
        <w:rPr>
          <w:rFonts w:ascii="XO Thames" w:hAnsi="XO Thames"/>
          <w:spacing w:val="2"/>
          <w:sz w:val="22"/>
        </w:rPr>
        <w:t xml:space="preserve"> </w:t>
      </w:r>
      <w:r>
        <w:rPr>
          <w:rFonts w:ascii="XO Thames" w:hAnsi="XO Thames"/>
          <w:sz w:val="22"/>
        </w:rPr>
        <w:t xml:space="preserve">отчетная документация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в отношении земельн</w:t>
      </w:r>
      <w:r>
        <w:rPr>
          <w:rFonts w:ascii="XO Thames" w:hAnsi="XO Thames"/>
          <w:sz w:val="22"/>
        </w:rPr>
        <w:t>ых</w:t>
      </w:r>
      <w:r>
        <w:rPr>
          <w:rFonts w:ascii="XO Thames" w:hAnsi="XO Thames"/>
          <w:sz w:val="22"/>
        </w:rPr>
        <w:t xml:space="preserve"> участк</w:t>
      </w:r>
      <w:r>
        <w:rPr>
          <w:rFonts w:ascii="XO Thames" w:hAnsi="XO Thames"/>
          <w:sz w:val="22"/>
        </w:rPr>
        <w:t>ов, указанная в техническом задании (Приложение к настоящему Контракту).</w:t>
      </w:r>
    </w:p>
    <w:p w14:paraId="13000000">
      <w:pPr>
        <w:pStyle w:val="Style_2"/>
        <w:widowControl w:val="1"/>
        <w:ind w:firstLine="3119" w:left="0"/>
        <w:jc w:val="both"/>
        <w:rPr>
          <w:b w:val="1"/>
          <w:sz w:val="16"/>
        </w:rPr>
      </w:pPr>
    </w:p>
    <w:p w14:paraId="14000000">
      <w:pPr>
        <w:pStyle w:val="Style_2"/>
        <w:widowControl w:val="1"/>
        <w:ind w:firstLine="3119" w:left="0"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2. ПРАВА И ОБЯЗ</w:t>
      </w:r>
      <w:r>
        <w:rPr>
          <w:rFonts w:ascii="XO Thames" w:hAnsi="XO Thames"/>
          <w:b w:val="1"/>
          <w:sz w:val="22"/>
        </w:rPr>
        <w:t>АННОСТИ СТОРОН</w:t>
      </w:r>
    </w:p>
    <w:p w14:paraId="15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2.1. Государственный Заказчик обязуется: </w:t>
      </w:r>
    </w:p>
    <w:p w14:paraId="16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2.1.1. Своевременно произвести приемку и оплату выполненных Работ в соответствии с условиями настоящего Контракта.</w:t>
      </w:r>
    </w:p>
    <w:p w14:paraId="17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2.2. Государственный Заказчик вправе:</w:t>
      </w:r>
    </w:p>
    <w:p w14:paraId="18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2.2.1. </w:t>
      </w:r>
      <w:r>
        <w:rPr>
          <w:rFonts w:ascii="XO Thames" w:hAnsi="XO Thames"/>
          <w:sz w:val="22"/>
        </w:rPr>
        <w:t xml:space="preserve">Проверять в любое время ход и качество выполняемых Работ, не вмешиваясь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в деятельность Исполнителя.</w:t>
      </w:r>
    </w:p>
    <w:p w14:paraId="19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2.2.2. При обнаружении в ходе </w:t>
      </w:r>
      <w:r>
        <w:rPr>
          <w:rFonts w:ascii="XO Thames" w:hAnsi="XO Thames"/>
          <w:sz w:val="22"/>
          <w:highlight w:val="white"/>
        </w:rPr>
        <w:t xml:space="preserve">выполнения Работ </w:t>
      </w:r>
      <w:r>
        <w:rPr>
          <w:rFonts w:ascii="XO Thames" w:hAnsi="XO Thames"/>
          <w:sz w:val="22"/>
        </w:rPr>
        <w:t>отступлений от условий настоящего Контракта, которые могут ухудшить качество выполняемых Работ, или иных нед</w:t>
      </w:r>
      <w:r>
        <w:rPr>
          <w:rFonts w:ascii="XO Thames" w:hAnsi="XO Thames"/>
          <w:sz w:val="22"/>
        </w:rPr>
        <w:t>остатков, немедленно заявлять об этом Исполнителю в письменной форме, назначив срок их устранения.</w:t>
      </w:r>
    </w:p>
    <w:p w14:paraId="1A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2.3. Исполнитель обязуется:</w:t>
      </w:r>
    </w:p>
    <w:p w14:paraId="1B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2.3.1. Своевременно и должным образом выполнять принятые на себя обязательства в соответствии с условиями настоящего Контракта.</w:t>
      </w:r>
    </w:p>
    <w:p w14:paraId="1C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2</w:t>
      </w:r>
      <w:r>
        <w:rPr>
          <w:rFonts w:ascii="XO Thames" w:hAnsi="XO Thames"/>
          <w:sz w:val="22"/>
        </w:rPr>
        <w:t xml:space="preserve">.3.2. Предоставить Государственному Заказчику акт сдачи-приемки выполненных работ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и оформленные надлежащим образом отчетные документы в срок, предусмотренный настоящим Контрактом, или выполнить Работу досрочно.</w:t>
      </w:r>
    </w:p>
    <w:p w14:paraId="1D000000">
      <w:pPr>
        <w:widowControl w:val="1"/>
        <w:ind w:firstLine="567"/>
        <w:jc w:val="both"/>
        <w:rPr>
          <w:b w:val="1"/>
          <w:sz w:val="22"/>
        </w:rPr>
      </w:pPr>
    </w:p>
    <w:p w14:paraId="1E000000">
      <w:pPr>
        <w:pStyle w:val="Style_2"/>
        <w:widowControl w:val="1"/>
        <w:ind w:left="2552"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3. СТОИМОСТЬ РАБОТ И ПОРЯДОК РАСЧЕТОВ</w:t>
      </w:r>
    </w:p>
    <w:p w14:paraId="1F000000">
      <w:pPr>
        <w:pStyle w:val="Style_2"/>
        <w:widowControl w:val="1"/>
        <w:numPr>
          <w:ilvl w:val="1"/>
          <w:numId w:val="1"/>
        </w:numPr>
        <w:tabs>
          <w:tab w:leader="none" w:pos="709" w:val="left"/>
          <w:tab w:leader="none" w:pos="993" w:val="left"/>
        </w:tabs>
        <w:ind w:firstLine="567" w:left="0"/>
        <w:jc w:val="both"/>
        <w:rPr>
          <w:rFonts w:ascii="XO Thames" w:hAnsi="XO Thames"/>
          <w:i w:val="1"/>
          <w:sz w:val="22"/>
        </w:rPr>
      </w:pPr>
      <w:r>
        <w:rPr>
          <w:rFonts w:ascii="XO Thames" w:hAnsi="XO Thames"/>
          <w:sz w:val="22"/>
        </w:rPr>
        <w:t xml:space="preserve">Цена </w:t>
      </w:r>
      <w:r>
        <w:rPr>
          <w:rFonts w:ascii="XO Thames" w:hAnsi="XO Thames"/>
          <w:sz w:val="22"/>
        </w:rPr>
        <w:t>Работ, выполняемых по настоящему Контракту, составляет</w:t>
      </w:r>
      <w:r>
        <w:rPr>
          <w:rFonts w:ascii="XO Thames" w:hAnsi="XO Thames"/>
          <w:b w:val="0"/>
          <w:sz w:val="22"/>
        </w:rPr>
        <w:t xml:space="preserve"> _______</w:t>
      </w:r>
      <w:r>
        <w:rPr>
          <w:rFonts w:ascii="XO Thames" w:hAnsi="XO Thames"/>
          <w:sz w:val="22"/>
        </w:rPr>
        <w:t xml:space="preserve"> (_____</w:t>
      </w:r>
      <w:r>
        <w:rPr>
          <w:rFonts w:ascii="XO Thames" w:hAnsi="XO Thames"/>
          <w:sz w:val="22"/>
        </w:rPr>
        <w:t>) рублей _____</w:t>
      </w:r>
      <w:r>
        <w:rPr>
          <w:rFonts w:ascii="XO Thames" w:hAnsi="XO Thames"/>
          <w:sz w:val="22"/>
        </w:rPr>
        <w:t xml:space="preserve">копеек, </w:t>
      </w:r>
      <w:r>
        <w:rPr>
          <w:rFonts w:ascii="XO Thames" w:hAnsi="XO Thames"/>
          <w:i w:val="1"/>
          <w:sz w:val="22"/>
        </w:rPr>
        <w:t>НДС _____% или НДС не облагается.</w:t>
      </w:r>
    </w:p>
    <w:p w14:paraId="20000000">
      <w:pPr>
        <w:pStyle w:val="Style_2"/>
        <w:widowControl w:val="1"/>
        <w:numPr>
          <w:ilvl w:val="1"/>
          <w:numId w:val="2"/>
        </w:numPr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Цена Контракта является твердой и определяется на весь срок исполнения Контракта. </w:t>
      </w:r>
    </w:p>
    <w:p w14:paraId="21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3.3. В стоимость Работ входят все затраты Исполнителя, связанные с выполнением Работ по настоящему Контракту, в том числе транспортные расходы, расходы на уплату налогов, сб</w:t>
      </w:r>
      <w:r>
        <w:rPr>
          <w:rFonts w:ascii="XO Thames" w:hAnsi="XO Thames"/>
          <w:sz w:val="22"/>
        </w:rPr>
        <w:t>оров и иных обязательных платежей в соответствии с действующим законодательством.</w:t>
      </w:r>
    </w:p>
    <w:p w14:paraId="22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3.4. Суммы, подлежащие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</w:t>
      </w:r>
      <w:r>
        <w:rPr>
          <w:rFonts w:ascii="XO Thames" w:hAnsi="XO Thames"/>
          <w:sz w:val="22"/>
        </w:rPr>
        <w:t>меньшаются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</w:t>
      </w:r>
      <w:r>
        <w:rPr>
          <w:rFonts w:ascii="XO Thames" w:hAnsi="XO Thames"/>
          <w:sz w:val="22"/>
        </w:rPr>
        <w:t>язательные платежи подлежат уплате в бюджеты бюджетной системы Российской Федерации Государственным Заказчиком.</w:t>
      </w:r>
    </w:p>
    <w:p w14:paraId="23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3.5. Оплата за выполненные Исполнителем Работы производится Государственным Заказчиком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в срок не более 10 (десяти) рабочих дней с даты завершен</w:t>
      </w:r>
      <w:r>
        <w:rPr>
          <w:rFonts w:ascii="XO Thames" w:hAnsi="XO Thames"/>
          <w:sz w:val="22"/>
        </w:rPr>
        <w:t>ия приемки, оформленной Актом приемки товаров, работ, услуг (ф.0510452) по унифицированной форме, установленной приказом Минфина России от 15.06.2021 № 61н (далее – «Акт по ф. 0510452»).</w:t>
      </w:r>
    </w:p>
    <w:p w14:paraId="24000000">
      <w:pPr>
        <w:pStyle w:val="Style_3"/>
        <w:widowControl w:val="1"/>
        <w:ind w:firstLine="567"/>
        <w:jc w:val="both"/>
      </w:pPr>
      <w:r>
        <w:rPr>
          <w:rStyle w:val="Style_4_ch"/>
          <w:rFonts w:ascii="XO Thames" w:hAnsi="XO Thames"/>
          <w:sz w:val="22"/>
        </w:rPr>
        <w:t>3.6. Оплата за оказанные Услуги производится в российских рублях.</w:t>
      </w:r>
      <w:r>
        <w:t xml:space="preserve"> Фор</w:t>
      </w:r>
      <w:r>
        <w:t xml:space="preserve">ма оплаты – безналичный расчет, путем перечисления Государственным Заказчиком средств на расчетный счет </w:t>
      </w:r>
      <w:r>
        <w:rPr>
          <w:highlight w:val="white"/>
        </w:rPr>
        <w:t>Исполнителя</w:t>
      </w:r>
      <w:r>
        <w:t xml:space="preserve">, указанный в Контракте. </w:t>
      </w:r>
    </w:p>
    <w:p w14:paraId="25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3.7. Источник финансирования – областной бюджет 2026 года.</w:t>
      </w:r>
    </w:p>
    <w:p w14:paraId="26000000">
      <w:pPr>
        <w:pStyle w:val="Style_3"/>
        <w:widowControl w:val="1"/>
        <w:ind w:firstLine="567"/>
        <w:jc w:val="both"/>
        <w:rPr>
          <w:rStyle w:val="Style_4_ch"/>
          <w:rFonts w:ascii="XO Thames" w:hAnsi="XO Thames"/>
          <w:sz w:val="22"/>
        </w:rPr>
      </w:pPr>
      <w:r>
        <w:rPr>
          <w:rStyle w:val="Style_4_ch"/>
          <w:rFonts w:ascii="XO Thames" w:hAnsi="XO Thames"/>
          <w:sz w:val="22"/>
        </w:rPr>
        <w:t xml:space="preserve">3.8. </w:t>
      </w:r>
      <w:r>
        <w:rPr>
          <w:rFonts w:ascii="XO Thames" w:hAnsi="XO Thames"/>
          <w:sz w:val="22"/>
        </w:rPr>
        <w:t>В случае изменения реквизитов (в том числе банковск</w:t>
      </w:r>
      <w:r>
        <w:rPr>
          <w:rFonts w:ascii="XO Thames" w:hAnsi="XO Thames"/>
          <w:sz w:val="22"/>
        </w:rPr>
        <w:t xml:space="preserve">их), наименования, юридического, почтового или электронного адресов одной из Сторон, а также ответственного лица за исполнение Контракта, соответствующая Сторона обязана в однодневный срок уведомить другую Сторону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в письменном виде (в том числе посредством</w:t>
      </w:r>
      <w:r>
        <w:rPr>
          <w:rFonts w:ascii="XO Thames" w:hAnsi="XO Thames"/>
          <w:sz w:val="22"/>
        </w:rPr>
        <w:t xml:space="preserve"> электронной почты) о данных изменениях. Новые реквизиты, наименования, адреса и сведения об ответственном лице за исполнение Контракта становятся его неотъемлемой частью и не требуют дополнительного согласования Сторонами путем подписания дополнительных с</w:t>
      </w:r>
      <w:r>
        <w:rPr>
          <w:rFonts w:ascii="XO Thames" w:hAnsi="XO Thames"/>
          <w:sz w:val="22"/>
        </w:rPr>
        <w:t xml:space="preserve">оглашений к Контракту. Все риски, связанные с не </w:t>
      </w:r>
      <w:r>
        <w:rPr>
          <w:rFonts w:ascii="XO Thames" w:hAnsi="XO Thames"/>
          <w:sz w:val="22"/>
        </w:rPr>
        <w:t>уведомлением</w:t>
      </w:r>
      <w:r>
        <w:rPr>
          <w:rFonts w:ascii="XO Thames" w:hAnsi="XO Thames"/>
          <w:sz w:val="22"/>
        </w:rPr>
        <w:t xml:space="preserve"> несет Сторона, не исполнившая данную обязанность.</w:t>
      </w:r>
    </w:p>
    <w:p w14:paraId="27000000">
      <w:pPr>
        <w:pStyle w:val="Style_3"/>
        <w:widowControl w:val="1"/>
        <w:ind w:firstLine="567"/>
        <w:jc w:val="both"/>
        <w:rPr>
          <w:rStyle w:val="Style_4_ch"/>
          <w:rFonts w:ascii="XO Thames" w:hAnsi="XO Thames"/>
          <w:sz w:val="22"/>
        </w:rPr>
      </w:pPr>
      <w:r>
        <w:rPr>
          <w:rStyle w:val="Style_4_ch"/>
          <w:rFonts w:ascii="XO Thames" w:hAnsi="XO Thames"/>
          <w:sz w:val="22"/>
        </w:rPr>
        <w:t xml:space="preserve">3.9. Днем оплаты считается день списания денежных средств с лицевого счета Государственного Заказчика, открытого в УФК по Кемеровской области – </w:t>
      </w:r>
      <w:r>
        <w:rPr>
          <w:rStyle w:val="Style_4_ch"/>
          <w:rFonts w:ascii="XO Thames" w:hAnsi="XO Thames"/>
          <w:sz w:val="22"/>
        </w:rPr>
        <w:t>Кузбассу.</w:t>
      </w:r>
    </w:p>
    <w:p w14:paraId="28000000">
      <w:pPr>
        <w:pStyle w:val="Style_3"/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Style w:val="Style_4_ch"/>
          <w:rFonts w:ascii="XO Thames" w:hAnsi="XO Thames"/>
          <w:sz w:val="22"/>
        </w:rPr>
        <w:t>3.10. Государственный Заказчик вправе удержать сумму неустойки (штрафа, пени) из суммы денежных средств, подлежащих перечислению Исполнителю в счет оплаты исполненных по Контракту обязательств.</w:t>
      </w:r>
    </w:p>
    <w:p w14:paraId="29000000">
      <w:pPr>
        <w:widowControl w:val="1"/>
        <w:numPr>
          <w:ilvl w:val="0"/>
          <w:numId w:val="3"/>
        </w:numPr>
        <w:tabs>
          <w:tab w:leader="none" w:pos="0" w:val="left"/>
        </w:tabs>
        <w:ind w:firstLine="3119" w:left="0"/>
        <w:jc w:val="both"/>
        <w:rPr>
          <w:b w:val="1"/>
          <w:sz w:val="22"/>
        </w:rPr>
      </w:pPr>
      <w:r>
        <w:rPr>
          <w:b w:val="1"/>
          <w:sz w:val="22"/>
        </w:rPr>
        <w:t>ПОРЯДОК СДАЧИ И ПРИЕМКИ РАБОТ</w:t>
      </w:r>
    </w:p>
    <w:p w14:paraId="2A000000">
      <w:pPr>
        <w:widowControl w:val="1"/>
        <w:tabs>
          <w:tab w:leader="none" w:pos="851" w:val="left"/>
          <w:tab w:leader="none" w:pos="993" w:val="left"/>
        </w:tabs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4.1. </w:t>
      </w:r>
      <w:r>
        <w:rPr>
          <w:rFonts w:ascii="XO Thames" w:hAnsi="XO Thames"/>
          <w:sz w:val="22"/>
        </w:rPr>
        <w:t>Исполнитель не позднее 3 (трех) рабочих дней с даты выполнения Работ, обязан предоставить Государственному Заказчику для подписания документ, подтверждающий их выполнение, подписанный Исполнителем.</w:t>
      </w:r>
    </w:p>
    <w:p w14:paraId="2B000000">
      <w:pPr>
        <w:widowControl w:val="1"/>
        <w:tabs>
          <w:tab w:leader="none" w:pos="851" w:val="left"/>
          <w:tab w:leader="none" w:pos="993" w:val="left"/>
        </w:tabs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4.2. Приемка выполненных Работ на п</w:t>
      </w:r>
      <w:r>
        <w:rPr>
          <w:rFonts w:ascii="XO Thames" w:hAnsi="XO Thames"/>
          <w:sz w:val="22"/>
        </w:rPr>
        <w:t xml:space="preserve">редмет соответствия объему, качеству, установленным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в настоящем Контракте, осуществляется Государственным Заказчиком самостоятельно, без участия представителя Исполнителя, в срок не более 20 (двадцати) рабочих дней после предоставления Исполнителем докуме</w:t>
      </w:r>
      <w:r>
        <w:rPr>
          <w:rFonts w:ascii="XO Thames" w:hAnsi="XO Thames"/>
          <w:sz w:val="22"/>
        </w:rPr>
        <w:t>нта, указанного в п. 4.1 Контракта, путем проведения экспертизы.</w:t>
      </w:r>
    </w:p>
    <w:p w14:paraId="2C000000">
      <w:pPr>
        <w:widowControl w:val="1"/>
        <w:tabs>
          <w:tab w:leader="none" w:pos="851" w:val="left"/>
          <w:tab w:leader="none" w:pos="993" w:val="left"/>
        </w:tabs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4.3. После проведения экспертизы в случае соответствия выполненных Работ требованиям Контракта, Государственный Заказчик, не позднее срока указанного в п. 4.2 Контракта, в одностороннем поряд</w:t>
      </w:r>
      <w:r>
        <w:rPr>
          <w:rFonts w:ascii="XO Thames" w:hAnsi="XO Thames"/>
          <w:sz w:val="22"/>
        </w:rPr>
        <w:t xml:space="preserve">ке составляет, подписывает и утверждает Акт по ф. 0510452. Акт по ф. 0510452 формируется на основании данных документов, предоставленных Исполнителем и подтверждающих выполнение Работ. </w:t>
      </w:r>
    </w:p>
    <w:p w14:paraId="2D000000">
      <w:pPr>
        <w:widowControl w:val="1"/>
        <w:tabs>
          <w:tab w:leader="none" w:pos="851" w:val="left"/>
          <w:tab w:leader="none" w:pos="993" w:val="left"/>
        </w:tabs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4.4. Государственный Заказчик уведомляет Исполнителя об утверждении в </w:t>
      </w:r>
      <w:r>
        <w:rPr>
          <w:rFonts w:ascii="XO Thames" w:hAnsi="XO Thames"/>
          <w:sz w:val="22"/>
        </w:rPr>
        <w:t>одностороннем порядке Акта по ф. 0510452 путем направления его в целях информирования о результатах приемки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 xml:space="preserve">по телекоммуникационным каналам связи через систему электронного документооборота. </w:t>
      </w:r>
    </w:p>
    <w:p w14:paraId="2E000000">
      <w:pPr>
        <w:widowControl w:val="1"/>
        <w:tabs>
          <w:tab w:leader="none" w:pos="851" w:val="left"/>
          <w:tab w:leader="none" w:pos="993" w:val="left"/>
        </w:tabs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4.5. В отсутствие организационно-технической возможности обмена </w:t>
      </w:r>
      <w:r>
        <w:rPr>
          <w:rFonts w:ascii="XO Thames" w:hAnsi="XO Thames"/>
          <w:sz w:val="22"/>
        </w:rPr>
        <w:t xml:space="preserve">документами о приемке, указанной в п. 4.4 Контракта, Государственный Заказчик направляет на электронный адрес Исполнителя электронный Акт по ф. 0510452 или передает представителю Исполнителя нарочно копию электронного Акта по ф. 0510452, сформированную на </w:t>
      </w:r>
      <w:r>
        <w:rPr>
          <w:rFonts w:ascii="XO Thames" w:hAnsi="XO Thames"/>
          <w:sz w:val="22"/>
        </w:rPr>
        <w:t>бумажном носителе.</w:t>
      </w:r>
    </w:p>
    <w:p w14:paraId="2F000000">
      <w:pPr>
        <w:widowControl w:val="1"/>
        <w:tabs>
          <w:tab w:leader="none" w:pos="851" w:val="left"/>
          <w:tab w:leader="none" w:pos="993" w:val="left"/>
        </w:tabs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4.6. В случае установления факта несоответствия результата исполнения Контракта требованиям Контракта, Государственный Заказчик направляет Исполнителю мотивированный отказ в приемке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 xml:space="preserve">с перечнем всех допущенных нарушений. </w:t>
      </w:r>
    </w:p>
    <w:p w14:paraId="30000000">
      <w:pPr>
        <w:widowControl w:val="1"/>
        <w:tabs>
          <w:tab w:leader="none" w:pos="851" w:val="left"/>
          <w:tab w:leader="none" w:pos="993" w:val="left"/>
        </w:tabs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4.7. Исполнитель</w:t>
      </w:r>
      <w:r>
        <w:rPr>
          <w:rFonts w:ascii="XO Thames" w:hAnsi="XO Thames"/>
          <w:sz w:val="22"/>
        </w:rPr>
        <w:t xml:space="preserve"> обязан устранить недостатки в течение 3 (трех) рабочих дней с момента получения уведомления. Расходы, связанные с устранением недостатков, несет Исполнитель.</w:t>
      </w:r>
    </w:p>
    <w:p w14:paraId="31000000">
      <w:pPr>
        <w:widowControl w:val="1"/>
        <w:tabs>
          <w:tab w:leader="none" w:pos="851" w:val="left"/>
          <w:tab w:leader="none" w:pos="993" w:val="left"/>
        </w:tabs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4.8. Датой приемки выполненных Работ считается дата утверждения Государственным Заказчиком Акта п</w:t>
      </w:r>
      <w:r>
        <w:rPr>
          <w:rFonts w:ascii="XO Thames" w:hAnsi="XO Thames"/>
          <w:sz w:val="22"/>
        </w:rPr>
        <w:t>о ф. 0510452.</w:t>
      </w:r>
    </w:p>
    <w:p w14:paraId="32000000">
      <w:pPr>
        <w:widowControl w:val="1"/>
        <w:tabs>
          <w:tab w:leader="none" w:pos="851" w:val="left"/>
          <w:tab w:leader="none" w:pos="993" w:val="left"/>
        </w:tabs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4.9. Стороны признают обязательную юридическую силу Акта по ф. 0510452, </w:t>
      </w:r>
      <w:r>
        <w:rPr>
          <w:rFonts w:ascii="XO Thames" w:hAnsi="XO Thames"/>
          <w:sz w:val="22"/>
        </w:rPr>
        <w:t>подписанного Государственным</w:t>
      </w:r>
      <w:r>
        <w:rPr>
          <w:rFonts w:ascii="XO Thames" w:hAnsi="XO Thames"/>
          <w:sz w:val="22"/>
        </w:rPr>
        <w:t xml:space="preserve"> Заказчиком в одностороннем порядке.</w:t>
      </w:r>
    </w:p>
    <w:p w14:paraId="33000000">
      <w:pPr>
        <w:pStyle w:val="Style_2"/>
        <w:widowControl w:val="1"/>
        <w:tabs>
          <w:tab w:leader="none" w:pos="0" w:val="left"/>
        </w:tabs>
        <w:ind w:firstLine="3686" w:left="0"/>
        <w:jc w:val="both"/>
        <w:rPr>
          <w:b w:val="1"/>
          <w:sz w:val="22"/>
        </w:rPr>
      </w:pPr>
    </w:p>
    <w:p w14:paraId="34000000">
      <w:pPr>
        <w:pStyle w:val="Style_2"/>
        <w:widowControl w:val="1"/>
        <w:numPr>
          <w:ilvl w:val="0"/>
          <w:numId w:val="3"/>
        </w:numPr>
        <w:tabs>
          <w:tab w:leader="none" w:pos="0" w:val="left"/>
        </w:tabs>
        <w:ind/>
        <w:jc w:val="center"/>
        <w:rPr>
          <w:b w:val="1"/>
          <w:sz w:val="22"/>
        </w:rPr>
      </w:pPr>
      <w:r>
        <w:rPr>
          <w:b w:val="1"/>
          <w:sz w:val="22"/>
        </w:rPr>
        <w:t>ОТВЕТСТВЕННОСТЬ СТОРОН</w:t>
      </w:r>
    </w:p>
    <w:p w14:paraId="35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5.1. Стороны несут ответственность в соответствии со ст. 34 Федерального закона </w:t>
      </w:r>
      <w:r>
        <w:rPr>
          <w:rFonts w:ascii="XO Thames" w:hAnsi="XO Thames"/>
          <w:sz w:val="22"/>
        </w:rPr>
        <w:t>и Правилами, утвержденными постановлением Правительства РФ от 30 августа 2017 г. № 1042.</w:t>
      </w:r>
    </w:p>
    <w:p w14:paraId="36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5.2. В случае неисполнения или ненадлежащего исполнения Сторонами обязательств по Контракту меры ответственности Сторон применяются в соответствии с нормами гражданско</w:t>
      </w:r>
      <w:r>
        <w:rPr>
          <w:rFonts w:ascii="XO Thames" w:hAnsi="XO Thames"/>
          <w:sz w:val="22"/>
        </w:rPr>
        <w:t>го законодательства, действующего на территории РФ. При этом виновная Сторона возмещает другой Стороне причиненные убытки.</w:t>
      </w:r>
    </w:p>
    <w:p w14:paraId="37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</w:p>
    <w:p w14:paraId="38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</w:p>
    <w:p w14:paraId="39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5.3. В случае просрочки исполнения Государственным Заказчиком обязательств, предусмотренных Контрактом, а также в иных случаях ненадл</w:t>
      </w:r>
      <w:r>
        <w:rPr>
          <w:rFonts w:ascii="XO Thames" w:hAnsi="XO Thames"/>
          <w:sz w:val="22"/>
        </w:rPr>
        <w:t>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</w:t>
      </w:r>
      <w:r>
        <w:rPr>
          <w:rFonts w:ascii="XO Thames" w:hAnsi="XO Thames"/>
          <w:sz w:val="22"/>
        </w:rPr>
        <w:t>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РФ от неуплаченной в срок суммы.</w:t>
      </w:r>
    </w:p>
    <w:p w14:paraId="3A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5.4</w:t>
      </w:r>
      <w:r>
        <w:rPr>
          <w:rFonts w:ascii="XO Thames" w:hAnsi="XO Thames"/>
          <w:sz w:val="22"/>
        </w:rPr>
        <w:t xml:space="preserve">. За каждый факт неисполнения Государственным Заказчиком обязательств по Контракту,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за исключением просрочки обязательств, предусмотренных Контрактом, Исполнитель вправе потребовать от Государственного Заказчика уплаты штрафа в размере 1000,00 руб.</w:t>
      </w:r>
    </w:p>
    <w:p w14:paraId="3B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5.5. В </w:t>
      </w:r>
      <w:r>
        <w:rPr>
          <w:rFonts w:ascii="XO Thames" w:hAnsi="XO Thames"/>
          <w:sz w:val="22"/>
        </w:rPr>
        <w:t>случае просрочки исполнения Исполнителем обязательств, предусмотренных настоящим Контрактом, Государственный Заказчик направляет Исполнителю требование об уплате пени. Пеня начисляется за каждый день просрочки исполнения обязательства, предусмотренного Кон</w:t>
      </w:r>
      <w:r>
        <w:rPr>
          <w:rFonts w:ascii="XO Thames" w:hAnsi="XO Thames"/>
          <w:sz w:val="22"/>
        </w:rPr>
        <w:t>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трехсотой, действующей на дату уплаты пени ключевой ставки Центрального банка РФ от цены контракта</w:t>
      </w:r>
      <w:r>
        <w:rPr>
          <w:rFonts w:ascii="XO Thames" w:hAnsi="XO Thames"/>
          <w:sz w:val="22"/>
        </w:rPr>
        <w:t>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3C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5.6. За каждый факт неисполнения или ненадлежащего исполнения Исполнителем обязательств, предусмотренных настоящим Контрактом, з</w:t>
      </w:r>
      <w:r>
        <w:rPr>
          <w:rFonts w:ascii="XO Thames" w:hAnsi="XO Thames"/>
          <w:sz w:val="22"/>
        </w:rPr>
        <w:t>а исключением просрочки исполнения обязательств (в том числе гарантийных обязательств), размер штрафа устанавливается в размере 10 % от цены Контракта.</w:t>
      </w:r>
    </w:p>
    <w:p w14:paraId="3D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5.7. За каждый факт неисполнения или ненадлежащего исполнения Исполнителем обязательства, </w:t>
      </w:r>
      <w:r>
        <w:rPr>
          <w:rFonts w:ascii="XO Thames" w:hAnsi="XO Thames"/>
          <w:sz w:val="22"/>
        </w:rPr>
        <w:t>предусмотренного Контрактом, которое не имеет стоимостного выражения, размер штрафа составляет 1000 рублей.</w:t>
      </w:r>
    </w:p>
    <w:p w14:paraId="3E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5.8. Общая сумма начисленных штрафов за неисполнение или ненадлежащее исполнение обязательств, предусмотренных Контрактом, не может превышать цену к</w:t>
      </w:r>
      <w:r>
        <w:rPr>
          <w:rFonts w:ascii="XO Thames" w:hAnsi="XO Thames"/>
          <w:sz w:val="22"/>
        </w:rPr>
        <w:t>онтракта.</w:t>
      </w:r>
    </w:p>
    <w:p w14:paraId="3F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5.9. Государственный Заказчик вправе удержать сумму неустойки (штрафа, пени) из суммы денежных средств, подлежащих перечислению Исполнителю в счет оплаты исполненных по Контракту обязательств.</w:t>
      </w:r>
    </w:p>
    <w:p w14:paraId="40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5.10. Применение штрафных санкций не освобождает Стор</w:t>
      </w:r>
      <w:r>
        <w:rPr>
          <w:rFonts w:ascii="XO Thames" w:hAnsi="XO Thames"/>
          <w:sz w:val="22"/>
        </w:rPr>
        <w:t>оны от выполнения обязательств по Контракту.</w:t>
      </w:r>
    </w:p>
    <w:p w14:paraId="41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5.11. В случае, если неисполнение или ненадлежащее исполнение Исполнителем обязательств по Контракту повлечет его досрочное прекращение, и Государственный Заказчик заключит взамен него аналогичный контракт, Госу</w:t>
      </w:r>
      <w:r>
        <w:rPr>
          <w:rFonts w:ascii="XO Thames" w:hAnsi="XO Thames"/>
          <w:sz w:val="22"/>
        </w:rPr>
        <w:t>дарственный Заказчик вправе потребовать от Исполнителя возмещения убытков в виде разницы между ценой, установленной в прекращенном Контракте, и ценой на сопоставимые товары, работы или услуги по условиям контракта, заключенного взамен прекращенного Контрак</w:t>
      </w:r>
      <w:r>
        <w:rPr>
          <w:rFonts w:ascii="XO Thames" w:hAnsi="XO Thames"/>
          <w:sz w:val="22"/>
        </w:rPr>
        <w:t>та.</w:t>
      </w:r>
    </w:p>
    <w:p w14:paraId="42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5.12. Стороны освобождаются от уплаты неустойки (штрафа, пеней),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3000000">
      <w:pPr>
        <w:widowControl w:val="1"/>
        <w:ind w:firstLine="567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5.13. При наступлении обстоятельств непреодолимой силы одна из Сторон незамедлительно сообщает другой Стороне о приостановке исполнения обязательств по Контракту с приложением документов, подтверждающих форс-мажорные обстоятельства. </w:t>
      </w:r>
    </w:p>
    <w:p w14:paraId="44000000">
      <w:pPr>
        <w:widowControl w:val="1"/>
        <w:tabs>
          <w:tab w:leader="none" w:pos="0" w:val="left"/>
        </w:tabs>
        <w:ind/>
        <w:jc w:val="both"/>
        <w:rPr>
          <w:rFonts w:ascii="XO Thames" w:hAnsi="XO Thames"/>
          <w:b w:val="1"/>
          <w:sz w:val="16"/>
        </w:rPr>
      </w:pPr>
    </w:p>
    <w:p w14:paraId="45000000">
      <w:pPr>
        <w:widowControl w:val="1"/>
        <w:tabs>
          <w:tab w:leader="none" w:pos="0" w:val="left"/>
        </w:tabs>
        <w:ind w:firstLine="1701"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6. СРОК ДЕЙСТВИЯ КОНТ</w:t>
      </w:r>
      <w:r>
        <w:rPr>
          <w:rFonts w:ascii="XO Thames" w:hAnsi="XO Thames"/>
          <w:b w:val="1"/>
          <w:sz w:val="22"/>
        </w:rPr>
        <w:t>РАКТА, ПОРЯДОК РАСТОРЖЕНИЯ КОНТРАКТА</w:t>
      </w:r>
    </w:p>
    <w:p w14:paraId="46000000">
      <w:pPr>
        <w:widowControl w:val="1"/>
        <w:tabs>
          <w:tab w:leader="none" w:pos="0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6.1. Срок действия Контракта устанавливается со дня его заключения и действует до полного исполнения Сторонами обязательств по Контракту.</w:t>
      </w:r>
    </w:p>
    <w:p w14:paraId="47000000">
      <w:pPr>
        <w:widowControl w:val="1"/>
        <w:tabs>
          <w:tab w:leader="none" w:pos="0" w:val="left"/>
          <w:tab w:leader="none" w:pos="851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6.2. Настоящий Контракт может быть расторгнут на основании: </w:t>
      </w:r>
    </w:p>
    <w:p w14:paraId="48000000">
      <w:pPr>
        <w:widowControl w:val="0"/>
        <w:tabs>
          <w:tab w:leader="none" w:pos="0" w:val="left"/>
          <w:tab w:leader="none" w:pos="851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- письменного соглаш</w:t>
      </w:r>
      <w:r>
        <w:rPr>
          <w:rFonts w:ascii="XO Thames" w:hAnsi="XO Thames"/>
          <w:sz w:val="22"/>
        </w:rPr>
        <w:t xml:space="preserve">ения Сторон; </w:t>
      </w:r>
    </w:p>
    <w:p w14:paraId="49000000">
      <w:pPr>
        <w:widowControl w:val="0"/>
        <w:tabs>
          <w:tab w:leader="none" w:pos="0" w:val="left"/>
          <w:tab w:leader="none" w:pos="851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- вынесенного в установленном порядке решения судебного органа;</w:t>
      </w:r>
    </w:p>
    <w:p w14:paraId="4A000000">
      <w:pPr>
        <w:widowControl w:val="0"/>
        <w:tabs>
          <w:tab w:leader="none" w:pos="0" w:val="left"/>
          <w:tab w:leader="none" w:pos="851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- одностороннего отказа Стороны Контракта от исполнения Контракта в соответствии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 xml:space="preserve">с гражданским законодательством РФ. </w:t>
      </w:r>
    </w:p>
    <w:p w14:paraId="4B000000">
      <w:pPr>
        <w:widowControl w:val="0"/>
        <w:tabs>
          <w:tab w:leader="none" w:pos="0" w:val="left"/>
          <w:tab w:leader="none" w:pos="851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6.3. Государственный Заказчик, Исполнитель вправе принять р</w:t>
      </w:r>
      <w:r>
        <w:rPr>
          <w:rFonts w:ascii="XO Thames" w:hAnsi="XO Thames"/>
          <w:sz w:val="22"/>
        </w:rPr>
        <w:t xml:space="preserve">ешение об одностороннем отказе от исполнения контракта в соответствии с положениями частей 8 - 25 статьи 95 Федерального закона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и по основаниям, предусмотренным гражданским законодательством РФ.</w:t>
      </w:r>
    </w:p>
    <w:p w14:paraId="4C000000">
      <w:pPr>
        <w:widowControl w:val="0"/>
        <w:tabs>
          <w:tab w:leader="none" w:pos="0" w:val="left"/>
          <w:tab w:leader="none" w:pos="851" w:val="left"/>
        </w:tabs>
        <w:ind w:firstLine="567"/>
        <w:jc w:val="both"/>
        <w:rPr>
          <w:rFonts w:ascii="XO Thames" w:hAnsi="XO Thames"/>
          <w:sz w:val="16"/>
        </w:rPr>
      </w:pPr>
    </w:p>
    <w:p w14:paraId="4D000000">
      <w:pPr>
        <w:widowControl w:val="1"/>
        <w:tabs>
          <w:tab w:leader="none" w:pos="0" w:val="left"/>
          <w:tab w:leader="none" w:pos="851" w:val="left"/>
        </w:tabs>
        <w:ind w:firstLine="4253"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7. ОБЩИЕ ПОЛОЖЕНИЯ</w:t>
      </w:r>
    </w:p>
    <w:p w14:paraId="4E000000">
      <w:pPr>
        <w:widowControl w:val="1"/>
        <w:tabs>
          <w:tab w:leader="none" w:pos="0" w:val="left"/>
          <w:tab w:leader="none" w:pos="851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7.1. Стороны договорились о том, что сущ</w:t>
      </w:r>
      <w:r>
        <w:rPr>
          <w:rFonts w:ascii="XO Thames" w:hAnsi="XO Thames"/>
          <w:sz w:val="22"/>
        </w:rPr>
        <w:t>ественными условиями настоящего Контракта для Сторон являются: предмет Контракта, цена, сроки выполнения Работ.</w:t>
      </w:r>
    </w:p>
    <w:p w14:paraId="4F000000">
      <w:pPr>
        <w:widowControl w:val="1"/>
        <w:tabs>
          <w:tab w:leader="none" w:pos="0" w:val="left"/>
          <w:tab w:leader="none" w:pos="851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7.2. Стороны обязуются разрешать споры, возникающие в ходе исполнения Контракта, путем обращения в Арбитражный суд Кемеровской области в порядке</w:t>
      </w:r>
      <w:r>
        <w:rPr>
          <w:rFonts w:ascii="XO Thames" w:hAnsi="XO Thames"/>
          <w:sz w:val="22"/>
        </w:rPr>
        <w:t xml:space="preserve">, установленном законодательством РФ. </w:t>
      </w:r>
    </w:p>
    <w:p w14:paraId="50000000">
      <w:pPr>
        <w:widowControl w:val="1"/>
        <w:tabs>
          <w:tab w:leader="none" w:pos="0" w:val="left"/>
          <w:tab w:leader="none" w:pos="851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7.3. При заключении и исполнении Контракта изменение его существенных условий не допускается, за исключением случаев, предусмотренных статьями 34, 95 Федерального</w:t>
      </w:r>
      <w:r>
        <w:rPr>
          <w:rFonts w:ascii="XO Thames" w:hAnsi="XO Thames"/>
          <w:sz w:val="22"/>
        </w:rPr>
        <w:t xml:space="preserve"> закона.</w:t>
      </w:r>
    </w:p>
    <w:p w14:paraId="51000000">
      <w:pPr>
        <w:widowControl w:val="1"/>
        <w:tabs>
          <w:tab w:leader="none" w:pos="0" w:val="left"/>
        </w:tabs>
        <w:ind w:firstLine="567"/>
        <w:jc w:val="both"/>
        <w:rPr>
          <w:rFonts w:ascii="XO Thames" w:hAnsi="XO Thames"/>
          <w:i w:val="1"/>
          <w:sz w:val="22"/>
        </w:rPr>
      </w:pPr>
      <w:r>
        <w:rPr>
          <w:rFonts w:ascii="XO Thames" w:hAnsi="XO Thames"/>
          <w:sz w:val="22"/>
        </w:rPr>
        <w:t xml:space="preserve">7.4. </w:t>
      </w:r>
      <w:r>
        <w:rPr>
          <w:rFonts w:ascii="XO Thames" w:hAnsi="XO Thames"/>
          <w:sz w:val="22"/>
        </w:rPr>
        <w:t>Настоящий Контракт заключается в форме электронного документа с использованием системы электронного документооборота. Договор подписан у</w:t>
      </w:r>
      <w:r>
        <w:rPr>
          <w:rFonts w:ascii="XO Thames" w:hAnsi="XO Thames"/>
          <w:sz w:val="22"/>
        </w:rPr>
        <w:t xml:space="preserve">полномоченными представителями сторон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с использованием усиленной квалифицированной электронной подписи (УКЭП).</w:t>
      </w:r>
    </w:p>
    <w:p w14:paraId="52000000">
      <w:pPr>
        <w:widowControl w:val="1"/>
        <w:tabs>
          <w:tab w:leader="none" w:pos="0" w:val="left"/>
          <w:tab w:leader="none" w:pos="851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7.5. Все, что не предусмотрено настоящим Контрактом, регулируется действующим законодательством РФ.</w:t>
      </w:r>
    </w:p>
    <w:p w14:paraId="53000000">
      <w:pPr>
        <w:pStyle w:val="Style_5"/>
        <w:widowControl w:val="1"/>
        <w:tabs>
          <w:tab w:leader="none" w:pos="0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7.6. Все уведомления и сообщения, </w:t>
      </w:r>
      <w:r>
        <w:rPr>
          <w:rFonts w:ascii="XO Thames" w:hAnsi="XO Thames"/>
          <w:sz w:val="22"/>
        </w:rPr>
        <w:t xml:space="preserve">связанные с исполнением настоящего Контракта, передаются Стороной уполномоченному представителю другой Стороны либо направляются заказным письмом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с уведомлением о вручении.</w:t>
      </w:r>
    </w:p>
    <w:p w14:paraId="54000000">
      <w:pPr>
        <w:widowControl w:val="1"/>
        <w:tabs>
          <w:tab w:leader="none" w:pos="0" w:val="left"/>
        </w:tabs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При необходимости незамедлительного решения вопросов, возникающих в процессе исполн</w:t>
      </w:r>
      <w:r>
        <w:rPr>
          <w:rFonts w:ascii="XO Thames" w:hAnsi="XO Thames"/>
          <w:sz w:val="22"/>
        </w:rPr>
        <w:t>ения настоящего Контракта, Стороны направляют друг другу уведомления и сообщения с незамедлительным направлением оригинала соответствующего уведомления, сообщения в порядке, установленном настоящим пунктом Контракта.</w:t>
      </w:r>
    </w:p>
    <w:p w14:paraId="5500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7.7. Перечень приложений, являющихся не</w:t>
      </w:r>
      <w:r>
        <w:rPr>
          <w:rFonts w:ascii="XO Thames" w:hAnsi="XO Thames"/>
          <w:sz w:val="22"/>
        </w:rPr>
        <w:t>отъемлемой частью настоящего Контракта:</w:t>
      </w:r>
    </w:p>
    <w:p w14:paraId="56000000">
      <w:pPr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Приложение – Техническое задание на 2 л.</w:t>
      </w:r>
    </w:p>
    <w:p w14:paraId="57000000">
      <w:pPr>
        <w:widowControl w:val="1"/>
        <w:tabs>
          <w:tab w:leader="none" w:pos="0" w:val="left"/>
        </w:tabs>
        <w:ind/>
        <w:jc w:val="both"/>
        <w:rPr>
          <w:rFonts w:ascii="XO Thames" w:hAnsi="XO Thames"/>
          <w:sz w:val="16"/>
        </w:rPr>
      </w:pPr>
    </w:p>
    <w:p w14:paraId="58000000">
      <w:pPr>
        <w:widowControl w:val="1"/>
        <w:tabs>
          <w:tab w:leader="none" w:pos="0" w:val="left"/>
        </w:tabs>
        <w:ind w:firstLine="3402"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8. АДРЕСА И РЕКВИЗИТЫ СТОРОН</w:t>
      </w:r>
    </w:p>
    <w:p w14:paraId="59000000">
      <w:pPr>
        <w:widowControl w:val="1"/>
        <w:ind w:firstLine="567"/>
        <w:jc w:val="both"/>
        <w:rPr>
          <w:b w:val="1"/>
          <w:sz w:val="22"/>
        </w:rPr>
      </w:pPr>
    </w:p>
    <w:tbl>
      <w:tblPr>
        <w:tblStyle w:val="Style_6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5070"/>
        <w:gridCol w:w="5103"/>
        <w:gridCol w:w="4961"/>
        <w:gridCol w:w="5103"/>
        <w:gridCol w:w="5103"/>
      </w:tblGrid>
      <w:tr>
        <w:trPr>
          <w:trHeight w:hRule="atLeast" w:val="3805"/>
        </w:trPr>
        <w:tc>
          <w:tcPr>
            <w:tcW w:type="dxa" w:w="5070"/>
            <w:tcBorders>
              <w:top w:sz="4" w:val="nil"/>
              <w:left w:sz="4" w:val="nil"/>
              <w:bottom w:sz="4" w:val="nil"/>
              <w:right w:sz="4" w:val="nil"/>
            </w:tcBorders>
          </w:tcPr>
          <w:tbl>
            <w:tblPr>
              <w:tblStyle w:val="Style_6"/>
              <w:tblW w:type="auto" w:w="0"/>
              <w:tblBorders>
                <w:top w:sz="4" w:val="nil"/>
                <w:left w:sz="4" w:val="nil"/>
                <w:bottom w:sz="4" w:val="nil"/>
                <w:right w:sz="4" w:val="nil"/>
                <w:insideH w:sz="4" w:val="nil"/>
                <w:insideV w:sz="4" w:val="nil"/>
              </w:tblBorders>
              <w:tblLayout w:type="fixed"/>
            </w:tblPr>
            <w:tblGrid>
              <w:gridCol w:w="5103"/>
            </w:tblGrid>
            <w:tr>
              <w:trPr>
                <w:trHeight w:hRule="atLeast" w:val="4337"/>
              </w:trPr>
              <w:tc>
                <w:tcPr>
                  <w:tcW w:type="dxa" w:w="5103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</w:tcPr>
                <w:p w14:paraId="5A000000">
                  <w:pPr>
                    <w:widowControl w:val="0"/>
                    <w:tabs>
                      <w:tab w:leader="none" w:pos="0" w:val="left"/>
                      <w:tab w:leader="none" w:pos="317" w:val="left"/>
                    </w:tabs>
                    <w:ind/>
                    <w:rPr>
                      <w:rFonts w:ascii="XO Thames" w:hAnsi="XO Thames"/>
                      <w:b w:val="1"/>
                      <w:sz w:val="22"/>
                    </w:rPr>
                  </w:pPr>
                  <w:r>
                    <w:rPr>
                      <w:rFonts w:ascii="XO Thames" w:hAnsi="XO Thames"/>
                      <w:b w:val="1"/>
                      <w:sz w:val="22"/>
                    </w:rPr>
                    <w:t>Исполнитель:</w:t>
                  </w:r>
                </w:p>
                <w:p w14:paraId="5B000000">
                  <w:pPr>
                    <w:widowControl w:val="0"/>
                    <w:ind w:hanging="175" w:left="175"/>
                    <w:rPr>
                      <w:rFonts w:ascii="XO Thames" w:hAnsi="XO Thames"/>
                      <w:sz w:val="22"/>
                    </w:rPr>
                  </w:pPr>
                </w:p>
                <w:p w14:paraId="5C000000">
                  <w:pPr>
                    <w:widowControl w:val="0"/>
                    <w:tabs>
                      <w:tab w:leader="none" w:pos="0" w:val="left"/>
                    </w:tabs>
                    <w:ind/>
                    <w:rPr>
                      <w:rFonts w:ascii="XO Thames" w:hAnsi="XO Thames"/>
                      <w:b w:val="1"/>
                      <w:sz w:val="22"/>
                    </w:rPr>
                  </w:pPr>
                </w:p>
              </w:tc>
            </w:tr>
            <w:tr>
              <w:trPr>
                <w:trHeight w:hRule="atLeast" w:val="80"/>
              </w:trPr>
              <w:tc>
                <w:tcPr>
                  <w:tcW w:type="dxa" w:w="5103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</w:tcPr>
                <w:p w14:paraId="5D000000">
                  <w:pPr>
                    <w:widowControl w:val="1"/>
                    <w:tabs>
                      <w:tab w:leader="none" w:pos="317" w:val="left"/>
                      <w:tab w:leader="none" w:pos="1736" w:val="left"/>
                    </w:tabs>
                    <w:ind w:firstLine="567"/>
                    <w:jc w:val="both"/>
                    <w:rPr>
                      <w:rFonts w:ascii="XO Thames" w:hAnsi="XO Thames"/>
                      <w:sz w:val="22"/>
                    </w:rPr>
                  </w:pPr>
                </w:p>
              </w:tc>
            </w:tr>
          </w:tbl>
          <w:p w14:paraId="5E000000"/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</w:tcPr>
          <w:tbl>
            <w:tblPr>
              <w:tblStyle w:val="Style_7"/>
              <w:tblW w:type="auto" w:w="0"/>
              <w:tblLayout w:type="fixed"/>
            </w:tblPr>
            <w:tblGrid>
              <w:gridCol w:w="5278"/>
            </w:tblGrid>
            <w:tr>
              <w:trPr>
                <w:trHeight w:hRule="atLeast" w:val="327"/>
              </w:trPr>
              <w:tc>
                <w:tcPr>
                  <w:tcW w:type="dxa" w:w="5278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F000000">
                  <w:pPr>
                    <w:rPr>
                      <w:rFonts w:ascii="XO Thames" w:hAnsi="XO Thames"/>
                      <w:b w:val="1"/>
                      <w:sz w:val="22"/>
                    </w:rPr>
                  </w:pPr>
                  <w:r>
                    <w:rPr>
                      <w:rFonts w:ascii="XO Thames" w:hAnsi="XO Thames"/>
                      <w:b w:val="1"/>
                      <w:sz w:val="22"/>
                    </w:rPr>
                    <w:t>Государственный Заказчик:</w:t>
                  </w:r>
                </w:p>
                <w:p w14:paraId="60000000">
                  <w:pPr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ГКУ «</w:t>
                  </w:r>
                  <w:r>
                    <w:rPr>
                      <w:rFonts w:ascii="XO Thames" w:hAnsi="XO Thames"/>
                      <w:sz w:val="22"/>
                    </w:rPr>
                    <w:t>Хозкомплекс</w:t>
                  </w:r>
                  <w:r>
                    <w:rPr>
                      <w:rFonts w:ascii="XO Thames" w:hAnsi="XO Thames"/>
                      <w:sz w:val="22"/>
                    </w:rPr>
                    <w:t xml:space="preserve"> АПК»</w:t>
                  </w:r>
                </w:p>
                <w:p w14:paraId="61000000">
                  <w:pPr>
                    <w:widowControl w:val="1"/>
                    <w:tabs>
                      <w:tab w:leader="none" w:pos="3402" w:val="left"/>
                      <w:tab w:leader="none" w:pos="6521" w:val="left"/>
                    </w:tabs>
                    <w:ind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 xml:space="preserve">Юр. адрес: 650000, Кемеровская область – </w:t>
                  </w:r>
                  <w:r>
                    <w:rPr>
                      <w:rFonts w:ascii="XO Thames" w:hAnsi="XO Thames"/>
                      <w:sz w:val="22"/>
                    </w:rPr>
                    <w:t>Кузбасс,  г.</w:t>
                  </w:r>
                  <w:r>
                    <w:rPr>
                      <w:rFonts w:ascii="XO Thames" w:hAnsi="XO Thames"/>
                      <w:sz w:val="22"/>
                    </w:rPr>
                    <w:t xml:space="preserve"> Кемерово, </w:t>
                  </w:r>
                  <w:r>
                    <w:rPr>
                      <w:rFonts w:ascii="XO Thames" w:hAnsi="XO Thames"/>
                      <w:sz w:val="22"/>
                    </w:rPr>
                    <w:t>пр-кт</w:t>
                  </w:r>
                  <w:r>
                    <w:rPr>
                      <w:rFonts w:ascii="XO Thames" w:hAnsi="XO Thames"/>
                      <w:sz w:val="22"/>
                    </w:rPr>
                    <w:t xml:space="preserve"> Советский, д. 62</w:t>
                  </w:r>
                </w:p>
                <w:p w14:paraId="62000000">
                  <w:pPr>
                    <w:widowControl w:val="1"/>
                    <w:tabs>
                      <w:tab w:leader="none" w:pos="3402" w:val="left"/>
                      <w:tab w:leader="none" w:pos="6521" w:val="left"/>
                    </w:tabs>
                    <w:ind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 xml:space="preserve">Почт. адрес: 650064, г. Кемерово, </w:t>
                  </w:r>
                </w:p>
                <w:p w14:paraId="63000000">
                  <w:pPr>
                    <w:widowControl w:val="1"/>
                    <w:tabs>
                      <w:tab w:leader="none" w:pos="3402" w:val="left"/>
                      <w:tab w:leader="none" w:pos="6521" w:val="left"/>
                    </w:tabs>
                    <w:ind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пр-кт</w:t>
                  </w:r>
                  <w:r>
                    <w:rPr>
                      <w:rFonts w:ascii="XO Thames" w:hAnsi="XO Thames"/>
                      <w:sz w:val="22"/>
                    </w:rPr>
                    <w:t xml:space="preserve"> Советский, д. 62</w:t>
                  </w:r>
                </w:p>
                <w:p w14:paraId="64000000">
                  <w:pPr>
                    <w:widowControl w:val="1"/>
                    <w:ind w:right="-88"/>
                    <w:jc w:val="both"/>
                    <w:rPr>
                      <w:rFonts w:ascii="XO Thames" w:hAnsi="XO Thames"/>
                      <w:i w:val="1"/>
                      <w:sz w:val="22"/>
                    </w:rPr>
                  </w:pPr>
                  <w:r>
                    <w:rPr>
                      <w:rFonts w:ascii="XO Thames" w:hAnsi="XO Thames"/>
                      <w:i w:val="1"/>
                      <w:sz w:val="22"/>
                    </w:rPr>
                    <w:t>Получатель платежа:</w:t>
                  </w:r>
                </w:p>
                <w:p w14:paraId="65000000">
                  <w:pPr>
                    <w:widowControl w:val="1"/>
                    <w:tabs>
                      <w:tab w:leader="none" w:pos="3402" w:val="left"/>
                      <w:tab w:leader="none" w:pos="6521" w:val="left"/>
                    </w:tabs>
                    <w:ind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ИНН 4205119484 / КПП 420501001</w:t>
                  </w:r>
                </w:p>
                <w:p w14:paraId="66000000">
                  <w:pPr>
                    <w:widowControl w:val="1"/>
                    <w:ind w:right="-88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 xml:space="preserve">МИНФИН КУЗБАССА </w:t>
                  </w:r>
                </w:p>
                <w:p w14:paraId="67000000">
                  <w:pPr>
                    <w:widowControl w:val="1"/>
                    <w:ind w:right="-88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(ГКУ «</w:t>
                  </w:r>
                  <w:r>
                    <w:rPr>
                      <w:rFonts w:ascii="XO Thames" w:hAnsi="XO Thames"/>
                      <w:sz w:val="22"/>
                    </w:rPr>
                    <w:t>Хозкомплекс</w:t>
                  </w:r>
                  <w:r>
                    <w:rPr>
                      <w:rFonts w:ascii="XO Thames" w:hAnsi="XO Thames"/>
                      <w:sz w:val="22"/>
                    </w:rPr>
                    <w:t xml:space="preserve"> </w:t>
                  </w:r>
                  <w:r>
                    <w:rPr>
                      <w:rFonts w:ascii="XO Thames" w:hAnsi="XO Thames"/>
                      <w:sz w:val="22"/>
                    </w:rPr>
                    <w:t>АПК»  л</w:t>
                  </w:r>
                  <w:r>
                    <w:rPr>
                      <w:rFonts w:ascii="XO Thames" w:hAnsi="XO Thames"/>
                      <w:sz w:val="22"/>
                    </w:rPr>
                    <w:t>/с 03392003700)</w:t>
                  </w:r>
                </w:p>
                <w:p w14:paraId="68000000">
                  <w:pPr>
                    <w:widowControl w:val="1"/>
                    <w:ind w:right="-88"/>
                    <w:rPr>
                      <w:rFonts w:ascii="XO Thames" w:hAnsi="XO Thames"/>
                      <w:i w:val="1"/>
                      <w:sz w:val="22"/>
                    </w:rPr>
                  </w:pPr>
                  <w:r>
                    <w:rPr>
                      <w:rFonts w:ascii="XO Thames" w:hAnsi="XO Thames"/>
                      <w:i w:val="1"/>
                      <w:sz w:val="22"/>
                    </w:rPr>
                    <w:t>Банковские реквизиты:</w:t>
                  </w:r>
                </w:p>
                <w:p w14:paraId="69000000">
                  <w:pPr>
                    <w:widowControl w:val="1"/>
                    <w:ind w:right="-88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 xml:space="preserve">ОКЦ № 5 </w:t>
                  </w:r>
                  <w:r>
                    <w:rPr>
                      <w:rFonts w:ascii="XO Thames" w:hAnsi="XO Thames"/>
                      <w:sz w:val="22"/>
                    </w:rPr>
                    <w:t>СибГУ</w:t>
                  </w:r>
                  <w:r>
                    <w:rPr>
                      <w:rFonts w:ascii="XO Thames" w:hAnsi="XO Thames"/>
                      <w:sz w:val="22"/>
                    </w:rPr>
                    <w:t xml:space="preserve"> Банка России//УФК по </w:t>
                  </w:r>
                </w:p>
                <w:p w14:paraId="6A000000">
                  <w:pPr>
                    <w:widowControl w:val="1"/>
                    <w:ind w:right="-88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Кемеровской области - Кузбассу, г Кемерово</w:t>
                  </w:r>
                </w:p>
                <w:p w14:paraId="6B000000">
                  <w:pPr>
                    <w:widowControl w:val="1"/>
                    <w:ind w:right="-88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БИК 013207212</w:t>
                  </w:r>
                </w:p>
                <w:p w14:paraId="6C000000">
                  <w:pPr>
                    <w:widowControl w:val="1"/>
                    <w:tabs>
                      <w:tab w:leader="none" w:pos="3402" w:val="left"/>
                      <w:tab w:leader="none" w:pos="6521" w:val="left"/>
                    </w:tabs>
                    <w:ind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р/с 03221643320000003900</w:t>
                  </w:r>
                </w:p>
                <w:p w14:paraId="6D000000">
                  <w:pPr>
                    <w:widowControl w:val="1"/>
                    <w:tabs>
                      <w:tab w:leader="none" w:pos="3402" w:val="left"/>
                      <w:tab w:leader="none" w:pos="6521" w:val="left"/>
                    </w:tabs>
                    <w:ind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к/с 40102810745370000032</w:t>
                  </w:r>
                </w:p>
                <w:p w14:paraId="6E000000">
                  <w:pPr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тел.36-40-51, 36-37-</w:t>
                  </w:r>
                  <w:r>
                    <w:rPr>
                      <w:rFonts w:ascii="XO Thames" w:hAnsi="XO Thames"/>
                      <w:sz w:val="22"/>
                    </w:rPr>
                    <w:t xml:space="preserve">74,  </w:t>
                  </w:r>
                  <w:r>
                    <w:rPr>
                      <w:rFonts w:ascii="XO Thames" w:hAnsi="XO Thames"/>
                      <w:sz w:val="22"/>
                    </w:rPr>
                    <w:t>эл</w:t>
                  </w:r>
                  <w:r>
                    <w:rPr>
                      <w:rFonts w:ascii="XO Thames" w:hAnsi="XO Thames"/>
                      <w:sz w:val="22"/>
                    </w:rPr>
                    <w:t>.почта</w:t>
                  </w:r>
                  <w:r>
                    <w:rPr>
                      <w:rFonts w:ascii="XO Thames" w:hAnsi="XO Thames"/>
                      <w:sz w:val="22"/>
                    </w:rPr>
                    <w:t>: hozAko@ako.ru</w:t>
                  </w:r>
                </w:p>
              </w:tc>
            </w:tr>
          </w:tbl>
          <w:p w14:paraId="6F000000"/>
        </w:tc>
        <w:tc>
          <w:tcPr>
            <w:tcW w:type="dxa" w:w="49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0000000">
            <w:pPr>
              <w:widowControl w:val="0"/>
              <w:tabs>
                <w:tab w:leader="none" w:pos="0" w:val="left"/>
              </w:tabs>
              <w:ind w:firstLine="567"/>
              <w:jc w:val="both"/>
              <w:rPr>
                <w:b w:val="1"/>
                <w:sz w:val="22"/>
              </w:rPr>
            </w:pP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1000000">
            <w:pPr>
              <w:widowControl w:val="1"/>
              <w:ind w:firstLine="567"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Исполнит</w:t>
            </w:r>
            <w:r>
              <w:rPr>
                <w:b w:val="1"/>
                <w:sz w:val="22"/>
              </w:rPr>
              <w:t>:</w:t>
            </w:r>
          </w:p>
          <w:p w14:paraId="72000000">
            <w:pPr>
              <w:widowControl w:val="1"/>
              <w:tabs>
                <w:tab w:leader="none" w:pos="142" w:val="left"/>
                <w:tab w:leader="none" w:pos="460" w:val="left"/>
              </w:tabs>
              <w:ind w:firstLine="567"/>
              <w:jc w:val="both"/>
              <w:rPr>
                <w:b w:val="1"/>
                <w:sz w:val="22"/>
                <w:highlight w:val="yellow"/>
              </w:rPr>
            </w:pPr>
          </w:p>
          <w:p w14:paraId="73000000">
            <w:pPr>
              <w:widowControl w:val="0"/>
              <w:tabs>
                <w:tab w:leader="none" w:pos="0" w:val="left"/>
              </w:tabs>
              <w:ind w:firstLine="567"/>
              <w:jc w:val="both"/>
              <w:rPr>
                <w:b w:val="1"/>
                <w:sz w:val="22"/>
              </w:rPr>
            </w:pP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4000000">
            <w:pPr>
              <w:widowControl w:val="1"/>
              <w:tabs>
                <w:tab w:leader="none" w:pos="460" w:val="left"/>
              </w:tabs>
              <w:ind w:firstLine="567"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Исполнитель</w:t>
            </w:r>
            <w:r>
              <w:rPr>
                <w:b w:val="1"/>
                <w:sz w:val="22"/>
              </w:rPr>
              <w:t>:</w:t>
            </w:r>
          </w:p>
          <w:p w14:paraId="75000000">
            <w:pPr>
              <w:widowControl w:val="1"/>
              <w:tabs>
                <w:tab w:leader="none" w:pos="142" w:val="left"/>
                <w:tab w:leader="none" w:pos="460" w:val="left"/>
              </w:tabs>
              <w:ind w:firstLine="567"/>
              <w:jc w:val="both"/>
              <w:rPr>
                <w:sz w:val="22"/>
              </w:rPr>
            </w:pPr>
          </w:p>
          <w:p w14:paraId="76000000">
            <w:pPr>
              <w:widowControl w:val="0"/>
              <w:tabs>
                <w:tab w:leader="none" w:pos="0" w:val="left"/>
              </w:tabs>
              <w:ind w:firstLine="567"/>
              <w:jc w:val="both"/>
              <w:rPr>
                <w:sz w:val="22"/>
              </w:rPr>
            </w:pPr>
          </w:p>
        </w:tc>
      </w:tr>
      <w:tr>
        <w:trPr>
          <w:trHeight w:hRule="atLeast" w:val="80"/>
        </w:trPr>
        <w:tc>
          <w:tcPr>
            <w:tcW w:type="dxa" w:w="507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7000000">
            <w:pPr>
              <w:widowControl w:val="1"/>
              <w:ind w:left="175"/>
              <w:jc w:val="both"/>
              <w:rPr>
                <w:rFonts w:ascii="XO Thames" w:hAnsi="XO Thames"/>
                <w:sz w:val="22"/>
              </w:rPr>
            </w:pPr>
          </w:p>
          <w:p w14:paraId="78000000">
            <w:pPr>
              <w:widowControl w:val="1"/>
              <w:ind w:left="175"/>
              <w:jc w:val="both"/>
              <w:rPr>
                <w:rFonts w:ascii="XO Thames" w:hAnsi="XO Thames"/>
                <w:sz w:val="22"/>
              </w:rPr>
            </w:pPr>
          </w:p>
          <w:p w14:paraId="79000000">
            <w:pPr>
              <w:widowControl w:val="1"/>
              <w:ind/>
              <w:jc w:val="both"/>
              <w:rPr>
                <w:rFonts w:ascii="XO Thames" w:hAnsi="XO Thames"/>
                <w:sz w:val="22"/>
              </w:rPr>
            </w:pPr>
          </w:p>
          <w:p w14:paraId="7A000000">
            <w:pPr>
              <w:widowControl w:val="1"/>
              <w:tabs>
                <w:tab w:leader="none" w:pos="284" w:val="left"/>
              </w:tabs>
              <w:ind w:left="175"/>
              <w:rPr>
                <w:rFonts w:ascii="XO Thames" w:hAnsi="XO Thames"/>
                <w:sz w:val="22"/>
              </w:rPr>
            </w:pP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B000000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Директор ГКУ «</w:t>
            </w:r>
            <w:r>
              <w:rPr>
                <w:rFonts w:ascii="XO Thames" w:hAnsi="XO Thames"/>
                <w:sz w:val="22"/>
              </w:rPr>
              <w:t>Хозкомплекс</w:t>
            </w:r>
            <w:r>
              <w:rPr>
                <w:rFonts w:ascii="XO Thames" w:hAnsi="XO Thames"/>
                <w:sz w:val="22"/>
              </w:rPr>
              <w:t xml:space="preserve"> АПК»</w:t>
            </w:r>
          </w:p>
          <w:p w14:paraId="7C000000">
            <w:pPr>
              <w:rPr>
                <w:rFonts w:ascii="XO Thames" w:hAnsi="XO Thames"/>
                <w:sz w:val="22"/>
              </w:rPr>
            </w:pPr>
          </w:p>
          <w:p w14:paraId="7D000000">
            <w:pPr>
              <w:rPr>
                <w:rFonts w:ascii="XO Thames" w:hAnsi="XO Thames"/>
                <w:sz w:val="22"/>
              </w:rPr>
            </w:pPr>
          </w:p>
          <w:p w14:paraId="7E000000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_______________________В.В. Андриянов</w:t>
            </w:r>
          </w:p>
        </w:tc>
        <w:tc>
          <w:tcPr>
            <w:tcW w:type="dxa" w:w="49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F000000">
            <w:pPr>
              <w:widowControl w:val="1"/>
              <w:tabs>
                <w:tab w:leader="none" w:pos="0" w:val="left"/>
                <w:tab w:leader="none" w:pos="1736" w:val="left"/>
              </w:tabs>
              <w:ind w:firstLine="567"/>
              <w:jc w:val="both"/>
              <w:rPr>
                <w:sz w:val="22"/>
              </w:rPr>
            </w:pPr>
          </w:p>
          <w:p w14:paraId="80000000">
            <w:pPr>
              <w:widowControl w:val="1"/>
              <w:tabs>
                <w:tab w:leader="none" w:pos="0" w:val="left"/>
                <w:tab w:leader="none" w:pos="1736" w:val="left"/>
              </w:tabs>
              <w:ind w:firstLine="567"/>
              <w:jc w:val="both"/>
              <w:rPr>
                <w:sz w:val="22"/>
              </w:rPr>
            </w:pPr>
          </w:p>
          <w:p w14:paraId="81000000">
            <w:pPr>
              <w:widowControl w:val="1"/>
              <w:tabs>
                <w:tab w:leader="none" w:pos="0" w:val="left"/>
                <w:tab w:leader="none" w:pos="1736" w:val="left"/>
              </w:tabs>
              <w:ind w:firstLine="567"/>
              <w:jc w:val="both"/>
              <w:rPr>
                <w:sz w:val="22"/>
              </w:rPr>
            </w:pP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2000000">
            <w:pPr>
              <w:widowControl w:val="1"/>
              <w:tabs>
                <w:tab w:leader="none" w:pos="1736" w:val="left"/>
              </w:tabs>
              <w:ind w:firstLine="567"/>
              <w:jc w:val="both"/>
              <w:rPr>
                <w:sz w:val="22"/>
              </w:rPr>
            </w:pP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3000000">
            <w:pPr>
              <w:widowControl w:val="1"/>
              <w:tabs>
                <w:tab w:leader="none" w:pos="142" w:val="left"/>
                <w:tab w:leader="none" w:pos="460" w:val="left"/>
              </w:tabs>
              <w:ind w:firstLine="567"/>
              <w:jc w:val="both"/>
              <w:rPr>
                <w:sz w:val="22"/>
              </w:rPr>
            </w:pPr>
          </w:p>
          <w:p w14:paraId="84000000">
            <w:pPr>
              <w:widowControl w:val="1"/>
              <w:tabs>
                <w:tab w:leader="none" w:pos="142" w:val="left"/>
                <w:tab w:leader="none" w:pos="460" w:val="left"/>
              </w:tabs>
              <w:ind w:firstLine="567"/>
              <w:jc w:val="both"/>
              <w:rPr>
                <w:sz w:val="22"/>
              </w:rPr>
            </w:pPr>
          </w:p>
          <w:p w14:paraId="85000000">
            <w:pPr>
              <w:widowControl w:val="1"/>
              <w:tabs>
                <w:tab w:leader="none" w:pos="142" w:val="left"/>
                <w:tab w:leader="none" w:pos="460" w:val="left"/>
              </w:tabs>
              <w:ind w:firstLine="567"/>
              <w:jc w:val="both"/>
              <w:rPr>
                <w:sz w:val="22"/>
              </w:rPr>
            </w:pPr>
          </w:p>
          <w:p w14:paraId="86000000">
            <w:pPr>
              <w:widowControl w:val="1"/>
              <w:tabs>
                <w:tab w:leader="none" w:pos="142" w:val="left"/>
                <w:tab w:leader="none" w:pos="460" w:val="left"/>
              </w:tabs>
              <w:ind w:firstLine="567"/>
              <w:jc w:val="both"/>
              <w:rPr>
                <w:sz w:val="22"/>
              </w:rPr>
            </w:pPr>
          </w:p>
          <w:p w14:paraId="87000000">
            <w:pPr>
              <w:widowControl w:val="1"/>
              <w:tabs>
                <w:tab w:leader="none" w:pos="142" w:val="left"/>
                <w:tab w:leader="none" w:pos="460" w:val="left"/>
              </w:tabs>
              <w:ind w:firstLine="567"/>
              <w:jc w:val="both"/>
              <w:rPr>
                <w:sz w:val="22"/>
              </w:rPr>
            </w:pPr>
            <w:r>
              <w:rPr>
                <w:sz w:val="22"/>
              </w:rPr>
              <w:t>М.П.</w:t>
            </w:r>
          </w:p>
          <w:p w14:paraId="88000000">
            <w:pPr>
              <w:widowControl w:val="1"/>
              <w:tabs>
                <w:tab w:leader="none" w:pos="1736" w:val="left"/>
              </w:tabs>
              <w:ind w:firstLine="567"/>
              <w:jc w:val="both"/>
              <w:rPr>
                <w:sz w:val="22"/>
              </w:rPr>
            </w:pPr>
          </w:p>
        </w:tc>
      </w:tr>
      <w:tr>
        <w:trPr>
          <w:trHeight w:hRule="atLeast" w:val="80"/>
        </w:trPr>
        <w:tc>
          <w:tcPr>
            <w:tcW w:type="dxa" w:w="507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9000000">
            <w:pPr>
              <w:widowControl w:val="1"/>
              <w:tabs>
                <w:tab w:leader="none" w:pos="284" w:val="left"/>
              </w:tabs>
              <w:ind/>
              <w:jc w:val="both"/>
              <w:rPr>
                <w:sz w:val="22"/>
              </w:rPr>
            </w:pP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A000000">
            <w:pPr>
              <w:widowControl w:val="1"/>
              <w:ind w:left="175"/>
              <w:jc w:val="both"/>
              <w:rPr>
                <w:sz w:val="22"/>
              </w:rPr>
            </w:pPr>
          </w:p>
        </w:tc>
        <w:tc>
          <w:tcPr>
            <w:tcW w:type="dxa" w:w="49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B000000">
            <w:pPr>
              <w:widowControl w:val="1"/>
              <w:tabs>
                <w:tab w:leader="none" w:pos="0" w:val="left"/>
                <w:tab w:leader="none" w:pos="1736" w:val="left"/>
              </w:tabs>
              <w:ind w:firstLine="567"/>
              <w:jc w:val="both"/>
              <w:rPr>
                <w:sz w:val="22"/>
              </w:rPr>
            </w:pP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C000000">
            <w:pPr>
              <w:widowControl w:val="1"/>
              <w:tabs>
                <w:tab w:leader="none" w:pos="1736" w:val="left"/>
              </w:tabs>
              <w:ind w:firstLine="567"/>
              <w:jc w:val="both"/>
              <w:rPr>
                <w:sz w:val="22"/>
              </w:rPr>
            </w:pP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D000000">
            <w:pPr>
              <w:widowControl w:val="1"/>
              <w:tabs>
                <w:tab w:leader="none" w:pos="142" w:val="left"/>
                <w:tab w:leader="none" w:pos="460" w:val="left"/>
              </w:tabs>
              <w:ind w:firstLine="567"/>
              <w:jc w:val="both"/>
              <w:rPr>
                <w:sz w:val="22"/>
              </w:rPr>
            </w:pPr>
          </w:p>
        </w:tc>
      </w:tr>
    </w:tbl>
    <w:p w14:paraId="8E000000">
      <w:pPr>
        <w:widowControl w:val="1"/>
        <w:ind w:firstLine="567"/>
        <w:jc w:val="both"/>
        <w:rPr>
          <w:sz w:val="22"/>
        </w:rPr>
      </w:pPr>
    </w:p>
    <w:p w14:paraId="8F000000">
      <w:pPr>
        <w:widowControl w:val="1"/>
        <w:ind w:firstLine="567"/>
        <w:jc w:val="both"/>
        <w:rPr>
          <w:sz w:val="22"/>
        </w:rPr>
      </w:pPr>
    </w:p>
    <w:p w14:paraId="90000000">
      <w:pPr>
        <w:widowControl w:val="1"/>
        <w:ind w:firstLine="567"/>
        <w:jc w:val="both"/>
        <w:rPr>
          <w:sz w:val="22"/>
        </w:rPr>
      </w:pPr>
    </w:p>
    <w:p w14:paraId="91000000">
      <w:pPr>
        <w:widowControl w:val="1"/>
        <w:ind w:firstLine="567"/>
        <w:jc w:val="both"/>
        <w:rPr>
          <w:sz w:val="22"/>
        </w:rPr>
      </w:pPr>
    </w:p>
    <w:p w14:paraId="92000000">
      <w:pPr>
        <w:widowControl w:val="1"/>
        <w:ind w:firstLine="567"/>
        <w:jc w:val="both"/>
        <w:rPr>
          <w:sz w:val="22"/>
        </w:rPr>
      </w:pPr>
    </w:p>
    <w:p w14:paraId="93000000">
      <w:pPr>
        <w:widowControl w:val="1"/>
        <w:ind w:firstLine="567"/>
        <w:jc w:val="both"/>
        <w:rPr>
          <w:sz w:val="22"/>
        </w:rPr>
      </w:pPr>
    </w:p>
    <w:p w14:paraId="94000000">
      <w:pPr>
        <w:widowControl w:val="1"/>
        <w:ind w:firstLine="567"/>
        <w:jc w:val="both"/>
        <w:rPr>
          <w:sz w:val="22"/>
        </w:rPr>
      </w:pPr>
    </w:p>
    <w:p w14:paraId="95000000">
      <w:pPr>
        <w:widowControl w:val="1"/>
        <w:ind w:firstLine="567"/>
        <w:jc w:val="both"/>
        <w:rPr>
          <w:sz w:val="22"/>
        </w:rPr>
      </w:pPr>
    </w:p>
    <w:p w14:paraId="96000000">
      <w:pPr>
        <w:widowControl w:val="1"/>
        <w:ind w:firstLine="567"/>
        <w:jc w:val="both"/>
        <w:rPr>
          <w:sz w:val="22"/>
        </w:rPr>
      </w:pPr>
    </w:p>
    <w:p w14:paraId="97000000">
      <w:pPr>
        <w:widowControl w:val="1"/>
        <w:ind w:firstLine="567"/>
        <w:jc w:val="both"/>
        <w:rPr>
          <w:sz w:val="22"/>
        </w:rPr>
      </w:pPr>
    </w:p>
    <w:p w14:paraId="98000000">
      <w:pPr>
        <w:widowControl w:val="1"/>
        <w:ind w:firstLine="567"/>
        <w:jc w:val="both"/>
        <w:rPr>
          <w:sz w:val="22"/>
        </w:rPr>
      </w:pPr>
    </w:p>
    <w:p w14:paraId="99000000">
      <w:pPr>
        <w:widowControl w:val="1"/>
        <w:ind w:firstLine="567"/>
        <w:jc w:val="both"/>
        <w:rPr>
          <w:sz w:val="22"/>
        </w:rPr>
      </w:pPr>
    </w:p>
    <w:p w14:paraId="9A000000">
      <w:pPr>
        <w:widowControl w:val="1"/>
        <w:ind w:firstLine="567"/>
        <w:jc w:val="both"/>
        <w:rPr>
          <w:sz w:val="22"/>
        </w:rPr>
      </w:pPr>
    </w:p>
    <w:p w14:paraId="9B000000">
      <w:pPr>
        <w:widowControl w:val="1"/>
        <w:ind w:firstLine="567"/>
        <w:jc w:val="both"/>
        <w:rPr>
          <w:sz w:val="22"/>
        </w:rPr>
      </w:pPr>
    </w:p>
    <w:p w14:paraId="9C000000">
      <w:pPr>
        <w:widowControl w:val="1"/>
        <w:ind w:firstLine="567"/>
        <w:jc w:val="both"/>
        <w:rPr>
          <w:sz w:val="22"/>
        </w:rPr>
      </w:pPr>
    </w:p>
    <w:p w14:paraId="9D000000">
      <w:pPr>
        <w:widowControl w:val="1"/>
        <w:ind w:firstLine="567"/>
        <w:jc w:val="both"/>
        <w:rPr>
          <w:sz w:val="22"/>
        </w:rPr>
      </w:pPr>
    </w:p>
    <w:p w14:paraId="9E000000">
      <w:pPr>
        <w:widowControl w:val="1"/>
        <w:ind/>
        <w:jc w:val="right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Приложение </w:t>
      </w:r>
    </w:p>
    <w:p w14:paraId="9F000000">
      <w:pPr>
        <w:widowControl w:val="1"/>
        <w:ind/>
        <w:jc w:val="right"/>
        <w:outlineLvl w:val="1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к </w:t>
      </w:r>
      <w:r>
        <w:rPr>
          <w:rFonts w:ascii="XO Thames" w:hAnsi="XO Thames"/>
          <w:sz w:val="20"/>
        </w:rPr>
        <w:t>Государственному контракту</w:t>
      </w:r>
    </w:p>
    <w:p w14:paraId="A0000000">
      <w:pPr>
        <w:widowControl w:val="1"/>
        <w:ind/>
        <w:jc w:val="right"/>
        <w:outlineLvl w:val="1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на выполнение кадастровых работ </w:t>
      </w:r>
    </w:p>
    <w:p w14:paraId="A1000000">
      <w:pPr>
        <w:widowControl w:val="1"/>
        <w:ind/>
        <w:jc w:val="right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от «_____» _____________ 2026 г. </w:t>
      </w:r>
    </w:p>
    <w:p w14:paraId="A2000000">
      <w:pPr>
        <w:widowControl w:val="1"/>
        <w:ind/>
        <w:jc w:val="right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>№ДО________________________</w:t>
      </w:r>
    </w:p>
    <w:p w14:paraId="A3000000">
      <w:pPr>
        <w:pStyle w:val="Style_3"/>
        <w:widowControl w:val="1"/>
        <w:ind/>
        <w:jc w:val="right"/>
        <w:rPr>
          <w:sz w:val="20"/>
        </w:rPr>
      </w:pPr>
    </w:p>
    <w:p w14:paraId="A4000000">
      <w:pPr>
        <w:pStyle w:val="Style_3"/>
        <w:widowControl w:val="1"/>
        <w:ind/>
        <w:jc w:val="center"/>
        <w:rPr>
          <w:rFonts w:ascii="XO Thames" w:hAnsi="XO Thames"/>
          <w:b w:val="1"/>
          <w:caps w:val="1"/>
          <w:sz w:val="22"/>
        </w:rPr>
      </w:pPr>
    </w:p>
    <w:p w14:paraId="A5000000">
      <w:pPr>
        <w:pStyle w:val="Style_3"/>
        <w:widowControl w:val="1"/>
        <w:ind/>
        <w:jc w:val="center"/>
        <w:rPr>
          <w:rFonts w:ascii="XO Thames" w:hAnsi="XO Thames"/>
          <w:b w:val="1"/>
          <w:caps w:val="1"/>
          <w:sz w:val="22"/>
        </w:rPr>
      </w:pPr>
      <w:r>
        <w:rPr>
          <w:rFonts w:ascii="XO Thames" w:hAnsi="XO Thames"/>
          <w:b w:val="1"/>
          <w:caps w:val="1"/>
          <w:sz w:val="22"/>
        </w:rPr>
        <w:t xml:space="preserve">Техническое </w:t>
      </w:r>
      <w:bookmarkStart w:id="2" w:name="YANDEX_10"/>
      <w:bookmarkEnd w:id="2"/>
      <w:r>
        <w:rPr>
          <w:rFonts w:ascii="XO Thames" w:hAnsi="XO Thames"/>
          <w:b w:val="1"/>
          <w:caps w:val="1"/>
          <w:sz w:val="22"/>
        </w:rPr>
        <w:t>задание</w:t>
      </w:r>
    </w:p>
    <w:p w14:paraId="A6000000">
      <w:pPr>
        <w:pStyle w:val="Style_3"/>
        <w:widowControl w:val="1"/>
        <w:ind/>
        <w:jc w:val="center"/>
        <w:rPr>
          <w:rFonts w:ascii="XO Thames" w:hAnsi="XO Thames"/>
          <w:b w:val="1"/>
          <w:caps w:val="1"/>
          <w:sz w:val="22"/>
        </w:rPr>
      </w:pPr>
      <w:r>
        <w:rPr>
          <w:rFonts w:ascii="XO Thames" w:hAnsi="XO Thames"/>
          <w:b w:val="1"/>
          <w:sz w:val="22"/>
          <w:highlight w:val="white"/>
        </w:rPr>
        <w:t xml:space="preserve">на выполнение кадастровых работ </w:t>
      </w:r>
      <w:r>
        <w:rPr>
          <w:rFonts w:ascii="XO Thames" w:hAnsi="XO Thames"/>
          <w:b w:val="1"/>
          <w:sz w:val="22"/>
          <w:highlight w:val="white"/>
        </w:rPr>
        <w:br/>
      </w:r>
    </w:p>
    <w:p w14:paraId="A7000000">
      <w:pPr>
        <w:pStyle w:val="Style_3"/>
        <w:rPr>
          <w:rFonts w:ascii="XO Thames" w:hAnsi="XO Thames"/>
          <w:sz w:val="22"/>
        </w:rPr>
      </w:pPr>
      <w:r>
        <w:rPr>
          <w:rFonts w:ascii="XO Thames" w:hAnsi="XO Thames"/>
          <w:b w:val="1"/>
          <w:sz w:val="22"/>
        </w:rPr>
        <w:t>1. Наименование выполняемых Работ</w:t>
      </w:r>
      <w:r>
        <w:rPr>
          <w:rFonts w:ascii="XO Thames" w:hAnsi="XO Thames"/>
          <w:sz w:val="22"/>
        </w:rPr>
        <w:t xml:space="preserve">: </w:t>
      </w:r>
    </w:p>
    <w:p w14:paraId="A8000000">
      <w:pPr>
        <w:pStyle w:val="Style_3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- </w:t>
      </w:r>
      <w:r>
        <w:rPr>
          <w:rFonts w:ascii="XO Thames" w:hAnsi="XO Thames"/>
          <w:sz w:val="22"/>
        </w:rPr>
        <w:t>подготовка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t>межевого плана</w:t>
      </w:r>
      <w:r>
        <w:rPr>
          <w:rFonts w:ascii="XO Thames" w:hAnsi="XO Thames"/>
          <w:sz w:val="22"/>
        </w:rPr>
        <w:t xml:space="preserve"> по уточнению местоположени</w:t>
      </w:r>
      <w:r>
        <w:rPr>
          <w:rFonts w:ascii="XO Thames" w:hAnsi="XO Thames"/>
          <w:sz w:val="22"/>
        </w:rPr>
        <w:t>я</w:t>
      </w:r>
      <w:r>
        <w:rPr>
          <w:rFonts w:ascii="XO Thames" w:hAnsi="XO Thames"/>
          <w:sz w:val="22"/>
        </w:rPr>
        <w:t xml:space="preserve"> границ и(или) площади земельного участка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 xml:space="preserve">с кадастровым номером </w:t>
      </w:r>
      <w:r>
        <w:rPr>
          <w:rFonts w:ascii="XO Thames" w:hAnsi="XO Thames"/>
          <w:sz w:val="22"/>
        </w:rPr>
        <w:t>42:24:0501002:786</w:t>
      </w:r>
    </w:p>
    <w:p w14:paraId="A9000000">
      <w:pPr>
        <w:pStyle w:val="Style_3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- </w:t>
      </w:r>
      <w:r>
        <w:rPr>
          <w:rFonts w:ascii="XO Thames" w:hAnsi="XO Thames"/>
          <w:sz w:val="22"/>
        </w:rPr>
        <w:t xml:space="preserve">подготовка </w:t>
      </w:r>
      <w:r>
        <w:rPr>
          <w:rFonts w:ascii="XO Thames" w:hAnsi="XO Thames"/>
          <w:sz w:val="22"/>
        </w:rPr>
        <w:t>межевого плана по образованию трех земельных участков согласно проекту по внесению изменений в проект межевания микрорайона в границах ул. Арочная – ул. Красная – просп. Советский – ул. Орджоникидзе Центрального района города Кемерово, утвержденного постановлением Администрации города Кемерово от 02.07.2026 № 2206.</w:t>
      </w:r>
    </w:p>
    <w:p w14:paraId="AA000000">
      <w:pPr>
        <w:pStyle w:val="Style_3"/>
        <w:rPr>
          <w:rFonts w:ascii="XO Thames" w:hAnsi="XO Thames"/>
          <w:sz w:val="22"/>
        </w:rPr>
      </w:pPr>
      <w:r>
        <w:rPr>
          <w:rFonts w:ascii="XO Thames" w:hAnsi="XO Thames"/>
          <w:b w:val="1"/>
          <w:sz w:val="22"/>
        </w:rPr>
        <w:t xml:space="preserve">2. Объем выполняемых </w:t>
      </w:r>
      <w:r>
        <w:rPr>
          <w:rFonts w:ascii="XO Thames" w:hAnsi="XO Thames"/>
          <w:b w:val="1"/>
          <w:sz w:val="22"/>
        </w:rPr>
        <w:t>Работ</w:t>
      </w:r>
      <w:r>
        <w:rPr>
          <w:rFonts w:ascii="XO Thames" w:hAnsi="XO Thames"/>
          <w:b w:val="1"/>
          <w:sz w:val="22"/>
        </w:rPr>
        <w:t>:</w:t>
      </w:r>
      <w:r>
        <w:rPr>
          <w:rFonts w:ascii="XO Thames" w:hAnsi="XO Thames"/>
          <w:sz w:val="22"/>
        </w:rPr>
        <w:t>:</w:t>
      </w:r>
      <w:r>
        <w:rPr>
          <w:rFonts w:ascii="XO Thames" w:hAnsi="XO Thames"/>
          <w:sz w:val="22"/>
        </w:rPr>
        <w:tab/>
      </w:r>
    </w:p>
    <w:p w14:paraId="AB000000">
      <w:pPr>
        <w:pStyle w:val="Style_3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Перечень земельных участков</w:t>
      </w:r>
      <w:r>
        <w:rPr>
          <w:rFonts w:ascii="XO Thames" w:hAnsi="XO Thames"/>
          <w:sz w:val="22"/>
        </w:rPr>
        <w:t>,</w:t>
      </w:r>
      <w:r>
        <w:rPr>
          <w:rFonts w:ascii="XO Thames" w:hAnsi="XO Thames"/>
          <w:sz w:val="22"/>
        </w:rPr>
        <w:t xml:space="preserve"> подлежащих </w:t>
      </w:r>
      <w:r>
        <w:rPr>
          <w:rFonts w:ascii="XO Thames" w:hAnsi="XO Thames"/>
          <w:sz w:val="22"/>
        </w:rPr>
        <w:t>уточнению:</w:t>
      </w:r>
    </w:p>
    <w:tbl>
      <w:tblPr>
        <w:tblStyle w:val="Style_6"/>
        <w:tblW w:type="auto" w:w="0"/>
        <w:tblInd w:type="dxa" w:w="-147"/>
        <w:tblLayout w:type="fixed"/>
      </w:tblPr>
      <w:tblGrid>
        <w:gridCol w:w="568"/>
        <w:gridCol w:w="1979"/>
        <w:gridCol w:w="3396"/>
        <w:gridCol w:w="1424"/>
        <w:gridCol w:w="1847"/>
        <w:gridCol w:w="1133"/>
      </w:tblGrid>
      <w:tr>
        <w:trPr>
          <w:trHeight w:hRule="atLeast" w:val="782"/>
        </w:trPr>
        <w:tc>
          <w:tcPr>
            <w:tcW w:type="dxa" w:w="568"/>
          </w:tcPr>
          <w:p w14:paraId="AC000000">
            <w:pPr>
              <w:widowControl w:val="1"/>
              <w:spacing w:line="276" w:lineRule="auto"/>
              <w:ind w:left="34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№</w:t>
            </w:r>
          </w:p>
          <w:p w14:paraId="AD000000">
            <w:pPr>
              <w:widowControl w:val="1"/>
              <w:spacing w:line="276" w:lineRule="auto"/>
              <w:ind w:left="34" w:right="-209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sz w:val="20"/>
              </w:rPr>
              <w:t>п/п</w:t>
            </w:r>
          </w:p>
        </w:tc>
        <w:tc>
          <w:tcPr>
            <w:tcW w:type="dxa" w:w="1979"/>
          </w:tcPr>
          <w:p w14:paraId="AE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Кадастровый номер земельного участка</w:t>
            </w:r>
          </w:p>
        </w:tc>
        <w:tc>
          <w:tcPr>
            <w:tcW w:type="dxa" w:w="3396"/>
          </w:tcPr>
          <w:p w14:paraId="AF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Местонахождение земельного участка</w:t>
            </w:r>
          </w:p>
        </w:tc>
        <w:tc>
          <w:tcPr>
            <w:tcW w:type="dxa" w:w="1424"/>
          </w:tcPr>
          <w:p w14:paraId="B0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</w:p>
          <w:p w14:paraId="B1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Разрешенное использова-ние</w:t>
            </w:r>
          </w:p>
          <w:p w14:paraId="B2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847"/>
          </w:tcPr>
          <w:p w14:paraId="B3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</w:p>
          <w:p w14:paraId="B4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Вид работ</w:t>
            </w:r>
          </w:p>
        </w:tc>
        <w:tc>
          <w:tcPr>
            <w:tcW w:type="dxa" w:w="1133"/>
          </w:tcPr>
          <w:p w14:paraId="B5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Количество земельных участков</w:t>
            </w:r>
          </w:p>
        </w:tc>
      </w:tr>
      <w:tr>
        <w:trPr>
          <w:trHeight w:hRule="atLeast" w:val="1872"/>
        </w:trPr>
        <w:tc>
          <w:tcPr>
            <w:tcW w:type="dxa" w:w="568"/>
            <w:vAlign w:val="center"/>
          </w:tcPr>
          <w:p w14:paraId="B6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1979"/>
            <w:vAlign w:val="center"/>
          </w:tcPr>
          <w:p w14:paraId="B7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42:24:0501002:786</w:t>
            </w:r>
          </w:p>
        </w:tc>
        <w:tc>
          <w:tcPr>
            <w:tcW w:type="dxa" w:w="3396"/>
            <w:vAlign w:val="center"/>
          </w:tcPr>
          <w:p w14:paraId="B8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Российская Федерация,</w:t>
            </w:r>
          </w:p>
          <w:p w14:paraId="B9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Кемеровская область - Кузбасс,</w:t>
            </w:r>
          </w:p>
          <w:p w14:paraId="BA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городской округ Кемеровский,</w:t>
            </w:r>
          </w:p>
          <w:p w14:paraId="BB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город Кемерово, просп. Советский</w:t>
            </w:r>
          </w:p>
        </w:tc>
        <w:tc>
          <w:tcPr>
            <w:tcW w:type="dxa" w:w="1424"/>
            <w:vAlign w:val="center"/>
          </w:tcPr>
          <w:p w14:paraId="BC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Под прилегающей территорией (проезд)</w:t>
            </w:r>
          </w:p>
        </w:tc>
        <w:tc>
          <w:tcPr>
            <w:tcW w:type="dxa" w:w="1847"/>
            <w:vAlign w:val="center"/>
          </w:tcPr>
          <w:p w14:paraId="BD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Уточнение местоположения границ и(или) площади земельного участка</w:t>
            </w:r>
          </w:p>
        </w:tc>
        <w:tc>
          <w:tcPr>
            <w:tcW w:type="dxa" w:w="1133"/>
            <w:vAlign w:val="center"/>
          </w:tcPr>
          <w:p w14:paraId="BE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</w:tr>
    </w:tbl>
    <w:p w14:paraId="BF000000">
      <w:pPr>
        <w:pStyle w:val="Style_3"/>
        <w:rPr>
          <w:rFonts w:ascii="XO Thames" w:hAnsi="XO Thames"/>
          <w:sz w:val="22"/>
        </w:rPr>
      </w:pPr>
    </w:p>
    <w:p w14:paraId="C0000000">
      <w:pPr>
        <w:pStyle w:val="Style_3"/>
        <w:rPr>
          <w:rFonts w:ascii="XO Thames" w:hAnsi="XO Thames"/>
          <w:sz w:val="18"/>
        </w:rPr>
      </w:pPr>
    </w:p>
    <w:p w14:paraId="C1000000">
      <w:pPr>
        <w:pStyle w:val="Style_3"/>
        <w:rPr>
          <w:rFonts w:ascii="XO Thames" w:hAnsi="XO Thames"/>
          <w:b w:val="1"/>
          <w:caps w:val="1"/>
          <w:sz w:val="22"/>
        </w:rPr>
      </w:pPr>
      <w:r>
        <w:rPr>
          <w:rFonts w:ascii="XO Thames" w:hAnsi="XO Thames"/>
          <w:sz w:val="22"/>
        </w:rPr>
        <w:t>Перечень земельных участков,</w:t>
      </w:r>
      <w:r>
        <w:rPr>
          <w:rFonts w:ascii="XO Thames" w:hAnsi="XO Thames"/>
          <w:sz w:val="22"/>
        </w:rPr>
        <w:t xml:space="preserve"> подлежащих </w:t>
      </w:r>
      <w:r>
        <w:rPr>
          <w:rFonts w:ascii="XO Thames" w:hAnsi="XO Thames"/>
          <w:sz w:val="22"/>
        </w:rPr>
        <w:t>формированию:</w:t>
      </w:r>
    </w:p>
    <w:tbl>
      <w:tblPr>
        <w:tblStyle w:val="Style_7"/>
        <w:tblW w:type="auto" w:w="0"/>
        <w:jc w:val="center"/>
        <w:tblLayout w:type="fixed"/>
      </w:tblPr>
      <w:tblGrid>
        <w:gridCol w:w="568"/>
        <w:gridCol w:w="1270"/>
        <w:gridCol w:w="3396"/>
        <w:gridCol w:w="1424"/>
        <w:gridCol w:w="2552"/>
        <w:gridCol w:w="1133"/>
      </w:tblGrid>
      <w:tr>
        <w:trPr>
          <w:trHeight w:hRule="atLeast" w:val="782"/>
          <w:tblHeader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1"/>
              <w:spacing w:line="276" w:lineRule="auto"/>
              <w:ind w:left="34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№</w:t>
            </w:r>
          </w:p>
          <w:p w14:paraId="C3000000">
            <w:pPr>
              <w:widowControl w:val="1"/>
              <w:spacing w:line="276" w:lineRule="auto"/>
              <w:ind w:left="34" w:right="-209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sz w:val="20"/>
              </w:rPr>
              <w:t>п/п</w:t>
            </w:r>
          </w:p>
        </w:tc>
        <w:tc>
          <w:tcPr>
            <w:tcW w:type="dxa" w:w="1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№ участка согласно проекту межевания</w:t>
            </w:r>
          </w:p>
        </w:tc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Местонахождение земельного участка</w:t>
            </w:r>
          </w:p>
        </w:tc>
        <w:tc>
          <w:tcPr>
            <w:tcW w:type="dxa" w:w="142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</w:p>
          <w:p w14:paraId="C7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Разрешенное использова-ние</w:t>
            </w:r>
          </w:p>
          <w:p w14:paraId="C8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5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</w:p>
          <w:p w14:paraId="CA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Вид</w:t>
            </w:r>
            <w:r>
              <w:rPr>
                <w:rFonts w:ascii="XO Thames" w:hAnsi="XO Thames"/>
                <w:sz w:val="20"/>
              </w:rPr>
              <w:t xml:space="preserve"> работ</w:t>
            </w:r>
          </w:p>
        </w:tc>
        <w:tc>
          <w:tcPr>
            <w:tcW w:type="dxa" w:w="113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Количество земельных участков</w:t>
            </w:r>
          </w:p>
        </w:tc>
      </w:tr>
      <w:tr>
        <w:trPr>
          <w:trHeight w:hRule="atLeast" w:val="1872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1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</w:t>
            </w:r>
          </w:p>
        </w:tc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Российская Федерация,</w:t>
            </w:r>
          </w:p>
          <w:p w14:paraId="CF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Кемеровская область - Кузбасс,</w:t>
            </w:r>
          </w:p>
          <w:p w14:paraId="D0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городской округ Кемеровский,</w:t>
            </w:r>
          </w:p>
          <w:p w14:paraId="D1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город Кемерово, просп. Советский</w:t>
            </w:r>
          </w:p>
        </w:tc>
        <w:tc>
          <w:tcPr>
            <w:tcW w:type="dxa" w:w="142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Улично-дорожная</w:t>
            </w:r>
          </w:p>
          <w:p w14:paraId="D3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сеть</w:t>
            </w:r>
          </w:p>
        </w:tc>
        <w:tc>
          <w:tcPr>
            <w:tcW w:type="dxa" w:w="25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Перераспределение земельных участков с кадастровыми номерами 42:24:0501002:785,</w:t>
            </w:r>
          </w:p>
          <w:p w14:paraId="D5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42:24:0501002:786 с землями, государственная или муниципальная собственность, на</w:t>
            </w:r>
          </w:p>
          <w:p w14:paraId="D6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которые не разграничена</w:t>
            </w:r>
          </w:p>
        </w:tc>
        <w:tc>
          <w:tcPr>
            <w:tcW w:type="dxa" w:w="113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</w:tr>
      <w:tr>
        <w:trPr>
          <w:trHeight w:hRule="atLeast" w:val="1956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</w:t>
            </w:r>
          </w:p>
        </w:tc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Российская Федерация, Кемеровская область - Кузбасс, городской округ Кемеровский, город Кемерово, просп. Советский, 60</w:t>
            </w:r>
          </w:p>
        </w:tc>
        <w:tc>
          <w:tcPr>
            <w:tcW w:type="dxa" w:w="142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государственное управление</w:t>
            </w:r>
          </w:p>
        </w:tc>
        <w:tc>
          <w:tcPr>
            <w:tcW w:type="dxa" w:w="25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Перераспределение земельных участков с кадастровыми номерами 42:24:0501002:785,</w:t>
            </w:r>
          </w:p>
          <w:p w14:paraId="DD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42:24:0501002:786 с землями, государственная или муниципальная собственность, на</w:t>
            </w:r>
          </w:p>
          <w:p w14:paraId="DE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которые не разграничена</w:t>
            </w:r>
          </w:p>
        </w:tc>
        <w:tc>
          <w:tcPr>
            <w:tcW w:type="dxa" w:w="113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</w:tr>
      <w:tr>
        <w:trPr>
          <w:trHeight w:hRule="atLeast" w:val="1416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1"/>
              <w:spacing w:line="276" w:lineRule="auto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1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</w:t>
            </w:r>
          </w:p>
        </w:tc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Российская Федерация,</w:t>
            </w:r>
          </w:p>
          <w:p w14:paraId="E3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Кемеровская область - Кузбасс,</w:t>
            </w:r>
          </w:p>
          <w:p w14:paraId="E4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городской округ Кемеровский,</w:t>
            </w:r>
          </w:p>
          <w:p w14:paraId="E5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город Кемерово, просп.</w:t>
            </w:r>
          </w:p>
          <w:p w14:paraId="E6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Советский, 60а</w:t>
            </w:r>
          </w:p>
          <w:p w14:paraId="E7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42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Деловое</w:t>
            </w:r>
          </w:p>
          <w:p w14:paraId="E9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управление</w:t>
            </w:r>
          </w:p>
        </w:tc>
        <w:tc>
          <w:tcPr>
            <w:tcW w:type="dxa" w:w="25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Перераспределение земельных участков с кадастровыми номерами 42:24:0501002:785,</w:t>
            </w:r>
          </w:p>
          <w:p w14:paraId="EB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42:24:0501002:786 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с землями, государственная или муниципальная собственность, на</w:t>
            </w:r>
          </w:p>
          <w:p w14:paraId="EC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которые не разграничена</w:t>
            </w:r>
          </w:p>
        </w:tc>
        <w:tc>
          <w:tcPr>
            <w:tcW w:type="dxa" w:w="113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</w:tr>
    </w:tbl>
    <w:p w14:paraId="EE000000">
      <w:pPr>
        <w:widowControl w:val="1"/>
        <w:ind/>
        <w:jc w:val="both"/>
        <w:rPr>
          <w:rFonts w:ascii="XO Thames" w:hAnsi="XO Thames"/>
          <w:sz w:val="20"/>
        </w:rPr>
      </w:pPr>
    </w:p>
    <w:p w14:paraId="EF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b w:val="1"/>
          <w:sz w:val="22"/>
        </w:rPr>
        <w:t>3. Место выполнения Работ</w:t>
      </w:r>
      <w:r>
        <w:rPr>
          <w:rFonts w:ascii="XO Thames" w:hAnsi="XO Thames"/>
          <w:sz w:val="22"/>
        </w:rPr>
        <w:t xml:space="preserve">: по месту </w:t>
      </w:r>
      <w:r>
        <w:rPr>
          <w:rFonts w:ascii="XO Thames" w:hAnsi="XO Thames"/>
          <w:sz w:val="22"/>
        </w:rPr>
        <w:t>нахождения Исполнителя.</w:t>
      </w:r>
    </w:p>
    <w:p w14:paraId="F0000000">
      <w:pPr>
        <w:widowControl w:val="1"/>
        <w:ind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 xml:space="preserve">4. Состав Работ: </w:t>
      </w:r>
    </w:p>
    <w:p w14:paraId="F1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4.1. </w:t>
      </w:r>
      <w:r>
        <w:rPr>
          <w:rFonts w:ascii="XO Thames" w:hAnsi="XO Thames"/>
          <w:sz w:val="22"/>
        </w:rPr>
        <w:t xml:space="preserve">Подготовка </w:t>
      </w:r>
      <w:r>
        <w:rPr>
          <w:rFonts w:ascii="XO Thames" w:hAnsi="XO Thames"/>
          <w:sz w:val="22"/>
        </w:rPr>
        <w:t>межевого плана по уточнению местоположени</w:t>
      </w:r>
      <w:r>
        <w:rPr>
          <w:rFonts w:ascii="XO Thames" w:hAnsi="XO Thames"/>
          <w:sz w:val="22"/>
        </w:rPr>
        <w:t>я</w:t>
      </w:r>
      <w:r>
        <w:rPr>
          <w:rFonts w:ascii="XO Thames" w:hAnsi="XO Thames"/>
          <w:sz w:val="22"/>
        </w:rPr>
        <w:t xml:space="preserve"> границ и(или) площади земельного участка с кадастровым номером 42:24:0501002:786.</w:t>
      </w:r>
    </w:p>
    <w:p w14:paraId="F2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4.2. </w:t>
      </w:r>
      <w:r>
        <w:rPr>
          <w:rFonts w:ascii="XO Thames" w:hAnsi="XO Thames"/>
          <w:sz w:val="22"/>
        </w:rPr>
        <w:t>П</w:t>
      </w:r>
      <w:r>
        <w:rPr>
          <w:rFonts w:ascii="XO Thames" w:hAnsi="XO Thames"/>
          <w:sz w:val="22"/>
        </w:rPr>
        <w:t>одготовка межевого плана по образованию трех земельных участков согласно проекту по внесению изменений в проект межевания микрорайона в границах ул. Арочная – ул. Красная – просп. Советский – ул. Орджоникидзе Центрального района города Кемерово, утвержденного постановлением Администрации города Кемерово от 02.07.2026 № 2206.</w:t>
      </w:r>
    </w:p>
    <w:p w14:paraId="F3000000">
      <w:pPr>
        <w:widowControl w:val="1"/>
        <w:ind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sz w:val="22"/>
        </w:rPr>
        <w:t>4.3. Передача межев</w:t>
      </w:r>
      <w:r>
        <w:rPr>
          <w:rFonts w:ascii="XO Thames" w:hAnsi="XO Thames"/>
          <w:sz w:val="22"/>
        </w:rPr>
        <w:t>ых</w:t>
      </w:r>
      <w:r>
        <w:rPr>
          <w:rFonts w:ascii="XO Thames" w:hAnsi="XO Thames"/>
          <w:sz w:val="22"/>
        </w:rPr>
        <w:t xml:space="preserve"> план</w:t>
      </w:r>
      <w:r>
        <w:rPr>
          <w:rFonts w:ascii="XO Thames" w:hAnsi="XO Thames"/>
          <w:sz w:val="22"/>
        </w:rPr>
        <w:t>ов</w:t>
      </w:r>
      <w:r>
        <w:rPr>
          <w:rFonts w:ascii="XO Thames" w:hAnsi="XO Thames"/>
          <w:sz w:val="22"/>
        </w:rPr>
        <w:t xml:space="preserve"> Государственному Заказчику по акту</w:t>
      </w:r>
      <w:r>
        <w:rPr>
          <w:rFonts w:ascii="XO Thames" w:hAnsi="XO Thames"/>
          <w:sz w:val="22"/>
        </w:rPr>
        <w:t xml:space="preserve"> сдачи-приемки выполненных работ.</w:t>
      </w:r>
    </w:p>
    <w:p w14:paraId="F4000000">
      <w:pPr>
        <w:widowControl w:val="0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b w:val="1"/>
          <w:sz w:val="22"/>
        </w:rPr>
        <w:t xml:space="preserve">5. Срок исполнения: </w:t>
      </w:r>
      <w:r>
        <w:rPr>
          <w:rFonts w:ascii="XO Thames" w:hAnsi="XO Thames"/>
          <w:sz w:val="22"/>
        </w:rPr>
        <w:t>в течени</w:t>
      </w:r>
      <w:r>
        <w:rPr>
          <w:rFonts w:ascii="XO Thames" w:hAnsi="XO Thames"/>
          <w:sz w:val="22"/>
        </w:rPr>
        <w:t xml:space="preserve">е </w:t>
      </w:r>
      <w:r>
        <w:rPr>
          <w:rFonts w:ascii="XO Thames" w:hAnsi="XO Thames"/>
          <w:sz w:val="22"/>
        </w:rPr>
        <w:t>40</w:t>
      </w:r>
      <w:r>
        <w:rPr>
          <w:rFonts w:ascii="XO Thames" w:hAnsi="XO Thames"/>
          <w:sz w:val="22"/>
        </w:rPr>
        <w:t xml:space="preserve"> (</w:t>
      </w:r>
      <w:r>
        <w:rPr>
          <w:rFonts w:ascii="XO Thames" w:hAnsi="XO Thames"/>
          <w:sz w:val="22"/>
        </w:rPr>
        <w:t>сорока</w:t>
      </w:r>
      <w:r>
        <w:rPr>
          <w:rFonts w:ascii="XO Thames" w:hAnsi="XO Thames"/>
          <w:sz w:val="22"/>
        </w:rPr>
        <w:t>) рабочих дней после заключения Контракта</w:t>
      </w:r>
      <w:r>
        <w:rPr>
          <w:rFonts w:ascii="XO Thames" w:hAnsi="XO Thames"/>
          <w:sz w:val="22"/>
        </w:rPr>
        <w:t>.</w:t>
      </w:r>
    </w:p>
    <w:p w14:paraId="F5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b w:val="1"/>
          <w:sz w:val="22"/>
        </w:rPr>
        <w:t xml:space="preserve">6. Отчетная документация: </w:t>
      </w:r>
      <w:r>
        <w:rPr>
          <w:rFonts w:ascii="XO Thames" w:hAnsi="XO Thames"/>
          <w:spacing w:val="2"/>
          <w:sz w:val="22"/>
        </w:rPr>
        <w:t xml:space="preserve">По итогам исполнения Контракта Исполнитель </w:t>
      </w:r>
      <w:r>
        <w:rPr>
          <w:rFonts w:ascii="XO Thames" w:hAnsi="XO Thames"/>
          <w:spacing w:val="2"/>
          <w:sz w:val="22"/>
        </w:rPr>
        <w:t>пр</w:t>
      </w:r>
      <w:r>
        <w:rPr>
          <w:rFonts w:ascii="XO Thames" w:hAnsi="XO Thames"/>
          <w:spacing w:val="2"/>
          <w:sz w:val="22"/>
        </w:rPr>
        <w:t xml:space="preserve">едоставляет </w:t>
      </w:r>
      <w:r>
        <w:rPr>
          <w:rFonts w:ascii="XO Thames" w:hAnsi="XO Thames"/>
          <w:spacing w:val="2"/>
          <w:sz w:val="22"/>
        </w:rPr>
        <w:t xml:space="preserve">следующую </w:t>
      </w:r>
      <w:r>
        <w:rPr>
          <w:rFonts w:ascii="XO Thames" w:hAnsi="XO Thames"/>
          <w:sz w:val="22"/>
        </w:rPr>
        <w:t>отчетную документацию в отношении земельн</w:t>
      </w:r>
      <w:r>
        <w:rPr>
          <w:rFonts w:ascii="XO Thames" w:hAnsi="XO Thames"/>
          <w:sz w:val="22"/>
        </w:rPr>
        <w:t>ых</w:t>
      </w:r>
      <w:r>
        <w:rPr>
          <w:rFonts w:ascii="XO Thames" w:hAnsi="XO Thames"/>
          <w:sz w:val="22"/>
        </w:rPr>
        <w:t xml:space="preserve"> участк</w:t>
      </w:r>
      <w:r>
        <w:rPr>
          <w:rFonts w:ascii="XO Thames" w:hAnsi="XO Thames"/>
          <w:sz w:val="22"/>
        </w:rPr>
        <w:t>ов</w:t>
      </w:r>
      <w:r>
        <w:rPr>
          <w:rFonts w:ascii="XO Thames" w:hAnsi="XO Thames"/>
          <w:sz w:val="22"/>
        </w:rPr>
        <w:t>:</w:t>
      </w:r>
    </w:p>
    <w:p w14:paraId="F6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6.1. </w:t>
      </w:r>
      <w:r>
        <w:rPr>
          <w:rFonts w:ascii="XO Thames" w:hAnsi="XO Thames"/>
          <w:sz w:val="22"/>
        </w:rPr>
        <w:t>Межев</w:t>
      </w:r>
      <w:r>
        <w:rPr>
          <w:rFonts w:ascii="XO Thames" w:hAnsi="XO Thames"/>
          <w:sz w:val="22"/>
        </w:rPr>
        <w:t>ые</w:t>
      </w:r>
      <w:r>
        <w:rPr>
          <w:rFonts w:ascii="XO Thames" w:hAnsi="XO Thames"/>
          <w:sz w:val="22"/>
        </w:rPr>
        <w:t xml:space="preserve"> план</w:t>
      </w:r>
      <w:r>
        <w:rPr>
          <w:rFonts w:ascii="XO Thames" w:hAnsi="XO Thames"/>
          <w:sz w:val="22"/>
        </w:rPr>
        <w:t>ы</w:t>
      </w:r>
      <w:r>
        <w:rPr>
          <w:rFonts w:ascii="XO Thames" w:hAnsi="XO Thames"/>
          <w:sz w:val="22"/>
        </w:rPr>
        <w:t xml:space="preserve"> в отношении </w:t>
      </w:r>
      <w:r>
        <w:rPr>
          <w:rFonts w:ascii="XO Thames" w:hAnsi="XO Thames"/>
          <w:sz w:val="22"/>
        </w:rPr>
        <w:t>земельных участков</w:t>
      </w:r>
      <w:r>
        <w:rPr>
          <w:rFonts w:ascii="XO Thames" w:hAnsi="XO Thames"/>
          <w:sz w:val="22"/>
        </w:rPr>
        <w:t>, выполненные</w:t>
      </w:r>
      <w:r>
        <w:rPr>
          <w:rFonts w:ascii="XO Thames" w:hAnsi="XO Thames"/>
          <w:sz w:val="22"/>
        </w:rPr>
        <w:t xml:space="preserve"> в виде </w:t>
      </w:r>
      <w:r>
        <w:rPr>
          <w:rFonts w:ascii="XO Thames" w:hAnsi="XO Thames"/>
          <w:sz w:val="22"/>
        </w:rPr>
        <w:t>печатной версии межевого плана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t>в формате .</w:t>
      </w:r>
      <w:r>
        <w:rPr>
          <w:rFonts w:ascii="XO Thames" w:hAnsi="XO Thames"/>
          <w:sz w:val="22"/>
        </w:rPr>
        <w:t>pdf</w:t>
      </w:r>
      <w:r>
        <w:rPr>
          <w:rFonts w:ascii="XO Thames" w:hAnsi="XO Thames"/>
          <w:sz w:val="22"/>
        </w:rPr>
        <w:t>, заверенный УКЭП кадастрового инженера, подготовившего такой межевой план.</w:t>
      </w:r>
    </w:p>
    <w:p w14:paraId="F7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6.2.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t>Межев</w:t>
      </w:r>
      <w:r>
        <w:rPr>
          <w:rFonts w:ascii="XO Thames" w:hAnsi="XO Thames"/>
          <w:sz w:val="22"/>
        </w:rPr>
        <w:t>ые</w:t>
      </w:r>
      <w:r>
        <w:rPr>
          <w:rFonts w:ascii="XO Thames" w:hAnsi="XO Thames"/>
          <w:sz w:val="22"/>
        </w:rPr>
        <w:t xml:space="preserve"> план</w:t>
      </w:r>
      <w:r>
        <w:rPr>
          <w:rFonts w:ascii="XO Thames" w:hAnsi="XO Thames"/>
          <w:sz w:val="22"/>
        </w:rPr>
        <w:t>ы</w:t>
      </w:r>
      <w:r>
        <w:rPr>
          <w:rFonts w:ascii="XO Thames" w:hAnsi="XO Thames"/>
          <w:sz w:val="22"/>
        </w:rPr>
        <w:t xml:space="preserve"> в отношении земельных участков</w:t>
      </w:r>
      <w:r>
        <w:rPr>
          <w:rFonts w:ascii="XO Thames" w:hAnsi="XO Thames"/>
          <w:sz w:val="22"/>
        </w:rPr>
        <w:t xml:space="preserve"> для передачи в Управление Росреестра по Кемеровской области</w:t>
      </w:r>
      <w:r>
        <w:rPr>
          <w:rFonts w:ascii="XO Thames" w:hAnsi="XO Thames"/>
          <w:sz w:val="22"/>
        </w:rPr>
        <w:t>, выполненный в виде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t>zip</w:t>
      </w:r>
      <w:r>
        <w:rPr>
          <w:rFonts w:ascii="XO Thames" w:hAnsi="XO Thames"/>
          <w:sz w:val="22"/>
        </w:rPr>
        <w:t xml:space="preserve">-архива, содержащего </w:t>
      </w:r>
      <w:r>
        <w:rPr>
          <w:rFonts w:ascii="XO Thames" w:hAnsi="XO Thames"/>
          <w:sz w:val="22"/>
        </w:rPr>
        <w:t>xml</w:t>
      </w:r>
      <w:r>
        <w:rPr>
          <w:rFonts w:ascii="XO Thames" w:hAnsi="XO Thames"/>
          <w:sz w:val="22"/>
        </w:rPr>
        <w:t xml:space="preserve">-схему и приложения, являющиеся неотъемлемой частью межевого плана, </w:t>
      </w:r>
      <w:r>
        <w:rPr>
          <w:rFonts w:ascii="XO Thames" w:hAnsi="XO Thames"/>
          <w:sz w:val="22"/>
        </w:rPr>
        <w:t>заверенн</w:t>
      </w:r>
      <w:r>
        <w:rPr>
          <w:rFonts w:ascii="XO Thames" w:hAnsi="XO Thames"/>
          <w:sz w:val="22"/>
        </w:rPr>
        <w:t>ые</w:t>
      </w:r>
      <w:r>
        <w:rPr>
          <w:rFonts w:ascii="XO Thames" w:hAnsi="XO Thames"/>
          <w:sz w:val="22"/>
        </w:rPr>
        <w:t xml:space="preserve"> УКЭП кадастрового инженера, подготовившего межевой план</w:t>
      </w:r>
      <w:r>
        <w:rPr>
          <w:rFonts w:ascii="XO Thames" w:hAnsi="XO Thames"/>
          <w:sz w:val="22"/>
        </w:rPr>
        <w:t xml:space="preserve">.  </w:t>
      </w:r>
    </w:p>
    <w:p w14:paraId="F8000000">
      <w:pPr>
        <w:widowControl w:val="1"/>
        <w:ind w:firstLine="567"/>
        <w:jc w:val="both"/>
        <w:rPr>
          <w:rFonts w:ascii="XO Thames" w:hAnsi="XO Thames"/>
          <w:color w:themeColor="text1" w:val="000000"/>
          <w:spacing w:val="2"/>
          <w:sz w:val="22"/>
        </w:rPr>
      </w:pPr>
      <w:r>
        <w:rPr>
          <w:rFonts w:ascii="XO Thames" w:hAnsi="XO Thames"/>
          <w:color w:themeColor="text1" w:val="000000"/>
          <w:spacing w:val="2"/>
          <w:sz w:val="22"/>
        </w:rPr>
        <w:t>В ходе исполнения Контракта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: </w:t>
      </w:r>
    </w:p>
    <w:p w14:paraId="F9000000">
      <w:pPr>
        <w:widowControl w:val="1"/>
        <w:ind w:firstLine="567"/>
        <w:jc w:val="both"/>
        <w:rPr>
          <w:rFonts w:ascii="XO Thames" w:hAnsi="XO Thames"/>
          <w:color w:themeColor="text1" w:val="000000"/>
          <w:spacing w:val="2"/>
          <w:sz w:val="22"/>
        </w:rPr>
      </w:pPr>
      <w:r>
        <w:rPr>
          <w:rFonts w:ascii="XO Thames" w:hAnsi="XO Thames"/>
          <w:color w:themeColor="text1" w:val="000000"/>
          <w:spacing w:val="2"/>
          <w:sz w:val="22"/>
        </w:rPr>
        <w:t xml:space="preserve">- </w:t>
      </w:r>
      <w:r>
        <w:rPr>
          <w:rFonts w:ascii="XO Thames" w:hAnsi="XO Thames"/>
          <w:color w:themeColor="text1" w:val="000000"/>
          <w:spacing w:val="2"/>
          <w:sz w:val="22"/>
        </w:rPr>
        <w:t>Исполнитель направ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ляет Государственному Заказчику информацию по изготовлению межевого плана с указанием даты подачи </w:t>
      </w:r>
      <w:r>
        <w:rPr>
          <w:rFonts w:ascii="XO Thames" w:hAnsi="XO Thames"/>
          <w:color w:themeColor="text1" w:val="000000"/>
          <w:spacing w:val="2"/>
          <w:sz w:val="22"/>
        </w:rPr>
        <w:t>обращения в Комитет по управлению государственным имуществом Кузбасса о подписании акта согласования местоположени</w:t>
      </w:r>
      <w:r>
        <w:rPr>
          <w:rFonts w:ascii="XO Thames" w:hAnsi="XO Thames"/>
          <w:color w:themeColor="text1" w:val="000000"/>
          <w:spacing w:val="2"/>
          <w:sz w:val="22"/>
        </w:rPr>
        <w:t>я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 границ и(или) площади земельного участка с кадастровым номером </w:t>
      </w:r>
      <w:r>
        <w:rPr>
          <w:rFonts w:ascii="XO Thames" w:hAnsi="XO Thames"/>
          <w:color w:themeColor="text1" w:val="000000"/>
          <w:spacing w:val="2"/>
          <w:sz w:val="22"/>
        </w:rPr>
        <w:t>42:24:0501002:786;</w:t>
      </w:r>
    </w:p>
    <w:p w14:paraId="FA000000">
      <w:pPr>
        <w:widowControl w:val="1"/>
        <w:ind w:firstLine="567"/>
        <w:jc w:val="both"/>
        <w:rPr>
          <w:rFonts w:ascii="XO Thames" w:hAnsi="XO Thames"/>
          <w:color w:themeColor="text1" w:val="000000"/>
          <w:spacing w:val="2"/>
          <w:sz w:val="22"/>
        </w:rPr>
      </w:pPr>
      <w:r>
        <w:rPr>
          <w:rFonts w:ascii="XO Thames" w:hAnsi="XO Thames"/>
          <w:color w:themeColor="text1" w:val="000000"/>
          <w:spacing w:val="2"/>
          <w:sz w:val="22"/>
        </w:rPr>
        <w:t>- п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осле подписания акта согласования 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Исполнитель направляет Государственному Заказчику информацию по изготовлению межевого плана с указанием даты подачи обращения в Комитет по управлению государственным имуществом Кузбасса о </w:t>
      </w:r>
      <w:r>
        <w:rPr>
          <w:rFonts w:ascii="XO Thames" w:hAnsi="XO Thames"/>
          <w:color w:themeColor="text1" w:val="000000"/>
          <w:spacing w:val="2"/>
          <w:sz w:val="22"/>
        </w:rPr>
        <w:t>подаче заявления на государственный кадастровый учет межевого плана подготовленного в результате уточнения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 местоположени</w:t>
      </w:r>
      <w:r>
        <w:rPr>
          <w:rFonts w:ascii="XO Thames" w:hAnsi="XO Thames"/>
          <w:color w:themeColor="text1" w:val="000000"/>
          <w:spacing w:val="2"/>
          <w:sz w:val="22"/>
        </w:rPr>
        <w:t>я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 границ и(или) площади земельного участка с кадастровым номером 42:24:0501002:786;</w:t>
      </w:r>
    </w:p>
    <w:p w14:paraId="FB000000">
      <w:pPr>
        <w:widowControl w:val="1"/>
        <w:ind w:firstLine="567"/>
        <w:jc w:val="both"/>
        <w:rPr>
          <w:rFonts w:ascii="XO Thames" w:hAnsi="XO Thames"/>
          <w:color w:themeColor="text1" w:val="000000"/>
          <w:spacing w:val="2"/>
          <w:sz w:val="22"/>
        </w:rPr>
      </w:pPr>
      <w:r>
        <w:rPr>
          <w:rFonts w:ascii="XO Thames" w:hAnsi="XO Thames"/>
          <w:color w:themeColor="text1" w:val="000000"/>
          <w:spacing w:val="2"/>
          <w:sz w:val="22"/>
        </w:rPr>
        <w:t xml:space="preserve">- после проведения государственного кадастрового учета </w:t>
      </w:r>
      <w:r>
        <w:rPr>
          <w:rFonts w:ascii="XO Thames" w:hAnsi="XO Thames"/>
          <w:color w:themeColor="text1" w:val="000000"/>
          <w:spacing w:val="2"/>
          <w:sz w:val="22"/>
        </w:rPr>
        <w:t>земельного участка с кадастровым номером 42:24:0501002:786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 Государственный Заказчик направляет в адрес Комитета по 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управлению государственным имуществом Кузбасса обращение о подготовке решения о </w:t>
      </w:r>
      <w:r>
        <w:rPr>
          <w:rFonts w:ascii="XO Thames" w:hAnsi="XO Thames"/>
          <w:color w:themeColor="text1" w:val="000000"/>
          <w:spacing w:val="2"/>
          <w:sz w:val="22"/>
        </w:rPr>
        <w:t>перераспределения земель и (или) земельных участков,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 в соответстви</w:t>
      </w:r>
      <w:r>
        <w:rPr>
          <w:rFonts w:ascii="XO Thames" w:hAnsi="XO Thames"/>
          <w:color w:themeColor="text1" w:val="000000"/>
          <w:spacing w:val="2"/>
          <w:sz w:val="22"/>
        </w:rPr>
        <w:t>и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 с п.3  ст. 39.27 ЗК РФ</w:t>
      </w:r>
      <w:r>
        <w:rPr>
          <w:rFonts w:ascii="XO Thames" w:hAnsi="XO Thames"/>
          <w:color w:themeColor="text1" w:val="000000"/>
          <w:spacing w:val="2"/>
          <w:sz w:val="22"/>
        </w:rPr>
        <w:br/>
      </w:r>
      <w:r>
        <w:rPr>
          <w:rFonts w:ascii="XO Thames" w:hAnsi="XO Thames"/>
          <w:color w:themeColor="text1" w:val="000000"/>
          <w:spacing w:val="2"/>
          <w:sz w:val="22"/>
        </w:rPr>
        <w:t xml:space="preserve">(далее - </w:t>
      </w:r>
      <w:r>
        <w:rPr>
          <w:rFonts w:ascii="XO Thames" w:hAnsi="XO Thames"/>
          <w:color w:themeColor="text1" w:val="000000"/>
          <w:spacing w:val="2"/>
          <w:sz w:val="22"/>
        </w:rPr>
        <w:t>Решение)</w:t>
      </w:r>
      <w:r>
        <w:rPr>
          <w:rFonts w:ascii="XO Thames" w:hAnsi="XO Thames"/>
          <w:color w:themeColor="text1" w:val="000000"/>
          <w:spacing w:val="2"/>
          <w:sz w:val="22"/>
        </w:rPr>
        <w:t>.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 Решение должно быть заверено </w:t>
      </w:r>
      <w:r>
        <w:rPr>
          <w:rFonts w:ascii="XO Thames" w:hAnsi="XO Thames"/>
          <w:color w:themeColor="text1" w:val="000000"/>
          <w:spacing w:val="2"/>
          <w:sz w:val="22"/>
        </w:rPr>
        <w:t>УКЭП лица, подписавшего такое Решение.</w:t>
      </w:r>
    </w:p>
    <w:p w14:paraId="FC000000">
      <w:pPr>
        <w:widowControl w:val="1"/>
        <w:ind w:firstLine="567"/>
        <w:jc w:val="both"/>
        <w:rPr>
          <w:rFonts w:ascii="XO Thames" w:hAnsi="XO Thames"/>
          <w:color w:themeColor="text1" w:val="000000"/>
          <w:spacing w:val="2"/>
          <w:sz w:val="22"/>
        </w:rPr>
      </w:pPr>
      <w:r>
        <w:rPr>
          <w:rFonts w:ascii="XO Thames" w:hAnsi="XO Thames"/>
          <w:color w:themeColor="text1" w:val="000000"/>
          <w:spacing w:val="2"/>
          <w:sz w:val="22"/>
        </w:rPr>
        <w:t xml:space="preserve">- после получения 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Решения, Государственный Заказчик направляет в адрес Исполнителя указанное Решение, заверенное УКЭП лица, подписавшего такое Решение для подготовки межевого плана </w:t>
      </w:r>
      <w:r>
        <w:rPr>
          <w:rFonts w:ascii="XO Thames" w:hAnsi="XO Thames"/>
          <w:color w:themeColor="text1" w:val="000000"/>
          <w:spacing w:val="2"/>
          <w:sz w:val="22"/>
        </w:rPr>
        <w:t>по образованию трех земельных участков согласно проекту по внесению изменений в проект межевания микрорайона в границах ул. Арочная – ул. Красная – просп. Советский – ул. Орджоникидзе Центрального района города Кемерово, утвержденного постановлением Администрации города Кемерово от 02.07.2026 № 2206.</w:t>
      </w:r>
    </w:p>
    <w:p w14:paraId="FD000000">
      <w:pPr>
        <w:widowControl w:val="1"/>
        <w:ind w:firstLine="567"/>
        <w:jc w:val="both"/>
        <w:rPr>
          <w:rFonts w:ascii="XO Thames" w:hAnsi="XO Thames"/>
          <w:color w:themeColor="text1" w:val="000000"/>
          <w:spacing w:val="2"/>
          <w:sz w:val="22"/>
        </w:rPr>
      </w:pPr>
      <w:r>
        <w:rPr>
          <w:rFonts w:ascii="XO Thames" w:hAnsi="XO Thames"/>
          <w:color w:themeColor="text1" w:val="000000"/>
          <w:spacing w:val="2"/>
          <w:sz w:val="22"/>
        </w:rPr>
        <w:t xml:space="preserve">- 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Исполнитель направляет Государственному Заказчику информацию по изготовлению межевого плана по образованию трех земельных участков </w:t>
      </w:r>
      <w:r>
        <w:rPr>
          <w:rFonts w:ascii="XO Thames" w:hAnsi="XO Thames"/>
          <w:color w:themeColor="text1" w:val="000000"/>
          <w:spacing w:val="2"/>
          <w:sz w:val="22"/>
        </w:rPr>
        <w:t>с указанием № и даты заявления о государственном кадастровом учете образуемых земельных участков.</w:t>
      </w:r>
    </w:p>
    <w:p w14:paraId="FE000000">
      <w:pPr>
        <w:widowControl w:val="1"/>
        <w:ind w:firstLine="567"/>
        <w:jc w:val="both"/>
        <w:rPr>
          <w:rFonts w:ascii="XO Thames" w:hAnsi="XO Thames"/>
          <w:color w:themeColor="text1" w:val="000000"/>
          <w:spacing w:val="2"/>
          <w:sz w:val="22"/>
        </w:rPr>
      </w:pPr>
      <w:r>
        <w:rPr>
          <w:rFonts w:ascii="XO Thames" w:hAnsi="XO Thames"/>
          <w:color w:themeColor="text1" w:val="000000"/>
          <w:spacing w:val="2"/>
          <w:sz w:val="22"/>
        </w:rPr>
        <w:t xml:space="preserve">(информация передается Государственному Заказчику посредством передачи информации </w:t>
      </w:r>
      <w:r>
        <w:rPr>
          <w:rFonts w:ascii="XO Thames" w:hAnsi="XO Thames"/>
          <w:color w:themeColor="text1" w:val="000000"/>
          <w:spacing w:val="2"/>
          <w:sz w:val="22"/>
        </w:rPr>
        <w:br/>
      </w:r>
      <w:r>
        <w:rPr>
          <w:rFonts w:ascii="XO Thames" w:hAnsi="XO Thames"/>
          <w:color w:themeColor="text1" w:val="000000"/>
          <w:spacing w:val="2"/>
          <w:sz w:val="22"/>
        </w:rPr>
        <w:t xml:space="preserve">на электронную почту: </w:t>
      </w:r>
      <w:r>
        <w:rPr>
          <w:rStyle w:val="Style_8_ch"/>
          <w:rFonts w:ascii="XO Thames" w:hAnsi="XO Thames"/>
          <w:color w:themeColor="text1" w:val="000000"/>
          <w:spacing w:val="2"/>
          <w:sz w:val="22"/>
        </w:rPr>
        <w:fldChar w:fldCharType="begin"/>
      </w:r>
      <w:r>
        <w:rPr>
          <w:rStyle w:val="Style_8_ch"/>
          <w:rFonts w:ascii="XO Thames" w:hAnsi="XO Thames"/>
          <w:color w:themeColor="text1" w:val="000000"/>
          <w:spacing w:val="2"/>
          <w:sz w:val="22"/>
        </w:rPr>
        <w:instrText>HYPERLINK "mailto:grudina-gv@ako.ru)"</w:instrText>
      </w:r>
      <w:r>
        <w:rPr>
          <w:rStyle w:val="Style_8_ch"/>
          <w:rFonts w:ascii="XO Thames" w:hAnsi="XO Thames"/>
          <w:color w:themeColor="text1" w:val="000000"/>
          <w:spacing w:val="2"/>
          <w:sz w:val="22"/>
        </w:rPr>
        <w:fldChar w:fldCharType="separate"/>
      </w:r>
      <w:r>
        <w:rPr>
          <w:rStyle w:val="Style_8_ch"/>
          <w:rFonts w:ascii="XO Thames" w:hAnsi="XO Thames"/>
          <w:color w:themeColor="text1" w:val="000000"/>
          <w:spacing w:val="2"/>
          <w:sz w:val="22"/>
        </w:rPr>
        <w:t>grudina</w:t>
      </w:r>
      <w:r>
        <w:rPr>
          <w:rStyle w:val="Style_8_ch"/>
          <w:rFonts w:ascii="XO Thames" w:hAnsi="XO Thames"/>
          <w:color w:themeColor="text1" w:val="000000"/>
          <w:spacing w:val="2"/>
          <w:sz w:val="22"/>
        </w:rPr>
        <w:t>-gv@ako.ru)</w:t>
      </w:r>
      <w:r>
        <w:rPr>
          <w:rStyle w:val="Style_8_ch"/>
          <w:rFonts w:ascii="XO Thames" w:hAnsi="XO Thames"/>
          <w:color w:themeColor="text1" w:val="000000"/>
          <w:spacing w:val="2"/>
          <w:sz w:val="22"/>
        </w:rPr>
        <w:fldChar w:fldCharType="end"/>
      </w:r>
      <w:r>
        <w:rPr>
          <w:rFonts w:ascii="XO Thames" w:hAnsi="XO Thames"/>
          <w:color w:themeColor="text1" w:val="000000"/>
          <w:spacing w:val="2"/>
          <w:sz w:val="22"/>
        </w:rPr>
        <w:t>.</w:t>
      </w:r>
      <w:r>
        <w:rPr>
          <w:rFonts w:ascii="XO Thames" w:hAnsi="XO Thames"/>
          <w:color w:themeColor="text1" w:val="000000"/>
          <w:spacing w:val="2"/>
          <w:sz w:val="22"/>
        </w:rPr>
        <w:t xml:space="preserve"> </w:t>
      </w:r>
    </w:p>
    <w:p w14:paraId="FF000000">
      <w:pPr>
        <w:widowControl w:val="1"/>
        <w:ind w:firstLine="567"/>
        <w:jc w:val="both"/>
        <w:rPr>
          <w:rFonts w:ascii="XO Thames" w:hAnsi="XO Thames"/>
          <w:color w:themeColor="text1" w:val="000000"/>
          <w:spacing w:val="2"/>
          <w:sz w:val="22"/>
        </w:rPr>
      </w:pPr>
    </w:p>
    <w:p w14:paraId="00010000">
      <w:pPr>
        <w:widowControl w:val="0"/>
        <w:ind/>
        <w:jc w:val="both"/>
        <w:rPr>
          <w:rFonts w:ascii="XO Thames" w:hAnsi="XO Thames"/>
          <w:b w:val="1"/>
        </w:rPr>
      </w:pPr>
      <w:r>
        <w:rPr>
          <w:rFonts w:ascii="XO Thames" w:hAnsi="XO Thames"/>
          <w:b w:val="1"/>
          <w:sz w:val="22"/>
        </w:rPr>
        <w:t>7. Качественные характеристики, общие требования к выполнению Работ:</w:t>
      </w:r>
      <w:r>
        <w:rPr>
          <w:rFonts w:ascii="XO Thames" w:hAnsi="XO Thames"/>
          <w:b w:val="1"/>
        </w:rPr>
        <w:t xml:space="preserve"> </w:t>
      </w:r>
    </w:p>
    <w:p w14:paraId="01010000">
      <w:pPr>
        <w:widowControl w:val="1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Межевой план должен соответствовать требованиям, установленным Земельным кодексом РФ, Градостроительным кодексом РФ, Жилищным кодексом РФ, Федерального закона от 24.07.2007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 xml:space="preserve">№ 221-ФЗ «О кадастровой деятельности», приказом Росреестра от 14.12.2021 № П/0592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«Об утверждении формы и состава сведений межевого плана, требований к его подготовке».</w:t>
      </w:r>
    </w:p>
    <w:p w14:paraId="02010000">
      <w:pPr>
        <w:widowControl w:val="0"/>
        <w:ind w:firstLine="567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Исполнитель обеспечивает полное соответствие результатов выполненных Работ требовани</w:t>
      </w:r>
      <w:r>
        <w:rPr>
          <w:rFonts w:ascii="XO Thames" w:hAnsi="XO Thames"/>
          <w:sz w:val="22"/>
        </w:rPr>
        <w:t>ям Земельного кодекса РФ, Федерального закона от 24.07.2007 № 221-ФЗ и другим нормативно-правовым актам, действующими на момент проведения и сдачи-приемки работ.</w:t>
      </w:r>
    </w:p>
    <w:p w14:paraId="03010000">
      <w:pPr>
        <w:widowControl w:val="1"/>
        <w:ind/>
        <w:jc w:val="center"/>
        <w:rPr>
          <w:rFonts w:ascii="XO Thames" w:hAnsi="XO Thames"/>
          <w:sz w:val="22"/>
        </w:rPr>
      </w:pPr>
    </w:p>
    <w:p w14:paraId="04010000">
      <w:pPr>
        <w:widowControl w:val="1"/>
        <w:ind w:right="-1"/>
        <w:jc w:val="center"/>
        <w:rPr>
          <w:rFonts w:ascii="XO Thames" w:hAnsi="XO Thames"/>
          <w:b w:val="0"/>
          <w:sz w:val="22"/>
        </w:rPr>
      </w:pPr>
      <w:r>
        <w:rPr>
          <w:rFonts w:ascii="XO Thames" w:hAnsi="XO Thames"/>
          <w:b w:val="0"/>
          <w:sz w:val="22"/>
        </w:rPr>
        <w:t>Подписи сторон:</w:t>
      </w:r>
    </w:p>
    <w:p w14:paraId="05010000">
      <w:pPr>
        <w:widowControl w:val="1"/>
        <w:ind w:firstLine="567" w:right="-1"/>
        <w:jc w:val="both"/>
        <w:rPr>
          <w:rFonts w:ascii="XO Thames" w:hAnsi="XO Thames"/>
          <w:b w:val="0"/>
          <w:sz w:val="22"/>
        </w:rPr>
      </w:pPr>
    </w:p>
    <w:p w14:paraId="06010000">
      <w:pPr>
        <w:widowControl w:val="1"/>
        <w:ind w:right="-1"/>
        <w:jc w:val="both"/>
        <w:rPr>
          <w:rFonts w:ascii="XO Thames" w:hAnsi="XO Thames"/>
          <w:b w:val="0"/>
          <w:sz w:val="22"/>
        </w:rPr>
      </w:pPr>
      <w:r>
        <w:rPr>
          <w:rFonts w:ascii="XO Thames" w:hAnsi="XO Thames"/>
          <w:b w:val="0"/>
          <w:sz w:val="22"/>
        </w:rPr>
        <w:t xml:space="preserve">   </w:t>
      </w:r>
      <w:r>
        <w:rPr>
          <w:rFonts w:ascii="XO Thames" w:hAnsi="XO Thames"/>
          <w:b w:val="0"/>
          <w:sz w:val="22"/>
        </w:rPr>
        <w:t xml:space="preserve">Исполнитель:   </w:t>
      </w:r>
      <w:r>
        <w:rPr>
          <w:rFonts w:ascii="XO Thames" w:hAnsi="XO Thames"/>
          <w:b w:val="0"/>
          <w:sz w:val="22"/>
        </w:rPr>
        <w:t xml:space="preserve">    </w:t>
      </w:r>
      <w:r>
        <w:rPr>
          <w:rFonts w:ascii="XO Thames" w:hAnsi="XO Thames"/>
          <w:b w:val="0"/>
          <w:sz w:val="22"/>
        </w:rPr>
        <w:t xml:space="preserve">                                                                        Государственный Заказчик</w:t>
      </w:r>
      <w:r>
        <w:rPr>
          <w:rFonts w:ascii="XO Thames" w:hAnsi="XO Thames"/>
          <w:b w:val="0"/>
          <w:sz w:val="22"/>
        </w:rPr>
        <w:t>:</w:t>
      </w:r>
    </w:p>
    <w:p w14:paraId="07010000">
      <w:pPr>
        <w:widowControl w:val="1"/>
        <w:ind w:right="-1"/>
        <w:jc w:val="both"/>
        <w:rPr>
          <w:rFonts w:ascii="XO Thames" w:hAnsi="XO Thames"/>
          <w:b w:val="0"/>
          <w:sz w:val="22"/>
        </w:rPr>
      </w:pPr>
    </w:p>
    <w:tbl>
      <w:tblPr>
        <w:tblStyle w:val="Style_6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5069"/>
        <w:gridCol w:w="5070"/>
      </w:tblGrid>
      <w:tr>
        <w:tc>
          <w:tcPr>
            <w:tcW w:type="dxa" w:w="50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8010000">
            <w:pPr>
              <w:widowControl w:val="1"/>
              <w:ind w:left="175"/>
              <w:jc w:val="both"/>
              <w:rPr>
                <w:rFonts w:ascii="XO Thames" w:hAnsi="XO Thames"/>
                <w:sz w:val="22"/>
              </w:rPr>
            </w:pPr>
          </w:p>
          <w:p w14:paraId="09010000">
            <w:pPr>
              <w:widowControl w:val="1"/>
              <w:ind w:left="175"/>
              <w:jc w:val="both"/>
              <w:rPr>
                <w:rFonts w:ascii="XO Thames" w:hAnsi="XO Thames"/>
                <w:sz w:val="22"/>
              </w:rPr>
            </w:pPr>
          </w:p>
          <w:p w14:paraId="0A010000">
            <w:pPr>
              <w:widowControl w:val="1"/>
              <w:ind/>
              <w:jc w:val="both"/>
              <w:rPr>
                <w:rFonts w:ascii="XO Thames" w:hAnsi="XO Thames"/>
                <w:sz w:val="22"/>
              </w:rPr>
            </w:pPr>
          </w:p>
          <w:p w14:paraId="0B010000">
            <w:pPr>
              <w:widowControl w:val="1"/>
              <w:tabs>
                <w:tab w:leader="none" w:pos="284" w:val="left"/>
              </w:tabs>
              <w:ind w:left="175"/>
              <w:rPr>
                <w:rFonts w:ascii="XO Thames" w:hAnsi="XO Thames"/>
                <w:sz w:val="22"/>
              </w:rPr>
            </w:pPr>
          </w:p>
          <w:p w14:paraId="0C010000">
            <w:pPr>
              <w:widowControl w:val="1"/>
              <w:tabs>
                <w:tab w:leader="none" w:pos="1736" w:val="left"/>
              </w:tabs>
              <w:ind w:right="-1"/>
              <w:jc w:val="both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            </w:t>
            </w:r>
          </w:p>
        </w:tc>
        <w:tc>
          <w:tcPr>
            <w:tcW w:type="dxa" w:w="507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D010000">
            <w:pPr>
              <w:widowControl w:val="1"/>
              <w:ind w:left="175"/>
              <w:jc w:val="both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        Директор ГКУ «</w:t>
            </w:r>
            <w:r>
              <w:rPr>
                <w:rFonts w:ascii="XO Thames" w:hAnsi="XO Thames"/>
                <w:sz w:val="22"/>
              </w:rPr>
              <w:t>Хозкомплекс</w:t>
            </w:r>
            <w:r>
              <w:rPr>
                <w:rFonts w:ascii="XO Thames" w:hAnsi="XO Thames"/>
                <w:sz w:val="22"/>
              </w:rPr>
              <w:t xml:space="preserve"> АПК»</w:t>
            </w:r>
          </w:p>
          <w:p w14:paraId="0E010000">
            <w:pPr>
              <w:widowControl w:val="1"/>
              <w:ind w:left="175"/>
              <w:jc w:val="both"/>
              <w:rPr>
                <w:rFonts w:ascii="XO Thames" w:hAnsi="XO Thames"/>
                <w:sz w:val="22"/>
              </w:rPr>
            </w:pPr>
          </w:p>
          <w:p w14:paraId="0F010000">
            <w:pPr>
              <w:widowControl w:val="1"/>
              <w:ind/>
              <w:jc w:val="both"/>
              <w:rPr>
                <w:rFonts w:ascii="XO Thames" w:hAnsi="XO Thames"/>
                <w:sz w:val="22"/>
              </w:rPr>
            </w:pPr>
          </w:p>
          <w:p w14:paraId="10010000">
            <w:pPr>
              <w:widowControl w:val="1"/>
              <w:tabs>
                <w:tab w:leader="none" w:pos="284" w:val="left"/>
              </w:tabs>
              <w:ind w:left="175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        ___________________ В.В. А</w:t>
            </w:r>
            <w:r>
              <w:rPr>
                <w:rFonts w:ascii="XO Thames" w:hAnsi="XO Thames"/>
                <w:sz w:val="22"/>
              </w:rPr>
              <w:t>ндриянов</w:t>
            </w:r>
          </w:p>
          <w:p w14:paraId="11010000">
            <w:pPr>
              <w:widowControl w:val="1"/>
              <w:tabs>
                <w:tab w:leader="none" w:pos="1736" w:val="left"/>
              </w:tabs>
              <w:ind w:right="-1"/>
              <w:jc w:val="both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            </w:t>
            </w:r>
          </w:p>
        </w:tc>
      </w:tr>
    </w:tbl>
    <w:p w14:paraId="12010000">
      <w:pPr>
        <w:widowControl w:val="1"/>
        <w:ind w:firstLine="567" w:right="-1"/>
        <w:jc w:val="both"/>
        <w:rPr>
          <w:rFonts w:ascii="XO Thames" w:hAnsi="XO Thames"/>
          <w:sz w:val="22"/>
        </w:rPr>
      </w:pPr>
    </w:p>
    <w:sectPr>
      <w:footerReference r:id="rId1" w:type="default"/>
      <w:pgSz w:h="16838" w:orient="portrait" w:w="11906"/>
      <w:pgMar w:bottom="0" w:footer="340" w:gutter="0" w:header="340" w:left="1134" w:right="707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3"/>
      <w:numFmt w:val="decimal"/>
      <w:lvlText w:val="%1"/>
      <w:lvlJc w:val="left"/>
      <w:pPr>
        <w:widowControl w:val="1"/>
        <w:ind w:hanging="360" w:left="720"/>
      </w:pPr>
    </w:lvl>
    <w:lvl w:ilvl="1">
      <w:start w:val="1"/>
      <w:numFmt w:val="decimal"/>
      <w:lvlText w:val="%1.%2."/>
      <w:lvlJc w:val="left"/>
      <w:pPr>
        <w:widowControl w:val="1"/>
        <w:ind w:hanging="360" w:left="927"/>
      </w:pPr>
      <w:rPr>
        <w:b w:val="0"/>
      </w:rPr>
    </w:lvl>
    <w:lvl w:ilvl="2">
      <w:start w:val="1"/>
      <w:numFmt w:val="decimal"/>
      <w:lvlText w:val="%1.%2.%3."/>
      <w:lvlJc w:val="left"/>
      <w:pPr>
        <w:widowControl w:val="1"/>
        <w:ind w:hanging="720" w:left="1494"/>
      </w:pPr>
      <w:rPr>
        <w:b w:val="0"/>
      </w:rPr>
    </w:lvl>
    <w:lvl w:ilvl="3">
      <w:start w:val="1"/>
      <w:numFmt w:val="decimal"/>
      <w:lvlText w:val="%1.%2.%3.%4."/>
      <w:lvlJc w:val="left"/>
      <w:pPr>
        <w:widowControl w:val="1"/>
        <w:ind w:hanging="720" w:left="1701"/>
      </w:pPr>
      <w:rPr>
        <w:b w:val="0"/>
      </w:rPr>
    </w:lvl>
    <w:lvl w:ilvl="4">
      <w:start w:val="1"/>
      <w:numFmt w:val="decimal"/>
      <w:lvlText w:val="%1.%2.%3.%4.%5."/>
      <w:lvlJc w:val="left"/>
      <w:pPr>
        <w:widowControl w:val="1"/>
        <w:ind w:hanging="1080" w:left="2268"/>
      </w:pPr>
      <w:rPr>
        <w:b w:val="0"/>
      </w:rPr>
    </w:lvl>
    <w:lvl w:ilvl="5">
      <w:start w:val="1"/>
      <w:numFmt w:val="decimal"/>
      <w:lvlText w:val="%1.%2.%3.%4.%5.%6."/>
      <w:lvlJc w:val="left"/>
      <w:pPr>
        <w:widowControl w:val="1"/>
        <w:ind w:hanging="1080" w:left="2475"/>
      </w:pPr>
      <w:rPr>
        <w:b w:val="0"/>
      </w:rPr>
    </w:lvl>
    <w:lvl w:ilvl="6">
      <w:start w:val="1"/>
      <w:numFmt w:val="decimal"/>
      <w:lvlText w:val="%1.%2.%3.%4.%5.%6.%7."/>
      <w:lvlJc w:val="left"/>
      <w:pPr>
        <w:widowControl w:val="1"/>
        <w:ind w:hanging="1080" w:left="2682"/>
      </w:pPr>
      <w:rPr>
        <w:b w:val="0"/>
      </w:rPr>
    </w:lvl>
    <w:lvl w:ilvl="7">
      <w:start w:val="1"/>
      <w:numFmt w:val="decimal"/>
      <w:lvlText w:val="%1.%2.%3.%4.%5.%6.%7.%8."/>
      <w:lvlJc w:val="left"/>
      <w:pPr>
        <w:widowControl w:val="1"/>
        <w:ind w:hanging="1440" w:left="3249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widowControl w:val="1"/>
        <w:ind w:hanging="1440" w:left="3456"/>
      </w:pPr>
      <w:rPr>
        <w:b w:val="0"/>
      </w:rPr>
    </w:lvl>
  </w:abstractNum>
  <w:abstractNum w:abstractNumId="1">
    <w:lvl w:ilvl="0">
      <w:start w:val="4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decimal"/>
      <w:lvlText w:val="%1.%2."/>
      <w:lvlJc w:val="left"/>
      <w:pPr>
        <w:widowControl w:val="1"/>
        <w:ind w:hanging="450" w:left="913"/>
      </w:pPr>
      <w:rPr>
        <w:b w:val="0"/>
      </w:rPr>
    </w:lvl>
    <w:lvl w:ilvl="2">
      <w:start w:val="1"/>
      <w:numFmt w:val="decimal"/>
      <w:lvlText w:val="%1.%2.%3."/>
      <w:lvlJc w:val="left"/>
      <w:pPr>
        <w:widowControl w:val="1"/>
        <w:ind w:hanging="720" w:left="1286"/>
      </w:pPr>
      <w:rPr>
        <w:b w:val="0"/>
      </w:rPr>
    </w:lvl>
    <w:lvl w:ilvl="3">
      <w:start w:val="1"/>
      <w:numFmt w:val="decimal"/>
      <w:lvlText w:val="%1.%2.%3.%4."/>
      <w:lvlJc w:val="left"/>
      <w:pPr>
        <w:widowControl w:val="1"/>
        <w:ind w:hanging="720" w:left="1389"/>
      </w:pPr>
      <w:rPr>
        <w:b w:val="0"/>
      </w:rPr>
    </w:lvl>
    <w:lvl w:ilvl="4">
      <w:start w:val="1"/>
      <w:numFmt w:val="decimal"/>
      <w:lvlText w:val="%1.%2.%3.%4.%5."/>
      <w:lvlJc w:val="left"/>
      <w:pPr>
        <w:widowControl w:val="1"/>
        <w:ind w:hanging="1080" w:left="1852"/>
      </w:pPr>
      <w:rPr>
        <w:b w:val="0"/>
      </w:rPr>
    </w:lvl>
    <w:lvl w:ilvl="5">
      <w:start w:val="1"/>
      <w:numFmt w:val="decimal"/>
      <w:lvlText w:val="%1.%2.%3.%4.%5.%6."/>
      <w:lvlJc w:val="left"/>
      <w:pPr>
        <w:widowControl w:val="1"/>
        <w:ind w:hanging="1080" w:left="1955"/>
      </w:pPr>
      <w:rPr>
        <w:b w:val="0"/>
      </w:rPr>
    </w:lvl>
    <w:lvl w:ilvl="6">
      <w:start w:val="1"/>
      <w:numFmt w:val="decimal"/>
      <w:lvlText w:val="%1.%2.%3.%4.%5.%6.%7."/>
      <w:lvlJc w:val="left"/>
      <w:pPr>
        <w:widowControl w:val="1"/>
        <w:ind w:hanging="1080" w:left="2058"/>
      </w:pPr>
      <w:rPr>
        <w:b w:val="0"/>
      </w:rPr>
    </w:lvl>
    <w:lvl w:ilvl="7">
      <w:start w:val="1"/>
      <w:numFmt w:val="decimal"/>
      <w:lvlText w:val="%1.%2.%3.%4.%5.%6.%7.%8."/>
      <w:lvlJc w:val="left"/>
      <w:pPr>
        <w:widowControl w:val="1"/>
        <w:ind w:hanging="1440" w:left="2521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widowControl w:val="1"/>
        <w:ind w:hanging="1440" w:left="2624"/>
      </w:pPr>
      <w:rPr>
        <w:b w:val="0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rPr>
      <w:sz w:val="24"/>
    </w:rPr>
  </w:style>
  <w:style w:default="1" w:styleId="Style_9_ch" w:type="character">
    <w:name w:val="Normal"/>
    <w:link w:val="Style_9"/>
    <w:rPr>
      <w:sz w:val="24"/>
    </w:rPr>
  </w:style>
  <w:style w:styleId="Style_10" w:type="paragraph">
    <w:name w:val="toc 2"/>
    <w:next w:val="Style_9"/>
    <w:link w:val="Style_10_ch"/>
    <w:uiPriority w:val="39"/>
    <w:pPr>
      <w:widowControl w:val="1"/>
      <w:ind w:left="200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widowControl w:val="1"/>
      <w:ind w:left="600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9"/>
    <w:link w:val="Style_12_ch"/>
    <w:uiPriority w:val="39"/>
    <w:pPr>
      <w:widowControl w:val="1"/>
      <w:ind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9"/>
    <w:link w:val="Style_13_ch"/>
    <w:uiPriority w:val="39"/>
    <w:pPr>
      <w:widowControl w:val="1"/>
      <w:ind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widowControl w:val="1"/>
      <w:ind w:firstLine="851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9"/>
    <w:link w:val="Style_15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5" w:type="paragraph">
    <w:name w:val="ConsPlusNormal"/>
    <w:link w:val="Style_5_ch"/>
    <w:pPr>
      <w:widowControl w:val="0"/>
      <w:ind w:firstLine="720"/>
    </w:pPr>
    <w:rPr>
      <w:rFonts w:ascii="Arial" w:hAnsi="Arial"/>
    </w:rPr>
  </w:style>
  <w:style w:styleId="Style_5_ch" w:type="character">
    <w:name w:val="ConsPlusNormal"/>
    <w:link w:val="Style_5"/>
    <w:rPr>
      <w:rFonts w:ascii="Arial" w:hAnsi="Arial"/>
    </w:rPr>
  </w:style>
  <w:style w:styleId="Style_17" w:type="paragraph">
    <w:name w:val="Номер страницы1"/>
    <w:basedOn w:val="Style_18"/>
    <w:link w:val="Style_17_ch"/>
  </w:style>
  <w:style w:styleId="Style_17_ch" w:type="character">
    <w:name w:val="Номер страницы1"/>
    <w:basedOn w:val="Style_18_ch"/>
    <w:link w:val="Style_17"/>
  </w:style>
  <w:style w:styleId="Style_19" w:type="paragraph">
    <w:name w:val="F9E977197262459AB16AE09F8A4F0155"/>
    <w:link w:val="Style_19_ch"/>
    <w:pPr>
      <w:widowControl w:val="1"/>
      <w:spacing w:after="200" w:line="276" w:lineRule="auto"/>
      <w:ind/>
    </w:pPr>
    <w:rPr>
      <w:rFonts w:ascii="Calibri" w:hAnsi="Calibri"/>
      <w:sz w:val="22"/>
    </w:rPr>
  </w:style>
  <w:style w:styleId="Style_19_ch" w:type="character">
    <w:name w:val="F9E977197262459AB16AE09F8A4F0155"/>
    <w:link w:val="Style_19"/>
    <w:rPr>
      <w:rFonts w:ascii="Calibri" w:hAnsi="Calibri"/>
      <w:sz w:val="22"/>
    </w:rPr>
  </w:style>
  <w:style w:styleId="Style_20" w:type="paragraph">
    <w:name w:val="Body Text"/>
    <w:basedOn w:val="Style_9"/>
    <w:link w:val="Style_20_ch"/>
    <w:pPr>
      <w:widowControl w:val="1"/>
      <w:ind/>
      <w:jc w:val="both"/>
    </w:pPr>
  </w:style>
  <w:style w:styleId="Style_20_ch" w:type="character">
    <w:name w:val="Body Text"/>
    <w:basedOn w:val="Style_9_ch"/>
    <w:link w:val="Style_20"/>
  </w:style>
  <w:style w:styleId="Style_4" w:type="paragraph">
    <w:name w:val="Основной шрифт абзаца1"/>
    <w:link w:val="Style_4_ch"/>
    <w:rPr>
      <w:sz w:val="24"/>
    </w:rPr>
  </w:style>
  <w:style w:styleId="Style_4_ch" w:type="character">
    <w:name w:val="Основной шрифт абзаца1"/>
    <w:link w:val="Style_4"/>
    <w:rPr>
      <w:sz w:val="24"/>
    </w:rPr>
  </w:style>
  <w:style w:styleId="Style_21" w:type="paragraph">
    <w:name w:val="toc 3"/>
    <w:next w:val="Style_9"/>
    <w:link w:val="Style_21_ch"/>
    <w:uiPriority w:val="39"/>
    <w:pPr>
      <w:widowControl w:val="1"/>
      <w:ind w:left="400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heading 5"/>
    <w:next w:val="Style_9"/>
    <w:link w:val="Style_2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er"/>
    <w:basedOn w:val="Style_9"/>
    <w:link w:val="Style_23_ch"/>
    <w:pPr>
      <w:widowControl w:val="1"/>
      <w:tabs>
        <w:tab w:leader="none" w:pos="4677" w:val="center"/>
        <w:tab w:leader="none" w:pos="9355" w:val="right"/>
      </w:tabs>
      <w:ind/>
    </w:pPr>
  </w:style>
  <w:style w:styleId="Style_23_ch" w:type="character">
    <w:name w:val="header"/>
    <w:basedOn w:val="Style_9_ch"/>
    <w:link w:val="Style_23"/>
  </w:style>
  <w:style w:styleId="Style_24" w:type="paragraph">
    <w:name w:val="Обычный1"/>
    <w:link w:val="Style_24_ch"/>
    <w:rPr>
      <w:sz w:val="24"/>
    </w:rPr>
  </w:style>
  <w:style w:styleId="Style_24_ch" w:type="character">
    <w:name w:val="Обычный1"/>
    <w:link w:val="Style_24"/>
    <w:rPr>
      <w:sz w:val="24"/>
    </w:rPr>
  </w:style>
  <w:style w:styleId="Style_25" w:type="paragraph">
    <w:name w:val="heading 1"/>
    <w:basedOn w:val="Style_9"/>
    <w:next w:val="Style_9"/>
    <w:link w:val="Style_25_ch"/>
    <w:uiPriority w:val="9"/>
    <w:qFormat/>
    <w:pPr>
      <w:keepNext w:val="1"/>
      <w:widowControl w:val="1"/>
      <w:ind/>
      <w:jc w:val="right"/>
      <w:outlineLvl w:val="0"/>
    </w:pPr>
  </w:style>
  <w:style w:styleId="Style_25_ch" w:type="character">
    <w:name w:val="heading 1"/>
    <w:basedOn w:val="Style_9_ch"/>
    <w:link w:val="Style_25"/>
  </w:style>
  <w:style w:styleId="Style_8" w:type="paragraph">
    <w:name w:val="Hyperlink"/>
    <w:link w:val="Style_8_ch"/>
    <w:rPr>
      <w:color w:val="0000FF"/>
      <w:u w:val="single"/>
    </w:rPr>
  </w:style>
  <w:style w:styleId="Style_8_ch" w:type="character">
    <w:name w:val="Hyperlink"/>
    <w:link w:val="Style_8"/>
    <w:rPr>
      <w:color w:val="0000FF"/>
      <w:u w:val="single"/>
    </w:rPr>
  </w:style>
  <w:style w:styleId="Style_26" w:type="paragraph">
    <w:name w:val="Footnote"/>
    <w:link w:val="Style_26_ch"/>
    <w:pPr>
      <w:widowControl w:val="1"/>
      <w:ind w:firstLine="851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9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widowControl w:val="1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Body Text 2"/>
    <w:basedOn w:val="Style_9"/>
    <w:link w:val="Style_29_ch"/>
    <w:pPr>
      <w:widowControl w:val="1"/>
      <w:ind/>
      <w:jc w:val="both"/>
    </w:pPr>
    <w:rPr>
      <w:sz w:val="22"/>
    </w:rPr>
  </w:style>
  <w:style w:styleId="Style_29_ch" w:type="character">
    <w:name w:val="Body Text 2"/>
    <w:basedOn w:val="Style_9_ch"/>
    <w:link w:val="Style_29"/>
    <w:rPr>
      <w:sz w:val="22"/>
    </w:rPr>
  </w:style>
  <w:style w:styleId="Style_30" w:type="paragraph">
    <w:name w:val="Balloon Text"/>
    <w:basedOn w:val="Style_9"/>
    <w:link w:val="Style_30_ch"/>
    <w:rPr>
      <w:rFonts w:ascii="Tahoma" w:hAnsi="Tahoma"/>
      <w:sz w:val="16"/>
    </w:rPr>
  </w:style>
  <w:style w:styleId="Style_30_ch" w:type="character">
    <w:name w:val="Balloon Text"/>
    <w:basedOn w:val="Style_9_ch"/>
    <w:link w:val="Style_30"/>
    <w:rPr>
      <w:rFonts w:ascii="Tahoma" w:hAnsi="Tahoma"/>
      <w:sz w:val="16"/>
    </w:rPr>
  </w:style>
  <w:style w:styleId="Style_31" w:type="paragraph">
    <w:name w:val="toc 9"/>
    <w:next w:val="Style_9"/>
    <w:link w:val="Style_31_ch"/>
    <w:uiPriority w:val="39"/>
    <w:pPr>
      <w:widowControl w:val="1"/>
      <w:ind w:left="1600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32" w:type="paragraph">
    <w:name w:val="toc 8"/>
    <w:next w:val="Style_9"/>
    <w:link w:val="Style_32_ch"/>
    <w:uiPriority w:val="39"/>
    <w:pPr>
      <w:widowControl w:val="1"/>
      <w:ind w:left="1400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Обычный1"/>
    <w:link w:val="Style_33_ch"/>
    <w:rPr>
      <w:sz w:val="24"/>
    </w:rPr>
  </w:style>
  <w:style w:styleId="Style_33_ch" w:type="character">
    <w:name w:val="Обычный1"/>
    <w:link w:val="Style_33"/>
    <w:rPr>
      <w:sz w:val="24"/>
    </w:rPr>
  </w:style>
  <w:style w:styleId="Style_34" w:type="paragraph">
    <w:name w:val="Гиперссылка1"/>
    <w:link w:val="Style_34_ch"/>
    <w:rPr>
      <w:color w:val="0000FF"/>
      <w:u w:val="single"/>
    </w:rPr>
  </w:style>
  <w:style w:styleId="Style_34_ch" w:type="character">
    <w:name w:val="Гиперссылка1"/>
    <w:link w:val="Style_34"/>
    <w:rPr>
      <w:color w:val="0000FF"/>
      <w:u w:val="single"/>
    </w:rPr>
  </w:style>
  <w:style w:styleId="Style_35" w:type="paragraph">
    <w:name w:val="_Обычн"/>
    <w:basedOn w:val="Style_9"/>
    <w:link w:val="Style_35_ch"/>
    <w:pPr>
      <w:widowControl w:val="1"/>
      <w:spacing w:after="40" w:before="40" w:line="360" w:lineRule="auto"/>
      <w:ind w:firstLine="709"/>
      <w:jc w:val="both"/>
    </w:pPr>
  </w:style>
  <w:style w:styleId="Style_35_ch" w:type="character">
    <w:name w:val="_Обычн"/>
    <w:basedOn w:val="Style_9_ch"/>
    <w:link w:val="Style_35"/>
  </w:style>
  <w:style w:styleId="Style_36" w:type="paragraph">
    <w:name w:val="toc 5"/>
    <w:next w:val="Style_9"/>
    <w:link w:val="Style_36_ch"/>
    <w:uiPriority w:val="39"/>
    <w:pPr>
      <w:widowControl w:val="1"/>
      <w:ind w:left="800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1" w:type="paragraph">
    <w:name w:val="footer"/>
    <w:basedOn w:val="Style_9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9_ch"/>
    <w:link w:val="Style_1"/>
  </w:style>
  <w:style w:styleId="Style_37" w:type="paragraph">
    <w:name w:val="Subtitle"/>
    <w:next w:val="Style_9"/>
    <w:link w:val="Style_3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2" w:type="paragraph">
    <w:name w:val="List Paragraph"/>
    <w:basedOn w:val="Style_9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9_ch"/>
    <w:link w:val="Style_2"/>
  </w:style>
  <w:style w:styleId="Style_38" w:type="paragraph">
    <w:name w:val="Title"/>
    <w:next w:val="Style_9"/>
    <w:link w:val="Style_3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8_ch" w:type="character">
    <w:name w:val="Title"/>
    <w:link w:val="Style_38"/>
    <w:rPr>
      <w:rFonts w:ascii="XO Thames" w:hAnsi="XO Thames"/>
      <w:b w:val="1"/>
      <w:caps w:val="1"/>
      <w:sz w:val="40"/>
    </w:rPr>
  </w:style>
  <w:style w:styleId="Style_39" w:type="paragraph">
    <w:name w:val="heading 4"/>
    <w:next w:val="Style_9"/>
    <w:link w:val="Style_3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9_ch" w:type="character">
    <w:name w:val="heading 4"/>
    <w:link w:val="Style_39"/>
    <w:rPr>
      <w:rFonts w:ascii="XO Thames" w:hAnsi="XO Thames"/>
      <w:b w:val="1"/>
      <w:sz w:val="24"/>
    </w:rPr>
  </w:style>
  <w:style w:styleId="Style_40" w:type="paragraph">
    <w:name w:val="heading 2"/>
    <w:next w:val="Style_9"/>
    <w:link w:val="Style_40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41" w:type="paragraph">
    <w:name w:val="Body Text Indent"/>
    <w:basedOn w:val="Style_9"/>
    <w:link w:val="Style_41_ch"/>
    <w:pPr>
      <w:widowControl w:val="1"/>
      <w:ind w:firstLine="540"/>
      <w:jc w:val="both"/>
    </w:pPr>
    <w:rPr>
      <w:sz w:val="22"/>
    </w:rPr>
  </w:style>
  <w:style w:styleId="Style_41_ch" w:type="character">
    <w:name w:val="Body Text Indent"/>
    <w:basedOn w:val="Style_9_ch"/>
    <w:link w:val="Style_41"/>
    <w:rPr>
      <w:sz w:val="22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" w:type="table">
    <w:name w:val="Table Grid"/>
    <w:basedOn w:val="Style_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footer1.xml" Type="http://schemas.openxmlformats.org/officeDocument/2006/relationships/footer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2024-04-25T08:23:00Z</dcterms:created>
  <dcterms:modified xsi:type="dcterms:W3CDTF">2026-08-03T02:21:46Z</dcterms:modified>
</cp:coreProperties>
</file>