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b/>
        </w:rPr>
      </w:pPr>
      <w:r>
        <w:rPr>
          <w:b/>
        </w:rPr>
        <w:t>ГОСУДАРСТВЕННЫЙ КОНТРАКТ № 19/2026-ПОВ</w:t>
      </w:r>
    </w:p>
    <w:p>
      <w:pPr>
        <w:pStyle w:val="Normal"/>
        <w:jc w:val="center"/>
        <w:rPr>
          <w:b/>
          <w:bCs/>
        </w:rPr>
      </w:pPr>
      <w:r>
        <w:rPr>
          <w:b/>
          <w:bCs/>
        </w:rPr>
        <w:t>На оказание услуг по реализации имущества должников</w:t>
      </w:r>
    </w:p>
    <w:p>
      <w:pPr>
        <w:pStyle w:val="Normal"/>
        <w:ind w:firstLine="720"/>
        <w:jc w:val="center"/>
        <w:rPr>
          <w:b/>
          <w:bCs/>
        </w:rPr>
      </w:pPr>
      <w:r>
        <w:rPr>
          <w:b/>
          <w:bCs/>
        </w:rPr>
      </w:r>
    </w:p>
    <w:p>
      <w:pPr>
        <w:pStyle w:val="Normal"/>
        <w:ind w:firstLine="720"/>
        <w:jc w:val="center"/>
        <w:rPr>
          <w:b/>
          <w:spacing w:val="1"/>
        </w:rPr>
      </w:pPr>
      <w:r>
        <w:rPr>
          <w:b/>
          <w:spacing w:val="1"/>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677"/>
        <w:gridCol w:w="4677"/>
      </w:tblGrid>
      <w:tr>
        <w:trPr/>
        <w:tc>
          <w:tcPr>
            <w:tcW w:w="4677" w:type="dxa"/>
            <w:tcBorders/>
          </w:tcPr>
          <w:p>
            <w:pPr>
              <w:pStyle w:val="Normal"/>
              <w:widowControl w:val="false"/>
              <w:rPr/>
            </w:pPr>
            <w:r>
              <w:rPr/>
              <w:t>г. Нальчик</w:t>
            </w:r>
          </w:p>
          <w:p>
            <w:pPr>
              <w:pStyle w:val="Normal"/>
              <w:widowControl w:val="false"/>
              <w:rPr>
                <w:i/>
                <w:i/>
              </w:rPr>
            </w:pPr>
            <w:r>
              <w:rPr>
                <w:i/>
              </w:rPr>
            </w:r>
          </w:p>
        </w:tc>
        <w:tc>
          <w:tcPr>
            <w:tcW w:w="4677" w:type="dxa"/>
            <w:tcBorders/>
          </w:tcPr>
          <w:p>
            <w:pPr>
              <w:pStyle w:val="Normal"/>
              <w:widowControl w:val="false"/>
              <w:jc w:val="right"/>
              <w:rPr/>
            </w:pPr>
            <w:r>
              <w:rPr/>
              <w:t>«____» июля 202</w:t>
            </w:r>
            <w:r>
              <w:rPr>
                <w:lang w:val="en-US"/>
              </w:rPr>
              <w:t>6</w:t>
            </w:r>
            <w:r>
              <w:rPr/>
              <w:t>г.</w:t>
            </w:r>
          </w:p>
        </w:tc>
      </w:tr>
    </w:tbl>
    <w:p>
      <w:pPr>
        <w:pStyle w:val="Normal"/>
        <w:spacing w:lineRule="auto" w:line="276" w:before="0" w:after="0"/>
        <w:ind w:firstLine="709" w:right="0"/>
        <w:jc w:val="both"/>
        <w:rPr/>
      </w:pPr>
      <w:r>
        <w:rPr>
          <w:b/>
          <w:bCs/>
          <w:sz w:val="22"/>
          <w:szCs w:val="22"/>
        </w:rPr>
        <w:t xml:space="preserve">Территориальное управление Федерального агентства по управлению государственным имуществом в КБР, именуемое в дальнейшем «Заказчик», в лице руководителя Ефимова Михаила Юрьевича, действующего на основании Положения, с одной стороны, и </w:t>
      </w:r>
      <w:r>
        <w:rPr>
          <w:b/>
          <w:bCs/>
          <w:i w:val="false"/>
          <w:caps w:val="false"/>
          <w:smallCaps w:val="false"/>
          <w:color w:val="000000"/>
          <w:spacing w:val="0"/>
          <w:sz w:val="22"/>
          <w:szCs w:val="22"/>
        </w:rPr>
        <w:t>ОБЩЕСТВО С ОГРАНИЧЕННОЙ ОТВЕТСТВЕННОСТЬЮ "ПЕРФЕКТ" (ООО «ПЕРФЕКТ») в лице директора Чмыр Дмитрия Петровича</w:t>
      </w:r>
      <w:r>
        <w:rPr>
          <w:b/>
          <w:bCs/>
          <w:sz w:val="22"/>
          <w:szCs w:val="22"/>
        </w:rPr>
        <w:t xml:space="preserve">, именуемый в дальнейшем «Исполнитель», с другой стороны, в дальнейшем вместе именуемыми «Стороны», с соблюдением требований Гражданского кодекса Российской Федерации, </w:t>
      </w:r>
      <w:bookmarkStart w:id="0" w:name="_Hlk119252910"/>
      <w:r>
        <w:rPr>
          <w:b/>
          <w:bCs/>
          <w:sz w:val="22"/>
          <w:szCs w:val="22"/>
        </w:rPr>
        <w:t>Федерального закона от 5 апреля 2013 года № 44-ФЗ «О контрактной системе в сфере закупок товаров, работ и услуг для обеспечения государственных и муниципальных нужд»</w:t>
      </w:r>
      <w:bookmarkEnd w:id="0"/>
      <w:r>
        <w:rPr>
          <w:b/>
          <w:bCs/>
          <w:sz w:val="22"/>
          <w:szCs w:val="22"/>
        </w:rPr>
        <w:t xml:space="preserve"> и Итогового протокола закупочной сессии </w:t>
      </w:r>
      <w:r>
        <w:rPr>
          <w:b/>
          <w:bCs/>
          <w:i w:val="false"/>
          <w:caps w:val="false"/>
          <w:smallCaps w:val="false"/>
          <w:color w:val="111111"/>
          <w:spacing w:val="0"/>
          <w:sz w:val="22"/>
          <w:szCs w:val="22"/>
        </w:rPr>
        <w:t>100061802126100008</w:t>
      </w:r>
      <w:r>
        <w:rPr>
          <w:b/>
          <w:bCs/>
          <w:color w:val="111111"/>
          <w:sz w:val="22"/>
          <w:szCs w:val="22"/>
        </w:rPr>
        <w:t xml:space="preserve"> </w:t>
      </w:r>
      <w:r>
        <w:rPr>
          <w:b/>
          <w:bCs/>
          <w:sz w:val="22"/>
          <w:szCs w:val="22"/>
        </w:rPr>
        <w:t>от 03.07.2026г. заключили государственный контракт (далее - Контракт) о нижеследующем:</w:t>
      </w:r>
    </w:p>
    <w:p>
      <w:pPr>
        <w:pStyle w:val="Normal"/>
        <w:widowControl w:val="false"/>
        <w:ind w:firstLine="709"/>
        <w:jc w:val="both"/>
        <w:rPr>
          <w:b/>
        </w:rPr>
      </w:pPr>
      <w:r>
        <w:rPr>
          <w:b/>
        </w:rPr>
      </w:r>
    </w:p>
    <w:p>
      <w:pPr>
        <w:pStyle w:val="Normal"/>
        <w:widowControl w:val="false"/>
        <w:numPr>
          <w:ilvl w:val="0"/>
          <w:numId w:val="0"/>
        </w:numPr>
        <w:ind w:hanging="0" w:left="0"/>
        <w:jc w:val="center"/>
        <w:outlineLvl w:val="0"/>
        <w:rPr>
          <w:b/>
        </w:rPr>
      </w:pPr>
      <w:r>
        <w:rPr>
          <w:b/>
        </w:rPr>
        <w:t>1. Предмет Контракта.</w:t>
      </w:r>
    </w:p>
    <w:p>
      <w:pPr>
        <w:pStyle w:val="Normal"/>
        <w:widowControl w:val="false"/>
        <w:numPr>
          <w:ilvl w:val="0"/>
          <w:numId w:val="0"/>
        </w:numPr>
        <w:ind w:hanging="0" w:left="0"/>
        <w:jc w:val="center"/>
        <w:outlineLvl w:val="0"/>
        <w:rPr>
          <w:b/>
        </w:rPr>
      </w:pPr>
      <w:r>
        <w:rPr>
          <w:b/>
        </w:rPr>
      </w:r>
    </w:p>
    <w:p>
      <w:pPr>
        <w:pStyle w:val="Normal"/>
        <w:tabs>
          <w:tab w:val="clear" w:pos="708"/>
          <w:tab w:val="left" w:pos="9355" w:leader="none"/>
        </w:tabs>
        <w:ind w:firstLine="720"/>
        <w:jc w:val="both"/>
        <w:rPr/>
      </w:pPr>
      <w:r>
        <w:rPr/>
        <w:t xml:space="preserve">1.1. Заказчик поручает, а Исполнитель обязуется на условиях, установленных Контрактом, письменными поручениями и указаниями Заказчика совершать от его имени действия по реализации имущества должников (далее – Услуги). </w:t>
      </w:r>
    </w:p>
    <w:p>
      <w:pPr>
        <w:pStyle w:val="Normal"/>
        <w:tabs>
          <w:tab w:val="clear" w:pos="708"/>
          <w:tab w:val="left" w:pos="9355" w:leader="none"/>
        </w:tabs>
        <w:ind w:firstLine="720"/>
        <w:jc w:val="both"/>
        <w:rPr/>
      </w:pPr>
      <w:r>
        <w:rPr/>
        <w:t>Перечень Услуг, их объем, требования к качеству и другие исходные данные установлены в Техническом задании (Приложение № 1).</w:t>
      </w:r>
    </w:p>
    <w:p>
      <w:pPr>
        <w:pStyle w:val="Normal"/>
        <w:tabs>
          <w:tab w:val="clear" w:pos="708"/>
          <w:tab w:val="left" w:pos="9355" w:leader="none"/>
        </w:tabs>
        <w:ind w:firstLine="720"/>
        <w:jc w:val="both"/>
        <w:rPr/>
      </w:pPr>
      <w:r>
        <w:rPr/>
        <w:t>1.2. Действия по реализации имущества осуществляются во исполнение выдаваемых Исполнителю письменных поручений Заказчика (далее – Поручение).</w:t>
      </w:r>
    </w:p>
    <w:p>
      <w:pPr>
        <w:pStyle w:val="Normal"/>
        <w:tabs>
          <w:tab w:val="clear" w:pos="708"/>
          <w:tab w:val="left" w:pos="9355" w:leader="none"/>
        </w:tabs>
        <w:ind w:firstLine="720"/>
        <w:jc w:val="both"/>
        <w:rPr/>
      </w:pPr>
      <w:r>
        <w:rPr/>
      </w:r>
    </w:p>
    <w:p>
      <w:pPr>
        <w:pStyle w:val="Normal"/>
        <w:numPr>
          <w:ilvl w:val="0"/>
          <w:numId w:val="0"/>
        </w:numPr>
        <w:ind w:firstLine="720" w:left="0"/>
        <w:jc w:val="center"/>
        <w:outlineLvl w:val="0"/>
        <w:rPr>
          <w:b/>
        </w:rPr>
      </w:pPr>
      <w:r>
        <w:rPr>
          <w:b/>
          <w:smallCaps/>
        </w:rPr>
        <w:t xml:space="preserve">2. </w:t>
      </w:r>
      <w:r>
        <w:rPr>
          <w:b/>
        </w:rPr>
        <w:t>Цена Контракта.</w:t>
      </w:r>
    </w:p>
    <w:p>
      <w:pPr>
        <w:pStyle w:val="Normal"/>
        <w:numPr>
          <w:ilvl w:val="0"/>
          <w:numId w:val="0"/>
        </w:numPr>
        <w:ind w:firstLine="720" w:left="0"/>
        <w:jc w:val="center"/>
        <w:outlineLvl w:val="0"/>
        <w:rPr>
          <w:b/>
        </w:rPr>
      </w:pPr>
      <w:r>
        <w:rPr>
          <w:b/>
        </w:rPr>
      </w:r>
    </w:p>
    <w:p>
      <w:pPr>
        <w:pStyle w:val="Normal"/>
        <w:spacing w:before="0" w:after="0"/>
        <w:ind w:firstLine="720"/>
        <w:contextualSpacing/>
        <w:jc w:val="both"/>
        <w:rPr/>
      </w:pPr>
      <w:r>
        <w:rPr/>
        <w:t xml:space="preserve">2.1. Цена Контракта составляет 0 (ноль) рублей 01 копейка, </w:t>
      </w:r>
      <w:r>
        <w:rPr/>
        <w:t>в том числе</w:t>
      </w:r>
      <w:r>
        <w:rPr/>
        <w:t xml:space="preserve"> НДС </w:t>
      </w:r>
      <w:r>
        <w:rPr/>
        <w:t>в размере 22%</w:t>
      </w:r>
      <w:r>
        <w:rPr>
          <w:i/>
        </w:rPr>
        <w:t xml:space="preserve"> </w:t>
      </w:r>
      <w:r>
        <w:rPr/>
        <w:t>и является предельной суммой, которую может оплатить Заказчик за фактически оказанные Услуги.</w:t>
      </w:r>
    </w:p>
    <w:p>
      <w:pPr>
        <w:pStyle w:val="Normal"/>
        <w:ind w:firstLine="709"/>
        <w:jc w:val="both"/>
        <w:rPr/>
      </w:pPr>
      <w:r>
        <w:rPr/>
        <w:t xml:space="preserve">2.2. Цена Контракта включает общую стоимость всех Услуг, оплачиваемую Заказчиком Исполнителю за полное выполнение Исполнителем своих обязанностей </w:t>
        <w:br/>
        <w:t>по оказанию Услуг.</w:t>
      </w:r>
    </w:p>
    <w:p>
      <w:pPr>
        <w:pStyle w:val="Normal"/>
        <w:ind w:firstLine="720"/>
        <w:jc w:val="both"/>
        <w:rPr/>
      </w:pPr>
      <w:r>
        <w:rPr/>
        <w:t>2.3. Цена Контракта является твердой, не подлежит изменению в течение срока оказания Услуг.</w:t>
      </w:r>
    </w:p>
    <w:p>
      <w:pPr>
        <w:pStyle w:val="Normal"/>
        <w:ind w:firstLine="720"/>
        <w:jc w:val="both"/>
        <w:rPr/>
      </w:pPr>
      <w:r>
        <w:rPr/>
        <w:t xml:space="preserve">2.4. В стоимость Услуг включены сопутствующие расходы, расходы на уплату налогов, сборов и других обязательных платежей, а также иные расходы, связанные </w:t>
        <w:br/>
        <w:t>с оказанием Услуг.</w:t>
      </w:r>
    </w:p>
    <w:p>
      <w:pPr>
        <w:pStyle w:val="Normal"/>
        <w:ind w:firstLine="720"/>
        <w:jc w:val="both"/>
        <w:rPr/>
      </w:pPr>
      <w:r>
        <w:rPr/>
      </w:r>
    </w:p>
    <w:p>
      <w:pPr>
        <w:pStyle w:val="Normal"/>
        <w:numPr>
          <w:ilvl w:val="0"/>
          <w:numId w:val="0"/>
        </w:numPr>
        <w:ind w:hanging="0" w:left="0"/>
        <w:jc w:val="center"/>
        <w:outlineLvl w:val="0"/>
        <w:rPr>
          <w:b/>
        </w:rPr>
      </w:pPr>
      <w:r>
        <w:rPr>
          <w:b/>
        </w:rPr>
        <w:t>3. Порядок расчетов.</w:t>
      </w:r>
    </w:p>
    <w:p>
      <w:pPr>
        <w:pStyle w:val="Normal"/>
        <w:numPr>
          <w:ilvl w:val="0"/>
          <w:numId w:val="0"/>
        </w:numPr>
        <w:ind w:hanging="0" w:left="0"/>
        <w:jc w:val="center"/>
        <w:outlineLvl w:val="0"/>
        <w:rPr>
          <w:b/>
        </w:rPr>
      </w:pPr>
      <w:r>
        <w:rPr>
          <w:b/>
        </w:rPr>
      </w:r>
    </w:p>
    <w:p>
      <w:pPr>
        <w:pStyle w:val="Normal"/>
        <w:widowControl w:val="false"/>
        <w:ind w:firstLine="720"/>
        <w:jc w:val="both"/>
        <w:rPr/>
      </w:pPr>
      <w:r>
        <w:rPr/>
        <w:t>3.1. Контракт финансируется из федерального бюджета 2026 года.</w:t>
      </w:r>
    </w:p>
    <w:p>
      <w:pPr>
        <w:pStyle w:val="Normal"/>
        <w:widowControl w:val="false"/>
        <w:ind w:firstLine="720"/>
        <w:jc w:val="both"/>
        <w:rPr/>
      </w:pPr>
      <w:r>
        <w:rPr/>
        <w:t>3.2.Оплата Контракта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его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widowControl w:val="false"/>
        <w:ind w:firstLine="720"/>
        <w:jc w:val="both"/>
        <w:rPr/>
      </w:pPr>
      <w:r>
        <w:rPr/>
        <w:t xml:space="preserve">3.3. Оплата Услуг Исполнителя осуществляется в течение 10 рабочих дней </w:t>
        <w:br/>
        <w:t xml:space="preserve">со дня подписания двустороннего Акта сдачи-приемки оказанных Услуг (далее также </w:t>
        <w:br/>
        <w:t>– Акт), представленного Исполнителем, путем перечисления Заказчиком платежным поручением причитающейся суммы на расчетный счет Исполнителя.</w:t>
      </w:r>
    </w:p>
    <w:p>
      <w:pPr>
        <w:pStyle w:val="Normal"/>
        <w:numPr>
          <w:ilvl w:val="0"/>
          <w:numId w:val="0"/>
        </w:numPr>
        <w:ind w:firstLine="720" w:left="0"/>
        <w:jc w:val="both"/>
        <w:outlineLvl w:val="0"/>
        <w:rPr>
          <w:b/>
        </w:rPr>
      </w:pPr>
      <w:r>
        <w:rPr/>
        <w:t xml:space="preserve">3.4. Отказ Исполнителя от выполнения обязательств возможен только в связи </w:t>
        <w:br/>
        <w:t>с существенными нарушениями условий Контракта Заказчиком либо вследствие наступления обстоятельств непреодолимой силы в соответствии с разделом 7 Контракта</w:t>
      </w:r>
      <w:r>
        <w:rPr>
          <w:b/>
        </w:rPr>
        <w:t>.</w:t>
      </w:r>
    </w:p>
    <w:p>
      <w:pPr>
        <w:pStyle w:val="Normal"/>
        <w:numPr>
          <w:ilvl w:val="0"/>
          <w:numId w:val="0"/>
        </w:numPr>
        <w:ind w:firstLine="720" w:left="0"/>
        <w:jc w:val="both"/>
        <w:outlineLvl w:val="0"/>
        <w:rPr>
          <w:b/>
        </w:rPr>
      </w:pPr>
      <w:r>
        <w:rPr>
          <w:b/>
        </w:rPr>
      </w:r>
    </w:p>
    <w:p>
      <w:pPr>
        <w:pStyle w:val="Normal"/>
        <w:numPr>
          <w:ilvl w:val="0"/>
          <w:numId w:val="0"/>
        </w:numPr>
        <w:ind w:firstLine="720" w:left="0"/>
        <w:jc w:val="center"/>
        <w:outlineLvl w:val="0"/>
        <w:rPr>
          <w:b/>
        </w:rPr>
      </w:pPr>
      <w:r>
        <w:rPr>
          <w:b/>
        </w:rPr>
        <w:t>4. Права и обязанности сторон.</w:t>
      </w:r>
    </w:p>
    <w:p>
      <w:pPr>
        <w:pStyle w:val="Normal"/>
        <w:numPr>
          <w:ilvl w:val="0"/>
          <w:numId w:val="0"/>
        </w:numPr>
        <w:ind w:firstLine="720" w:left="0"/>
        <w:jc w:val="center"/>
        <w:outlineLvl w:val="0"/>
        <w:rPr>
          <w:b/>
        </w:rPr>
      </w:pPr>
      <w:r>
        <w:rPr>
          <w:b/>
        </w:rPr>
      </w:r>
    </w:p>
    <w:p>
      <w:pPr>
        <w:pStyle w:val="Normal"/>
        <w:widowControl w:val="false"/>
        <w:ind w:firstLine="720"/>
        <w:jc w:val="both"/>
        <w:rPr/>
      </w:pPr>
      <w:r>
        <w:rPr/>
        <w:t>4.1. Права Заказчика:</w:t>
      </w:r>
    </w:p>
    <w:p>
      <w:pPr>
        <w:pStyle w:val="Normal"/>
        <w:widowControl w:val="false"/>
        <w:ind w:firstLine="720"/>
        <w:jc w:val="both"/>
        <w:rPr/>
      </w:pPr>
      <w:r>
        <w:rPr/>
        <w:t xml:space="preserve">4.1.1. Осуществлять текущий контроль над деятельностью Исполнителя </w:t>
        <w:br/>
        <w:t xml:space="preserve">по реализации имущества, соблюдением норм законодательства Российской Федерации, соглашений Заказчика с уполномоченными органами, условий Контракта, Поручений, распоряжений, требований и указаний Заказчика. </w:t>
      </w:r>
    </w:p>
    <w:p>
      <w:pPr>
        <w:pStyle w:val="Normal"/>
        <w:widowControl w:val="false"/>
        <w:ind w:firstLine="720"/>
        <w:jc w:val="both"/>
        <w:rPr/>
      </w:pPr>
      <w:r>
        <w:rPr/>
        <w:t>4.1.2. Проверять ход выполнения Исполнителем обязанностей и качество оказываемых Услуг.</w:t>
      </w:r>
    </w:p>
    <w:p>
      <w:pPr>
        <w:pStyle w:val="Normal"/>
        <w:widowControl w:val="false"/>
        <w:ind w:firstLine="720"/>
        <w:jc w:val="both"/>
        <w:rPr/>
      </w:pPr>
      <w:r>
        <w:rPr/>
        <w:t xml:space="preserve">4.1.3. Выдавать Исполнителю Поручения, в том числе поручать организовать проведение открытого аукциона по реализации арестованного имущества в электронной форме путем использования информационных систем, отвечающих требованиям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 утвержденным Приказом Минэкономразвития России от 27.02.2013 № 91 «Об утверждении Требований к технологическим, программным, лингвистическим, правовым и организационным средствам обеспечения пользования сайтом в сети “Интернет”». </w:t>
      </w:r>
    </w:p>
    <w:p>
      <w:pPr>
        <w:pStyle w:val="Normal"/>
        <w:widowControl w:val="false"/>
        <w:ind w:firstLine="720"/>
        <w:jc w:val="both"/>
        <w:rPr/>
      </w:pPr>
      <w:r>
        <w:rPr/>
        <w:t>4.1.4. В любое время отменить (отозвать) Поручение полностью либо в части на основании:</w:t>
      </w:r>
    </w:p>
    <w:p>
      <w:pPr>
        <w:pStyle w:val="Normal"/>
        <w:widowControl w:val="false"/>
        <w:ind w:firstLine="720"/>
        <w:jc w:val="both"/>
        <w:rPr/>
      </w:pPr>
      <w:r>
        <w:rPr/>
        <w:t xml:space="preserve">- поступивших Заказчику постановлений судебных приставов-исполнителей </w:t>
        <w:br/>
        <w:t>об отзыве имущества с реализации;</w:t>
      </w:r>
    </w:p>
    <w:p>
      <w:pPr>
        <w:pStyle w:val="Normal"/>
        <w:widowControl w:val="false"/>
        <w:ind w:firstLine="720"/>
        <w:jc w:val="both"/>
        <w:rPr/>
      </w:pPr>
      <w:r>
        <w:rPr/>
        <w:t>- фактов возбуждения правоохранительными органами Российской Федерации уголовных дел, проведения оперативно-следственных мероприятий, касающихся реализации имущества на основании Поручений;</w:t>
      </w:r>
    </w:p>
    <w:p>
      <w:pPr>
        <w:pStyle w:val="Normal"/>
        <w:widowControl w:val="false"/>
        <w:ind w:firstLine="720"/>
        <w:jc w:val="both"/>
        <w:rPr/>
      </w:pPr>
      <w:r>
        <w:rPr/>
        <w:t>- по иным основаниям, определяющим невозможность реализации имущества, либо в целях устранения фактов нарушений процедур реализации имущества, предусмотренных законодательством Российской Федерации, и требований (указаний) Заказчика при исполнении Поручений.</w:t>
      </w:r>
    </w:p>
    <w:p>
      <w:pPr>
        <w:pStyle w:val="Normal"/>
        <w:widowControl w:val="false"/>
        <w:ind w:firstLine="720"/>
        <w:jc w:val="both"/>
        <w:rPr/>
      </w:pPr>
      <w:r>
        <w:rPr/>
        <w:t xml:space="preserve">4.1.5. Требовать от Исполнителя предоставления сведений в письменной и/или устной форме о ходе исполнения Контракта, требований (указаний) и конкретных Поручений. </w:t>
      </w:r>
    </w:p>
    <w:p>
      <w:pPr>
        <w:pStyle w:val="Normal"/>
        <w:widowControl w:val="false"/>
        <w:ind w:firstLine="720"/>
        <w:jc w:val="both"/>
        <w:rPr/>
      </w:pPr>
      <w:r>
        <w:rPr/>
        <w:t>4.1.6. Требовать устранения нарушений, выявленных Заказчиком при публикации Исполнителем информационных сообщений о торгах (в части срока объявления торгов, срока приема заявок, сведений об имуществе, в том числе его местонахождении, начальной цене, и т.п.) путем внесения Исполнителем изменений в информационное сообщение либо требовать отмены объявленной процедуры торгов и повторного размещения Исполнителем информационного сообщения с учетом установленных нарушений.</w:t>
      </w:r>
    </w:p>
    <w:p>
      <w:pPr>
        <w:pStyle w:val="Normal"/>
        <w:widowControl w:val="false"/>
        <w:ind w:firstLine="720"/>
        <w:jc w:val="both"/>
        <w:rPr/>
      </w:pPr>
      <w:r>
        <w:rPr/>
        <w:t xml:space="preserve">4.1.7. Прекратить выдачу новых Поручений в случае выявления нарушений исполнения контракта по ранее выданным Поручениям, а также неисполнения в установленный срок условия, предусмотренного пунктом 4.4.1. Контракта. </w:t>
      </w:r>
    </w:p>
    <w:p>
      <w:pPr>
        <w:pStyle w:val="Normal"/>
        <w:widowControl w:val="false"/>
        <w:ind w:firstLine="720"/>
        <w:jc w:val="both"/>
        <w:rPr/>
      </w:pPr>
      <w:r>
        <w:rPr/>
        <w:t xml:space="preserve">4.1.8. Расторгнуть Контракт с Исполнителем в случае одностороннего отказа </w:t>
        <w:br/>
        <w:t xml:space="preserve">от исполнения Контракта. </w:t>
      </w:r>
    </w:p>
    <w:p>
      <w:pPr>
        <w:pStyle w:val="Normal"/>
        <w:widowControl w:val="false"/>
        <w:ind w:firstLine="720"/>
        <w:jc w:val="both"/>
        <w:rPr/>
      </w:pPr>
      <w:r>
        <w:rPr/>
        <w:t xml:space="preserve">4.1.9. Запрашивать у Исполнителя в письменной и/или устной форме, а также посредством электронной почты, информацию о ходе исполнения Контракта, письменных требований (указаний) и Поручений. </w:t>
      </w:r>
    </w:p>
    <w:p>
      <w:pPr>
        <w:pStyle w:val="Normal"/>
        <w:widowControl w:val="false"/>
        <w:ind w:firstLine="720"/>
        <w:jc w:val="both"/>
        <w:rPr/>
      </w:pPr>
      <w:r>
        <w:rPr/>
        <w:t xml:space="preserve">4.1.10. Осуществлять выезд по своему усмотрению в любое время (в пределах рабочего дня) без предварительного уведомления Исполнителя по адресам Исполнителя, указанным в Контракте, а также по иным адресам, указанным Исполнителем </w:t>
        <w:br/>
        <w:t xml:space="preserve">в информационных сообщениях, с целью установления нахождения Исполнителя (его работников) по данным адресам и проверки состояния дел и процесса реализации имущества. </w:t>
      </w:r>
    </w:p>
    <w:p>
      <w:pPr>
        <w:pStyle w:val="Normal"/>
        <w:widowControl w:val="false"/>
        <w:ind w:firstLine="720"/>
        <w:jc w:val="both"/>
        <w:rPr/>
      </w:pPr>
      <w:r>
        <w:rPr/>
        <w:t>4.1.11. При осуществлении расчетов с Исполнителем (выплата вознаграждения, возврат обеспечения, внесенного в виде денежных средств) в одностороннем порядке удержать с Исполнителя суммы неустойки (штрафа, пени), убытков, подлежащих уплате исполнителем согласно условиям Контракта, для перечисления в доход федерального бюджета.</w:t>
      </w:r>
    </w:p>
    <w:p>
      <w:pPr>
        <w:pStyle w:val="Normal"/>
        <w:widowControl w:val="false"/>
        <w:ind w:firstLine="720"/>
        <w:jc w:val="both"/>
        <w:rPr/>
      </w:pPr>
      <w:r>
        <w:rPr/>
        <w:t xml:space="preserve">4.1.12. При реализации имущества на торгах Заказчик вправе включать в Поручение требование об осуществлении денежных расчетов только с использованием лицевых счетов Заказчика. </w:t>
      </w:r>
    </w:p>
    <w:p>
      <w:pPr>
        <w:pStyle w:val="Normal"/>
        <w:widowControl w:val="false"/>
        <w:ind w:firstLine="720"/>
        <w:jc w:val="both"/>
        <w:rPr/>
      </w:pPr>
      <w:r>
        <w:rPr/>
        <w:t xml:space="preserve">В этом случае Исполнитель не вправе получать на свой счет денежные средства  (оплачиваемые претендентами на участие в торгах в качестве задатков, от покупателя в счет оплаты имущества), а также самостоятельно проводить взаиморасчеты с территориальными органами ФССП России, а также с федеральным бюджетом по уплате налогов по суммам, вырученным от реализации имущества. </w:t>
      </w:r>
    </w:p>
    <w:p>
      <w:pPr>
        <w:pStyle w:val="Normal"/>
        <w:widowControl w:val="false"/>
        <w:ind w:firstLine="720"/>
        <w:jc w:val="both"/>
        <w:rPr/>
      </w:pPr>
      <w:r>
        <w:rPr/>
        <w:t xml:space="preserve">В данном случае налоговым агентом в соответствии с пунктом 4 статьи 161 Налогового кодекса Российской Федерации (за исключением случаев реализации имущества, арестованного не по решению суда, а по решению других органов) будет выступать Заказчик. </w:t>
      </w:r>
    </w:p>
    <w:p>
      <w:pPr>
        <w:pStyle w:val="Normal"/>
        <w:widowControl w:val="false"/>
        <w:ind w:firstLine="720"/>
        <w:jc w:val="both"/>
        <w:rPr/>
      </w:pPr>
      <w:r>
        <w:rPr/>
        <w:t xml:space="preserve">4.2. Обязанности Заказчика: </w:t>
      </w:r>
    </w:p>
    <w:p>
      <w:pPr>
        <w:pStyle w:val="Normal"/>
        <w:widowControl w:val="false"/>
        <w:ind w:firstLine="720"/>
        <w:jc w:val="both"/>
        <w:rPr/>
      </w:pPr>
      <w:r>
        <w:rPr/>
        <w:t>4.2.1. Направлять Исполнителю Поручения.</w:t>
      </w:r>
    </w:p>
    <w:p>
      <w:pPr>
        <w:pStyle w:val="Normal"/>
        <w:widowControl w:val="false"/>
        <w:ind w:firstLine="720"/>
        <w:jc w:val="both"/>
        <w:rPr/>
      </w:pPr>
      <w:r>
        <w:rPr/>
        <w:t xml:space="preserve">В целях оперативности направления Поручений допускается дублирование Поручений посредством направления Заказчиком Исполнителю скан-образов Поручений на адрес электронной почты Исполнителя, указанный в Контракте. </w:t>
      </w:r>
    </w:p>
    <w:p>
      <w:pPr>
        <w:pStyle w:val="Normal"/>
        <w:widowControl w:val="false"/>
        <w:ind w:firstLine="720"/>
        <w:jc w:val="both"/>
        <w:rPr/>
      </w:pPr>
      <w:r>
        <w:rPr/>
        <w:t xml:space="preserve">4.2.2. Выдать Исполнителю надлежащим образом оформленную доверенность </w:t>
        <w:br/>
        <w:t>на совершение от имени Заказчика действий в рамках Контракта.</w:t>
      </w:r>
    </w:p>
    <w:p>
      <w:pPr>
        <w:pStyle w:val="Normal"/>
        <w:widowControl w:val="false"/>
        <w:ind w:firstLine="720"/>
        <w:jc w:val="both"/>
        <w:rPr/>
      </w:pPr>
      <w:r>
        <w:rPr/>
        <w:t>4.2.3. Своевременно доводить до Исполнителя установленные Заказчиком формы отчетности, методические, инструктивные материалы и Поручения.</w:t>
      </w:r>
    </w:p>
    <w:p>
      <w:pPr>
        <w:pStyle w:val="Normal"/>
        <w:widowControl w:val="false"/>
        <w:ind w:firstLine="720"/>
        <w:jc w:val="both"/>
        <w:rPr/>
      </w:pPr>
      <w:r>
        <w:rPr/>
        <w:t>4.2.4.</w:t>
        <w:tab/>
        <w:t>Принять Услуги в соответствии с разделом 5 настоящего Контракта, в случае отсутствия претензий относительно их объема, качества и соблюдения сроков их оказания подписать Акт приема-сдачи Услуг и передать один экземпляр Исполнителю.</w:t>
      </w:r>
    </w:p>
    <w:p>
      <w:pPr>
        <w:pStyle w:val="Normal"/>
        <w:widowControl w:val="false"/>
        <w:ind w:firstLine="720"/>
        <w:jc w:val="both"/>
        <w:rPr/>
      </w:pPr>
      <w:r>
        <w:rPr/>
        <w:t xml:space="preserve">4.2.5.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pPr>
        <w:pStyle w:val="Normal"/>
        <w:widowControl w:val="false"/>
        <w:ind w:firstLine="720"/>
        <w:jc w:val="both"/>
        <w:rPr/>
      </w:pPr>
      <w:r>
        <w:rPr/>
        <w:t>4.2.6. Незамедлительно после получения от территориального органа ФССП России (структурного подразделения, судебного пристава-исполнителя) постановления об отложении исполнительных действий, либо постановления о приостановлении исполнительного производства, либо постановления об отзыве имущества с реализации (постановления об окончании исполнительного производства) направлять скан-образы таких постановлений на адрес электронной почты Исполнителя, указанный в Контракте.</w:t>
      </w:r>
    </w:p>
    <w:p>
      <w:pPr>
        <w:pStyle w:val="Normal"/>
        <w:widowControl w:val="false"/>
        <w:ind w:firstLine="720"/>
        <w:jc w:val="both"/>
        <w:rPr/>
      </w:pPr>
      <w:r>
        <w:rPr/>
        <w:t xml:space="preserve">4.2.7. При поступлении постановления судебного пристава-исполнителя об отзыве имущества с реализации (постановления об окончании исполнительного производства) отзывать у Исполнителя Поручения. </w:t>
      </w:r>
    </w:p>
    <w:p>
      <w:pPr>
        <w:pStyle w:val="Normal"/>
        <w:widowControl w:val="false"/>
        <w:ind w:firstLine="720"/>
        <w:jc w:val="both"/>
        <w:rPr/>
      </w:pPr>
      <w:r>
        <w:rPr/>
        <w:t>4.3. Права Исполнителя:</w:t>
      </w:r>
    </w:p>
    <w:p>
      <w:pPr>
        <w:pStyle w:val="Normal"/>
        <w:widowControl w:val="false"/>
        <w:ind w:firstLine="720"/>
        <w:jc w:val="both"/>
        <w:rPr/>
      </w:pPr>
      <w:r>
        <w:rPr/>
        <w:t>4.3.1. Получать от Заказчика разъяснения и консультации по вопросам реализации различных видов имущества.</w:t>
      </w:r>
    </w:p>
    <w:p>
      <w:pPr>
        <w:pStyle w:val="Normal"/>
        <w:widowControl w:val="false"/>
        <w:ind w:firstLine="720"/>
        <w:jc w:val="both"/>
        <w:rPr/>
      </w:pPr>
      <w:r>
        <w:rPr/>
        <w:t xml:space="preserve">4.3.2. Назначить уполномоченное лицо на получение различных документов </w:t>
        <w:br/>
        <w:t>от Заказчика.</w:t>
      </w:r>
    </w:p>
    <w:p>
      <w:pPr>
        <w:pStyle w:val="Normal"/>
        <w:widowControl w:val="false"/>
        <w:ind w:firstLine="720"/>
        <w:jc w:val="both"/>
        <w:rPr/>
      </w:pPr>
      <w:r>
        <w:rPr/>
        <w:t>4.4. Обязанности Исполнителя:</w:t>
      </w:r>
    </w:p>
    <w:p>
      <w:pPr>
        <w:pStyle w:val="Normal"/>
        <w:widowControl w:val="false"/>
        <w:ind w:firstLine="720"/>
        <w:jc w:val="both"/>
        <w:rPr/>
      </w:pPr>
      <w:r>
        <w:rPr/>
        <w:t>4.4.1. В течение 10 (десяти) рабочих дней после даты подписания Контракта представить Заказчику:</w:t>
      </w:r>
    </w:p>
    <w:p>
      <w:pPr>
        <w:pStyle w:val="Normal"/>
        <w:widowControl w:val="false"/>
        <w:ind w:hanging="142" w:left="709"/>
        <w:jc w:val="both"/>
        <w:rPr/>
      </w:pPr>
      <w:r>
        <w:rPr/>
        <w:t xml:space="preserve">- сведения о планируемых к использованию для исполнения Контракта офисных </w:t>
        <w:br/>
        <w:t xml:space="preserve">и складских помещениях с указанием их адресов и характеристик, с приложением заверенных копий правоустанавливающих документов и документов </w:t>
        <w:br/>
        <w:t>о государственной регистрации права (при необходимости), в том числе договоров аренды, договоров пользования.</w:t>
      </w:r>
    </w:p>
    <w:p>
      <w:pPr>
        <w:pStyle w:val="Normal"/>
        <w:widowControl w:val="false"/>
        <w:ind w:firstLine="720"/>
        <w:jc w:val="both"/>
        <w:rPr/>
      </w:pPr>
      <w:r>
        <w:rPr/>
        <w:t>В случае внесения изменений в указанные документы, представить один экземпляр заверенной копии документа, в который были внесены изменения, в срок не позднее 10 (десяти) рабочих дней после даты внесения изменений.</w:t>
      </w:r>
    </w:p>
    <w:p>
      <w:pPr>
        <w:pStyle w:val="Normal"/>
        <w:widowControl w:val="false"/>
        <w:ind w:firstLine="720"/>
        <w:jc w:val="both"/>
        <w:rPr/>
      </w:pPr>
      <w:r>
        <w:rPr/>
        <w:t>4.4.2. Исполнитель обязан не удерживать принятое имущество, а также поступившие от покупателя денежные средства в счет обеспечения своих требований, вытекающих из содержания Контракта.</w:t>
      </w:r>
    </w:p>
    <w:p>
      <w:pPr>
        <w:pStyle w:val="Normal"/>
        <w:widowControl w:val="false"/>
        <w:ind w:firstLine="720"/>
        <w:jc w:val="both"/>
        <w:rPr/>
      </w:pPr>
      <w:r>
        <w:rPr/>
        <w:t xml:space="preserve">4.4.3. При назначении уполномоченного лица на получение документов </w:t>
        <w:br/>
        <w:t>от Заказчика, предоставить Заказчику соответствующую доверенность, удостоверенную нотариусом.</w:t>
      </w:r>
    </w:p>
    <w:p>
      <w:pPr>
        <w:pStyle w:val="Normal"/>
        <w:widowControl w:val="false"/>
        <w:ind w:firstLine="720"/>
        <w:jc w:val="both"/>
        <w:rPr/>
      </w:pPr>
      <w:r>
        <w:rPr/>
        <w:t xml:space="preserve">4.4.4. Обеспечивать своевременный прием корреспонденции по почтовому адресу и адресу электронной почты, указанным в Контракте. </w:t>
      </w:r>
    </w:p>
    <w:p>
      <w:pPr>
        <w:pStyle w:val="Normal"/>
        <w:widowControl w:val="false"/>
        <w:ind w:firstLine="720"/>
        <w:jc w:val="both"/>
        <w:rPr/>
      </w:pPr>
      <w:r>
        <w:rPr/>
        <w:t xml:space="preserve">4.4.5. Оказывать Услуги способами, не допускающими ограничение, устранение конкуренции и (или) нарушение законных прав и ущемление других лиц. </w:t>
      </w:r>
    </w:p>
    <w:p>
      <w:pPr>
        <w:pStyle w:val="Normal"/>
        <w:widowControl w:val="false"/>
        <w:ind w:firstLine="720"/>
        <w:jc w:val="both"/>
        <w:rPr/>
      </w:pPr>
      <w:r>
        <w:rPr/>
        <w:t xml:space="preserve">4.4.6. Осуществлять установленные Контрактом действия, в соответствии </w:t>
        <w:br/>
        <w:t xml:space="preserve">с условиями Контракта, нормами законодательства Российской Федерации, а также Поручениями, распоряжениями и требованиями (указаниями) Заказчика. </w:t>
      </w:r>
    </w:p>
    <w:p>
      <w:pPr>
        <w:pStyle w:val="Normal"/>
        <w:widowControl w:val="false"/>
        <w:ind w:firstLine="720"/>
        <w:jc w:val="both"/>
        <w:rPr/>
      </w:pPr>
      <w:r>
        <w:rPr/>
        <w:t xml:space="preserve">4.4.7. Соблюдать правила делового этикета при взаимодействии с потенциальными покупателями, претендентами (заявителями), участниками торгов и третьими лицами при исполнении Контракта. </w:t>
      </w:r>
    </w:p>
    <w:p>
      <w:pPr>
        <w:pStyle w:val="Normal"/>
        <w:widowControl w:val="false"/>
        <w:ind w:firstLine="720"/>
        <w:jc w:val="both"/>
        <w:rPr/>
      </w:pPr>
      <w:r>
        <w:rPr/>
        <w:t xml:space="preserve">4.4.8. Соблюдать конфиденциальность в работе с Заказчиком, не разглашать какую-либо информацию, ставшую известной при оказании Услуг, в соответствии </w:t>
        <w:br/>
        <w:t xml:space="preserve">с Контрактом. </w:t>
      </w:r>
    </w:p>
    <w:p>
      <w:pPr>
        <w:pStyle w:val="Normal"/>
        <w:widowControl w:val="false"/>
        <w:ind w:firstLine="720"/>
        <w:jc w:val="both"/>
        <w:rPr/>
      </w:pPr>
      <w:r>
        <w:rPr/>
        <w:t>4.4.9.</w:t>
        <w:tab/>
        <w:t xml:space="preserve">Своевременно и надлежащим образом оказывать Услуги, в соответствии </w:t>
        <w:br/>
        <w:t xml:space="preserve">с Техническим заданием (Приложение № 1), с использованием своих материалов, собственными силами и средствами. </w:t>
      </w:r>
    </w:p>
    <w:p>
      <w:pPr>
        <w:pStyle w:val="Normal"/>
        <w:widowControl w:val="false"/>
        <w:ind w:firstLine="720"/>
        <w:jc w:val="both"/>
        <w:rPr/>
      </w:pPr>
      <w:r>
        <w:rPr/>
        <w:t xml:space="preserve">4.4.10. Знать и соблюдать требования законодательства Российской Федерации </w:t>
        <w:br/>
        <w:t xml:space="preserve">и иных нормативных актов, в том числе при проведении торгов требования Федерального закона от 07.08.2001 № 115-ФЗ «О противодействии легализации (отмыванию) доходов, полученных преступным путем, и финансированию терроризма», осуществлять реализацию имущества в строгом соответствии с такими требованиями и требованиями Контракта, по ценам не ниже, указанных в заявках  уполномоченных органов, а также представлять Заказчику сведения о постановке на учет Исполнителя в территориальном органе Федеральной службы по финансовому мониторингу.  </w:t>
      </w:r>
    </w:p>
    <w:p>
      <w:pPr>
        <w:pStyle w:val="Normal"/>
        <w:widowControl w:val="false"/>
        <w:ind w:firstLine="720"/>
        <w:jc w:val="both"/>
        <w:rPr/>
      </w:pPr>
      <w:r>
        <w:rPr/>
        <w:t xml:space="preserve">4.4.11. Выполнять обязанность налогового агента по уплате НДС при реализации арестованного во исполнение решений суда и переданного на реализацию на основании постановления судебного пристава-исполнителя имущества должника – юридического лица. </w:t>
      </w:r>
    </w:p>
    <w:p>
      <w:pPr>
        <w:pStyle w:val="Normal"/>
        <w:widowControl w:val="false"/>
        <w:ind w:firstLine="720"/>
        <w:jc w:val="both"/>
        <w:rPr/>
      </w:pPr>
      <w:r>
        <w:rPr/>
        <w:t xml:space="preserve">4.4.12. Оказывать Услуги с надлежащим прилежанием, эффективностью, </w:t>
        <w:br/>
        <w:t xml:space="preserve">на высоком профессиональном и этическом уровне, а также применять передовые технологии, безопасные и эффективные оборудование, технику, материалы и методы. </w:t>
        <w:br/>
        <w:t xml:space="preserve">В отношении любого вопроса, связанного с Контрактом, Исполнитель должен оказывать всяческое содействие Заказчику и соблюдать его законные интересы. </w:t>
      </w:r>
    </w:p>
    <w:p>
      <w:pPr>
        <w:pStyle w:val="Normal"/>
        <w:widowControl w:val="false"/>
        <w:ind w:firstLine="720"/>
        <w:jc w:val="both"/>
        <w:rPr/>
      </w:pPr>
      <w:r>
        <w:rPr/>
        <w:t xml:space="preserve">4.4.13. Своими силами и за свой счет устранить допущенные по своей вине недостатки оказанных Услуг. </w:t>
      </w:r>
    </w:p>
    <w:p>
      <w:pPr>
        <w:pStyle w:val="Normal"/>
        <w:widowControl w:val="false"/>
        <w:ind w:firstLine="720"/>
        <w:jc w:val="both"/>
        <w:rPr/>
      </w:pPr>
      <w:r>
        <w:rPr/>
        <w:t xml:space="preserve">4.4.14. Разместить форму заявки на приобретение имущества, а также форму заявки на участие в торгах на сайте Исполнителя в сети «Интернет», указанном в Контракте, незамедлительно после заключения Контракта. Формы заявок должны содержать согласие лица, оформляющего заявку, на обработку его персональных данных, в соответствии </w:t>
        <w:br/>
        <w:t xml:space="preserve">с Федеральным законом от 27.07.2006 № 152-ФЗ «О персональных данных». </w:t>
      </w:r>
    </w:p>
    <w:p>
      <w:pPr>
        <w:pStyle w:val="Normal"/>
        <w:widowControl w:val="false"/>
        <w:ind w:firstLine="720"/>
        <w:jc w:val="both"/>
        <w:rPr/>
      </w:pPr>
      <w:r>
        <w:rPr/>
        <w:t xml:space="preserve">4.4.15. Зарегистрироваться на официальном сайте Российской Федерации в сети «Интернет» о проведении торгов </w:t>
      </w:r>
      <w:hyperlink r:id="rId2" w:tooltip="http://www.torgi.gov.ru/">
        <w:r>
          <w:rPr>
            <w:rStyle w:val="Hyperlink"/>
            <w:lang w:val="en-US"/>
          </w:rPr>
          <w:t>www</w:t>
        </w:r>
        <w:r>
          <w:rPr>
            <w:rStyle w:val="Hyperlink"/>
          </w:rPr>
          <w:t>.</w:t>
        </w:r>
        <w:r>
          <w:rPr>
            <w:rStyle w:val="Hyperlink"/>
            <w:lang w:val="en-US"/>
          </w:rPr>
          <w:t>torgi</w:t>
        </w:r>
        <w:r>
          <w:rPr>
            <w:rStyle w:val="Hyperlink"/>
          </w:rPr>
          <w:t>.</w:t>
        </w:r>
        <w:r>
          <w:rPr>
            <w:rStyle w:val="Hyperlink"/>
            <w:lang w:val="en-US"/>
          </w:rPr>
          <w:t>gov</w:t>
        </w:r>
        <w:r>
          <w:rPr>
            <w:rStyle w:val="Hyperlink"/>
          </w:rPr>
          <w:t>.</w:t>
        </w:r>
        <w:r>
          <w:rPr>
            <w:rStyle w:val="Hyperlink"/>
            <w:lang w:val="en-US"/>
          </w:rPr>
          <w:t>ru</w:t>
        </w:r>
      </w:hyperlink>
      <w:r>
        <w:rPr/>
        <w:t xml:space="preserve"> не позднее 7 (семи) рабочих дней после даты заключения Контракта. </w:t>
      </w:r>
    </w:p>
    <w:p>
      <w:pPr>
        <w:pStyle w:val="Normal"/>
        <w:widowControl w:val="false"/>
        <w:ind w:firstLine="720"/>
        <w:jc w:val="both"/>
        <w:rPr/>
      </w:pPr>
      <w:r>
        <w:rPr/>
        <w:t>4.4.16. В течение одного рабочего дня с момента оформления акта приема-передачи имущества (документов) представить его копию Заказчику.</w:t>
      </w:r>
    </w:p>
    <w:p>
      <w:pPr>
        <w:pStyle w:val="Normal"/>
        <w:widowControl w:val="false"/>
        <w:ind w:firstLine="720"/>
        <w:jc w:val="both"/>
        <w:rPr/>
      </w:pPr>
      <w:r>
        <w:rPr/>
        <w:t xml:space="preserve">В случае невозможности получения от судебного пристава-исполнителя имущества (документов) по причинам, не зависящим от Исполнителя, незамедлительно уведомить Заказчика письменно или скан-образом уведомления, с указанием причин, препятствующих приему имущества, с приложением документов, подтверждающих своевременное обращение Исполнителя к судебному приставу-исполнителю </w:t>
        <w:br/>
        <w:t>за имуществом (документами).</w:t>
      </w:r>
    </w:p>
    <w:p>
      <w:pPr>
        <w:pStyle w:val="Normal"/>
        <w:widowControl w:val="false"/>
        <w:ind w:firstLine="720"/>
        <w:jc w:val="both"/>
        <w:rPr/>
      </w:pPr>
      <w:r>
        <w:rPr/>
        <w:t>4.4.17. Обеспечить сохранность имущества, в соответствии с законодательством Российской Федерации.</w:t>
      </w:r>
    </w:p>
    <w:p>
      <w:pPr>
        <w:pStyle w:val="Normal"/>
        <w:widowControl w:val="false"/>
        <w:ind w:firstLine="720"/>
        <w:jc w:val="both"/>
        <w:rPr/>
      </w:pPr>
      <w:r>
        <w:rPr/>
        <w:t>4.4.18. По первому требованию Заказчика предъявлять для проверки всю документацию и имущество, полученное от уполномоченного органа при выполнении Поручения.</w:t>
      </w:r>
    </w:p>
    <w:p>
      <w:pPr>
        <w:pStyle w:val="Normal"/>
        <w:widowControl w:val="false"/>
        <w:ind w:firstLine="720"/>
        <w:jc w:val="both"/>
        <w:rPr/>
      </w:pPr>
      <w:r>
        <w:rPr/>
        <w:t>4.4.19. Организовать учет движения имущества, принятого к реализации, в соответствии с действующей методологией бухгалтерского учета и законодательством Российской Федерации.</w:t>
      </w:r>
    </w:p>
    <w:p>
      <w:pPr>
        <w:pStyle w:val="Normal"/>
        <w:widowControl w:val="false"/>
        <w:ind w:firstLine="720"/>
        <w:jc w:val="both"/>
        <w:rPr/>
      </w:pPr>
      <w:r>
        <w:rPr/>
        <w:t>4.4.20. Не допускать использование при размещении информации на сайте www.torgi.gov.ru символов, знаков и пр., которые ограничивали бы или исключали поиск информации по сайту.</w:t>
      </w:r>
    </w:p>
    <w:p>
      <w:pPr>
        <w:pStyle w:val="Normal"/>
        <w:widowControl w:val="false"/>
        <w:ind w:firstLine="720"/>
        <w:jc w:val="both"/>
        <w:rPr/>
      </w:pPr>
      <w:r>
        <w:rPr/>
        <w:t xml:space="preserve">4.4.21. Осуществлять реализацию имущества строго с соблюдением норм законодательства Российской Федерации, условий Поручения, требований (указаний) </w:t>
        <w:br/>
        <w:t xml:space="preserve">и распоряжений Заказчика. </w:t>
      </w:r>
    </w:p>
    <w:p>
      <w:pPr>
        <w:pStyle w:val="Normal"/>
        <w:widowControl w:val="false"/>
        <w:ind w:firstLine="720"/>
        <w:jc w:val="both"/>
        <w:rPr/>
      </w:pPr>
      <w:r>
        <w:rPr/>
        <w:t xml:space="preserve">Исполнитель реализует имущество, совершает иные действия, связанные </w:t>
        <w:br/>
        <w:t xml:space="preserve">с исполнением условий Контракта только при наличии у него Поручения и доверенности, выданной Заказчиком, срок действия которой не истек. </w:t>
      </w:r>
    </w:p>
    <w:p>
      <w:pPr>
        <w:pStyle w:val="Normal"/>
        <w:widowControl w:val="false"/>
        <w:ind w:firstLine="720"/>
        <w:jc w:val="both"/>
        <w:rPr/>
      </w:pPr>
      <w:r>
        <w:rPr/>
        <w:t xml:space="preserve">4.4.22. В случае реализации имущества на торгах осуществлять денежные расчеты исключительно с использованием лицевых счетов Заказчика, в том числе перечисление задатков за участие в торгах. </w:t>
      </w:r>
    </w:p>
    <w:p>
      <w:pPr>
        <w:pStyle w:val="Normal"/>
        <w:widowControl w:val="false"/>
        <w:ind w:firstLine="720"/>
        <w:jc w:val="both"/>
        <w:rPr/>
      </w:pPr>
      <w:r>
        <w:rPr/>
        <w:t xml:space="preserve">4.4.23. Организовывать проведение аукциона по реализации арестованных объектов недвижимости (здания, сооружения, апартаменты, квартиры, а также прав требования по договору участия в долевом строительстве) </w:t>
      </w:r>
      <w:r>
        <w:rPr>
          <w:b/>
        </w:rPr>
        <w:t>исключительно</w:t>
      </w:r>
      <w:r>
        <w:rPr/>
        <w:t xml:space="preserve"> в электронной форме путем использования информационных систем, отвечающих требованиям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w:t>
      </w:r>
    </w:p>
    <w:p>
      <w:pPr>
        <w:pStyle w:val="Normal"/>
        <w:widowControl w:val="false"/>
        <w:ind w:firstLine="720"/>
        <w:jc w:val="both"/>
        <w:rPr/>
      </w:pPr>
      <w:r>
        <w:rPr/>
        <w:t>При организации и проведении торгов по реализации имущества в электронной форме использовать электронные торговые площадки, на которых не взимается какая-либо плата с заявителей/претендентов/участников торгов. Форма подачи предложения по цене – открытая (исключительно для торгов в электронной форме). Продажа остальных категорий имущества также может осуществляться на торгах в электронной форме на усмотрение Исполнителя.</w:t>
      </w:r>
    </w:p>
    <w:p>
      <w:pPr>
        <w:pStyle w:val="Normal"/>
        <w:widowControl w:val="false"/>
        <w:ind w:firstLine="720"/>
        <w:jc w:val="both"/>
        <w:rPr/>
      </w:pPr>
      <w:r>
        <w:rPr/>
        <w:t xml:space="preserve">4.4.24. В случае внесения в информационное сообщение о торгах изменений, опубликовывать их в тех же средствах массовой информации, в которых было опубликовано информационное сообщение о торгах, а также не позднее дня, следующего за днем опубликования указанных изменений, размещать информацию об изменениях </w:t>
        <w:br/>
        <w:t xml:space="preserve">на сайте www.torgi.gov.ru и на сайте организатора торгов, на котором было размещено сообщение о торгах. </w:t>
      </w:r>
    </w:p>
    <w:p>
      <w:pPr>
        <w:pStyle w:val="Normal"/>
        <w:widowControl w:val="false"/>
        <w:ind w:firstLine="720"/>
        <w:jc w:val="both"/>
        <w:rPr/>
      </w:pPr>
      <w:r>
        <w:rPr/>
        <w:t xml:space="preserve">4.4.25. Обеспечить возможность подачи заявок на участие в торгах неограниченного круга лиц в пределах времени и по адресам, указанным </w:t>
        <w:br/>
        <w:t>в информационном сообщении, включая обеспечение пропускного режима, а также возможность получения информации о реализуемом имуществе по контактным телефонам и адресам электронной почты, указанным в информационном сообщении о проведении торгов (сообщении о реализации имущества).</w:t>
      </w:r>
    </w:p>
    <w:p>
      <w:pPr>
        <w:pStyle w:val="Normal"/>
        <w:widowControl w:val="false"/>
        <w:ind w:firstLine="720"/>
        <w:jc w:val="both"/>
        <w:rPr/>
      </w:pPr>
      <w:r>
        <w:rPr/>
        <w:t>4.4.26. В случае признания в судебном порядке торгов по реализации имущества недействительными по причине нарушения по вине Исполнителя</w:t>
      </w:r>
      <w:r>
        <w:rPr>
          <w:i/>
        </w:rPr>
        <w:t xml:space="preserve"> </w:t>
      </w:r>
      <w:r>
        <w:rPr/>
        <w:t xml:space="preserve">процедуры проведения торгов, предусмотренной нормативными правовыми актами Российской Федерации, возместить расходы Заказчика в полном объеме (реальный ущерб Заказчика, включая расходы, связанные с применением последствий недействительности торгов) вне зависимости от даты, когда торги были признаны недействительными.  </w:t>
      </w:r>
    </w:p>
    <w:p>
      <w:pPr>
        <w:pStyle w:val="Normal"/>
        <w:widowControl w:val="false"/>
        <w:ind w:firstLine="720"/>
        <w:jc w:val="both"/>
        <w:rPr/>
      </w:pPr>
      <w:r>
        <w:rPr/>
        <w:t>4.4.27. Размещать информацию о реализуемом имуществе на своем сайте, указанном в Контракте, в порядке и сроки, определенные Контрактом, обеспечить непрерывную актуализацию информации на сайте, а также сохранение (наличие) указанной информации не менее чем до окончания срока действия Контракта выполнения обязательств по исполнению Поручений, полученных в период действия Контракта, с указанием информации о результатах исполнения Поручения (реализовано/возвращено/отозвано/приостановлено).</w:t>
      </w:r>
    </w:p>
    <w:p>
      <w:pPr>
        <w:pStyle w:val="Normal"/>
        <w:widowControl w:val="false"/>
        <w:ind w:firstLine="720"/>
        <w:jc w:val="both"/>
        <w:rPr/>
      </w:pPr>
      <w:r>
        <w:rPr/>
        <w:t>4.4.28. В течение 10 (десяти) рабочих дней со дня завершения исполнения Поручения (передачи покупателю (лицу, выигравшему торги) имущества по акту приема-передачи; перечисления покупателем (лицом, выигравшим торги) денежных средств за реализованное имущество (в случае если имущество в натуре не передавалось); возврата нереализованного или отозванного имущества, полученного в натуре, или оригиналов документов судебному приставу-исполнителю, отзыва иного имущества с реализации) представлять Заказчику отчет об исполнении Поручения по каждому Поручению, выданному Заказчиком, с приложением необходимых документов.</w:t>
      </w:r>
    </w:p>
    <w:p>
      <w:pPr>
        <w:pStyle w:val="Normal"/>
        <w:widowControl w:val="false"/>
        <w:ind w:firstLine="720"/>
        <w:jc w:val="both"/>
        <w:rPr/>
      </w:pPr>
      <w:r>
        <w:rPr/>
        <w:t>4.4.29. Указывать в извещении о проведении торгов в печатных средствах массовой информации, а также в информационно-телекоммуникационных сетях общего пользования о том, что при отказе от подписания протокола о результатах торгов или невнесении денежных средств в счет оплаты приобретенного имущества задаток победителю торгов не возвращается. Данный задаток подлежит перечислению в федеральный бюджет, для чего Исполнитель обязан в течение 10 (десяти) рабочих дней с момента установления факта отказа от подписания протокола о результатах торгов победителем или вынесения протокола о признании торгов несостоявшимися по основаниям, предусмотренным законодательством, уведомить об этом Заказчика с приложением оригиналов соответствующих документов.</w:t>
      </w:r>
    </w:p>
    <w:p>
      <w:pPr>
        <w:pStyle w:val="Normal"/>
        <w:widowControl w:val="false"/>
        <w:ind w:firstLine="720"/>
        <w:jc w:val="both"/>
        <w:rPr/>
      </w:pPr>
      <w:r>
        <w:rPr/>
        <w:t xml:space="preserve">4.4.30. При организации и проведении реализации имущества, в том числе путем проведения торгов, обеспечить на безвозмездной основе: </w:t>
      </w:r>
    </w:p>
    <w:p>
      <w:pPr>
        <w:pStyle w:val="Normal"/>
        <w:widowControl w:val="false"/>
        <w:ind w:firstLine="720"/>
        <w:jc w:val="both"/>
        <w:rPr/>
      </w:pPr>
      <w:r>
        <w:rPr/>
        <w:t>- допуск к реализации и участие допущенных к участию в реализации имущества лиц;</w:t>
      </w:r>
    </w:p>
    <w:p>
      <w:pPr>
        <w:pStyle w:val="Normal"/>
        <w:widowControl w:val="false"/>
        <w:ind w:firstLine="720"/>
        <w:jc w:val="both"/>
        <w:rPr/>
      </w:pPr>
      <w:r>
        <w:rPr/>
        <w:t xml:space="preserve">- предоставление документации по реализуемому имуществу, полученной </w:t>
        <w:br/>
        <w:t>от Заказчика либо от судебного пристава-исполнителя;</w:t>
      </w:r>
    </w:p>
    <w:p>
      <w:pPr>
        <w:pStyle w:val="Normal"/>
        <w:widowControl w:val="false"/>
        <w:ind w:firstLine="720"/>
        <w:jc w:val="both"/>
        <w:rPr/>
      </w:pPr>
      <w:r>
        <w:rPr/>
        <w:t xml:space="preserve">- предоставление претендентам шаблона заявки на участие в реализации имущества. </w:t>
      </w:r>
    </w:p>
    <w:p>
      <w:pPr>
        <w:pStyle w:val="Normal"/>
        <w:widowControl w:val="false"/>
        <w:ind w:firstLine="720"/>
        <w:jc w:val="both"/>
        <w:rPr/>
      </w:pPr>
      <w:r>
        <w:rPr/>
        <w:t>Равным образом не допускается взимание с заявителей/претендентов/участников реализации имущества платы в счет возмещения расходов, понесенных Исполнителем при проведении процедуры реализации имущества.</w:t>
      </w:r>
    </w:p>
    <w:p>
      <w:pPr>
        <w:pStyle w:val="Normal"/>
        <w:widowControl w:val="false"/>
        <w:ind w:firstLine="720"/>
        <w:jc w:val="both"/>
        <w:rPr/>
      </w:pPr>
      <w:r>
        <w:rPr/>
        <w:t xml:space="preserve">Перечисление в настоящем пункте условий, при которых не допускается взимание Исполнителем платы с заявителей/претендентов/участников реализации имущества, </w:t>
        <w:br/>
        <w:t xml:space="preserve">не должно толковаться как предоставление Исполнителю права взимать плату </w:t>
        <w:br/>
        <w:t>с указанных лиц в иных случаях.</w:t>
      </w:r>
    </w:p>
    <w:p>
      <w:pPr>
        <w:pStyle w:val="Normal"/>
        <w:widowControl w:val="false"/>
        <w:ind w:firstLine="720"/>
        <w:jc w:val="both"/>
        <w:rPr/>
      </w:pPr>
      <w:r>
        <w:rPr/>
        <w:t xml:space="preserve">4.4.31. Передавать без промедления все полученное по сделкам, совершенным </w:t>
        <w:br/>
        <w:t>во исполнение Поручений, в порядке и сроки, установленные Контрактом.</w:t>
      </w:r>
    </w:p>
    <w:p>
      <w:pPr>
        <w:pStyle w:val="Normal"/>
        <w:widowControl w:val="false"/>
        <w:ind w:firstLine="720"/>
        <w:jc w:val="both"/>
        <w:rPr/>
      </w:pPr>
      <w:r>
        <w:rPr/>
        <w:t xml:space="preserve">4.4.32. Сообщать Заказчику все сведения о ходе исполнения Поручений, в том числе информировать об обстоятельствах, препятствующих приему и/или реализации имущества, причинах его не реализации в установленные Заказчиком сроки, </w:t>
        <w:br/>
        <w:t xml:space="preserve">с приложением подтверждающих документов. </w:t>
      </w:r>
    </w:p>
    <w:p>
      <w:pPr>
        <w:pStyle w:val="Normal"/>
        <w:widowControl w:val="false"/>
        <w:ind w:firstLine="720"/>
        <w:jc w:val="both"/>
        <w:rPr/>
      </w:pPr>
      <w:r>
        <w:rPr/>
        <w:t xml:space="preserve">4.4.33. Представлять Заказчику Акт приема-сдачи Услуг, в соответствии с разделом 5 Контракта. </w:t>
      </w:r>
    </w:p>
    <w:p>
      <w:pPr>
        <w:pStyle w:val="Normal"/>
        <w:widowControl w:val="false"/>
        <w:ind w:firstLine="720"/>
        <w:jc w:val="both"/>
        <w:rPr/>
      </w:pPr>
      <w:r>
        <w:rPr/>
        <w:t xml:space="preserve">4.4.34. Письменно информировать Заказчика об указанных ниже обстоятельствах </w:t>
        <w:br/>
        <w:t>в течение 3 (трех) рабочих дней с даты их возникновения:</w:t>
      </w:r>
    </w:p>
    <w:p>
      <w:pPr>
        <w:pStyle w:val="Normal"/>
        <w:widowControl w:val="false"/>
        <w:ind w:firstLine="720"/>
        <w:jc w:val="both"/>
        <w:rPr/>
      </w:pPr>
      <w:r>
        <w:rPr/>
        <w:t>-  изменение юридического адреса, почтового адреса, банковских или других реквизитов Исполнителя;</w:t>
      </w:r>
    </w:p>
    <w:p>
      <w:pPr>
        <w:pStyle w:val="Normal"/>
        <w:widowControl w:val="false"/>
        <w:ind w:firstLine="720"/>
        <w:jc w:val="both"/>
        <w:rPr/>
      </w:pPr>
      <w:r>
        <w:rPr/>
        <w:t>-  реорганизация Исполнителя;</w:t>
      </w:r>
    </w:p>
    <w:p>
      <w:pPr>
        <w:pStyle w:val="Normal"/>
        <w:widowControl w:val="false"/>
        <w:ind w:firstLine="720"/>
        <w:jc w:val="both"/>
        <w:rPr/>
      </w:pPr>
      <w:r>
        <w:rPr/>
        <w:t>- смена руководителя или уполномоченных лиц Исполнителя;</w:t>
      </w:r>
    </w:p>
    <w:p>
      <w:pPr>
        <w:pStyle w:val="Normal"/>
        <w:widowControl w:val="false"/>
        <w:ind w:firstLine="720"/>
        <w:jc w:val="both"/>
        <w:rPr/>
      </w:pPr>
      <w:r>
        <w:rPr/>
        <w:t>- возбуждение (начало) в отношении Исполнителя процедуры банкротства или ликвидации;</w:t>
      </w:r>
    </w:p>
    <w:p>
      <w:pPr>
        <w:pStyle w:val="Normal"/>
        <w:widowControl w:val="false"/>
        <w:ind w:firstLine="720"/>
        <w:jc w:val="both"/>
        <w:rPr/>
      </w:pPr>
      <w:r>
        <w:rPr/>
        <w:t xml:space="preserve">- изменение состава учредителей (участников, акционеров) Исполнителя и внесении изменений и дополнений в его учредительные документы; </w:t>
      </w:r>
    </w:p>
    <w:p>
      <w:pPr>
        <w:pStyle w:val="Normal"/>
        <w:widowControl w:val="false"/>
        <w:ind w:firstLine="720"/>
        <w:jc w:val="both"/>
        <w:rPr/>
      </w:pPr>
      <w:r>
        <w:rPr/>
        <w:t>- факты возбуждения правоохранительными органами Российской Федерации уголовных дел, касающихся исполнения Контракта, проведения оперативно-следственных мероприятий в отношении Исполнителя (его должностных лиц), не позднее 3 (трех) рабочих дней после даты возникновения указанных обстоятельств;</w:t>
      </w:r>
    </w:p>
    <w:p>
      <w:pPr>
        <w:pStyle w:val="Normal"/>
        <w:widowControl w:val="false"/>
        <w:ind w:firstLine="720"/>
        <w:jc w:val="both"/>
        <w:rPr/>
      </w:pPr>
      <w:r>
        <w:rPr/>
        <w:t>- иные обстоятельства, препятствующие надлежащему исполнению Поручения.</w:t>
      </w:r>
    </w:p>
    <w:p>
      <w:pPr>
        <w:pStyle w:val="Normal"/>
        <w:widowControl w:val="false"/>
        <w:ind w:firstLine="720"/>
        <w:jc w:val="both"/>
        <w:rPr/>
      </w:pPr>
      <w:r>
        <w:rPr/>
        <w:t xml:space="preserve">4.4.35. В письменной и/или устной форме незамедлительно уведомлять Заказчика об обжаловании в суде либо в антимонопольном органе действий, связанных </w:t>
        <w:br/>
        <w:t>с исполнением Контракта, в том числе об оспаривании проведенных Исполнителем торгов по реализации имущества.</w:t>
      </w:r>
    </w:p>
    <w:p>
      <w:pPr>
        <w:pStyle w:val="Normal"/>
        <w:widowControl w:val="false"/>
        <w:ind w:firstLine="720"/>
        <w:jc w:val="both"/>
        <w:rPr/>
      </w:pPr>
      <w:r>
        <w:rPr/>
        <w:t>4.4.36. В случае расторжения Контракта по инициативе Заказчика или Исполнителя, Исполнитель обязан:</w:t>
      </w:r>
    </w:p>
    <w:p>
      <w:pPr>
        <w:pStyle w:val="Normal"/>
        <w:widowControl w:val="false"/>
        <w:ind w:firstLine="720"/>
        <w:jc w:val="both"/>
        <w:rPr/>
      </w:pPr>
      <w:r>
        <w:rPr/>
        <w:t>- незамедлительно прекратить исполнение Поручений;</w:t>
      </w:r>
    </w:p>
    <w:p>
      <w:pPr>
        <w:pStyle w:val="Normal"/>
        <w:widowControl w:val="false"/>
        <w:ind w:firstLine="720"/>
        <w:jc w:val="both"/>
        <w:rPr/>
      </w:pPr>
      <w:r>
        <w:rPr/>
        <w:t>- без промедления возвратить доверенность Заказчику;</w:t>
      </w:r>
    </w:p>
    <w:p>
      <w:pPr>
        <w:pStyle w:val="Normal"/>
        <w:widowControl w:val="false"/>
        <w:ind w:firstLine="720"/>
        <w:jc w:val="both"/>
        <w:rPr/>
      </w:pPr>
      <w:r>
        <w:rPr/>
        <w:t>- в течение 3 (трех) рабочих дней возвратить нереализованное имущество и относящиеся к нему документы лицу, указанному Заказчиком;</w:t>
      </w:r>
    </w:p>
    <w:p>
      <w:pPr>
        <w:pStyle w:val="Normal"/>
        <w:widowControl w:val="false"/>
        <w:ind w:firstLine="720"/>
        <w:jc w:val="both"/>
        <w:rPr/>
      </w:pPr>
      <w:r>
        <w:rPr/>
        <w:t>- представить Заказчику отчет с приложением необходимых документов;</w:t>
      </w:r>
    </w:p>
    <w:p>
      <w:pPr>
        <w:pStyle w:val="Normal"/>
        <w:widowControl w:val="false"/>
        <w:ind w:firstLine="720"/>
        <w:jc w:val="both"/>
        <w:rPr/>
      </w:pPr>
      <w:r>
        <w:rPr/>
        <w:t>- завершить все расчёты по Контракту.</w:t>
      </w:r>
    </w:p>
    <w:p>
      <w:pPr>
        <w:pStyle w:val="Normal"/>
        <w:widowControl w:val="false"/>
        <w:ind w:firstLine="720"/>
        <w:jc w:val="both"/>
        <w:rPr/>
      </w:pPr>
      <w:r>
        <w:rPr/>
        <w:t>Передача имущества и документов оформляется актом приема-передачи.</w:t>
      </w:r>
    </w:p>
    <w:p>
      <w:pPr>
        <w:pStyle w:val="Normal"/>
        <w:widowControl w:val="false"/>
        <w:ind w:firstLine="720"/>
        <w:jc w:val="both"/>
        <w:rPr/>
      </w:pPr>
      <w:r>
        <w:rPr/>
        <w:t xml:space="preserve">4.4.37. В случае банкротства или отзыва у кредитной организации, в которой </w:t>
        <w:br/>
        <w:t xml:space="preserve">у Исполнителя открыт счет, используемый для уплаты налогов и расчетов, лицензии </w:t>
        <w:br/>
        <w:t xml:space="preserve">на осуществление банковских операций Исполнитель обязан в сроки, установленные Контрактом, за свой счет перечислить вырученные от реализации имущества денежные средства на депозитный счет территориального органа ФССП России, вернуть задатки участникам торгов, не признанным победителями, а также уплатить налоги, пошлины </w:t>
        <w:br/>
        <w:t xml:space="preserve">и прочие сборы, подлежащие уплате в связи с оказанием Услуг.  </w:t>
      </w:r>
    </w:p>
    <w:p>
      <w:pPr>
        <w:pStyle w:val="Normal"/>
        <w:widowControl w:val="false"/>
        <w:ind w:firstLine="720"/>
        <w:jc w:val="both"/>
        <w:rPr/>
      </w:pPr>
      <w:r>
        <w:rPr/>
        <w:t>4.5. Обязанности Сторон:</w:t>
      </w:r>
    </w:p>
    <w:p>
      <w:pPr>
        <w:pStyle w:val="Normal"/>
        <w:widowControl w:val="false"/>
        <w:ind w:firstLine="720"/>
        <w:jc w:val="both"/>
        <w:rPr/>
      </w:pPr>
      <w:r>
        <w:rPr/>
        <w:t>4.5.1. В течение срока действия Контракта и в течение трех лет после его окончания каждая Сторона не должна раскрывать никакой информации, за исключением информации, предусмотренной законодательством Российской Федерации о размещении заказов, перед третьими лицами, имеющей конфиденциальный характер, которая стала известна Сторонам в связи с выполнением Контракта, без предварительного письменного согласия другой Стороны.</w:t>
      </w:r>
    </w:p>
    <w:p>
      <w:pPr>
        <w:pStyle w:val="Normal"/>
        <w:widowControl w:val="false"/>
        <w:ind w:firstLine="720"/>
        <w:jc w:val="both"/>
        <w:rPr/>
      </w:pPr>
      <w:r>
        <w:rPr/>
        <w:t>4.6. Положения Контракта, перечисленные в пунктах 4.4.1-4.4.36, 4.4.38, признаются существенными условиями Контракта.</w:t>
      </w:r>
    </w:p>
    <w:p>
      <w:pPr>
        <w:pStyle w:val="Normal"/>
        <w:widowControl w:val="false"/>
        <w:ind w:firstLine="720"/>
        <w:jc w:val="both"/>
        <w:rPr/>
      </w:pPr>
      <w:r>
        <w:rPr/>
      </w:r>
    </w:p>
    <w:p>
      <w:pPr>
        <w:pStyle w:val="Normal"/>
        <w:widowControl w:val="false"/>
        <w:numPr>
          <w:ilvl w:val="0"/>
          <w:numId w:val="0"/>
        </w:numPr>
        <w:ind w:hanging="0" w:left="765"/>
        <w:jc w:val="center"/>
        <w:outlineLvl w:val="0"/>
        <w:rPr>
          <w:b/>
        </w:rPr>
      </w:pPr>
      <w:r>
        <w:rPr>
          <w:b/>
        </w:rPr>
        <w:t>5. Порядок сдачи-приемки услуг.</w:t>
      </w:r>
    </w:p>
    <w:p>
      <w:pPr>
        <w:pStyle w:val="Normal"/>
        <w:widowControl w:val="false"/>
        <w:numPr>
          <w:ilvl w:val="0"/>
          <w:numId w:val="0"/>
        </w:numPr>
        <w:ind w:hanging="0" w:left="765"/>
        <w:outlineLvl w:val="0"/>
        <w:rPr>
          <w:b/>
        </w:rPr>
      </w:pPr>
      <w:r>
        <w:rPr>
          <w:b/>
        </w:rPr>
      </w:r>
    </w:p>
    <w:p>
      <w:pPr>
        <w:pStyle w:val="Normal"/>
        <w:ind w:firstLine="720"/>
        <w:jc w:val="both"/>
        <w:rPr/>
      </w:pPr>
      <w:r>
        <w:rPr/>
        <w:t>5.1. Услуги Исполнителя оформляются Актами приема-сдачи услуг.</w:t>
      </w:r>
    </w:p>
    <w:p>
      <w:pPr>
        <w:pStyle w:val="Normal"/>
        <w:ind w:firstLine="720"/>
        <w:jc w:val="both"/>
        <w:rPr>
          <w:highlight w:val="yellow"/>
        </w:rPr>
      </w:pPr>
      <w:r>
        <w:rPr/>
        <w:t xml:space="preserve">5.2. </w:t>
      </w:r>
      <w:r>
        <w:rPr>
          <w:shd w:fill="auto" w:val="clear"/>
        </w:rPr>
        <w:t xml:space="preserve">Исполнитель по завершении исполнения Контракта предоставляет Заказчику в 2 (двух) экземплярах подписанный со своей стороны Акт приема-сдачи услуг за фактически оказанные Услуги. </w:t>
      </w:r>
    </w:p>
    <w:p>
      <w:pPr>
        <w:pStyle w:val="Normal"/>
        <w:ind w:firstLine="720"/>
        <w:jc w:val="both"/>
        <w:rPr/>
      </w:pPr>
      <w:r>
        <w:rPr/>
        <w:t>5.3. Заказчик в течение 10 (десяти) рабочих дней со дня получения Акта приема-сдачи услуг обязан направить Исполнителю подписанный Акт приема-сдачи услуг или мотивированный отказ.</w:t>
      </w:r>
    </w:p>
    <w:p>
      <w:pPr>
        <w:pStyle w:val="Normal"/>
        <w:ind w:firstLine="720"/>
        <w:jc w:val="both"/>
        <w:rPr/>
      </w:pPr>
      <w:r>
        <w:rPr/>
        <w:t xml:space="preserve">5.4. В случае несоответствия оказанных Услуг (их объема и качества) условиям Контракта, технического задания, заявок Заказчиком составляется акт с перечнем выявленных недостатков, необходимых доработок. Претензии об устранении недостатков, выполнении необходимых доработок должны быть предъявлены Заказчиком в течение </w:t>
        <w:br/>
        <w:t xml:space="preserve">10 (десяти) рабочих дней после получения Акта приема-сдачи услуг. Исполнитель обязан устранить недостатки и произвести необходимые доработки в тридцатидневный срок, </w:t>
        <w:br/>
        <w:t>и уведомить об устранении недостатков и о произведенных доработках незамедлительно.</w:t>
      </w:r>
    </w:p>
    <w:p>
      <w:pPr>
        <w:pStyle w:val="Normal"/>
        <w:ind w:firstLine="720"/>
        <w:jc w:val="both"/>
        <w:rPr/>
      </w:pPr>
      <w:r>
        <w:rPr/>
      </w:r>
    </w:p>
    <w:p>
      <w:pPr>
        <w:pStyle w:val="Normal"/>
        <w:ind w:firstLine="720"/>
        <w:jc w:val="center"/>
        <w:rPr>
          <w:b/>
        </w:rPr>
      </w:pPr>
      <w:r>
        <w:rPr>
          <w:b/>
        </w:rPr>
        <w:t>6. Ответственность сторон.</w:t>
      </w:r>
    </w:p>
    <w:p>
      <w:pPr>
        <w:pStyle w:val="Normal"/>
        <w:ind w:firstLine="720"/>
        <w:jc w:val="center"/>
        <w:rPr>
          <w:b/>
        </w:rPr>
      </w:pPr>
      <w:r>
        <w:rPr>
          <w:b/>
        </w:rPr>
      </w:r>
    </w:p>
    <w:p>
      <w:pPr>
        <w:pStyle w:val="Normal"/>
        <w:numPr>
          <w:ilvl w:val="0"/>
          <w:numId w:val="0"/>
        </w:numPr>
        <w:spacing w:before="0" w:after="0"/>
        <w:ind w:firstLine="567" w:left="0"/>
        <w:contextualSpacing/>
        <w:jc w:val="both"/>
        <w:outlineLvl w:val="0"/>
        <w:rPr/>
      </w:pPr>
      <w:r>
        <w:rP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pPr>
        <w:pStyle w:val="Normal"/>
        <w:ind w:firstLine="539"/>
        <w:jc w:val="both"/>
        <w:rPr/>
      </w:pPr>
      <w:r>
        <w:rPr/>
        <w:t xml:space="preserve"> </w:t>
      </w:r>
      <w:r>
        <w:rPr/>
        <w:t xml:space="preserve">6.2.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ind w:firstLine="540"/>
        <w:jc w:val="both"/>
        <w:rPr/>
      </w:pPr>
      <w:r>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ind w:firstLine="539"/>
        <w:jc w:val="both"/>
        <w:rPr/>
      </w:pPr>
      <w:r>
        <w:rPr/>
        <w:t xml:space="preserve">6.3.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w:t>
        <w:br/>
        <w:t xml:space="preserve">в размере, определенном постановлением Правительства Российской Федерации </w:t>
        <w:br/>
        <w:t xml:space="preserve">от 30.08.2017 № 1042. </w:t>
      </w:r>
    </w:p>
    <w:p>
      <w:pPr>
        <w:pStyle w:val="Normal"/>
        <w:ind w:firstLine="539"/>
        <w:jc w:val="both"/>
        <w:rPr/>
      </w:pPr>
      <w:r>
        <w:rPr/>
        <w:t xml:space="preserve">Размер штрафа устанавливается в виде фиксированной суммы и составляет _____ рублей ____ копеек. </w:t>
      </w:r>
    </w:p>
    <w:p>
      <w:pPr>
        <w:pStyle w:val="Normal"/>
        <w:ind w:firstLine="539"/>
        <w:jc w:val="both"/>
        <w:rPr/>
      </w:pPr>
      <w:r>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1 000 рублей 00 копеек.</w:t>
      </w:r>
    </w:p>
    <w:p>
      <w:pPr>
        <w:pStyle w:val="Normal"/>
        <w:ind w:firstLine="539"/>
        <w:jc w:val="both"/>
        <w:rPr/>
      </w:pPr>
      <w:r>
        <w:rPr/>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spacing w:before="0" w:after="0"/>
        <w:ind w:firstLine="709"/>
        <w:contextualSpacing/>
        <w:jc w:val="both"/>
        <w:rPr/>
      </w:pPr>
      <w:r>
        <w:rPr/>
        <w:t xml:space="preserve">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w:t>
        <w:br/>
        <w:t>в срок суммы.</w:t>
      </w:r>
    </w:p>
    <w:p>
      <w:pPr>
        <w:pStyle w:val="Normal"/>
        <w:spacing w:before="0" w:after="0"/>
        <w:ind w:firstLine="709"/>
        <w:contextualSpacing/>
        <w:jc w:val="both"/>
        <w:rPr/>
      </w:pPr>
      <w:r>
        <w:rPr/>
        <w:t>6.5.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определенном постановлением Правительства Российской Федерации от 30.08.2017 № 1042.</w:t>
      </w:r>
    </w:p>
    <w:p>
      <w:pPr>
        <w:pStyle w:val="Normal"/>
        <w:ind w:firstLine="539"/>
        <w:jc w:val="both"/>
        <w:rPr/>
      </w:pPr>
      <w:r>
        <w:rPr/>
        <w:t xml:space="preserve">Размер штрафа устанавливается в виде фиксированной суммы и составляет 1000 рублей 00 копеек. </w:t>
      </w:r>
    </w:p>
    <w:p>
      <w:pPr>
        <w:pStyle w:val="Normal"/>
        <w:spacing w:before="0" w:after="0"/>
        <w:ind w:firstLine="567"/>
        <w:contextualSpacing/>
        <w:jc w:val="both"/>
        <w:rPr/>
      </w:pPr>
      <w:r>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0" w:after="0"/>
        <w:ind w:firstLine="567"/>
        <w:contextualSpacing/>
        <w:jc w:val="both"/>
        <w:rPr/>
      </w:pPr>
      <w:r>
        <w:rPr/>
        <w:t>6.7. Меры ответственности Сторон, не предусмотренные Контрактом, принимаются в соответствии с нормами законодательства Российской Федерации.</w:t>
      </w:r>
    </w:p>
    <w:p>
      <w:pPr>
        <w:pStyle w:val="Normal"/>
        <w:spacing w:before="0" w:after="0"/>
        <w:ind w:firstLine="567"/>
        <w:contextualSpacing/>
        <w:jc w:val="both"/>
        <w:rPr/>
      </w:pPr>
      <w:r>
        <w:rPr/>
        <w:t xml:space="preserve">6.8. Общая сумма начисленной неустойки (штрафов, пени) за неисполнение или ненадлежащее исполнение Исполнителем обязательств, предусмотренных Контрактом, </w:t>
        <w:br/>
        <w:t>не может превышать цену Контракта.</w:t>
      </w:r>
    </w:p>
    <w:p>
      <w:pPr>
        <w:pStyle w:val="Normal"/>
        <w:spacing w:before="0" w:after="0"/>
        <w:ind w:firstLine="567"/>
        <w:contextualSpacing/>
        <w:jc w:val="both"/>
        <w:rPr/>
      </w:pPr>
      <w:r>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widowControl w:val="false"/>
        <w:ind w:firstLine="567"/>
        <w:jc w:val="both"/>
        <w:rPr/>
      </w:pPr>
      <w:r>
        <w:rPr/>
        <w:t xml:space="preserve">6.9. Исполнитель обязуется добровольно в полном объеме за счет своего имущества возмещать Заказчику убытки, в том числе судебные расходы по делам, связанным с выполнением Исполнителем Контракта. </w:t>
      </w:r>
    </w:p>
    <w:p>
      <w:pPr>
        <w:pStyle w:val="Normal"/>
        <w:widowControl w:val="false"/>
        <w:ind w:firstLine="567"/>
        <w:jc w:val="both"/>
        <w:rPr/>
      </w:pPr>
      <w:r>
        <w:rPr/>
        <w:t>6.10. В случае утраты, причинения ущерба или невозврата по требованию Заказчика или судебного пристава-исполнителя имущества, принятого Исполнителем на реализацию в натуре, Исполнитель несет имущественную ответственность в объеме стоимости имущества, указанной в постановлении о передаче арестованного имущества на реализацию, а также убытков, причиненных Российской Федерации указанными действиями Исполнителем (реальный ущерб).</w:t>
      </w:r>
    </w:p>
    <w:p>
      <w:pPr>
        <w:pStyle w:val="Normal"/>
        <w:ind w:firstLine="720" w:right="-1"/>
        <w:jc w:val="both"/>
        <w:rPr/>
      </w:pPr>
      <w:r>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720" w:right="-1"/>
        <w:jc w:val="both"/>
        <w:rPr/>
      </w:pPr>
      <w:r>
        <w:rPr/>
      </w:r>
    </w:p>
    <w:p>
      <w:pPr>
        <w:pStyle w:val="Normal"/>
        <w:ind w:left="720"/>
        <w:jc w:val="center"/>
        <w:rPr>
          <w:b/>
        </w:rPr>
      </w:pPr>
      <w:r>
        <w:rPr>
          <w:b/>
        </w:rPr>
        <w:t>7. Обстоятельства непреодолимой силы.</w:t>
      </w:r>
    </w:p>
    <w:p>
      <w:pPr>
        <w:pStyle w:val="Normal"/>
        <w:ind w:left="720"/>
        <w:jc w:val="center"/>
        <w:rPr>
          <w:b/>
        </w:rPr>
      </w:pPr>
      <w:r>
        <w:rPr>
          <w:b/>
        </w:rPr>
      </w:r>
    </w:p>
    <w:p>
      <w:pPr>
        <w:pStyle w:val="Normal"/>
        <w:ind w:firstLine="720"/>
        <w:jc w:val="both"/>
        <w:rPr/>
      </w:pPr>
      <w:r>
        <w:rPr/>
        <w:t>7.1.</w:t>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диверсии, военных действий, блокады,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ind w:firstLine="720"/>
        <w:jc w:val="both"/>
        <w:rPr/>
      </w:pPr>
      <w:r>
        <w:rPr/>
        <w:t>Для целей Контракта под чрезвычайностью понимается исключительность, выход за пределы «нормального», обыденного, необычайность для тех или иных жизненных условий, что не относится к жизненному риску и не может быть учтено ни при каких обстоятельствах.</w:t>
      </w:r>
    </w:p>
    <w:p>
      <w:pPr>
        <w:pStyle w:val="Normal"/>
        <w:ind w:firstLine="720"/>
        <w:jc w:val="both"/>
        <w:rPr/>
      </w:pPr>
      <w:r>
        <w:rPr/>
        <w:t xml:space="preserve">Не могут быть признаны непреодолимой силой обстоятельства, наступление которых зависело от воли или действий стороны обязательства, например, отсутствие </w:t>
        <w:br/>
        <w:t xml:space="preserve">у должника необходимых денежных средств, нарушение обязательств его контрагентами, неправомерные действия его представителей. </w:t>
      </w:r>
    </w:p>
    <w:p>
      <w:pPr>
        <w:pStyle w:val="Normal"/>
        <w:ind w:firstLine="720"/>
        <w:jc w:val="both"/>
        <w:rPr/>
      </w:pPr>
      <w:r>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pPr>
        <w:pStyle w:val="Normal"/>
        <w:ind w:firstLine="720"/>
        <w:jc w:val="both"/>
        <w:rPr/>
      </w:pPr>
      <w:r>
        <w:rPr/>
        <w:t>7.3.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pPr>
        <w:pStyle w:val="Normal"/>
        <w:ind w:firstLine="720"/>
        <w:jc w:val="both"/>
        <w:rPr/>
      </w:pPr>
      <w:r>
        <w:rPr/>
        <w:t>7.4. Возникновение обстоятельств непреодолимой силы, предусмотренных пунктом 7.1. Контракта, при условии соблюдения требований пункта 7.2. Контракта, продлевает срок исполнения обязательств по Контракту на период, который в целом соответствует сроку действия наступившего обстоятельства.</w:t>
      </w:r>
    </w:p>
    <w:p>
      <w:pPr>
        <w:pStyle w:val="Normal"/>
        <w:ind w:firstLine="720"/>
        <w:jc w:val="both"/>
        <w:rPr/>
      </w:pPr>
      <w:r>
        <w:rPr/>
        <w:t xml:space="preserve">7.5. Если обстоятельства непреодолимой силы будут продолжаться свыше </w:t>
        <w:br/>
        <w:t>1 (одного) месяца, то каждая из Сторон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pPr>
        <w:pStyle w:val="Normal"/>
        <w:ind w:firstLine="720"/>
        <w:jc w:val="both"/>
        <w:rPr/>
      </w:pPr>
      <w:r>
        <w:rPr/>
      </w:r>
    </w:p>
    <w:p>
      <w:pPr>
        <w:pStyle w:val="Normal"/>
        <w:ind w:firstLine="720"/>
        <w:jc w:val="center"/>
        <w:rPr>
          <w:b/>
        </w:rPr>
      </w:pPr>
      <w:r>
        <w:rPr>
          <w:b/>
        </w:rPr>
        <w:t>8.  Порядок урегулирования споров.</w:t>
      </w:r>
    </w:p>
    <w:p>
      <w:pPr>
        <w:pStyle w:val="Normal"/>
        <w:ind w:firstLine="720"/>
        <w:jc w:val="center"/>
        <w:rPr>
          <w:b/>
        </w:rPr>
      </w:pPr>
      <w:r>
        <w:rPr>
          <w:b/>
        </w:rPr>
      </w:r>
    </w:p>
    <w:p>
      <w:pPr>
        <w:pStyle w:val="Normal"/>
        <w:ind w:firstLine="720"/>
        <w:jc w:val="both"/>
        <w:rPr/>
      </w:pPr>
      <w:r>
        <w:rPr/>
        <w:t>8.1. Стороны принимают все меры для того, чтобы любые спорные вопросы, разногласия либо претензии, касающиеся исполнения Контракта, были урегулированы путем переговоров с оформлением совместного протокола урегулирования споров.</w:t>
      </w:r>
    </w:p>
    <w:p>
      <w:pPr>
        <w:pStyle w:val="Normal"/>
        <w:ind w:firstLine="720"/>
        <w:jc w:val="both"/>
        <w:rPr/>
      </w:pPr>
      <w:r>
        <w:rPr/>
        <w:t xml:space="preserve">8.2. В случае не достижения взаимного согласия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w:t>
        <w:br/>
        <w:t>в Арбитражном суде Кабардино-Балкарской Республики.</w:t>
      </w:r>
    </w:p>
    <w:p>
      <w:pPr>
        <w:pStyle w:val="Normal"/>
        <w:ind w:firstLine="720"/>
        <w:jc w:val="both"/>
        <w:rPr/>
      </w:pPr>
      <w:r>
        <w:rPr/>
      </w:r>
    </w:p>
    <w:p>
      <w:pPr>
        <w:pStyle w:val="Normal"/>
        <w:ind w:left="1636"/>
        <w:jc w:val="center"/>
        <w:rPr>
          <w:rFonts w:eastAsia="Calibri"/>
          <w:b/>
          <w:lang w:eastAsia="en-US"/>
        </w:rPr>
      </w:pPr>
      <w:r>
        <w:rPr>
          <w:rFonts w:eastAsia="Calibri"/>
          <w:b/>
          <w:lang w:eastAsia="en-US"/>
        </w:rPr>
        <w:t>9. Антикоррупционные условия.</w:t>
      </w:r>
    </w:p>
    <w:p>
      <w:pPr>
        <w:pStyle w:val="Normal"/>
        <w:ind w:left="1636"/>
        <w:jc w:val="center"/>
        <w:rPr>
          <w:rFonts w:eastAsia="Calibri"/>
          <w:b/>
          <w:lang w:eastAsia="en-US"/>
        </w:rPr>
      </w:pPr>
      <w:r>
        <w:rPr>
          <w:rFonts w:eastAsia="Calibri"/>
          <w:b/>
          <w:lang w:eastAsia="en-US"/>
        </w:rPr>
      </w:r>
    </w:p>
    <w:p>
      <w:pPr>
        <w:pStyle w:val="Normal"/>
        <w:ind w:firstLine="709"/>
        <w:jc w:val="both"/>
        <w:rPr>
          <w:rFonts w:eastAsia="Calibri"/>
          <w:lang w:eastAsia="en-US"/>
        </w:rPr>
      </w:pPr>
      <w:r>
        <w:rPr>
          <w:rFonts w:eastAsia="Calibri"/>
          <w:lang w:eastAsia="en-US"/>
        </w:rPr>
        <w:t xml:space="preserve">9.1. При исполнении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pPr>
        <w:pStyle w:val="Normal"/>
        <w:ind w:firstLine="709"/>
        <w:jc w:val="both"/>
        <w:rPr>
          <w:rFonts w:eastAsia="Calibri"/>
          <w:lang w:eastAsia="en-US"/>
        </w:rPr>
      </w:pPr>
      <w:r>
        <w:rPr>
          <w:rFonts w:eastAsia="Calibri"/>
          <w:lang w:eastAsia="en-US"/>
        </w:rPr>
        <w:t xml:space="preserve">9.2. В случае возникновения у Стороны подозрений, что произошло или может произойти нарушение антикоррупционного законодательства Российской Федерации, соответствующая Сторона обязуется уведомить другую Сторону в письменной форме. </w:t>
        <w:b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Российской Федерации.  </w:t>
      </w:r>
    </w:p>
    <w:p>
      <w:pPr>
        <w:pStyle w:val="Normal"/>
        <w:ind w:firstLine="567"/>
        <w:jc w:val="both"/>
        <w:rPr>
          <w:rFonts w:eastAsia="Calibri"/>
          <w:lang w:eastAsia="en-US"/>
        </w:rPr>
      </w:pPr>
      <w:r>
        <w:rPr>
          <w:rFonts w:eastAsia="Calibri"/>
          <w:lang w:eastAsia="en-US"/>
        </w:rPr>
        <w:t xml:space="preserve">9.3. В случае нарушения одной Стороной обязательств воздерживаться </w:t>
        <w:br/>
        <w:t xml:space="preserve">от запрещенных в данном разделе действий и/или неполучения другой Стороной </w:t>
        <w:br/>
        <w:t xml:space="preserve">в установленный Контрактом срок подтверждения, что нарушения не произошло или </w:t>
        <w:br/>
        <w:t>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Федерального закона</w:t>
      </w:r>
      <w:r>
        <w:rPr/>
        <w:t xml:space="preserve"> </w:t>
      </w:r>
      <w:r>
        <w:rPr>
          <w:rFonts w:eastAsia="Calibri"/>
          <w:lang w:eastAsia="en-US"/>
        </w:rPr>
        <w:t>от 25.12.2008 N 273-ФЗ «О противодействии коррупции», вправе требовать возмещения реального ущерба, возникшего в результате такого расторжения.</w:t>
      </w:r>
    </w:p>
    <w:p>
      <w:pPr>
        <w:pStyle w:val="Normal"/>
        <w:ind w:firstLine="567"/>
        <w:jc w:val="both"/>
        <w:rPr/>
      </w:pPr>
      <w:r>
        <w:rPr/>
      </w:r>
    </w:p>
    <w:p>
      <w:pPr>
        <w:pStyle w:val="Normal"/>
        <w:ind w:left="720"/>
        <w:jc w:val="center"/>
        <w:rPr>
          <w:b/>
        </w:rPr>
      </w:pPr>
      <w:r>
        <w:rPr>
          <w:b/>
        </w:rPr>
        <w:t xml:space="preserve">10. Прочие условия и заключительные положения. </w:t>
      </w:r>
    </w:p>
    <w:p>
      <w:pPr>
        <w:pStyle w:val="Normal"/>
        <w:ind w:left="720"/>
        <w:jc w:val="center"/>
        <w:rPr>
          <w:b/>
        </w:rPr>
      </w:pPr>
      <w:r>
        <w:rPr>
          <w:b/>
        </w:rPr>
      </w:r>
    </w:p>
    <w:p>
      <w:pPr>
        <w:pStyle w:val="Normal"/>
        <w:ind w:firstLine="720"/>
        <w:jc w:val="both"/>
        <w:rPr/>
      </w:pPr>
      <w:r>
        <w:rPr/>
        <w:t>10.1. Любые изменения, дополнения и приложения к Контракту действительны, если они выполнены в письменной форме и подписаны уполномоченными представителями каждой из Сторон.</w:t>
      </w:r>
    </w:p>
    <w:p>
      <w:pPr>
        <w:pStyle w:val="Normal"/>
        <w:ind w:firstLine="720"/>
        <w:jc w:val="both"/>
        <w:rPr/>
      </w:pPr>
      <w:r>
        <w:rPr/>
        <w:t xml:space="preserve">10.2. Любое Поручение, уведомление, запрос, согласие, требование, указание, выдача которых необходима или разрешена для исполнения Контракта, оформляется </w:t>
        <w:br/>
        <w:t>в письменном виде и направляется одной Стороной другой Стороне заказной почтой, электронной почтой, факсом или передается лично в руки по следующим адресам:</w:t>
      </w:r>
    </w:p>
    <w:p>
      <w:pPr>
        <w:pStyle w:val="Normal"/>
        <w:ind w:firstLine="567"/>
        <w:rPr>
          <w:rFonts w:eastAsia="Calibri"/>
          <w:u w:val="single"/>
          <w:lang w:eastAsia="en-US"/>
        </w:rPr>
      </w:pPr>
      <w:r>
        <w:rPr>
          <w:rFonts w:eastAsia="Calibri"/>
          <w:u w:val="single"/>
          <w:lang w:eastAsia="en-US"/>
        </w:rPr>
        <w:t>Заказчику:</w:t>
      </w:r>
    </w:p>
    <w:p>
      <w:pPr>
        <w:pStyle w:val="Normal"/>
        <w:ind w:firstLine="567"/>
        <w:rPr>
          <w:rFonts w:eastAsia="Calibri"/>
          <w:lang w:eastAsia="en-US"/>
        </w:rPr>
      </w:pPr>
      <w:r>
        <w:rPr>
          <w:rFonts w:eastAsia="Calibri"/>
          <w:lang w:eastAsia="en-US"/>
        </w:rPr>
        <w:t>Адрес: КБР, г. Нальчик, ул. Тарчокова, д. 18</w:t>
      </w:r>
    </w:p>
    <w:p>
      <w:pPr>
        <w:pStyle w:val="Normal"/>
        <w:ind w:firstLine="567"/>
        <w:rPr>
          <w:sz w:val="18"/>
          <w:szCs w:val="18"/>
        </w:rPr>
      </w:pPr>
      <w:r>
        <w:rPr/>
        <w:t xml:space="preserve">Телефон, факс, </w:t>
      </w:r>
      <w:r>
        <w:rPr>
          <w:lang w:val="en-US"/>
        </w:rPr>
        <w:t>e</w:t>
      </w:r>
      <w:r>
        <w:rPr/>
        <w:t>-</w:t>
      </w:r>
      <w:r>
        <w:rPr>
          <w:lang w:val="en-US"/>
        </w:rPr>
        <w:t>mail</w:t>
      </w:r>
      <w:r>
        <w:rPr/>
        <w:t xml:space="preserve">: (88662) 40-71-64, </w:t>
      </w:r>
    </w:p>
    <w:p>
      <w:pPr>
        <w:pStyle w:val="Normal"/>
        <w:ind w:firstLine="567"/>
        <w:rPr>
          <w:rFonts w:eastAsia="Calibri"/>
          <w:lang w:eastAsia="en-US"/>
        </w:rPr>
      </w:pPr>
      <w:r>
        <w:rPr>
          <w:rFonts w:eastAsia="Calibri"/>
          <w:lang w:eastAsia="en-US"/>
        </w:rPr>
        <w:t xml:space="preserve">Контактное лицо: </w:t>
      </w:r>
    </w:p>
    <w:p>
      <w:pPr>
        <w:pStyle w:val="Normal"/>
        <w:ind w:firstLine="567"/>
        <w:rPr>
          <w:rFonts w:eastAsia="Calibri"/>
          <w:u w:val="single"/>
          <w:lang w:eastAsia="en-US"/>
        </w:rPr>
      </w:pPr>
      <w:r>
        <w:rPr>
          <w:rFonts w:eastAsia="Calibri"/>
          <w:u w:val="single"/>
          <w:lang w:eastAsia="en-US"/>
        </w:rPr>
        <w:t xml:space="preserve">Исполнителю: </w:t>
      </w:r>
    </w:p>
    <w:p>
      <w:pPr>
        <w:pStyle w:val="Normal"/>
        <w:rPr/>
      </w:pPr>
      <w:r>
        <w:rPr/>
        <w:t>Исполнителю:</w:t>
      </w:r>
    </w:p>
    <w:p>
      <w:pPr>
        <w:pStyle w:val="Normal"/>
        <w:rPr/>
      </w:pPr>
      <w:r>
        <w:rPr/>
        <w:t xml:space="preserve">Адрес: </w:t>
      </w:r>
    </w:p>
    <w:p>
      <w:pPr>
        <w:pStyle w:val="Normal"/>
        <w:rPr/>
      </w:pPr>
      <w:r>
        <w:rPr/>
        <w:t xml:space="preserve">Телефон, факс </w:t>
      </w:r>
    </w:p>
    <w:p>
      <w:pPr>
        <w:pStyle w:val="Normal"/>
        <w:rPr/>
      </w:pPr>
      <w:r>
        <w:rPr/>
        <w:t xml:space="preserve">Контактное лицо: </w:t>
      </w:r>
    </w:p>
    <w:p>
      <w:pPr>
        <w:pStyle w:val="Normal"/>
        <w:ind w:firstLine="720"/>
        <w:rPr/>
      </w:pPr>
      <w:r>
        <w:rPr/>
        <w:t>Поручение, уведомление, запрос или согласие считается принятым к исполнению адресатом:</w:t>
      </w:r>
    </w:p>
    <w:p>
      <w:pPr>
        <w:pStyle w:val="Normal"/>
        <w:ind w:firstLine="720"/>
        <w:jc w:val="both"/>
        <w:rPr/>
      </w:pPr>
      <w:r>
        <w:rPr/>
        <w:t>а) в случае вручения адресату лично – в  момент доставки;</w:t>
      </w:r>
    </w:p>
    <w:p>
      <w:pPr>
        <w:pStyle w:val="Normal"/>
        <w:ind w:firstLine="720"/>
        <w:jc w:val="both"/>
        <w:rPr/>
      </w:pPr>
      <w:r>
        <w:rPr/>
        <w:t>б) в случае доставки заказной почтой – в момент вручения или по истечении 3-х календарных дней с момента доставки в отделение связи для получения адресатом;</w:t>
      </w:r>
    </w:p>
    <w:p>
      <w:pPr>
        <w:pStyle w:val="Normal"/>
        <w:ind w:firstLine="720"/>
        <w:jc w:val="both"/>
        <w:rPr>
          <w:highlight w:val="none"/>
          <w:shd w:fill="auto" w:val="clear"/>
        </w:rPr>
      </w:pPr>
      <w:r>
        <w:rPr>
          <w:shd w:fill="auto" w:val="clear"/>
        </w:rPr>
        <w:t>в) в случае направления по электронной почте – спустя двадцать четыре часа после</w:t>
        <w:br/>
        <w:t>отправления;</w:t>
      </w:r>
    </w:p>
    <w:p>
      <w:pPr>
        <w:pStyle w:val="Normal"/>
        <w:ind w:firstLine="720"/>
        <w:jc w:val="both"/>
        <w:rPr/>
      </w:pPr>
      <w:r>
        <w:rPr/>
        <w:t>г) в случае направления факса – спустя два часа после отправления факса</w:t>
        <w:br/>
        <w:t>с подтверждением получения.</w:t>
      </w:r>
    </w:p>
    <w:p>
      <w:pPr>
        <w:pStyle w:val="Normal"/>
        <w:ind w:firstLine="720"/>
        <w:jc w:val="both"/>
        <w:rPr/>
      </w:pPr>
      <w:r>
        <w:rPr/>
        <w:t>10.3. Контракт вступает в силу с момента подписания, и действует по 30.11.2026.</w:t>
      </w:r>
    </w:p>
    <w:p>
      <w:pPr>
        <w:pStyle w:val="Normal"/>
        <w:ind w:firstLine="720"/>
        <w:jc w:val="both"/>
        <w:rPr/>
      </w:pPr>
      <w:r>
        <w:rPr/>
        <w:t>Если установленный законодательством РФ срок реализации не истек 30 ноября 2026 года, Исполнитель после 30 ноября 2026 года выполняет все необходимые действия для завершения процесса реализации имущества, полученного в рамках настоящего контракта,  без оплаты со стороны Заказчика.</w:t>
      </w:r>
    </w:p>
    <w:p>
      <w:pPr>
        <w:pStyle w:val="Normal"/>
        <w:ind w:firstLine="567"/>
        <w:jc w:val="both"/>
        <w:rPr/>
      </w:pPr>
      <w:r>
        <w:rPr/>
        <w:t xml:space="preserve">Расторжение Контракта допускается по соглашению Сторон, по решению суда, </w:t>
        <w:br/>
        <w:t xml:space="preserve">в случае одностороннего отказа Заказчика либо Исполнителя от исполнения контракта </w:t>
        <w:br/>
        <w:t>в соответствии с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pPr>
        <w:pStyle w:val="Normal"/>
        <w:ind w:firstLine="709"/>
        <w:jc w:val="both"/>
        <w:rPr/>
      </w:pPr>
      <w:r>
        <w:rPr/>
        <w:t xml:space="preserve">10.4. Заказчик вправе в одностороннем порядке расторгнуть Контракт </w:t>
        <w:br/>
        <w:t xml:space="preserve">с Исполнителем в следующих случаях: </w:t>
      </w:r>
    </w:p>
    <w:p>
      <w:pPr>
        <w:pStyle w:val="Normal"/>
        <w:ind w:firstLine="709"/>
        <w:jc w:val="both"/>
        <w:rPr/>
      </w:pPr>
      <w:r>
        <w:rPr/>
        <w:t>1) при систематическом нарушении (более двух раз) условий Контракта, законодательства Российской Федерации, распоряжений и требований (указаний) Заказчика;</w:t>
      </w:r>
    </w:p>
    <w:p>
      <w:pPr>
        <w:pStyle w:val="Normal"/>
        <w:ind w:firstLine="709"/>
        <w:jc w:val="both"/>
        <w:rPr/>
      </w:pPr>
      <w:r>
        <w:rPr/>
        <w:t>2) при наличии вступившего в силу решения суда о признании торгов, проведенных Исполнителем, недействительными по вине Исполнителя, а также в случае наличия не менее двух вступивших в силу решений Федеральной антимонопольной службы (ее территориальных органов), признающих нарушения Исполнителя в ходе организации и проведения реализации имущества, в том числе процедуры торгов;</w:t>
      </w:r>
    </w:p>
    <w:p>
      <w:pPr>
        <w:pStyle w:val="Normal"/>
        <w:ind w:firstLine="709"/>
        <w:jc w:val="both"/>
        <w:rPr/>
      </w:pPr>
      <w:r>
        <w:rPr/>
        <w:t xml:space="preserve">3) при отсутствии регистрации Исполнителя на сайте «www.torgi.gov.ru»; </w:t>
      </w:r>
    </w:p>
    <w:p>
      <w:pPr>
        <w:pStyle w:val="Normal"/>
        <w:ind w:firstLine="720"/>
        <w:jc w:val="both"/>
        <w:rPr/>
      </w:pPr>
      <w:r>
        <w:rPr/>
        <w:t xml:space="preserve">4) если в течение 1 (одного) месяца с момента вступления Контракта в силу, Исполнитель не представит Заказчику сведения, в порядке и на условиях, установленных пунктом 4.4.1 Контракта, либо не устранит выявленные Заказчиком замечания </w:t>
        <w:br/>
        <w:t>в представленных Исполнителем документах;</w:t>
      </w:r>
    </w:p>
    <w:p>
      <w:pPr>
        <w:pStyle w:val="Normal"/>
        <w:ind w:firstLine="720"/>
        <w:jc w:val="both"/>
        <w:rPr/>
      </w:pPr>
      <w:r>
        <w:rPr/>
        <w:t>5) при нарушении Исполнителем существенных условий Контракта.</w:t>
      </w:r>
    </w:p>
    <w:p>
      <w:pPr>
        <w:pStyle w:val="Normal"/>
        <w:ind w:firstLine="720"/>
        <w:jc w:val="both"/>
        <w:rPr/>
      </w:pPr>
      <w:r>
        <w:rPr/>
        <w:t>10.5. В случае использования Исполнителем при организации и проведении реализации имущества для расчетов с заявителями/претендентами/участниками реализации своего расчетного счета к отношениям Сторон применяются нормы Гражданского кодекса Российской Федерации о договоре комиссии.</w:t>
      </w:r>
    </w:p>
    <w:p>
      <w:pPr>
        <w:pStyle w:val="Normal"/>
        <w:ind w:firstLine="709"/>
        <w:jc w:val="both"/>
        <w:rPr/>
      </w:pPr>
      <w:r>
        <w:rPr/>
        <w:t xml:space="preserve">10.6. В случае принятия Заказчиком либо Исполнителем решения </w:t>
        <w:br/>
        <w:t xml:space="preserve">об одностороннем отказе от исполнения контракта в соответствии с гражданским законодательством Российской Федерации, расторжение Контракта осуществляется </w:t>
        <w:br/>
        <w:t>в порядке, предусмотренном статьей 95 Закона № 44-ФЗ.</w:t>
      </w:r>
    </w:p>
    <w:p>
      <w:pPr>
        <w:pStyle w:val="Normal"/>
        <w:ind w:firstLine="709"/>
        <w:jc w:val="both"/>
        <w:rPr/>
      </w:pPr>
      <w:r>
        <w:rPr/>
        <w:t xml:space="preserve">При этом решение Заказчика об одностороннем отказе от исполнения Контракта </w:t>
        <w:br/>
        <w:t>не должно препятствовать завершению этапа по организации работы с имуществом, начатой Исполнителем на основании Поручения.</w:t>
      </w:r>
    </w:p>
    <w:p>
      <w:pPr>
        <w:pStyle w:val="Normal"/>
        <w:ind w:firstLine="709"/>
        <w:jc w:val="both"/>
        <w:rPr/>
      </w:pPr>
      <w:r>
        <w:rPr/>
        <w:t xml:space="preserve">10.7. В случае расторжения Контракта по инициативе Исполнителя, последний одновременно с уведомлением о расторжении Контракта возвращает Заказчику доверенность и представляет все отчеты об исполнении Поручений, а также сообщает </w:t>
        <w:br/>
        <w:t>о готовности передать Заказчику либо указанному им лицу имущество (документы), принятое от судебных приставов-исполнителей в натуре, с указанием адреса нахождения имущества (документов).</w:t>
      </w:r>
    </w:p>
    <w:p>
      <w:pPr>
        <w:pStyle w:val="Normal"/>
        <w:spacing w:before="0" w:after="0"/>
        <w:ind w:firstLine="720"/>
        <w:contextualSpacing/>
        <w:jc w:val="both"/>
        <w:rPr/>
      </w:pPr>
      <w:r>
        <w:rPr/>
        <w:t xml:space="preserve">10.8. Изменение существенных условий Контракта при его исполнении </w:t>
        <w:br/>
        <w:t>не допускается, за исключением их изменения по соглашению сторон в следующих случаях:</w:t>
      </w:r>
    </w:p>
    <w:p>
      <w:pPr>
        <w:pStyle w:val="Normal"/>
        <w:spacing w:before="0" w:after="0"/>
        <w:ind w:firstLine="720"/>
        <w:contextualSpacing/>
        <w:jc w:val="both"/>
        <w:rPr/>
      </w:pPr>
      <w:r>
        <w:rPr/>
        <w:t>а) при снижении цены Контракта без изменения предусмотренных Контрактом объема Услуг, качества оказываемых Услуг и иных условий Контракта.</w:t>
      </w:r>
    </w:p>
    <w:p>
      <w:pPr>
        <w:pStyle w:val="Normal"/>
        <w:spacing w:before="0" w:after="0"/>
        <w:ind w:firstLine="720"/>
        <w:contextualSpacing/>
        <w:jc w:val="both"/>
        <w:rPr/>
      </w:pPr>
      <w:r>
        <w:rPr/>
        <w:t>б)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в ходе исполнения Контракта Заказчик обеспечивает согласование новых условий Контракта, в том числе цены и (или) сроков исполнения Контракта, предусмотренных условиями Контракта.</w:t>
      </w:r>
    </w:p>
    <w:p>
      <w:pPr>
        <w:pStyle w:val="Normal"/>
        <w:spacing w:before="0" w:after="0"/>
        <w:ind w:firstLine="720"/>
        <w:contextualSpacing/>
        <w:jc w:val="both"/>
        <w:rPr/>
      </w:pPr>
      <w:r>
        <w:rPr/>
        <w:t>в) в случае, если по предложению Заказчика Постановление Правительства Российской Федерации от 14 марта 2024 г. N 302</w:t>
      </w:r>
    </w:p>
    <w:p>
      <w:pPr>
        <w:pStyle w:val="Normal"/>
        <w:spacing w:before="0" w:after="0"/>
        <w:ind w:firstLine="720"/>
        <w:contextualSpacing/>
        <w:jc w:val="both"/>
        <w:rPr/>
      </w:pPr>
      <w:r>
        <w:rPr/>
        <w:t xml:space="preserve">"Об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предусмотренном Контрактом объема Услуг Стороны Контракта обязаны уменьшить цену Контракта, исходя из цены единицы Услуги. </w:t>
      </w:r>
    </w:p>
    <w:p>
      <w:pPr>
        <w:pStyle w:val="Normal"/>
        <w:spacing w:before="0" w:after="0"/>
        <w:ind w:firstLine="720"/>
        <w:contextualSpacing/>
        <w:jc w:val="both"/>
        <w:rPr/>
      </w:pPr>
      <w:r>
        <w:rPr/>
        <w:t xml:space="preserve">10.9. Все изменения и дополнения Контракта совершаются в письменной форме путем подписания Сторонами дополнительных соглашений к Контракту. Дополнительные соглашения к Контракту являются его неотъемлемой частью, вступают в силу с момента их подписания Сторонами (если иное не установлено соответствующими дополнительными соглашениями). </w:t>
      </w:r>
    </w:p>
    <w:p>
      <w:pPr>
        <w:pStyle w:val="Normal"/>
        <w:spacing w:before="0" w:after="0"/>
        <w:ind w:firstLine="720"/>
        <w:contextualSpacing/>
        <w:jc w:val="both"/>
        <w:rPr/>
      </w:pPr>
      <w:r>
        <w:rPr/>
        <w:t xml:space="preserve">10.10. При исполнении Контракта не допускается перемена Исполнителя, </w:t>
        <w:br/>
        <w:t>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tbl>
      <w:tblPr>
        <w:tblW w:w="104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227"/>
        <w:gridCol w:w="7233"/>
      </w:tblGrid>
      <w:tr>
        <w:trPr/>
        <w:tc>
          <w:tcPr>
            <w:tcW w:w="3227" w:type="dxa"/>
            <w:tcBorders/>
          </w:tcPr>
          <w:p>
            <w:pPr>
              <w:pStyle w:val="Normal"/>
              <w:ind w:firstLine="720" w:right="-1"/>
              <w:rPr>
                <w:spacing w:val="2"/>
              </w:rPr>
            </w:pPr>
            <w:r>
              <w:rPr>
                <w:spacing w:val="2"/>
              </w:rPr>
              <w:t>Приложение:</w:t>
            </w:r>
          </w:p>
          <w:p>
            <w:pPr>
              <w:pStyle w:val="Normal"/>
              <w:ind w:firstLine="720" w:right="-1"/>
              <w:rPr/>
            </w:pPr>
            <w:r>
              <w:rPr/>
            </w:r>
          </w:p>
        </w:tc>
        <w:tc>
          <w:tcPr>
            <w:tcW w:w="7233" w:type="dxa"/>
            <w:tcBorders/>
          </w:tcPr>
          <w:p>
            <w:pPr>
              <w:pStyle w:val="Normal"/>
              <w:shd w:val="clear" w:color="auto" w:fill="FFFFFF"/>
              <w:tabs>
                <w:tab w:val="clear" w:pos="708"/>
                <w:tab w:val="left" w:pos="749" w:leader="none"/>
              </w:tabs>
              <w:ind w:right="-1"/>
              <w:rPr>
                <w:spacing w:val="2"/>
              </w:rPr>
            </w:pPr>
            <w:r>
              <w:rPr>
                <w:spacing w:val="2"/>
              </w:rPr>
              <w:t>Приложение № 1 «Техническое задание»</w:t>
            </w:r>
          </w:p>
          <w:p>
            <w:pPr>
              <w:pStyle w:val="Normal"/>
              <w:shd w:val="clear" w:color="auto" w:fill="FFFFFF"/>
              <w:tabs>
                <w:tab w:val="clear" w:pos="708"/>
                <w:tab w:val="left" w:pos="749" w:leader="none"/>
              </w:tabs>
              <w:ind w:right="-1"/>
              <w:rPr>
                <w:spacing w:val="2"/>
              </w:rPr>
            </w:pPr>
            <w:r>
              <w:rPr>
                <w:spacing w:val="2"/>
              </w:rPr>
              <w:t>Приложение № 2 «Акт приема-сдачи услуг» (образец для заполнения)</w:t>
            </w:r>
          </w:p>
        </w:tc>
      </w:tr>
    </w:tbl>
    <w:p>
      <w:pPr>
        <w:pStyle w:val="Normal"/>
        <w:shd w:val="clear" w:color="auto" w:fill="FFFFFF"/>
        <w:tabs>
          <w:tab w:val="clear" w:pos="708"/>
          <w:tab w:val="left" w:pos="749" w:leader="none"/>
        </w:tabs>
        <w:jc w:val="center"/>
        <w:rPr>
          <w:b/>
        </w:rPr>
      </w:pPr>
      <w:r>
        <w:rPr>
          <w:b/>
        </w:rPr>
        <w:t>Юридические адреса и реквизиты Сторон.</w:t>
      </w:r>
    </w:p>
    <w:tbl>
      <w:tblPr>
        <w:tblpPr w:vertAnchor="text" w:horzAnchor="margin" w:tblpXSpec="center" w:bottomFromText="200" w:leftFromText="180" w:rightFromText="180" w:tblpY="134"/>
        <w:tblW w:w="982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788"/>
        <w:gridCol w:w="5039"/>
      </w:tblGrid>
      <w:tr>
        <w:trPr/>
        <w:tc>
          <w:tcPr>
            <w:tcW w:w="4788" w:type="dxa"/>
            <w:tcBorders/>
          </w:tcPr>
          <w:p>
            <w:pPr>
              <w:pStyle w:val="Normal"/>
              <w:jc w:val="center"/>
              <w:rPr>
                <w:b/>
              </w:rPr>
            </w:pPr>
            <w:r>
              <w:rPr>
                <w:b/>
              </w:rPr>
              <w:t>Заказчик</w:t>
            </w:r>
          </w:p>
        </w:tc>
        <w:tc>
          <w:tcPr>
            <w:tcW w:w="5039" w:type="dxa"/>
            <w:tcBorders/>
          </w:tcPr>
          <w:p>
            <w:pPr>
              <w:pStyle w:val="Normal"/>
              <w:jc w:val="center"/>
              <w:rPr>
                <w:b/>
              </w:rPr>
            </w:pPr>
            <w:r>
              <w:rPr>
                <w:b/>
              </w:rPr>
              <w:t>Исполнитель</w:t>
            </w:r>
          </w:p>
        </w:tc>
      </w:tr>
    </w:tbl>
    <w:p>
      <w:pPr>
        <w:pStyle w:val="Normal"/>
        <w:rPr>
          <w:vanish/>
        </w:rPr>
      </w:pPr>
      <w:r>
        <w:rPr>
          <w:vanish w:val="false"/>
        </w:rPr>
      </w:r>
    </w:p>
    <w:tbl>
      <w:tblPr>
        <w:tblW w:w="103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57"/>
        <w:gridCol w:w="5156"/>
      </w:tblGrid>
      <w:tr>
        <w:trPr/>
        <w:tc>
          <w:tcPr>
            <w:tcW w:w="5157" w:type="dxa"/>
            <w:tcBorders/>
          </w:tcPr>
          <w:p>
            <w:pPr>
              <w:pStyle w:val="Normal"/>
              <w:spacing w:before="0" w:after="0"/>
              <w:ind w:hanging="0" w:left="0" w:right="-108"/>
              <w:jc w:val="both"/>
              <w:rPr>
                <w:rFonts w:ascii="Times New Roman" w:hAnsi="Times New Roman"/>
                <w:sz w:val="24"/>
              </w:rPr>
            </w:pPr>
            <w:r>
              <w:rPr>
                <w:rFonts w:eastAsia="Times New Roman" w:cs="Times New Roman"/>
                <w:b/>
                <w:color w:val="000000"/>
                <w:spacing w:val="0"/>
                <w:sz w:val="24"/>
                <w:szCs w:val="20"/>
              </w:rPr>
              <w:t>ТУ Росимущества в КБР</w:t>
            </w:r>
          </w:p>
          <w:p>
            <w:pPr>
              <w:pStyle w:val="Normal"/>
              <w:spacing w:before="0" w:after="0"/>
              <w:ind w:hanging="0" w:left="0" w:right="-108"/>
              <w:jc w:val="both"/>
              <w:rPr>
                <w:rFonts w:ascii="Times New Roman" w:hAnsi="Times New Roman"/>
                <w:sz w:val="24"/>
              </w:rPr>
            </w:pPr>
            <w:r>
              <w:rPr>
                <w:rFonts w:eastAsia="Times New Roman" w:cs="Times New Roman"/>
                <w:i w:val="false"/>
                <w:color w:val="000000"/>
                <w:spacing w:val="0"/>
                <w:sz w:val="24"/>
                <w:szCs w:val="20"/>
              </w:rPr>
              <w:t>Юридический адрес: 360030, г. Нальчик ул. Тарчокова, д. 18</w:t>
            </w:r>
          </w:p>
          <w:p>
            <w:pPr>
              <w:pStyle w:val="Normal"/>
              <w:spacing w:before="0" w:after="0"/>
              <w:ind w:hanging="0" w:left="0" w:right="-108"/>
              <w:jc w:val="both"/>
              <w:rPr>
                <w:rFonts w:ascii="Times New Roman" w:hAnsi="Times New Roman"/>
                <w:sz w:val="24"/>
              </w:rPr>
            </w:pPr>
            <w:r>
              <w:rPr>
                <w:rFonts w:eastAsia="Times New Roman" w:cs="Times New Roman"/>
                <w:i w:val="false"/>
                <w:color w:val="000000"/>
                <w:spacing w:val="0"/>
                <w:sz w:val="24"/>
                <w:szCs w:val="20"/>
              </w:rPr>
              <w:t>Местонахождение: 360030, г. Нальчик ул. Тарчокова, д. 18</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ИНН 0725000304,</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КПП 072501001</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ОГРН1090725000266</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 xml:space="preserve">КС </w:t>
            </w:r>
            <w:r>
              <w:rPr>
                <w:rFonts w:eastAsia="Times New Roman" w:cs="Times New Roman"/>
                <w:i w:val="false"/>
                <w:iCs w:val="false"/>
                <w:color w:val="000000"/>
                <w:spacing w:val="0"/>
                <w:sz w:val="24"/>
                <w:szCs w:val="24"/>
              </w:rPr>
              <w:t>03211643000000013219</w:t>
            </w:r>
            <w:r>
              <w:rPr>
                <w:rFonts w:eastAsia="Times New Roman" w:cs="Times New Roman"/>
                <w:i w:val="false"/>
                <w:color w:val="000000"/>
                <w:spacing w:val="0"/>
                <w:sz w:val="24"/>
                <w:szCs w:val="20"/>
              </w:rPr>
              <w:t>,</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 xml:space="preserve">ЕКС </w:t>
            </w:r>
            <w:r>
              <w:rPr>
                <w:rFonts w:eastAsia="Times New Roman" w:cs="Times New Roman"/>
                <w:i w:val="false"/>
                <w:iCs w:val="false"/>
                <w:color w:val="000000"/>
                <w:spacing w:val="0"/>
                <w:sz w:val="24"/>
                <w:szCs w:val="24"/>
              </w:rPr>
              <w:t>40102810745370000024</w:t>
            </w:r>
            <w:r>
              <w:rPr>
                <w:rFonts w:eastAsia="Times New Roman" w:cs="Times New Roman"/>
                <w:i w:val="false"/>
                <w:color w:val="000000"/>
                <w:spacing w:val="0"/>
                <w:sz w:val="24"/>
                <w:szCs w:val="20"/>
              </w:rPr>
              <w:t>,</w:t>
            </w:r>
          </w:p>
          <w:p>
            <w:pPr>
              <w:pStyle w:val="Normal"/>
              <w:spacing w:before="0" w:after="0"/>
              <w:ind w:hanging="0" w:left="0" w:right="0"/>
              <w:jc w:val="left"/>
              <w:rPr>
                <w:rFonts w:ascii="Times New Roman" w:hAnsi="Times New Roman"/>
                <w:color w:val="000000"/>
                <w14:ligatures w14:val="none"/>
              </w:rPr>
            </w:pPr>
            <w:r>
              <w:rPr>
                <w:rFonts w:eastAsia="Times New Roman" w:cs="Times New Roman"/>
                <w:i w:val="false"/>
                <w:iCs w:val="false"/>
                <w:color w:val="000000"/>
                <w:spacing w:val="0"/>
                <w:sz w:val="24"/>
                <w:szCs w:val="24"/>
              </w:rPr>
              <w:t>Л/С: 03041А22400 в УФК по Кабардино-Балкарской Республике</w:t>
            </w:r>
          </w:p>
          <w:p>
            <w:pPr>
              <w:pStyle w:val="Normal"/>
              <w:tabs>
                <w:tab w:val="clear" w:pos="708"/>
                <w:tab w:val="left" w:pos="-1" w:leader="none"/>
              </w:tabs>
              <w:spacing w:lineRule="auto" w:line="276" w:before="0" w:after="0"/>
              <w:rPr>
                <w:rFonts w:ascii="Times New Roman" w:hAnsi="Times New Roman"/>
                <w:color w:val="000000"/>
                <w:spacing w:val="2"/>
                <w:sz w:val="24"/>
                <w:szCs w:val="22"/>
                <w:u w:val="none"/>
                <w14:ligatures w14:val="none"/>
              </w:rPr>
            </w:pPr>
            <w:r>
              <w:rPr>
                <w:rFonts w:eastAsia="Times New Roman" w:cs="Times New Roman"/>
                <w:color w:val="000000"/>
                <w:spacing w:val="2"/>
                <w:sz w:val="24"/>
                <w:szCs w:val="24"/>
                <w:u w:val="none"/>
              </w:rPr>
              <w:t>БИК ТОФК: 012202102,</w:t>
            </w:r>
          </w:p>
          <w:p>
            <w:pPr>
              <w:pStyle w:val="Normal"/>
              <w:tabs>
                <w:tab w:val="clear" w:pos="708"/>
                <w:tab w:val="left" w:pos="-1" w:leader="none"/>
              </w:tabs>
              <w:spacing w:lineRule="auto" w:line="276" w:before="0" w:after="0"/>
              <w:rPr>
                <w:rFonts w:ascii="Times New Roman" w:hAnsi="Times New Roman"/>
                <w:color w:val="000000"/>
                <w:spacing w:val="2"/>
                <w:sz w:val="24"/>
                <w:szCs w:val="24"/>
                <w:u w:val="none"/>
                <w14:ligatures w14:val="none"/>
              </w:rPr>
            </w:pPr>
            <w:r>
              <w:rPr>
                <w:rFonts w:eastAsia="Times New Roman" w:cs="Times New Roman"/>
                <w:color w:val="000000"/>
                <w:spacing w:val="2"/>
                <w:sz w:val="24"/>
                <w:szCs w:val="24"/>
                <w:u w:val="none"/>
              </w:rPr>
              <w:t>Банк: ОКЦ № 1 ВВГУ Банка России //УФК по Нижегородской области, г. Нижний Новгород. БИК: 042202001</w:t>
            </w:r>
          </w:p>
          <w:p>
            <w:pPr>
              <w:pStyle w:val="Normal"/>
              <w:spacing w:before="0" w:after="0"/>
              <w:jc w:val="left"/>
              <w:rPr>
                <w:sz w:val="24"/>
              </w:rPr>
            </w:pPr>
            <w:r>
              <w:rPr>
                <w:rFonts w:eastAsia="Times New Roman" w:cs="Times New Roman"/>
                <w:sz w:val="24"/>
                <w:szCs w:val="24"/>
              </w:rPr>
              <w:t>Тел. (8-8662) 40-71-64</w:t>
            </w:r>
          </w:p>
          <w:p>
            <w:pPr>
              <w:pStyle w:val="Normal"/>
              <w:spacing w:before="0" w:after="200"/>
              <w:jc w:val="left"/>
              <w:rPr>
                <w:sz w:val="24"/>
              </w:rPr>
            </w:pPr>
            <w:r>
              <w:rPr>
                <w:rFonts w:eastAsia="Times New Roman" w:cs="Times New Roman"/>
                <w:sz w:val="24"/>
                <w:szCs w:val="20"/>
              </w:rPr>
              <w:t xml:space="preserve">E-mail: </w:t>
            </w:r>
            <w:hyperlink r:id="rId3" w:tooltip="mailto:tu07@rosim.gov.ru">
              <w:r>
                <w:rPr>
                  <w:rStyle w:val="Style"/>
                  <w:rFonts w:eastAsia="Times New Roman" w:cs="Times New Roman"/>
                  <w:sz w:val="24"/>
                  <w:szCs w:val="20"/>
                </w:rPr>
                <w:t>tu07@rosim.gov.ru</w:t>
              </w:r>
            </w:hyperlink>
          </w:p>
          <w:p>
            <w:pPr>
              <w:pStyle w:val="Normal"/>
              <w:rPr>
                <w:b/>
              </w:rPr>
            </w:pPr>
            <w:r>
              <w:rPr>
                <w:b/>
              </w:rPr>
            </w:r>
          </w:p>
        </w:tc>
        <w:tc>
          <w:tcPr>
            <w:tcW w:w="5156" w:type="dxa"/>
            <w:tcBorders/>
          </w:tcPr>
          <w:p>
            <w:pPr>
              <w:pStyle w:val="Normal"/>
              <w:rPr>
                <w:b/>
                <w:sz w:val="24"/>
                <w:szCs w:val="24"/>
              </w:rPr>
            </w:pPr>
            <w:r>
              <w:rPr>
                <w:b/>
                <w:sz w:val="24"/>
                <w:szCs w:val="24"/>
              </w:rPr>
              <w:t>ООО «ПЕРФЕКТ»</w:t>
            </w:r>
          </w:p>
          <w:p>
            <w:pPr>
              <w:pStyle w:val="Normal"/>
              <w:rPr>
                <w:b w:val="false"/>
                <w:sz w:val="24"/>
                <w:szCs w:val="24"/>
              </w:rPr>
            </w:pPr>
            <w:r>
              <w:rPr>
                <w:b w:val="false"/>
                <w:bCs w:val="false"/>
                <w:sz w:val="24"/>
                <w:szCs w:val="24"/>
              </w:rPr>
              <w:t xml:space="preserve">Адрес: </w:t>
            </w:r>
            <w:r>
              <w:rPr>
                <w:b w:val="false"/>
                <w:bCs w:val="false"/>
                <w:i w:val="false"/>
                <w:caps w:val="false"/>
                <w:smallCaps w:val="false"/>
                <w:color w:val="000000"/>
                <w:spacing w:val="0"/>
                <w:sz w:val="24"/>
                <w:szCs w:val="24"/>
              </w:rPr>
              <w:t>195273, Г.САНКТ-ПЕТЕРБУРГ, ул ПР-КТ ПИСКАРЁВСКИЙ, д. Д. 144, корп. ЛИТЕРА АК, кв. ПОМЕЩ. 1, ОФИС 5.1</w:t>
            </w:r>
          </w:p>
          <w:p>
            <w:pPr>
              <w:pStyle w:val="Normal"/>
              <w:rPr>
                <w:sz w:val="24"/>
                <w:szCs w:val="24"/>
              </w:rPr>
            </w:pPr>
            <w:r>
              <w:rPr>
                <w:b w:val="false"/>
                <w:bCs w:val="false"/>
                <w:i w:val="false"/>
                <w:caps w:val="false"/>
                <w:smallCaps w:val="false"/>
                <w:color w:val="000000"/>
                <w:spacing w:val="0"/>
                <w:sz w:val="24"/>
                <w:szCs w:val="24"/>
              </w:rPr>
              <w:t xml:space="preserve">ИНН </w:t>
            </w:r>
            <w:r>
              <w:rPr>
                <w:bCs w:val="false"/>
                <w:i w:val="false"/>
                <w:caps w:val="false"/>
                <w:smallCaps w:val="false"/>
                <w:color w:val="000000"/>
                <w:spacing w:val="0"/>
                <w:sz w:val="24"/>
                <w:szCs w:val="24"/>
              </w:rPr>
              <w:t>7810649580</w:t>
            </w:r>
          </w:p>
          <w:p>
            <w:pPr>
              <w:pStyle w:val="Normal"/>
              <w:rPr>
                <w:b w:val="false"/>
                <w:sz w:val="24"/>
                <w:szCs w:val="24"/>
              </w:rPr>
            </w:pPr>
            <w:r>
              <w:rPr>
                <w:b w:val="false"/>
                <w:bCs w:val="false"/>
                <w:i w:val="false"/>
                <w:caps w:val="false"/>
                <w:smallCaps w:val="false"/>
                <w:color w:val="000000"/>
                <w:spacing w:val="0"/>
                <w:sz w:val="24"/>
                <w:szCs w:val="24"/>
              </w:rPr>
              <w:t>КПП 780601001</w:t>
            </w:r>
          </w:p>
          <w:p>
            <w:pPr>
              <w:pStyle w:val="Normal"/>
              <w:rPr>
                <w:b w:val="false"/>
                <w:sz w:val="24"/>
                <w:szCs w:val="24"/>
              </w:rPr>
            </w:pPr>
            <w:r>
              <w:rPr>
                <w:b w:val="false"/>
                <w:bCs w:val="false"/>
                <w:i w:val="false"/>
                <w:caps w:val="false"/>
                <w:smallCaps w:val="false"/>
                <w:color w:val="000000"/>
                <w:spacing w:val="0"/>
                <w:sz w:val="24"/>
                <w:szCs w:val="24"/>
              </w:rPr>
              <w:t>ОГРН 1027804867090</w:t>
            </w:r>
          </w:p>
          <w:p>
            <w:pPr>
              <w:pStyle w:val="Normal"/>
              <w:rPr>
                <w:b w:val="false"/>
                <w:sz w:val="24"/>
                <w:szCs w:val="24"/>
              </w:rPr>
            </w:pPr>
            <w:r>
              <w:rPr>
                <w:b w:val="false"/>
                <w:bCs w:val="false"/>
                <w:i w:val="false"/>
                <w:caps w:val="false"/>
                <w:smallCaps w:val="false"/>
                <w:color w:val="000000"/>
                <w:spacing w:val="0"/>
                <w:sz w:val="24"/>
                <w:szCs w:val="24"/>
              </w:rPr>
              <w:t>Р/счет 40702810418060013609</w:t>
            </w:r>
          </w:p>
          <w:p>
            <w:pPr>
              <w:pStyle w:val="BodyText"/>
              <w:spacing w:before="0" w:after="0"/>
              <w:rPr>
                <w:sz w:val="24"/>
                <w:szCs w:val="24"/>
              </w:rPr>
            </w:pPr>
            <w:r>
              <w:rPr>
                <w:b w:val="false"/>
                <w:bCs w:val="false"/>
                <w:i w:val="false"/>
                <w:caps w:val="false"/>
                <w:smallCaps w:val="false"/>
                <w:color w:val="000000"/>
                <w:spacing w:val="0"/>
                <w:sz w:val="24"/>
                <w:szCs w:val="24"/>
              </w:rPr>
              <w:t>Корр. счет 30101810145250000411</w:t>
            </w:r>
          </w:p>
          <w:p>
            <w:pPr>
              <w:pStyle w:val="BodyText"/>
              <w:spacing w:before="0" w:after="140"/>
              <w:rPr>
                <w:rFonts w:ascii="Times New Roman" w:hAnsi="Times New Roman" w:eastAsia="Times New Roman" w:cs="Times New Roman"/>
                <w:b w:val="false"/>
                <w:bCs w:val="false"/>
                <w:i w:val="false"/>
                <w:i w:val="false"/>
                <w:caps w:val="false"/>
                <w:smallCaps w:val="false"/>
                <w:color w:val="000000"/>
                <w:spacing w:val="0"/>
                <w:sz w:val="24"/>
                <w:szCs w:val="20"/>
              </w:rPr>
            </w:pPr>
            <w:r>
              <w:rPr>
                <w:b w:val="false"/>
                <w:bCs w:val="false"/>
                <w:i w:val="false"/>
                <w:caps w:val="false"/>
                <w:smallCaps w:val="false"/>
                <w:color w:val="000000"/>
                <w:spacing w:val="0"/>
                <w:sz w:val="24"/>
                <w:szCs w:val="24"/>
              </w:rPr>
              <w:t xml:space="preserve">Наименование банка: </w:t>
            </w:r>
            <w:r>
              <w:rPr>
                <w:bCs w:val="false"/>
                <w:i w:val="false"/>
                <w:caps w:val="false"/>
                <w:smallCaps w:val="false"/>
                <w:color w:val="000000"/>
                <w:spacing w:val="0"/>
                <w:sz w:val="24"/>
                <w:szCs w:val="24"/>
              </w:rPr>
              <w:t>Филиал "Центральный" Банка ВТБ (ПАО)</w:t>
              <w:br/>
              <w:t xml:space="preserve">БИК </w:t>
            </w:r>
            <w:r>
              <w:rPr>
                <w:b w:val="false"/>
                <w:bCs w:val="false"/>
                <w:i w:val="false"/>
                <w:caps w:val="false"/>
                <w:smallCaps w:val="false"/>
                <w:color w:val="000000"/>
                <w:spacing w:val="0"/>
                <w:sz w:val="24"/>
                <w:szCs w:val="24"/>
              </w:rPr>
              <w:t>044525411</w:t>
            </w:r>
            <w:r>
              <w:rPr>
                <w:b w:val="false"/>
                <w:bCs w:val="false"/>
                <w:i w:val="false"/>
                <w:caps w:val="false"/>
                <w:smallCaps w:val="false"/>
                <w:color w:val="000000"/>
                <w:spacing w:val="0"/>
                <w:sz w:val="28"/>
                <w:szCs w:val="24"/>
              </w:rPr>
              <w:br/>
              <w:br/>
            </w:r>
            <w:r>
              <w:rPr>
                <w:rFonts w:eastAsia="Times New Roman" w:cs="Times New Roman"/>
                <w:b w:val="false"/>
                <w:bCs w:val="false"/>
                <w:i w:val="false"/>
                <w:caps w:val="false"/>
                <w:smallCaps w:val="false"/>
                <w:color w:val="000000"/>
                <w:spacing w:val="0"/>
                <w:sz w:val="24"/>
                <w:szCs w:val="20"/>
              </w:rPr>
              <w:t>E-mail: perfekt2004@mail.ru</w:t>
              <w:br/>
              <w:t>Тел.: +7(921)444-41-37</w:t>
              <w:br/>
            </w:r>
          </w:p>
        </w:tc>
      </w:tr>
      <w:tr>
        <w:trPr/>
        <w:tc>
          <w:tcPr>
            <w:tcW w:w="5157" w:type="dxa"/>
            <w:tcBorders/>
            <w:vAlign w:val="center"/>
          </w:tcPr>
          <w:p>
            <w:pPr>
              <w:pStyle w:val="Normal"/>
              <w:jc w:val="center"/>
              <w:rPr/>
            </w:pPr>
            <w:r>
              <w:rPr/>
            </w:r>
          </w:p>
        </w:tc>
        <w:tc>
          <w:tcPr>
            <w:tcW w:w="5156" w:type="dxa"/>
            <w:tcBorders/>
            <w:vAlign w:val="center"/>
          </w:tcPr>
          <w:p>
            <w:pPr>
              <w:pStyle w:val="Normal"/>
              <w:jc w:val="center"/>
              <w:rPr/>
            </w:pPr>
            <w:r>
              <w:rPr/>
            </w:r>
          </w:p>
        </w:tc>
      </w:tr>
      <w:tr>
        <w:trPr>
          <w:trHeight w:val="784" w:hRule="atLeast"/>
        </w:trPr>
        <w:tc>
          <w:tcPr>
            <w:tcW w:w="5157" w:type="dxa"/>
            <w:tcBorders/>
            <w:vAlign w:val="center"/>
          </w:tcPr>
          <w:p>
            <w:pPr>
              <w:pStyle w:val="Normal"/>
              <w:rPr/>
            </w:pPr>
            <w:r>
              <w:rPr/>
              <w:t>Руководитель</w:t>
            </w:r>
          </w:p>
          <w:p>
            <w:pPr>
              <w:pStyle w:val="Normal"/>
              <w:rPr/>
            </w:pPr>
            <w:r>
              <w:rPr/>
            </w:r>
          </w:p>
          <w:p>
            <w:pPr>
              <w:pStyle w:val="Normal"/>
              <w:rPr/>
            </w:pPr>
            <w:r>
              <w:rPr/>
              <w:t>__________________________   /Ефимов М.Ю./</w:t>
            </w:r>
          </w:p>
        </w:tc>
        <w:tc>
          <w:tcPr>
            <w:tcW w:w="5156" w:type="dxa"/>
            <w:tcBorders/>
          </w:tcPr>
          <w:p>
            <w:pPr>
              <w:pStyle w:val="Normal"/>
              <w:spacing w:before="0" w:after="0"/>
              <w:rPr/>
            </w:pPr>
            <w:r>
              <w:rPr/>
              <w:t>Директор</w:t>
            </w:r>
          </w:p>
          <w:p>
            <w:pPr>
              <w:pStyle w:val="Normal"/>
              <w:spacing w:before="0" w:after="0"/>
              <w:rPr/>
            </w:pPr>
            <w:r>
              <w:rPr/>
            </w:r>
          </w:p>
          <w:p>
            <w:pPr>
              <w:pStyle w:val="Normal"/>
              <w:spacing w:before="0" w:after="0"/>
              <w:rPr/>
            </w:pPr>
            <w:r>
              <w:rPr/>
              <w:t>________________________ /__Чмыр Д.П./</w:t>
            </w:r>
          </w:p>
        </w:tc>
      </w:tr>
    </w:tbl>
    <w:p>
      <w:pPr>
        <w:pStyle w:val="Normal"/>
        <w:shd w:val="clear" w:color="auto" w:fill="FFFFFF"/>
        <w:tabs>
          <w:tab w:val="clear" w:pos="708"/>
          <w:tab w:val="left" w:pos="749" w:leader="none"/>
        </w:tabs>
        <w:jc w:val="center"/>
        <w:rPr>
          <w:b/>
        </w:rPr>
      </w:pPr>
      <w:r>
        <w:rPr>
          <w:b/>
        </w:rPr>
      </w:r>
    </w:p>
    <w:p>
      <w:pPr>
        <w:pStyle w:val="Normal"/>
        <w:shd w:val="clear" w:color="auto" w:fill="FFFFFF"/>
        <w:tabs>
          <w:tab w:val="clear" w:pos="708"/>
          <w:tab w:val="left" w:pos="749" w:leader="none"/>
        </w:tabs>
        <w:jc w:val="center"/>
        <w:rPr>
          <w:b/>
        </w:rPr>
      </w:pPr>
      <w:r>
        <w:rPr>
          <w:b/>
        </w:rPr>
      </w:r>
    </w:p>
    <w:p>
      <w:pPr>
        <w:pStyle w:val="Normal"/>
        <w:spacing w:lineRule="auto" w:line="276" w:before="0" w:after="200"/>
        <w:rPr>
          <w:b/>
        </w:rPr>
      </w:pPr>
      <w:r>
        <w:rPr>
          <w:b/>
        </w:rPr>
      </w:r>
      <w:r>
        <w:br w:type="page"/>
      </w:r>
    </w:p>
    <w:p>
      <w:pPr>
        <w:pStyle w:val="Normal"/>
        <w:shd w:val="clear" w:color="auto" w:fill="FFFFFF"/>
        <w:tabs>
          <w:tab w:val="clear" w:pos="708"/>
          <w:tab w:val="left" w:pos="749" w:leader="none"/>
        </w:tabs>
        <w:spacing w:before="0" w:after="0"/>
        <w:jc w:val="center"/>
        <w:rPr>
          <w:b/>
        </w:rPr>
      </w:pPr>
      <w:r>
        <w:rPr>
          <w:b/>
        </w:rPr>
      </w:r>
    </w:p>
    <w:p>
      <w:pPr>
        <w:pStyle w:val="Normal"/>
        <w:widowControl w:val="false"/>
        <w:ind w:firstLine="720"/>
        <w:jc w:val="right"/>
        <w:rPr>
          <w:b/>
          <w:spacing w:val="2"/>
        </w:rPr>
      </w:pPr>
      <w:r>
        <w:rPr>
          <w:b/>
          <w:spacing w:val="2"/>
        </w:rPr>
        <w:t xml:space="preserve">Приложение № 1 </w:t>
      </w:r>
    </w:p>
    <w:p>
      <w:pPr>
        <w:pStyle w:val="Normal"/>
        <w:widowControl w:val="false"/>
        <w:ind w:firstLine="720"/>
        <w:jc w:val="right"/>
        <w:rPr>
          <w:b/>
          <w:spacing w:val="2"/>
        </w:rPr>
      </w:pPr>
      <w:r>
        <w:rPr>
          <w:b/>
          <w:spacing w:val="2"/>
        </w:rPr>
        <w:t>к Государственному контракту № 19/2026-ПОВ</w:t>
      </w:r>
    </w:p>
    <w:p>
      <w:pPr>
        <w:pStyle w:val="Normal"/>
        <w:widowControl w:val="false"/>
        <w:ind w:firstLine="720"/>
        <w:jc w:val="right"/>
        <w:rPr>
          <w:b/>
          <w:spacing w:val="2"/>
        </w:rPr>
      </w:pPr>
      <w:r>
        <w:rPr>
          <w:b/>
          <w:spacing w:val="2"/>
        </w:rPr>
        <w:t>от «____» июля 2026 г.</w:t>
      </w:r>
    </w:p>
    <w:p>
      <w:pPr>
        <w:pStyle w:val="Normal"/>
        <w:widowControl w:val="false"/>
        <w:ind w:firstLine="709" w:right="-1"/>
        <w:jc w:val="center"/>
        <w:rPr>
          <w:b/>
        </w:rPr>
      </w:pPr>
      <w:r>
        <w:rPr>
          <w:b/>
        </w:rPr>
      </w:r>
    </w:p>
    <w:p>
      <w:pPr>
        <w:pStyle w:val="Normal"/>
        <w:widowControl w:val="false"/>
        <w:ind w:firstLine="720"/>
        <w:rPr>
          <w:spacing w:val="2"/>
        </w:rPr>
      </w:pPr>
      <w:r>
        <w:rPr>
          <w:spacing w:val="2"/>
        </w:rPr>
      </w:r>
    </w:p>
    <w:p>
      <w:pPr>
        <w:pStyle w:val="Normal"/>
        <w:widowControl w:val="false"/>
        <w:ind w:firstLine="709" w:right="-1"/>
        <w:jc w:val="center"/>
        <w:rPr>
          <w:b/>
        </w:rPr>
      </w:pPr>
      <w:r>
        <w:rPr>
          <w:b/>
        </w:rPr>
        <w:t>ТЕХНИЧЕСКОЕ ЗАДАНИЕ</w:t>
      </w:r>
    </w:p>
    <w:p>
      <w:pPr>
        <w:pStyle w:val="Normal"/>
        <w:widowControl w:val="false"/>
        <w:shd w:val="clear" w:color="auto" w:fill="FFFFFF"/>
        <w:jc w:val="both"/>
        <w:rPr>
          <w:color w:val="000000"/>
          <w:spacing w:val="1"/>
        </w:rPr>
      </w:pPr>
      <w:r>
        <w:rPr>
          <w:b/>
          <w:u w:val="single"/>
        </w:rPr>
        <w:t>Наименование услуг:</w:t>
      </w:r>
      <w:r>
        <w:rPr/>
        <w:t xml:space="preserve"> </w:t>
      </w:r>
      <w:r>
        <w:rPr>
          <w:color w:val="000000"/>
          <w:spacing w:val="1"/>
        </w:rPr>
        <w:t>совершение действий по реализации имущества</w:t>
      </w:r>
      <w:r>
        <w:rPr>
          <w:b/>
          <w:color w:val="000000"/>
          <w:spacing w:val="1"/>
        </w:rPr>
        <w:t xml:space="preserve"> </w:t>
      </w:r>
      <w:r>
        <w:rPr>
          <w:color w:val="000000"/>
          <w:spacing w:val="1"/>
        </w:rPr>
        <w:t>должников (далее – Услуги).</w:t>
      </w:r>
    </w:p>
    <w:p>
      <w:pPr>
        <w:pStyle w:val="Normal"/>
        <w:widowControl w:val="false"/>
        <w:jc w:val="both"/>
        <w:rPr>
          <w:b/>
          <w:u w:val="single"/>
        </w:rPr>
      </w:pPr>
      <w:r>
        <w:rPr>
          <w:b/>
          <w:u w:val="single"/>
        </w:rPr>
        <w:t>Место, срок, и условия оказания Услуг:</w:t>
      </w:r>
    </w:p>
    <w:p>
      <w:pPr>
        <w:pStyle w:val="Normal"/>
        <w:widowControl w:val="false"/>
        <w:jc w:val="both"/>
        <w:rPr/>
      </w:pPr>
      <w:r>
        <w:rPr/>
        <w:t>- место оказания Услуг: Кабардино-Балкарская Республика</w:t>
      </w:r>
    </w:p>
    <w:p>
      <w:pPr>
        <w:pStyle w:val="Normal"/>
        <w:widowControl w:val="false"/>
        <w:jc w:val="both"/>
        <w:rPr/>
      </w:pPr>
      <w:r>
        <w:rPr/>
        <w:t xml:space="preserve">- срок оказания Услуг: в соответствии с пунктом 10.3. Контракта. </w:t>
      </w:r>
    </w:p>
    <w:p>
      <w:pPr>
        <w:pStyle w:val="Normal"/>
        <w:widowControl w:val="false"/>
        <w:jc w:val="both"/>
        <w:rPr>
          <w:b/>
          <w:u w:val="single"/>
        </w:rPr>
      </w:pPr>
      <w:r>
        <w:rPr/>
        <w:t xml:space="preserve">- условия оказания Услуг: реализация имущества от имени и за счет Заказчика по поручениям последнего; исполнение поручений на реализацию имущества (далее – Поручения) в строгом соответствии с распоряжениями и требованиями (указаниями) Заказчика; сообщение Заказчику по его требованию всех сведений о ходе исполнения Поручений; использование </w:t>
      </w:r>
      <w:r>
        <w:rPr>
          <w:color w:val="000000"/>
          <w:spacing w:val="1"/>
        </w:rPr>
        <w:t xml:space="preserve">порядка оказания Услуг, персонала, методов оказания Услуг, технологий (программное обеспечение и пр.), обеспечивающих качественное исполнение условий Контракта; </w:t>
      </w:r>
      <w:r>
        <w:rPr/>
        <w:t>соблюдение при реализации имущества всех требований законодательства Российской Федерации, распоряжений Заказчика, соглашений между Заказчиком и уполномоченными органами и условий Контракта.</w:t>
      </w:r>
    </w:p>
    <w:p>
      <w:pPr>
        <w:pStyle w:val="Normal"/>
        <w:widowControl w:val="false"/>
        <w:numPr>
          <w:ilvl w:val="0"/>
          <w:numId w:val="0"/>
        </w:numPr>
        <w:ind w:hanging="0" w:left="0"/>
        <w:jc w:val="both"/>
        <w:outlineLvl w:val="0"/>
        <w:rPr>
          <w:b/>
          <w:i/>
          <w:i/>
          <w:color w:val="0000FF"/>
          <w:u w:val="single"/>
        </w:rPr>
      </w:pPr>
      <w:r>
        <w:rPr>
          <w:b/>
          <w:u w:val="single"/>
        </w:rPr>
        <w:t xml:space="preserve">Перечень Услуг и их объем: </w:t>
      </w:r>
    </w:p>
    <w:p>
      <w:pPr>
        <w:pStyle w:val="Normal"/>
        <w:widowControl w:val="false"/>
        <w:tabs>
          <w:tab w:val="clear" w:pos="708"/>
          <w:tab w:val="left" w:pos="9355" w:leader="none"/>
        </w:tabs>
        <w:ind w:firstLine="720"/>
        <w:jc w:val="both"/>
        <w:rPr/>
      </w:pPr>
      <w:r>
        <w:rPr/>
        <w:t xml:space="preserve">Реализация имущества, арестованного во исполнение судебных актов или актов других органов от имени и за счет Заказчика по Поручениям последнего, в том числе: </w:t>
      </w:r>
    </w:p>
    <w:p>
      <w:pPr>
        <w:pStyle w:val="Normal"/>
        <w:widowControl w:val="false"/>
        <w:tabs>
          <w:tab w:val="clear" w:pos="708"/>
          <w:tab w:val="left" w:pos="9355" w:leader="none"/>
        </w:tabs>
        <w:jc w:val="both"/>
        <w:rPr/>
      </w:pPr>
      <w:r>
        <w:rPr/>
        <w:t>- строгое исполнение всех требований действующего законодательства и Поручений Заказчика при реализации имущества;</w:t>
      </w:r>
    </w:p>
    <w:p>
      <w:pPr>
        <w:pStyle w:val="Normal"/>
        <w:widowControl w:val="false"/>
        <w:tabs>
          <w:tab w:val="clear" w:pos="708"/>
          <w:tab w:val="left" w:pos="9355" w:leader="none"/>
        </w:tabs>
        <w:jc w:val="both"/>
        <w:rPr/>
      </w:pPr>
      <w:r>
        <w:rPr/>
        <w:t xml:space="preserve">- получение от подразделений УФССП России по Кабардино-Балкарской Республике на основании Поручения имущества и/или необходимых для реализации документов (с передачей Акта приема-передачи имущества на реализацию Заказчику в течение 1 (одного) рабочего дня с даты получения имущества); </w:t>
      </w:r>
    </w:p>
    <w:p>
      <w:pPr>
        <w:pStyle w:val="Normal"/>
        <w:widowControl w:val="false"/>
        <w:tabs>
          <w:tab w:val="clear" w:pos="708"/>
          <w:tab w:val="left" w:pos="9355" w:leader="none"/>
        </w:tabs>
        <w:jc w:val="both"/>
        <w:rPr/>
      </w:pPr>
      <w:r>
        <w:rPr/>
        <w:t xml:space="preserve">- учет и организация сохранности полученного имущества; </w:t>
      </w:r>
    </w:p>
    <w:p>
      <w:pPr>
        <w:pStyle w:val="Normal"/>
        <w:widowControl w:val="false"/>
        <w:tabs>
          <w:tab w:val="clear" w:pos="708"/>
          <w:tab w:val="left" w:pos="9355" w:leader="none"/>
        </w:tabs>
        <w:jc w:val="both"/>
        <w:rPr/>
      </w:pPr>
      <w:r>
        <w:rPr/>
        <w:t xml:space="preserve">- проведение маркетинговых исследований и поиск покупателя при реализации имущества без проведения торгов; </w:t>
      </w:r>
    </w:p>
    <w:p>
      <w:pPr>
        <w:pStyle w:val="Normal"/>
        <w:widowControl w:val="false"/>
        <w:tabs>
          <w:tab w:val="clear" w:pos="708"/>
          <w:tab w:val="left" w:pos="9355" w:leader="none"/>
        </w:tabs>
        <w:jc w:val="both"/>
        <w:rPr/>
      </w:pPr>
      <w:r>
        <w:rPr/>
        <w:t xml:space="preserve">- организация и проведение торгов в соответствии с нормами законодательства Российской Федерации, Поручениями, распоряжениями и требованиями (указаниями) Заказчика, соглашениями между Заказчиком и уполномоченными органами и другими нормативными правовыми актами; </w:t>
      </w:r>
    </w:p>
    <w:p>
      <w:pPr>
        <w:pStyle w:val="Normal"/>
        <w:widowControl w:val="false"/>
        <w:tabs>
          <w:tab w:val="clear" w:pos="708"/>
          <w:tab w:val="left" w:pos="9355" w:leader="none"/>
        </w:tabs>
        <w:jc w:val="both"/>
        <w:rPr/>
      </w:pPr>
      <w:r>
        <w:rPr/>
        <w:t>- реализация имущества в сроки, установленные законодательством Российской Федерации и Поручениями;</w:t>
      </w:r>
    </w:p>
    <w:p>
      <w:pPr>
        <w:pStyle w:val="Normal"/>
        <w:widowControl w:val="false"/>
        <w:tabs>
          <w:tab w:val="clear" w:pos="708"/>
          <w:tab w:val="left" w:pos="9355" w:leader="none"/>
        </w:tabs>
        <w:jc w:val="both"/>
        <w:rPr/>
      </w:pPr>
      <w:r>
        <w:rPr/>
        <w:t xml:space="preserve">- заключение договора купли-продажи имущества с покупателем; </w:t>
      </w:r>
    </w:p>
    <w:p>
      <w:pPr>
        <w:pStyle w:val="Normal"/>
        <w:widowControl w:val="false"/>
        <w:tabs>
          <w:tab w:val="clear" w:pos="708"/>
          <w:tab w:val="left" w:pos="9355" w:leader="none"/>
        </w:tabs>
        <w:jc w:val="both"/>
        <w:rPr/>
      </w:pPr>
      <w:r>
        <w:rPr/>
        <w:t xml:space="preserve">- обеспечение получения денежных средств от покупателя в установленные сроки; </w:t>
      </w:r>
    </w:p>
    <w:p>
      <w:pPr>
        <w:pStyle w:val="Normal"/>
        <w:widowControl w:val="false"/>
        <w:tabs>
          <w:tab w:val="clear" w:pos="708"/>
          <w:tab w:val="left" w:pos="9355" w:leader="none"/>
        </w:tabs>
        <w:jc w:val="both"/>
        <w:rPr/>
      </w:pPr>
      <w:r>
        <w:rPr/>
        <w:t xml:space="preserve">-  передача имущества и/или документов покупателю; </w:t>
      </w:r>
    </w:p>
    <w:p>
      <w:pPr>
        <w:pStyle w:val="Normal"/>
        <w:widowControl w:val="false"/>
        <w:tabs>
          <w:tab w:val="clear" w:pos="708"/>
          <w:tab w:val="left" w:pos="9355" w:leader="none"/>
        </w:tabs>
        <w:jc w:val="both"/>
        <w:rPr/>
      </w:pPr>
      <w:r>
        <w:rPr/>
        <w:t xml:space="preserve">- перечисление денежных средств от реализации имущества на счета указанные  уполномоченным органом или Заказчиком; </w:t>
      </w:r>
    </w:p>
    <w:p>
      <w:pPr>
        <w:pStyle w:val="Normal"/>
        <w:widowControl w:val="false"/>
        <w:tabs>
          <w:tab w:val="clear" w:pos="708"/>
          <w:tab w:val="left" w:pos="9355" w:leader="none"/>
        </w:tabs>
        <w:jc w:val="both"/>
        <w:rPr/>
      </w:pPr>
      <w:r>
        <w:rPr/>
        <w:t>- предоставление от имени Заказчика отчета о результатах реализации в уполномоченный орган.</w:t>
      </w:r>
    </w:p>
    <w:p>
      <w:pPr>
        <w:pStyle w:val="Normal"/>
        <w:widowControl w:val="false"/>
        <w:tabs>
          <w:tab w:val="clear" w:pos="708"/>
          <w:tab w:val="left" w:pos="9355" w:leader="none"/>
        </w:tabs>
        <w:jc w:val="both"/>
        <w:rPr/>
      </w:pPr>
      <w:r>
        <w:rPr/>
        <w:t>- предоставление отчета о результатах реализации имущества по каждому поручению, выданному Заказчиком, по форме установленной Заказчиком.</w:t>
      </w:r>
    </w:p>
    <w:p>
      <w:pPr>
        <w:pStyle w:val="Normal"/>
        <w:widowControl w:val="false"/>
        <w:tabs>
          <w:tab w:val="clear" w:pos="708"/>
          <w:tab w:val="left" w:pos="9355" w:leader="none"/>
        </w:tabs>
        <w:jc w:val="both"/>
        <w:rPr/>
      </w:pPr>
      <w:r>
        <w:rPr/>
        <w:t>- предоставление обобщенной отчетности по форме, установленной Заказчиком.</w:t>
      </w:r>
    </w:p>
    <w:p>
      <w:pPr>
        <w:pStyle w:val="Normal"/>
        <w:widowControl w:val="false"/>
        <w:tabs>
          <w:tab w:val="clear" w:pos="708"/>
          <w:tab w:val="left" w:pos="9355" w:leader="none"/>
        </w:tabs>
        <w:jc w:val="both"/>
        <w:rPr/>
      </w:pPr>
      <w:r>
        <w:rPr/>
        <w:t>- сообщать Заказчику по его требованию всех сведений о ходе исполнения поручений.</w:t>
      </w:r>
    </w:p>
    <w:p>
      <w:pPr>
        <w:pStyle w:val="Normal"/>
        <w:widowControl w:val="false"/>
        <w:shd w:val="clear" w:color="auto" w:fill="FFFFFF"/>
        <w:jc w:val="both"/>
        <w:rPr>
          <w:b w:val="false"/>
          <w:bCs w:val="false"/>
          <w:highlight w:val="none"/>
          <w:shd w:fill="auto" w:val="clear"/>
        </w:rPr>
      </w:pPr>
      <w:r>
        <w:rPr>
          <w:b w:val="false"/>
          <w:bCs w:val="false"/>
          <w:spacing w:val="1"/>
          <w:shd w:fill="auto" w:val="clear"/>
        </w:rPr>
        <w:t>Минимальное количество процедур по реализации имущества, планируемого Заказчиком для поручения Исполнителю – 50 (пятьдесят).</w:t>
      </w:r>
    </w:p>
    <w:p>
      <w:pPr>
        <w:pStyle w:val="Normal"/>
        <w:widowControl w:val="false"/>
        <w:shd w:val="clear" w:color="auto" w:fill="FFFFFF"/>
        <w:jc w:val="both"/>
        <w:rPr>
          <w:b w:val="false"/>
          <w:bCs w:val="false"/>
          <w:spacing w:val="1"/>
          <w:highlight w:val="none"/>
          <w:shd w:fill="auto" w:val="clear"/>
        </w:rPr>
      </w:pPr>
      <w:r>
        <w:rPr>
          <w:b w:val="false"/>
          <w:bCs w:val="false"/>
          <w:spacing w:val="1"/>
          <w:shd w:fill="auto" w:val="clear"/>
        </w:rPr>
      </w:r>
    </w:p>
    <w:p>
      <w:pPr>
        <w:pStyle w:val="Normal"/>
        <w:widowControl w:val="false"/>
        <w:jc w:val="both"/>
        <w:rPr>
          <w:b/>
          <w:u w:val="single"/>
        </w:rPr>
      </w:pPr>
      <w:r>
        <w:rPr>
          <w:b/>
          <w:u w:val="single"/>
        </w:rPr>
        <w:t xml:space="preserve">Качество услуг: </w:t>
      </w:r>
    </w:p>
    <w:p>
      <w:pPr>
        <w:pStyle w:val="Normal"/>
        <w:widowControl w:val="false"/>
        <w:jc w:val="both"/>
        <w:rPr/>
      </w:pPr>
      <w:r>
        <w:rPr/>
        <w:t xml:space="preserve">В процессе оказания услуг Исполнитель должен обеспечивать: </w:t>
      </w:r>
    </w:p>
    <w:p>
      <w:pPr>
        <w:pStyle w:val="Normal"/>
        <w:widowControl w:val="false"/>
        <w:jc w:val="both"/>
        <w:rPr/>
      </w:pPr>
      <w:r>
        <w:rPr/>
        <w:t>- Организацию рекламных мероприятий.</w:t>
      </w:r>
    </w:p>
    <w:p>
      <w:pPr>
        <w:pStyle w:val="Normal"/>
        <w:widowControl w:val="false"/>
        <w:tabs>
          <w:tab w:val="clear" w:pos="708"/>
          <w:tab w:val="left" w:pos="0" w:leader="none"/>
          <w:tab w:val="left" w:pos="3168" w:leader="none"/>
          <w:tab w:val="left" w:pos="6588" w:leader="none"/>
          <w:tab w:val="left" w:pos="8388" w:leader="none"/>
        </w:tabs>
        <w:ind w:right="29"/>
        <w:jc w:val="both"/>
        <w:rPr>
          <w:color w:val="000000"/>
        </w:rPr>
      </w:pPr>
      <w:r>
        <w:rPr/>
        <w:t xml:space="preserve">- </w:t>
      </w:r>
      <w:r>
        <w:rPr>
          <w:color w:val="000000"/>
        </w:rPr>
        <w:t>Размещение информации о реализуемом имуществе</w:t>
      </w:r>
      <w:r>
        <w:rPr/>
        <w:t xml:space="preserve">: </w:t>
      </w:r>
      <w:r>
        <w:rPr>
          <w:color w:val="000000"/>
        </w:rPr>
        <w:t xml:space="preserve">публикация информационного сообщения (извещения) о реализуемом имуществе в информационно-телекоммуникационных сетях общего пользования, а об имуществе, реализуемом </w:t>
      </w:r>
      <w:r>
        <w:rPr>
          <w:color w:val="000000"/>
        </w:rPr>
        <w:br w:type="textWrapping" w:clear="all"/>
      </w:r>
      <w:r>
        <w:rPr>
          <w:color w:val="000000"/>
        </w:rPr>
        <w:t>на торгах, также в печатных СМИ.</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color w:val="000000"/>
        </w:rPr>
        <w:t>- Доведение до потенциальных покупателей информации о продавце и продаваемом имуществе: размещение информации о продавце и реализуемом имуществе на собственном сайте – ___________</w:t>
      </w:r>
      <w:r>
        <w:rPr/>
        <w:t xml:space="preserve">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t>- Экспонирование движимого имущества: п</w:t>
      </w:r>
      <w:r>
        <w:rPr>
          <w:color w:val="000000"/>
        </w:rPr>
        <w:t xml:space="preserve">лощадь для экспонирования движимого имущества не менее 20 кв. м.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color w:val="000000"/>
        </w:rPr>
        <w:t xml:space="preserve">- Обеспечение сохранности реализуемого имущества в складских помещениях площадью не менее 100 кв.м. </w:t>
      </w:r>
    </w:p>
    <w:p>
      <w:pPr>
        <w:pStyle w:val="Normal"/>
        <w:widowControl w:val="false"/>
        <w:spacing w:before="0" w:after="0"/>
        <w:contextualSpacing/>
        <w:jc w:val="both"/>
        <w:rPr>
          <w:i/>
          <w:i/>
          <w:color w:val="0000FF"/>
        </w:rPr>
      </w:pPr>
      <w:r>
        <w:rPr>
          <w:color w:val="000000"/>
          <w:spacing w:val="-3"/>
        </w:rPr>
        <w:t xml:space="preserve">- Получение имущества и/или документов от уполномоченного органа в порядке и сроки, установленные пунктом Контрактом.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Реализацию имущества на комиссионных началах и на торгах в срок</w:t>
      </w:r>
      <w:r>
        <w:rPr>
          <w:color w:val="000000"/>
          <w:spacing w:val="-3"/>
          <w:sz w:val="20"/>
          <w:szCs w:val="20"/>
        </w:rPr>
        <w:t xml:space="preserve">, </w:t>
      </w:r>
      <w:r>
        <w:rPr>
          <w:color w:val="000000"/>
          <w:spacing w:val="-3"/>
        </w:rPr>
        <w:t>установленный законодательством Российской Федерации.</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xml:space="preserve">- Подготовку, согласование с Территориальным управлением </w:t>
        <w:br/>
        <w:t xml:space="preserve">и публикацию информационного сообщения (извещения) о проведении торгов в печатных средствах массовой информации, а также в информационно-телекоммуникационных сетях общего пользования.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Прием заявок на участие в торгах в электронной форме без ограничения времени в течение календарного дня.</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денежных средств, вырученных от реализации имущества должника – физического лица, на счет указанный уполномоченным органом, в течение 5 (пяти) рабочих дней с момента поступления денежных средств на счет Исполнителя  или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денежных средств, вырученных от реализации имущества должника – юридического лица, за вычетом суммы НДС на счет указанный уполномоченным органом, </w:t>
        <w:br/>
        <w:t xml:space="preserve">в течение 5 (пяти) рабочих дней с момента поступления денежных средств на счет Исполнителя или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суммы НДС на счет ИФНС по месту учета Исполнителя, за исключением случая перечисления денежных средств с использованием лицевых счетов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pPr>
      <w:r>
        <w:rPr>
          <w:color w:val="000000"/>
          <w:spacing w:val="-3"/>
        </w:rPr>
        <w:t xml:space="preserve">- Передачу имущества </w:t>
      </w:r>
      <w:r>
        <w:rPr/>
        <w:t xml:space="preserve">и/или документов </w:t>
      </w:r>
      <w:r>
        <w:rPr>
          <w:color w:val="000000"/>
          <w:spacing w:val="-3"/>
        </w:rPr>
        <w:t>покупателю в срок не более 5 (пяти) рабочих дней с даты поступления денежных средств на счет Исполнителя.</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Предоставление отчета по оказанным Услугам (по каждому Поручению) и копии отчета </w:t>
        <w:br/>
        <w:t xml:space="preserve">о реализации перед уполномоченным органом с отметкой о вручении в срок не более </w:t>
        <w:br/>
        <w:t>5 (пяти) рабочих дней с даты окончания реализации имущества (</w:t>
      </w:r>
      <w:r>
        <w:rPr>
          <w:spacing w:val="-3"/>
        </w:rPr>
        <w:t>передачи имущества и/или документов покупателю</w:t>
      </w:r>
      <w:r>
        <w:rPr>
          <w:color w:val="000000"/>
          <w:spacing w:val="-3"/>
        </w:rPr>
        <w:t>).</w:t>
      </w:r>
    </w:p>
    <w:p>
      <w:pPr>
        <w:pStyle w:val="Normal"/>
        <w:widowControl w:val="false"/>
        <w:tabs>
          <w:tab w:val="clear" w:pos="708"/>
          <w:tab w:val="left" w:pos="312" w:leader="none"/>
          <w:tab w:val="left" w:pos="3168" w:leader="none"/>
          <w:tab w:val="left" w:pos="6588" w:leader="none"/>
          <w:tab w:val="left" w:pos="8388" w:leader="none"/>
        </w:tabs>
        <w:jc w:val="both"/>
        <w:rPr>
          <w:color w:val="0000FF"/>
        </w:rPr>
      </w:pPr>
      <w:r>
        <w:rPr>
          <w:b/>
          <w:u w:val="single"/>
        </w:rPr>
        <w:t xml:space="preserve">Порядок оплаты Услуг: </w:t>
      </w:r>
      <w:r>
        <w:rPr/>
        <w:t>в течение 10 рабочих дней с момента подписания акта приема-сдачи услуг.</w:t>
      </w:r>
    </w:p>
    <w:p>
      <w:pPr>
        <w:pStyle w:val="Normal"/>
        <w:widowControl w:val="false"/>
        <w:numPr>
          <w:ilvl w:val="0"/>
          <w:numId w:val="0"/>
        </w:numPr>
        <w:ind w:hanging="0" w:left="0"/>
        <w:jc w:val="both"/>
        <w:outlineLvl w:val="0"/>
        <w:rPr>
          <w:u w:val="single"/>
        </w:rPr>
      </w:pPr>
      <w:r>
        <w:rPr>
          <w:b/>
          <w:u w:val="single"/>
        </w:rPr>
        <w:t>Формы и периодичность предоставления отчетов о ходе оказания Услуг:</w:t>
      </w:r>
    </w:p>
    <w:p>
      <w:pPr>
        <w:pStyle w:val="Normal"/>
        <w:numPr>
          <w:ilvl w:val="0"/>
          <w:numId w:val="0"/>
        </w:numPr>
        <w:ind w:hanging="0" w:left="0"/>
        <w:jc w:val="both"/>
        <w:outlineLvl w:val="0"/>
        <w:rPr>
          <w:b/>
          <w:sz w:val="26"/>
          <w:szCs w:val="26"/>
        </w:rPr>
      </w:pPr>
      <w:r>
        <w:rPr/>
        <w:t>В течение 5 рабочих дней после завершения реализации имущества представляются: отчеты о результатах реализации имущества по каждому Поручению по формам, установленным Заказчиком с приложением необходимых документов, в том числе акта приема-сдачи услуг по факту оказания услуг, счета-фактуры.</w:t>
      </w:r>
    </w:p>
    <w:p>
      <w:pPr>
        <w:pStyle w:val="Normal"/>
        <w:numPr>
          <w:ilvl w:val="0"/>
          <w:numId w:val="0"/>
        </w:numPr>
        <w:ind w:hanging="0" w:left="0"/>
        <w:jc w:val="both"/>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hanging="0"/>
        <w:jc w:val="right"/>
        <w:rPr>
          <w:b/>
          <w:spacing w:val="2"/>
        </w:rPr>
      </w:pPr>
      <w:r>
        <w:rPr>
          <w:b/>
          <w:spacing w:val="2"/>
        </w:rPr>
        <w:t xml:space="preserve">Приложение № 2 </w:t>
      </w:r>
    </w:p>
    <w:p>
      <w:pPr>
        <w:pStyle w:val="Normal"/>
        <w:widowControl w:val="false"/>
        <w:ind w:firstLine="720"/>
        <w:jc w:val="right"/>
        <w:rPr>
          <w:b/>
          <w:spacing w:val="2"/>
        </w:rPr>
      </w:pPr>
      <w:r>
        <w:rPr>
          <w:b/>
          <w:spacing w:val="2"/>
        </w:rPr>
        <w:t>к Государственному контракту № 19/2026-ПОВ</w:t>
      </w:r>
    </w:p>
    <w:p>
      <w:pPr>
        <w:pStyle w:val="Normal"/>
        <w:widowControl w:val="false"/>
        <w:ind w:firstLine="720"/>
        <w:jc w:val="right"/>
        <w:rPr>
          <w:b/>
          <w:spacing w:val="2"/>
        </w:rPr>
      </w:pPr>
      <w:r>
        <w:rPr>
          <w:b/>
          <w:spacing w:val="2"/>
        </w:rPr>
        <w:t>от «____» июля 2026 г.</w:t>
      </w:r>
    </w:p>
    <w:p>
      <w:pPr>
        <w:pStyle w:val="Normal"/>
        <w:jc w:val="both"/>
        <w:rPr>
          <w:b/>
        </w:rPr>
      </w:pPr>
      <w:r>
        <w:rPr>
          <w:b/>
        </w:rPr>
      </w:r>
    </w:p>
    <w:p>
      <w:pPr>
        <w:pStyle w:val="Normal"/>
        <w:jc w:val="both"/>
        <w:rPr>
          <w:b/>
        </w:rPr>
      </w:pPr>
      <w:r>
        <w:rPr>
          <w:b/>
        </w:rPr>
        <w:t>ОБРАЗЕЦ</w:t>
      </w:r>
    </w:p>
    <w:p>
      <w:pPr>
        <w:pStyle w:val="Normal"/>
        <w:widowControl w:val="false"/>
        <w:ind w:firstLine="709" w:right="-1"/>
        <w:jc w:val="center"/>
        <w:rPr>
          <w:b/>
        </w:rPr>
      </w:pPr>
      <w:r>
        <w:rPr>
          <w:b/>
        </w:rPr>
        <w:t>АКТ ПРИЕМА-СДАЧИ УСЛУГ</w:t>
      </w:r>
    </w:p>
    <w:p>
      <w:pPr>
        <w:pStyle w:val="Normal"/>
        <w:widowControl w:val="false"/>
        <w:ind w:firstLine="709" w:right="-1"/>
        <w:jc w:val="center"/>
        <w:rPr/>
      </w:pPr>
      <w:r>
        <w:rPr/>
        <w:t>по исполнению поручений на реализацию</w:t>
      </w:r>
    </w:p>
    <w:p>
      <w:pPr>
        <w:pStyle w:val="Normal"/>
        <w:widowControl w:val="false"/>
        <w:ind w:firstLine="709" w:right="-1"/>
        <w:jc w:val="center"/>
        <w:rPr/>
      </w:pPr>
      <w:r>
        <w:rPr/>
        <w:t>ТУ Росимущества в Кабардино-Балкарской Республике</w:t>
      </w:r>
    </w:p>
    <w:p>
      <w:pPr>
        <w:pStyle w:val="Normal"/>
        <w:widowControl w:val="false"/>
        <w:ind w:firstLine="709" w:right="-1"/>
        <w:jc w:val="center"/>
        <w:rPr/>
      </w:pPr>
      <w:r>
        <w:rPr/>
      </w:r>
    </w:p>
    <w:tbl>
      <w:tblPr>
        <w:tblW w:w="935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13"/>
        <w:gridCol w:w="4641"/>
      </w:tblGrid>
      <w:tr>
        <w:trPr/>
        <w:tc>
          <w:tcPr>
            <w:tcW w:w="4713" w:type="dxa"/>
            <w:tcBorders/>
          </w:tcPr>
          <w:p>
            <w:pPr>
              <w:pStyle w:val="Normal"/>
              <w:widowControl w:val="false"/>
              <w:ind w:firstLine="709" w:right="-1"/>
              <w:jc w:val="center"/>
              <w:rPr/>
            </w:pPr>
            <w:r>
              <w:rPr/>
              <w:t>г. ______________</w:t>
            </w:r>
          </w:p>
        </w:tc>
        <w:tc>
          <w:tcPr>
            <w:tcW w:w="4641" w:type="dxa"/>
            <w:tcBorders/>
            <w:vAlign w:val="center"/>
          </w:tcPr>
          <w:p>
            <w:pPr>
              <w:pStyle w:val="Normal"/>
              <w:widowControl w:val="false"/>
              <w:ind w:firstLine="709" w:right="-1"/>
              <w:jc w:val="center"/>
              <w:rPr/>
            </w:pPr>
            <w:r>
              <w:rPr/>
              <w:t>«___» ________ 20_ г.</w:t>
            </w:r>
          </w:p>
        </w:tc>
      </w:tr>
      <w:tr>
        <w:trPr/>
        <w:tc>
          <w:tcPr>
            <w:tcW w:w="4713" w:type="dxa"/>
            <w:tcBorders/>
          </w:tcPr>
          <w:p>
            <w:pPr>
              <w:pStyle w:val="Normal"/>
              <w:widowControl w:val="false"/>
              <w:ind w:firstLine="709" w:right="-1"/>
              <w:jc w:val="both"/>
              <w:rPr/>
            </w:pPr>
            <w:r>
              <w:rPr/>
            </w:r>
          </w:p>
        </w:tc>
        <w:tc>
          <w:tcPr>
            <w:tcW w:w="4641" w:type="dxa"/>
            <w:tcBorders/>
          </w:tcPr>
          <w:p>
            <w:pPr>
              <w:pStyle w:val="Normal"/>
              <w:widowControl w:val="false"/>
              <w:ind w:firstLine="709" w:right="-1"/>
              <w:jc w:val="both"/>
              <w:rPr/>
            </w:pPr>
            <w:r>
              <w:rPr/>
            </w:r>
          </w:p>
        </w:tc>
      </w:tr>
    </w:tbl>
    <w:p>
      <w:pPr>
        <w:pStyle w:val="Normal"/>
        <w:widowControl w:val="false"/>
        <w:ind w:firstLine="709" w:right="-1"/>
        <w:jc w:val="both"/>
        <w:rPr/>
      </w:pPr>
      <w:r>
        <w:rPr/>
        <w:t xml:space="preserve">Мы, нижеподписавшиеся, Территориальное управление Росимущества в Кабардино-Балкарской Республике в лице _____________________, действующего на основании ____________________, от имени Заказчика, с одной стороны, и_________________________ в лице _____________, действующего на основании __________, Государственного контракта №__________ от _________, от имени Исполнителя, с другой стороны, составили настоящий Акт о нижеследующем: </w:t>
      </w:r>
    </w:p>
    <w:p>
      <w:pPr>
        <w:pStyle w:val="Normal"/>
        <w:widowControl w:val="false"/>
        <w:ind w:firstLine="709" w:right="-1"/>
        <w:jc w:val="both"/>
        <w:rPr/>
      </w:pPr>
      <w:r>
        <w:rPr/>
        <w:t>1. Исполнитель оказал весь перечень Услуг в соответствии с Контрактом от «_____»______ 20_г. № ___ по поручениям:</w:t>
      </w:r>
    </w:p>
    <w:p>
      <w:pPr>
        <w:pStyle w:val="Normal"/>
        <w:widowControl w:val="false"/>
        <w:ind w:firstLine="709" w:right="-1"/>
        <w:jc w:val="both"/>
        <w:rPr/>
      </w:pPr>
      <w:r>
        <w:rPr/>
        <w:t>- №_____________ от _____________;</w:t>
      </w:r>
    </w:p>
    <w:p>
      <w:pPr>
        <w:pStyle w:val="Normal"/>
        <w:widowControl w:val="false"/>
        <w:ind w:firstLine="709" w:right="-1"/>
        <w:jc w:val="both"/>
        <w:rPr/>
      </w:pPr>
      <w:r>
        <w:rPr/>
        <w:t>- №_____________ от _____________;</w:t>
      </w:r>
    </w:p>
    <w:p>
      <w:pPr>
        <w:pStyle w:val="Normal"/>
        <w:widowControl w:val="false"/>
        <w:ind w:firstLine="709" w:right="-1"/>
        <w:jc w:val="both"/>
        <w:rPr/>
      </w:pPr>
      <w:r>
        <w:rPr/>
        <w:t>- №_____________ от _____________;</w:t>
      </w:r>
    </w:p>
    <w:p>
      <w:pPr>
        <w:pStyle w:val="Normal"/>
        <w:widowControl w:val="false"/>
        <w:ind w:firstLine="709" w:right="-1"/>
        <w:jc w:val="both"/>
        <w:rPr/>
      </w:pPr>
      <w:r>
        <w:rPr/>
        <w:t>…………………………………………</w:t>
      </w:r>
    </w:p>
    <w:p>
      <w:pPr>
        <w:pStyle w:val="Normal"/>
        <w:widowControl w:val="false"/>
        <w:ind w:firstLine="709" w:right="-1"/>
        <w:jc w:val="both"/>
        <w:rPr/>
      </w:pPr>
      <w:r>
        <w:rPr/>
        <w:t>…………………………………………</w:t>
      </w:r>
    </w:p>
    <w:p>
      <w:pPr>
        <w:pStyle w:val="Normal"/>
        <w:widowControl w:val="false"/>
        <w:ind w:firstLine="709" w:right="-1"/>
        <w:jc w:val="both"/>
        <w:rPr/>
      </w:pPr>
      <w:r>
        <w:rPr/>
        <w:t>- №_____________ от _____________.</w:t>
      </w:r>
    </w:p>
    <w:p>
      <w:pPr>
        <w:pStyle w:val="Normal"/>
        <w:widowControl w:val="false"/>
        <w:ind w:firstLine="709" w:right="-1"/>
        <w:jc w:val="both"/>
        <w:rPr/>
      </w:pPr>
      <w:r>
        <w:rPr/>
        <w:t>По указанным поручениям заказчику представлены отчеты о реализации имущества с полным комплектом необходимых документов.</w:t>
      </w:r>
    </w:p>
    <w:p>
      <w:pPr>
        <w:pStyle w:val="Normal"/>
        <w:widowControl w:val="false"/>
        <w:ind w:firstLine="709" w:right="-1"/>
        <w:jc w:val="both"/>
        <w:rPr/>
      </w:pPr>
      <w:r>
        <w:rPr/>
        <w:t>2. Заказчик принял результаты Услуг в полном объеме. Претензии к качеству услуг на момент подписания акта у Заказчика отсутствуют.</w:t>
      </w:r>
    </w:p>
    <w:p>
      <w:pPr>
        <w:pStyle w:val="Normal"/>
        <w:widowControl w:val="false"/>
        <w:ind w:firstLine="709" w:right="-1"/>
        <w:jc w:val="both"/>
        <w:rPr/>
      </w:pPr>
      <w:r>
        <w:rPr/>
        <w:t>3. После подписания настоящего акта Заказчик и Исполнитель соглашаются считать действия Исполнителя по поручениям указанным в п.1 настоящего акта  исполненными.</w:t>
      </w:r>
    </w:p>
    <w:p>
      <w:pPr>
        <w:pStyle w:val="Normal"/>
        <w:widowControl w:val="false"/>
        <w:ind w:firstLine="709" w:right="-1"/>
        <w:jc w:val="both"/>
        <w:rPr>
          <w:color w:val="000000"/>
        </w:rPr>
      </w:pPr>
      <w:r>
        <w:rPr>
          <w:color w:val="000000"/>
        </w:rPr>
        <w:t>4. Общая стоимость предоставленных Услуг составляет __________ рублей __ копеек, включая НДС в сумме __________________ рублей __ копеек.</w:t>
      </w:r>
    </w:p>
    <w:p>
      <w:pPr>
        <w:pStyle w:val="Normal"/>
        <w:widowControl w:val="false"/>
        <w:ind w:firstLine="709" w:right="-1"/>
        <w:jc w:val="both"/>
        <w:rPr>
          <w:color w:val="000000"/>
        </w:rPr>
      </w:pPr>
      <w:r>
        <w:rPr>
          <w:color w:val="000000"/>
        </w:rPr>
        <w:t>5. В соответствии с обязательствами по Контракту Заказчик оплатит Исполнителю сумму _______________ рублей __ копеек.</w:t>
      </w:r>
    </w:p>
    <w:p>
      <w:pPr>
        <w:pStyle w:val="Normal"/>
        <w:widowControl w:val="false"/>
        <w:ind w:firstLine="709" w:right="-1"/>
        <w:jc w:val="both"/>
        <w:rPr>
          <w:color w:val="000000"/>
        </w:rPr>
      </w:pPr>
      <w:r>
        <w:rPr>
          <w:color w:val="000000"/>
        </w:rPr>
        <w:t>6. Настоящий акт составлен в двух экземплярах, каждый из которых имеет одинаковую юридическую силу, один экземпляр для Заказчика, второй для Исполнителя.</w:t>
      </w:r>
    </w:p>
    <w:p>
      <w:pPr>
        <w:pStyle w:val="Normal"/>
        <w:widowControl w:val="false"/>
        <w:ind w:firstLine="709" w:right="-1"/>
        <w:jc w:val="both"/>
        <w:rPr>
          <w:color w:val="000000"/>
        </w:rPr>
      </w:pPr>
      <w:r>
        <w:rPr>
          <w:color w:val="000000"/>
        </w:rPr>
      </w:r>
    </w:p>
    <w:p>
      <w:pPr>
        <w:pStyle w:val="Normal"/>
        <w:widowControl w:val="false"/>
        <w:ind w:firstLine="709" w:right="-1"/>
        <w:jc w:val="both"/>
        <w:rPr>
          <w:color w:val="000000"/>
        </w:rPr>
      </w:pPr>
      <w:r>
        <w:rPr>
          <w:color w:val="000000"/>
        </w:rPr>
      </w:r>
    </w:p>
    <w:p>
      <w:pPr>
        <w:pStyle w:val="Normal"/>
        <w:widowControl w:val="false"/>
        <w:ind w:firstLine="709" w:right="-1"/>
        <w:jc w:val="both"/>
        <w:rPr>
          <w:color w:val="000000"/>
        </w:rPr>
      </w:pPr>
      <w:r>
        <w:rPr>
          <w:color w:val="000000"/>
        </w:rPr>
      </w:r>
    </w:p>
    <w:p>
      <w:pPr>
        <w:pStyle w:val="Normal"/>
        <w:widowControl w:val="false"/>
        <w:ind w:firstLine="709" w:right="-1"/>
        <w:jc w:val="both"/>
        <w:rPr/>
      </w:pPr>
      <w:r>
        <w:rPr/>
        <w:t>От имени Заказчика                                                                   От имени Исполнителя</w:t>
      </w:r>
    </w:p>
    <w:p>
      <w:pPr>
        <w:pStyle w:val="Normal"/>
        <w:jc w:val="both"/>
        <w:rPr/>
      </w:pPr>
      <w:r>
        <w:rPr/>
      </w:r>
    </w:p>
    <w:p>
      <w:pPr>
        <w:pStyle w:val="Normal"/>
        <w:rPr/>
      </w:pPr>
      <w:r>
        <w:rPr/>
      </w:r>
    </w:p>
    <w:sectPr>
      <w:footerReference w:type="even" r:id="rId4"/>
      <w:footerReference w:type="default" r:id="rId5"/>
      <w:footerReference w:type="first" r:id="rId6"/>
      <w:type w:val="nextPage"/>
      <w:pgSz w:w="11906" w:h="16838"/>
      <w:pgMar w:left="1701" w:right="850" w:gutter="0" w:header="0" w:top="993"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6" w:customStyle="1">
    <w:name w:val="Текст сноски Знак"/>
    <w:basedOn w:val="DefaultParagraphFont"/>
    <w:uiPriority w:val="99"/>
    <w:semiHidden/>
    <w:qFormat/>
    <w:rPr>
      <w:rFonts w:ascii="Times New Roman" w:hAnsi="Times New Roman" w:eastAsia="Times New Roman" w:cs="Times New Roman"/>
      <w:sz w:val="20"/>
      <w:szCs w:val="20"/>
      <w:lang w:eastAsia="ru-RU"/>
    </w:rPr>
  </w:style>
  <w:style w:type="character" w:styleId="InternetLink" w:customStyle="1">
    <w:name w:val="Internet Link"/>
    <w:qFormat/>
    <w:rPr>
      <w:color w:val="0000FF"/>
      <w:u w:val="single"/>
    </w:rPr>
  </w:style>
  <w:style w:type="character" w:styleId="Style7" w:customStyle="1">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1" w:customStyle="1">
    <w:name w:val="Текст сноски Знак1"/>
    <w:qFormat/>
    <w:rPr>
      <w:rFonts w:ascii="Times New Roman" w:hAnsi="Times New Roman" w:eastAsia="Times New Roman" w:cs="Times New Roman"/>
      <w:sz w:val="20"/>
      <w:szCs w:val="20"/>
      <w:lang w:eastAsia="ru-RU"/>
    </w:rPr>
  </w:style>
  <w:style w:type="character" w:styleId="Style8" w:customStyle="1">
    <w:name w:val="КДСнск Знак"/>
    <w:link w:val="Style14"/>
    <w:qFormat/>
    <w:rPr>
      <w:rFonts w:ascii="Times New Roman" w:hAnsi="Times New Roman" w:eastAsia="Calibri" w:cs="Times New Roman"/>
      <w:sz w:val="20"/>
      <w:szCs w:val="20"/>
      <w:lang w:eastAsia="ru-RU"/>
    </w:rPr>
  </w:style>
  <w:style w:type="character" w:styleId="js-phone-number" w:customStyle="1">
    <w:name w:val="js-phone-number"/>
    <w:basedOn w:val="DefaultParagraphFont"/>
    <w:qFormat/>
    <w:rPr/>
  </w:style>
  <w:style w:type="character" w:styleId="Style9" w:customStyle="1">
    <w:name w:val="Текст выноски Знак"/>
    <w:basedOn w:val="DefaultParagraphFont"/>
    <w:link w:val="BalloonText"/>
    <w:uiPriority w:val="99"/>
    <w:semiHidden/>
    <w:qFormat/>
    <w:rPr>
      <w:rFonts w:ascii="Tahoma" w:hAnsi="Tahoma" w:eastAsia="Times New Roman" w:cs="Tahoma"/>
      <w:sz w:val="16"/>
      <w:szCs w:val="16"/>
      <w:lang w:eastAsia="ru-RU"/>
    </w:rPr>
  </w:style>
  <w:style w:type="character" w:styleId="Style10">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Hyperlink">
    <w:name w:val="Hyperlink"/>
    <w:rPr>
      <w:color w:val="000080"/>
      <w:u w:val="single"/>
    </w:rPr>
  </w:style>
  <w:style w:type="paragraph" w:styleId="Style11">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link w:val="CaptionChar"/>
    <w:qFormat/>
    <w:pPr>
      <w:suppressLineNumbers/>
      <w:spacing w:before="120" w:after="120"/>
    </w:pPr>
    <w:rPr>
      <w:rFonts w:cs="Droid Sans"/>
      <w:i/>
      <w:iCs/>
    </w:rPr>
  </w:style>
  <w:style w:type="paragraph" w:styleId="Style12">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customStyle="1">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Normal"/>
    <w:qFormat/>
    <w:pPr>
      <w:suppressLineNumbers/>
    </w:pPr>
    <w:rPr>
      <w:rFonts w:cs="Droid Sans"/>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next w:val="BodyText"/>
    <w:qFormat/>
    <w:pPr>
      <w:keepNext w:val="true"/>
      <w:spacing w:before="240" w:after="120"/>
    </w:pPr>
    <w:rPr>
      <w:rFonts w:ascii="Liberation Sans" w:hAnsi="Liberation Sans" w:eastAsia="Tahoma" w:cs="Droid Sans"/>
      <w:sz w:val="28"/>
      <w:szCs w:val="28"/>
    </w:rPr>
  </w:style>
  <w:style w:type="paragraph" w:styleId="FootnoteText">
    <w:name w:val="footnote text"/>
    <w:basedOn w:val="Normal"/>
    <w:link w:val="1"/>
    <w:pPr/>
    <w:rPr>
      <w:sz w:val="20"/>
      <w:szCs w:val="20"/>
    </w:rPr>
  </w:style>
  <w:style w:type="paragraph" w:styleId="Footer">
    <w:name w:val="footer"/>
    <w:basedOn w:val="Normal"/>
    <w:link w:val="Style7"/>
    <w:pPr>
      <w:widowControl w:val="false"/>
      <w:tabs>
        <w:tab w:val="clear" w:pos="708"/>
        <w:tab w:val="center" w:pos="4677" w:leader="none"/>
        <w:tab w:val="right" w:pos="9355" w:leader="none"/>
      </w:tabs>
    </w:pPr>
    <w:rPr>
      <w:sz w:val="20"/>
      <w:szCs w:val="20"/>
    </w:rPr>
  </w:style>
  <w:style w:type="paragraph" w:styleId="Style14" w:customStyle="1">
    <w:name w:val="КДСнск"/>
    <w:basedOn w:val="Normal"/>
    <w:link w:val="Style8"/>
    <w:qFormat/>
    <w:pPr>
      <w:spacing w:lineRule="auto" w:line="259" w:before="0" w:after="160"/>
      <w:jc w:val="both"/>
    </w:pPr>
    <w:rPr>
      <w:rFonts w:eastAsia="Calibri"/>
      <w:sz w:val="20"/>
      <w:szCs w:val="20"/>
    </w:rPr>
  </w:style>
  <w:style w:type="paragraph" w:styleId="BalloonText">
    <w:name w:val="Balloon Text"/>
    <w:basedOn w:val="Normal"/>
    <w:link w:val="Style9"/>
    <w:uiPriority w:val="99"/>
    <w:semiHidden/>
    <w:unhideWhenUsed/>
    <w:qFormat/>
    <w:pPr/>
    <w:rPr>
      <w:rFonts w:ascii="Tahoma" w:hAnsi="Tahoma" w:cs="Tahoma"/>
      <w:sz w:val="16"/>
      <w:szCs w:val="16"/>
    </w:rPr>
  </w:style>
  <w:style w:type="paragraph" w:styleId="user3" w:customStyle="1">
    <w:name w:val="Содержимое врезки (user)"/>
    <w:basedOn w:val="Normal"/>
    <w:qFormat/>
    <w:pPr/>
    <w:rPr/>
  </w:style>
  <w:style w:type="paragraph" w:styleId="Style15">
    <w:name w:val="Содержимое врезки"/>
    <w:basedOn w:val="Normal"/>
    <w:qFormat/>
    <w:pPr/>
    <w:rPr/>
  </w:style>
  <w:style w:type="numbering" w:styleId="Style16" w:default="1">
    <w:name w:val="Без списка"/>
    <w:uiPriority w:val="99"/>
    <w:semiHidden/>
    <w:unhideWhenUsed/>
    <w:qFormat/>
  </w:style>
  <w:style w:type="table" w:styleId="742">
    <w:name w:val="Table Grid"/>
    <w:basedOn w:val="9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3">
    <w:name w:val="Table Grid Light"/>
    <w:basedOn w:val="9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4">
    <w:name w:val="Plain Table 1"/>
    <w:basedOn w:val="9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45">
    <w:name w:val="Plain Table 2"/>
    <w:basedOn w:val="91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46">
    <w:name w:val="Plain Table 3"/>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7">
    <w:name w:val="Plain Table 4"/>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48">
    <w:name w:val="Plain Table 5"/>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49">
    <w:name w:val="Grid Table 1 Light"/>
    <w:basedOn w:val="91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50">
    <w:name w:val="Grid Table 1 Light - Accent 1"/>
    <w:basedOn w:val="9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51">
    <w:name w:val="Grid Table 1 Light - Accent 2"/>
    <w:basedOn w:val="9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52">
    <w:name w:val="Grid Table 1 Light - Accent 3"/>
    <w:basedOn w:val="9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53">
    <w:name w:val="Grid Table 1 Light - Accent 4"/>
    <w:basedOn w:val="9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54">
    <w:name w:val="Grid Table 1 Light - Accent 5"/>
    <w:basedOn w:val="9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55">
    <w:name w:val="Grid Table 1 Light - Accent 6"/>
    <w:basedOn w:val="9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56">
    <w:name w:val="Grid Table 2"/>
    <w:basedOn w:val="9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57">
    <w:name w:val="Grid Table 2 - Accent 1"/>
    <w:basedOn w:val="9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58">
    <w:name w:val="Grid Table 2 - Accent 2"/>
    <w:basedOn w:val="9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59">
    <w:name w:val="Grid Table 2 - Accent 3"/>
    <w:basedOn w:val="9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60">
    <w:name w:val="Grid Table 2 - Accent 4"/>
    <w:basedOn w:val="9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61">
    <w:name w:val="Grid Table 2 - Accent 5"/>
    <w:basedOn w:val="9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62">
    <w:name w:val="Grid Table 2 - Accent 6"/>
    <w:basedOn w:val="9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63">
    <w:name w:val="Grid Table 3"/>
    <w:basedOn w:val="9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4">
    <w:name w:val="Grid Table 3 - Accent 1"/>
    <w:basedOn w:val="9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5">
    <w:name w:val="Grid Table 3 - Accent 2"/>
    <w:basedOn w:val="9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6">
    <w:name w:val="Grid Table 3 - Accent 3"/>
    <w:basedOn w:val="9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7">
    <w:name w:val="Grid Table 3 - Accent 4"/>
    <w:basedOn w:val="9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8">
    <w:name w:val="Grid Table 3 - Accent 5"/>
    <w:basedOn w:val="9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9">
    <w:name w:val="Grid Table 3 - Accent 6"/>
    <w:basedOn w:val="9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0">
    <w:name w:val="Grid Table 4"/>
    <w:basedOn w:val="91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1">
    <w:name w:val="Grid Table 4 - Accent 1"/>
    <w:basedOn w:val="91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72">
    <w:name w:val="Grid Table 4 - Accent 2"/>
    <w:basedOn w:val="91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73">
    <w:name w:val="Grid Table 4 - Accent 3"/>
    <w:basedOn w:val="91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74">
    <w:name w:val="Grid Table 4 - Accent 4"/>
    <w:basedOn w:val="91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75">
    <w:name w:val="Grid Table 4 - Accent 5"/>
    <w:basedOn w:val="91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76">
    <w:name w:val="Grid Table 4 - Accent 6"/>
    <w:basedOn w:val="91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77">
    <w:name w:val="Grid Table 5 Dark"/>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78">
    <w:name w:val="Grid Table 5 Dark- Accent 1"/>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79">
    <w:name w:val="Grid Table 5 Dark - Accent 2"/>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80">
    <w:name w:val="Grid Table 5 Dark - Accent 3"/>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81">
    <w:name w:val="Grid Table 5 Dark- Accent 4"/>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82">
    <w:name w:val="Grid Table 5 Dark - Accent 5"/>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83">
    <w:name w:val="Grid Table 5 Dark - Accent 6"/>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84">
    <w:name w:val="Grid Table 6 Colorful"/>
    <w:basedOn w:val="91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85">
    <w:name w:val="Grid Table 6 Colorful - Accent 1"/>
    <w:basedOn w:val="91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86">
    <w:name w:val="Grid Table 6 Colorful - Accent 2"/>
    <w:basedOn w:val="9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87">
    <w:name w:val="Grid Table 6 Colorful - Accent 3"/>
    <w:basedOn w:val="91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88">
    <w:name w:val="Grid Table 6 Colorful - Accent 4"/>
    <w:basedOn w:val="9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89">
    <w:name w:val="Grid Table 6 Colorful - Accent 5"/>
    <w:basedOn w:val="91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0">
    <w:name w:val="Grid Table 6 Colorful - Accent 6"/>
    <w:basedOn w:val="91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1">
    <w:name w:val="Grid Table 7 Colorful"/>
    <w:basedOn w:val="91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92">
    <w:name w:val="Grid Table 7 Colorful - Accent 1"/>
    <w:basedOn w:val="91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93">
    <w:name w:val="Grid Table 7 Colorful - Accent 2"/>
    <w:basedOn w:val="91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94">
    <w:name w:val="Grid Table 7 Colorful - Accent 3"/>
    <w:basedOn w:val="91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95">
    <w:name w:val="Grid Table 7 Colorful - Accent 4"/>
    <w:basedOn w:val="91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96">
    <w:name w:val="Grid Table 7 Colorful - Accent 5"/>
    <w:basedOn w:val="91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97">
    <w:name w:val="Grid Table 7 Colorful - Accent 6"/>
    <w:basedOn w:val="91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98">
    <w:name w:val="List Table 1 Light"/>
    <w:basedOn w:val="91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99">
    <w:name w:val="List Table 1 Light - Accent 1"/>
    <w:basedOn w:val="915"/>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00">
    <w:name w:val="List Table 1 Light - Accent 2"/>
    <w:basedOn w:val="915"/>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01">
    <w:name w:val="List Table 1 Light - Accent 3"/>
    <w:basedOn w:val="915"/>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02">
    <w:name w:val="List Table 1 Light - Accent 4"/>
    <w:basedOn w:val="915"/>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03">
    <w:name w:val="List Table 1 Light - Accent 5"/>
    <w:basedOn w:val="91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04">
    <w:name w:val="List Table 1 Light - Accent 6"/>
    <w:basedOn w:val="915"/>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05">
    <w:name w:val="List Table 2"/>
    <w:basedOn w:val="91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06">
    <w:name w:val="List Table 2 - Accent 1"/>
    <w:basedOn w:val="91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07">
    <w:name w:val="List Table 2 - Accent 2"/>
    <w:basedOn w:val="91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08">
    <w:name w:val="List Table 2 - Accent 3"/>
    <w:basedOn w:val="91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09">
    <w:name w:val="List Table 2 - Accent 4"/>
    <w:basedOn w:val="91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10">
    <w:name w:val="List Table 2 - Accent 5"/>
    <w:basedOn w:val="91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11">
    <w:name w:val="List Table 2 - Accent 6"/>
    <w:basedOn w:val="91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12">
    <w:name w:val="List Table 3"/>
    <w:basedOn w:val="9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13">
    <w:name w:val="List Table 3 - Accent 1"/>
    <w:basedOn w:val="91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14">
    <w:name w:val="List Table 3 - Accent 2"/>
    <w:basedOn w:val="9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15">
    <w:name w:val="List Table 3 - Accent 3"/>
    <w:basedOn w:val="91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16">
    <w:name w:val="List Table 3 - Accent 4"/>
    <w:basedOn w:val="9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17">
    <w:name w:val="List Table 3 - Accent 5"/>
    <w:basedOn w:val="91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18">
    <w:name w:val="List Table 3 - Accent 6"/>
    <w:basedOn w:val="91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819">
    <w:name w:val="List Table 4"/>
    <w:basedOn w:val="9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20">
    <w:name w:val="List Table 4 - Accent 1"/>
    <w:basedOn w:val="91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21">
    <w:name w:val="List Table 4 - Accent 2"/>
    <w:basedOn w:val="91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22">
    <w:name w:val="List Table 4 - Accent 3"/>
    <w:basedOn w:val="91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23">
    <w:name w:val="List Table 4 - Accent 4"/>
    <w:basedOn w:val="91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24">
    <w:name w:val="List Table 4 - Accent 5"/>
    <w:basedOn w:val="91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25">
    <w:name w:val="List Table 4 - Accent 6"/>
    <w:basedOn w:val="91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26">
    <w:name w:val="List Table 5 Dark"/>
    <w:basedOn w:val="91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27">
    <w:name w:val="List Table 5 Dark - Accent 1"/>
    <w:basedOn w:val="91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28">
    <w:name w:val="List Table 5 Dark - Accent 2"/>
    <w:basedOn w:val="91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29">
    <w:name w:val="List Table 5 Dark - Accent 3"/>
    <w:basedOn w:val="91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30">
    <w:name w:val="List Table 5 Dark - Accent 4"/>
    <w:basedOn w:val="91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31">
    <w:name w:val="List Table 5 Dark - Accent 5"/>
    <w:basedOn w:val="91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32">
    <w:name w:val="List Table 5 Dark - Accent 6"/>
    <w:basedOn w:val="91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33">
    <w:name w:val="List Table 6 Colorful"/>
    <w:basedOn w:val="91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34">
    <w:name w:val="List Table 6 Colorful - Accent 1"/>
    <w:basedOn w:val="91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35">
    <w:name w:val="List Table 6 Colorful - Accent 2"/>
    <w:basedOn w:val="91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36">
    <w:name w:val="List Table 6 Colorful - Accent 3"/>
    <w:basedOn w:val="91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37">
    <w:name w:val="List Table 6 Colorful - Accent 4"/>
    <w:basedOn w:val="91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38">
    <w:name w:val="List Table 6 Colorful - Accent 5"/>
    <w:basedOn w:val="91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39">
    <w:name w:val="List Table 6 Colorful - Accent 6"/>
    <w:basedOn w:val="91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40">
    <w:name w:val="List Table 7 Colorful"/>
    <w:basedOn w:val="91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41">
    <w:name w:val="List Table 7 Colorful - Accent 1"/>
    <w:basedOn w:val="91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42">
    <w:name w:val="List Table 7 Colorful - Accent 2"/>
    <w:basedOn w:val="91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43">
    <w:name w:val="List Table 7 Colorful - Accent 3"/>
    <w:basedOn w:val="91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44">
    <w:name w:val="List Table 7 Colorful - Accent 4"/>
    <w:basedOn w:val="91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45">
    <w:name w:val="List Table 7 Colorful - Accent 5"/>
    <w:basedOn w:val="91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46">
    <w:name w:val="List Table 7 Colorful - Accent 6"/>
    <w:basedOn w:val="91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47">
    <w:name w:val="Lined - Accent"/>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48">
    <w:name w:val="Lined - Accent 1"/>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49">
    <w:name w:val="Lined - Accent 2"/>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50">
    <w:name w:val="Lined - Accent 3"/>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51">
    <w:name w:val="Lined - Accent 4"/>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52">
    <w:name w:val="Lined - Accent 5"/>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53">
    <w:name w:val="Lined - Accent 6"/>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54">
    <w:name w:val="Bordered &amp; Lined - Accent"/>
    <w:basedOn w:val="91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55">
    <w:name w:val="Bordered &amp; Lined - Accent 1"/>
    <w:basedOn w:val="91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56">
    <w:name w:val="Bordered &amp; Lined - Accent 2"/>
    <w:basedOn w:val="91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57">
    <w:name w:val="Bordered &amp; Lined - Accent 3"/>
    <w:basedOn w:val="91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58">
    <w:name w:val="Bordered &amp; Lined - Accent 4"/>
    <w:basedOn w:val="91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59">
    <w:name w:val="Bordered &amp; Lined - Accent 5"/>
    <w:basedOn w:val="91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60">
    <w:name w:val="Bordered &amp; Lined - Accent 6"/>
    <w:basedOn w:val="91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61">
    <w:name w:val="Bordered"/>
    <w:basedOn w:val="91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62">
    <w:name w:val="Bordered - Accent 1"/>
    <w:basedOn w:val="9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63">
    <w:name w:val="Bordered - Accent 2"/>
    <w:basedOn w:val="9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64">
    <w:name w:val="Bordered - Accent 3"/>
    <w:basedOn w:val="9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65">
    <w:name w:val="Bordered - Accent 4"/>
    <w:basedOn w:val="9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66">
    <w:name w:val="Bordered - Accent 5"/>
    <w:basedOn w:val="9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67">
    <w:name w:val="Bordered - Accent 6"/>
    <w:basedOn w:val="9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15">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mailto:tu07@rosim.gov.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F263-9B1D-4832-9929-E93DB0F8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LibreOffice/24.8.7.2$Linux_X86_64 LibreOffice_project/480$Build-2</Application>
  <AppVersion>15.0000</AppVersion>
  <Pages>16</Pages>
  <Words>5874</Words>
  <Characters>42444</Characters>
  <CharactersWithSpaces>48279</CharactersWithSpaces>
  <Paragraphs>290</Paragraphs>
  <Company>ФАУГИ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2025-11-28T07:45:00Z</dcterms:created>
  <dc:creator>Чувпило Иван Олегович</dc:creator>
  <dc:description/>
  <dc:language>ru-RU</dc:language>
  <cp:lastModifiedBy/>
  <dcterms:modified xsi:type="dcterms:W3CDTF">2026-07-07T12:06:44Z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