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7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4"/>
        <w:gridCol w:w="2353"/>
        <w:gridCol w:w="2343"/>
        <w:gridCol w:w="2844"/>
      </w:tblGrid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469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</w:rPr>
              <w:t xml:space="preserve">ДОГОВОР № _________________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 право использования программы для ЭВМ «Контур.Экстерн» 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ИКЗ </w:t>
            </w:r>
            <w:r>
              <w:rPr>
                <w:b/>
                <w:sz w:val="18"/>
              </w:rPr>
              <w:t xml:space="preserve">261519013252351900100100260160000000</w:t>
            </w:r>
            <w:r>
              <w:rPr>
                <w:b/>
                <w:sz w:val="18"/>
              </w:rPr>
            </w:r>
            <w:r/>
          </w:p>
        </w:tc>
        <w:tc>
          <w:tcPr>
            <w:tcW w:w="2844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gridSpan w:val="2"/>
            <w:tcW w:w="5187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Екатеринбург</w:t>
            </w:r>
            <w:r/>
          </w:p>
        </w:tc>
        <w:tc>
          <w:tcPr>
            <w:gridSpan w:val="2"/>
            <w:tcW w:w="518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_______2026 г. </w:t>
            </w:r>
            <w:r/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/>
      <w:bookmarkStart w:id="0" w:name="__DdeLink__45978_162656591"/>
      <w:r>
        <w:rPr>
          <w:sz w:val="18"/>
        </w:rPr>
        <w:t xml:space="preserve">Акционерное общество «Производственная фирма «СКБ Контур»</w:t>
      </w:r>
      <w:bookmarkEnd w:id="0"/>
      <w:r>
        <w:rPr>
          <w:sz w:val="18"/>
        </w:rPr>
        <w:t xml:space="preserve">,    именуемое    в    дальнейшем    ОПЕРАТОР,    в лице _____________________________,   с одной стороны, и Управление Федеральной службы государственной регистрации, кадастра и картогр</w:t>
      </w:r>
      <w:r>
        <w:rPr>
          <w:sz w:val="18"/>
        </w:rPr>
        <w:t xml:space="preserve">афии по Мурманской области (Управление Росреестра по Мурманской области), именуемое   в дальнейшем АБОНЕНТ, в лице заместителя руководителя Сочневой Любови Васильевны, действующем на основании доверенности от 12.01.2026 № 001/26, с другой стороны, совме</w:t>
      </w:r>
      <w:r>
        <w:rPr>
          <w:sz w:val="18"/>
        </w:rPr>
        <w:t xml:space="preserve">стно именуемые в дальнейшем Стороны, на основании п.4 ч.1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заключили Договор о нижеследующем.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Контур.Экстерн – результат интеллектуальной деятельности – программа для ЭВМ «Контур.Экстерн» (в том числе интеграционные и иные м</w:t>
      </w:r>
      <w:r>
        <w:rPr>
          <w:sz w:val="18"/>
        </w:rPr>
        <w:t xml:space="preserve">одули, предусмотренные Прайс-листом и позволяющие Абоненту использовать дополнительную функциональность Контур.Экстерна) (далее – Продукт), предназначенная для формирования и представления отчетности, организации электронного документооборота и иных целей.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1.2. Спецификация (Приложение № 1 к Договору) − документ, содержащий информацию о стоимости и комплекте предоставляемых Абоненту неисключительных прав использования программ для ЭВМ и оказываемых услуг/выполняемых работ.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1.3. Лицен</w:t>
      </w:r>
      <w:r>
        <w:rPr>
          <w:sz w:val="18"/>
        </w:rPr>
        <w:t xml:space="preserve">зионный договор (Приложение № 2 к Договору) – договор, устанавливающий порядок передачи и использования Продукта. Является офертой, не требующей подписания Сторонами, полный и безоговорочный акцепт которой Абонентом является существенным условием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1.4. СКЗИ − программа для ЭВМ средство криптографической защиты информации (средство электронной подписи) «КриптоПро CSP», включая носители и документацию или иные программы для ЭВМ, исключительные права на которые принадлежат ООО «Крипто-Про».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1.5. Сублицензионный договор на использование программы для ЭВМ СКЗИ «КриптоПро CSP» (Приложение № 3 к Договору) – договор</w:t>
      </w:r>
      <w:r>
        <w:rPr>
          <w:sz w:val="18"/>
        </w:rPr>
        <w:t xml:space="preserve">, устанавливающий порядок передачи и использования СКЗИ. Является офертой, не требующей подписания Сторонами, полный и безоговорочный акцепт которой Абонентом является существенным условием Договора, если приобретаются лицензии на право использования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1.6. Тарифный план – совокупность предоставляемых Оператором неисключительных прав использования Продукта и оказываемых услуг. Состав Тарифного плана определяется Прайс-листом.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1.7. Прайс-лист − документ (неотъемлемая часть Договора), отражающий ценовую политику Оператора и состав Тарифных планов. Действующая редакция основного Прайс-листа публикуется по адресу </w:t>
      </w:r>
      <w:hyperlink r:id="rId8" w:tooltip="https://www.kontur-extern.ru/" w:history="1">
        <w:r>
          <w:rPr>
            <w:color w:val="0000cd"/>
            <w:sz w:val="18"/>
          </w:rPr>
          <w:t xml:space="preserve">https://www.kontur-extern.ru</w:t>
        </w:r>
      </w:hyperlink>
      <w:r>
        <w:rPr>
          <w:sz w:val="18"/>
        </w:rPr>
        <w:t xml:space="preserve">. Дополнительные Прайс-листы представляются по требованию Абонента. Оператор имеет право в одностороннем порядке вносить изменения и/или дополнения в Прайс-лист путем публикации на сайте.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1.8. Правила по обеспечению информационной безопасности на рабочем месте − документ, составленный Оператором на основании п</w:t>
      </w:r>
      <w:r>
        <w:rPr>
          <w:sz w:val="18"/>
        </w:rPr>
        <w:t xml:space="preserve">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Абонента, работающими с использованием СКЗИ. Актуальная редакция Правил публикуется на сайте </w:t>
      </w:r>
      <w:hyperlink r:id="rId9" w:tooltip="https://ca.kontur.ru/" w:history="1">
        <w:r>
          <w:rPr>
            <w:color w:val="0000cd"/>
            <w:sz w:val="18"/>
          </w:rPr>
          <w:t xml:space="preserve">https://ca.kontur.ru</w:t>
        </w:r>
      </w:hyperlink>
      <w:r>
        <w:rPr>
          <w:sz w:val="18"/>
        </w:rPr>
        <w:t xml:space="preserve">. Заключением Договора Абонент подтверждает выполнение Оператором обязанности, установленной </w:t>
      </w:r>
      <w:r>
        <w:rPr>
          <w:sz w:val="18"/>
        </w:rPr>
        <w:t xml:space="preserve">ч. 4 ст. 18 Федерального закона Российской Федерации от 06.04.2011 № 63-ФЗ «Об электронной подписи» (далее – Закон об электронной подписи). Оператор имеет право в одностороннем порядке вносить изменения и/или дополнения в Правила путем публикации на сайте.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1.9. Пользовательская документация – справочный текст, размещенный по адресу </w:t>
      </w:r>
      <w:hyperlink r:id="rId10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 и описывающий порядок работы с Продуктом.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1.10. Квалифицированный сертификат ключа проверки электронной подписи (да</w:t>
      </w:r>
      <w:r>
        <w:rPr>
          <w:sz w:val="18"/>
        </w:rPr>
        <w:t xml:space="preserve">лее − Сертификат) −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1.11. Оператор электронного документооборота – обязанности Оператора по отправке отчетности в различные контролирующие органы, установленные нормативными правовыми актами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1.12. Программный интерфейс API (Application Programming Interface) – интерфейс прикладного программирования Продукта, позволяющий провести интеграцию Продукта с информационной системой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1.13. </w:t>
      </w:r>
      <w:r>
        <w:rPr>
          <w:sz w:val="18"/>
        </w:rPr>
        <w:t xml:space="preserve">АPI-лицензия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информационной системой Абонента. Состав API-лицензии определяется Прайс-листом.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1.14.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1.15. Субъект персональных данных – физическое лицо, персональные данные которого Абонент обрабатывает с использованием Продукта.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1.16. Сервисный центр – юридическое лицо или индивидуальный предприниматель, уполномоченные Оператором на основании агентского договора представлять интересы Оператора при взаимодействии с Абонентом. Список Сервисных центров публикуется на сайте </w:t>
      </w:r>
      <w:hyperlink r:id="rId11" w:tooltip="https://kontur.ru/contacts/all" w:history="1">
        <w:r>
          <w:rPr>
            <w:color w:val="0000cd"/>
            <w:sz w:val="18"/>
          </w:rPr>
          <w:t xml:space="preserve">https://kontur.ru/contacts/all</w:t>
        </w:r>
      </w:hyperlink>
      <w:r>
        <w:rPr>
          <w:sz w:val="18"/>
        </w:rPr>
        <w:t xml:space="preserve">. Принимая условия Договора, Абонент гарантирует наличие согласия субъектов персональных данных – уполномоченных лиц Абонента, ко</w:t>
      </w:r>
      <w:r>
        <w:rPr>
          <w:sz w:val="18"/>
        </w:rPr>
        <w:t xml:space="preserve">нтактные данные (ФИО, номер телефона, адрес электронной почты) которых передаются Абонентом Оператору в целях исполнения Договора, на обработку принадлежащих им персональных данных, в том числе на передачу персональных данных Оператору и Сервисным центрам.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2. ПРЕДМЕТ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Оператор обязуется предоставить Абон</w:t>
      </w:r>
      <w:r>
        <w:rPr>
          <w:sz w:val="18"/>
        </w:rPr>
        <w:t xml:space="preserve">енту простую (неисключительную) лицензию на право использования Продукта в пределах, предусмотренных Договором. Абонент обязуется принять и оплатить предоставленные неисключительные имущественные права и оказанные услуги в порядке, установленном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2.2. Передача права использования Продукта осуществляется на условиях Лицензионного договора на срок, установленный выбранным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2.3. Если Абоненту требуется СКЗИ, то Оператор обязуется возмездно передать </w:t>
      </w:r>
      <w:commentRangeStart w:id="0"/>
      <w:r>
        <w:rPr>
          <w:sz w:val="18"/>
        </w:rPr>
        <w:t xml:space="preserve">  </w:t>
      </w:r>
      <w:r>
        <w:rPr>
          <w:sz w:val="18"/>
        </w:rPr>
      </w:r>
      <w:commentRangeEnd w:id="0"/>
      <w:r>
        <w:commentReference w:id="0"/>
      </w:r>
      <w:r>
        <w:rPr>
          <w:sz w:val="18"/>
        </w:rPr>
        <w:t xml:space="preserve">простые (неисключительные) лицензии на право использования СКЗИ на условиях Сублицензионного договора на срок, установленный выбранным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2.4. При необходимости Абоненту могут быть возмездно предоставлены лицензии на иное программное обеспечение, оказаны иные услуги, выполнены работы, предусмотренные Прайс-листом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2.5. Оператор л</w:t>
      </w:r>
      <w:r>
        <w:rPr>
          <w:sz w:val="18"/>
        </w:rPr>
        <w:t xml:space="preserve">ибо Сервисный центр могут дополнительно возмездно оказать Абоненту услуги по установке и настройке программных компонентов, необходимых для получения доступа к Продукту и/или СКЗИ на рабочем месте Абонента, обучению специалистов Абонента работе в Продукте.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3. ПОРЯДОК ИСПОЛНЕНИЯ ОБЯЗАТЕЛЬСТВ ОПЕРАТОРОМ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В течение 2 (двух) рабочих дней</w:t>
      </w:r>
      <w:r>
        <w:rPr>
          <w:sz w:val="18"/>
          <w:shd w:val="clear" w:color="auto" w:fill="ffffff"/>
        </w:rPr>
        <w:t xml:space="preserve"> после подписания Договора Оператор предоставляет Абоненту право использования Продукта при наличии действующего сертификата и СКЗИ, путем: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1"/>
      <w:r>
        <w:rPr>
          <w:sz w:val="18"/>
        </w:rPr>
        <w:t xml:space="preserve">3.1.1. </w:t>
      </w:r>
      <w:r>
        <w:rPr>
          <w:sz w:val="18"/>
        </w:rPr>
      </w:r>
      <w:commentRangeEnd w:id="1"/>
      <w:r>
        <w:commentReference w:id="1"/>
      </w:r>
      <w:r>
        <w:rPr>
          <w:sz w:val="18"/>
        </w:rPr>
        <w:t xml:space="preserve">открытия доступа к веб-версии Продукта.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</w:t>
      </w:r>
      <w:hyperlink r:id="rId12" w:tooltip="https://www.kontur-extern.ru/support/start" w:history="1">
        <w:r>
          <w:rPr>
            <w:color w:val="0000cd"/>
            <w:sz w:val="18"/>
          </w:rPr>
          <w:t xml:space="preserve">https://www.kontur-extern.ru/support/start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3.1.2. предоставления возможности Абоненту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13" w:tooltip="https://www.kontur.ru/extern" w:history="1">
        <w:r>
          <w:rPr>
            <w:color w:val="0000cd"/>
            <w:sz w:val="18"/>
          </w:rPr>
          <w:t xml:space="preserve">https://www.kontur.ru/extern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3.1.3. предоставления Абоненту Ключа разработчика для интеграции Продукта с информационными системами при помощи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 Необходимым условием использования Продукта является наличие у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3.2.1. подключения к сети Интернет;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3.2.2. учетной записи на сервере Оператора;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3.2.3. действующего Сертификата;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3.2.4.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Передача права использования Продукта осуществляется в момент открытия доступа Абоненту к серверу Продукта.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4. ПРАВА И ОБЯЗАННОСТИ СТОРОН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Обязанности Оператора: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4.1.1. соответствие Продукта заявленной функциональности, описанной в Пользовательской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4.1.2. обеспечение круглосуточной работоспособности и доступности Продукта, за исключением </w:t>
      </w:r>
      <w:r>
        <w:rPr>
          <w:sz w:val="18"/>
        </w:rPr>
        <w:t xml:space="preserve">времени проведения профилактических работ. Профилактические работы проводятся не более 2 (двух) рабочих дней в период с 1 по 10 число месяца, преимущественно в ночное время, с извещением Абонента о проводимых работах путем размещения информации в Продукте;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4.1.3. воздержание от каких-либо действий, способных воспрепятствовать нормальному использованию Абонентом Продукта;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4.1.4. своевременное обновление программного обеспечения на сервере;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4.1.5. защита информации, обрабатываемой на сервере Оператора, от несанкционированного доступа;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наличие всех необходимых лицензий для исполнения обязательств по Договору. Место публикации лицензий Оператора </w:t>
      </w:r>
      <w:hyperlink r:id="rId14" w:tooltip="https://kontur.ru/about/licences" w:history="1">
        <w:r>
          <w:rPr>
            <w:color w:val="0000cd"/>
            <w:sz w:val="18"/>
          </w:rPr>
          <w:t xml:space="preserve">https://kontur.ru/about/licences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4.1.7. обеспечение конфиденциальности данных, размещенных Абонентом в Продукте, на весь период их нахождения на сервере;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4.1.8. осуществление обязанностей Оператора электронного документооборота.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Обязанности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4.2.1. своевременная оплата предоставленных прав использования, услуг, работ Оператора в порядке и сроки, установленные Договором;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4.2.2. соблюдение требований Пользовательской документации при использовании Продукта и СКЗИ;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4.2.3. соблюдение требований по защите информации на рабочем месте в соответствии с приказом ФСБ Рос</w:t>
      </w:r>
      <w:r>
        <w:rPr>
          <w:sz w:val="18"/>
        </w:rPr>
        <w:t xml:space="preserve">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4.2.4. представление Оператору всех сведений и документов, необходимых для исполнения Оператором обязательств по Договору;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4.2.5. самостоятельное подключение компьютера к сети Интернет;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4.2.6. самостоятельная комплектация рабочего места в соответствии с требованиями, размещенными на сайте </w:t>
      </w:r>
      <w:hyperlink r:id="rId15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4.2.7. отказ от попыток копировать, модифицировать, декомпилировать, деассемблировать Продукт;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4.2.8. отказ от попыток получения доступа к информации третьих лиц, хранящейся в Продукте;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4.2.9. передача контролирующим органам оформленной в соответствии с гра</w:t>
      </w:r>
      <w:r>
        <w:rPr>
          <w:sz w:val="18"/>
        </w:rPr>
        <w:t xml:space="preserve">жданским законодательством Российской Федерации доверенности, подтверждающей право уполномоченного представителя на передачу отчетности, а также совершение иных действий, необходимых для организации электронного документооборота с контролирующими органами;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4.2.10. отказ от совершения недобросовестных действий с использованием Продукта, в том числе приводящих к повышенной загрузке вычислительных ресурсов и нарушению пропускной способности;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4.2.11. самостоятельное осуществление интеграции информационных систем Абонента с Продуктом с использованием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 Права Оператора: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4.3.1. модификация или выпуск новой версии Продукта в любое время и по любой причине, в том числе в целях удовлетворения потребностей Абонента или требований к</w:t>
      </w:r>
      <w:r>
        <w:rPr>
          <w:sz w:val="18"/>
        </w:rPr>
        <w:t xml:space="preserve">онкурентоспособности, в целях соблюдения законодательства Российской Федерации.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4.3.2. заключение с третьими лицами любых договоров о предоставлении права использования Продукта, в том числе на условиях, аналогичных условиям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 Права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4.4.1. получение круглосуточного доступа к серверу с целью использования всех функциональных возможностей Продукта, за исключением времени проведения профилактических работ;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4.4.2. внесение предложений по изменению функциональных возможностей Продукта;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4.4.3. непредставление отчетов об использовании Продукта Оператору.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5. ФИНАНСОВЫЕ УСЛОВИЯ И ПОРЯДОК СДАЧИ-ПРИЕМКИ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Стоимость права использования программы для ЭВМ (лицензионное вознаграждение) определяется Прайс-листом Оператора и устанавливается</w:t>
      </w:r>
      <w:r>
        <w:rPr>
          <w:sz w:val="18"/>
        </w:rPr>
        <w:t xml:space="preserve"> в Спецификации.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5.2. Стоимость услуг/работ определяется Прайс-листом Оператора и устанавливается в Спецификации.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</w:t>
      </w:r>
      <w:commentRangeStart w:id="2"/>
      <w:r>
        <w:rPr>
          <w:sz w:val="18"/>
          <w:shd w:val="clear" w:color="auto" w:fill="ffffff"/>
        </w:rPr>
        <w:t xml:space="preserve">3 Оператор в течение 5 (пяти) дней </w:t>
      </w:r>
      <w:r>
        <w:rPr>
          <w:sz w:val="18"/>
          <w:shd w:val="clear" w:color="auto" w:fill="ffffff"/>
        </w:rPr>
      </w:r>
      <w:commentRangeEnd w:id="2"/>
      <w:r>
        <w:commentReference w:id="2"/>
      </w:r>
      <w:r>
        <w:rPr>
          <w:sz w:val="18"/>
          <w:shd w:val="clear" w:color="auto" w:fill="ffffff"/>
        </w:rPr>
        <w:t xml:space="preserve">с момента предоставления Абоненту доступа к системе направляет Абоненту </w:t>
      </w:r>
      <w:bookmarkStart w:id="1" w:name="__DdeLink__52688_3301068413"/>
      <w:r>
        <w:rPr>
          <w:sz w:val="18"/>
          <w:shd w:val="clear" w:color="auto" w:fill="ffffff"/>
        </w:rPr>
        <w:t xml:space="preserve">счет и </w:t>
      </w:r>
      <w:commentRangeStart w:id="3"/>
      <w:r>
        <w:rPr>
          <w:sz w:val="18"/>
          <w:shd w:val="clear" w:color="auto" w:fill="ffffff"/>
        </w:rPr>
        <w:t xml:space="preserve">УПД</w:t>
      </w:r>
      <w:bookmarkEnd w:id="1"/>
      <w:r>
        <w:rPr>
          <w:sz w:val="18"/>
          <w:shd w:val="clear" w:color="auto" w:fill="ffffff"/>
        </w:rPr>
        <w:t xml:space="preserve">.</w:t>
      </w:r>
      <w:commentRangeEnd w:id="3"/>
      <w:r>
        <w:commentReference w:id="3"/>
      </w:r>
      <w:r>
        <w:rPr>
          <w:sz w:val="18"/>
          <w:shd w:val="clear" w:color="auto" w:fill="ffffff"/>
        </w:rPr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5.4. После получения счета и УПД Абонент в течение 3 (трех) рабочих дней производит оплату услуг путем внесения 100% суммы, определенной в Спецификации,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5.5. Все расчеты по Договору осуществляются в российских рублях путем безналичного перечисления денежных средств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5.6. Обязательство Абонента по оплате счета считается исполненным с момента поступления денежных средств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5.7. Счет может быть отправлен Абоненту электронной почтой, заказным почтовым отправлением, курьерской службой или в электронном виде, подписанный электронной подписью.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5.8. Общая цена Договора определяется Спецификацией, является фиксированной и не может изменяться в ходе его исполнения, за исключением случаев, установленных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5.9. Стороны подтверждают исполнение обязательств по Договору путем подписания УПД. Абонент обязан вернуть Оператору подписанный экземпляр УПД до момента окончания срока, установленного пп. 5.9-5.10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5.10. Счет и УПД направляется Абоненту электронной почтой и почтовым отправлением.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5.11. В случае отсутствия в течение 10 (десяти) рабочих дней с момента получения Оператором оплаты или начала использования Абонентом Пр</w:t>
      </w:r>
      <w:r>
        <w:rPr>
          <w:sz w:val="18"/>
        </w:rPr>
        <w:t xml:space="preserve">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Продукта, API-лицензий, СКЗИ переданные права признаются принятыми Абонентом в полном объеме без замечаний.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5.12. В случае отсутствия в течение 10 (десяти) рабочих дней с момента получения Абонентом акта сдачи-приемки или УПД мотивированного отказа в письменном </w:t>
      </w:r>
      <w:r>
        <w:rPr>
          <w:sz w:val="18"/>
        </w:rPr>
        <w:t xml:space="preserve">виде от приемки оказанных разовых услуг и/или выполненных работ оказанные Оператором услуги/выполненные работы признаются принятыми Абонентом в полном объеме без замечаний. При этом разовыми являются услуги, оказываемые не в виде абонентского обслуживания.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5.13. Мотивированный отказ от приемки прав, услуг, работ может быть отправлен Оператору электро</w:t>
      </w:r>
      <w:r>
        <w:rPr>
          <w:sz w:val="18"/>
        </w:rPr>
        <w:t xml:space="preserve">нной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лицензионное вознаграждение, оплаченное Абонентом, возврату не подлежит.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5.14. В соответствии с законо</w:t>
      </w:r>
      <w:r>
        <w:rPr>
          <w:sz w:val="18"/>
        </w:rPr>
        <w:t xml:space="preserve">дательством Российской Федерации для проверки предоставленных Оператором прав и оказанных услуг, выполненных работ, предусмотренных Договором, в части их соответствия его условиям, Абонент по собственной инициативе и за свой счет может провести экспертизу.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6. СРОК ДЕЙСТВИЯ ДОГОВОРА. ПОРЯДОК ИЗМЕНЕНИЯ, ДОПОЛНЕНИЯ И РАСТОРЖЕНИЯ. ПОРЯДОК РАЗРЕШЕНИЯ СПОРОВ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6.1. </w:t>
      </w:r>
      <w:r>
        <w:rPr>
          <w:sz w:val="18"/>
          <w:shd w:val="clear" w:color="auto" w:fill="ffffff"/>
        </w:rPr>
        <w:t xml:space="preserve">Договор вступает в силу с даты его подписания Сторонами и действует до 19.12.2026. А в части исполнения обязательств – до полного исполнения обязательств Сторонами. Срок </w:t>
      </w:r>
      <w:commentRangeStart w:id="4"/>
      <w:r>
        <w:rPr>
          <w:sz w:val="18"/>
          <w:shd w:val="clear" w:color="auto" w:fill="ffffff"/>
        </w:rPr>
        <w:t xml:space="preserve">предоставления    неисключительных прав на программу для ЭВМ, указанных в Спецификации (Приложение    № 1 к договору), с момента фактического предоставления неисключительного права </w:t>
      </w:r>
      <w:r>
        <w:rPr>
          <w:sz w:val="18"/>
          <w:shd w:val="clear" w:color="auto" w:fill="ffffff"/>
        </w:rPr>
      </w:r>
      <w:commentRangeEnd w:id="4"/>
      <w:r>
        <w:commentReference w:id="4"/>
      </w:r>
      <w:r>
        <w:rPr>
          <w:sz w:val="18"/>
          <w:shd w:val="clear" w:color="auto" w:fill="ffffff"/>
        </w:rPr>
        <w:t xml:space="preserve">(в соответствии с п. 3.1 Договора) и    по 19.12.2026. П</w:t>
      </w:r>
      <w:r>
        <w:rPr>
          <w:sz w:val="18"/>
        </w:rPr>
        <w:t xml:space="preserve">од принятием условий Договора Стороны понимают: подписание Абонентом Договора, фактическое начало использования Абонентом Продукта, оплату Абонентом выставленного Оператором счета, в зависимости от того, какое из этих событий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6.2. Любые изменения и/или дополнения к Договору оформляются дополнительным соглашением, которое подписывается обеими Сторонами в том же порядке, что и Договор.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6.3. В случае нарушения Абонентом условий Договора Оператор вправе незамедлительно</w:t>
      </w:r>
      <w:r>
        <w:rPr>
          <w:sz w:val="18"/>
        </w:rPr>
        <w:t xml:space="preserve"> блокировать доступ к Продукту без предварительного уведомления Абонента, а также досрочно расторгнуть Договор. Если нарушение условий связано с неоплатой лицензионного вознаграждения, Оператор блокирует доступ до полного погашения задолженности Абонентом.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6.4. Договор расторгается в случаях, предусмотренных законодательством Российской Федерации и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6.5. Все споры и разногласия, возникающие в связи с исполнением и (или) </w:t>
      </w:r>
      <w:r>
        <w:rPr>
          <w:sz w:val="18"/>
        </w:rPr>
        <w:t xml:space="preserve">толкованием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</w:t>
      </w:r>
      <w:r>
        <w:rPr>
          <w:sz w:val="18"/>
        </w:rPr>
        <w:t xml:space="preserve">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 или в электронном виде, подписанной электронной подписью.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7. ОТВЕТСТВЕННОСТЬ СТОРОН. КОНФИДЕНЦИАЛЬНОСТЬ ИНФОРМАЦИИ. ФОРС-МАЖОР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7.2. Оператор не будет нести ответственность за невозможность использования Продукта по причинам, не зависящим от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7.3. Оператор не будет нести ответственность за несоблюде</w:t>
      </w:r>
      <w:r>
        <w:rPr>
          <w:sz w:val="18"/>
        </w:rPr>
        <w:t xml:space="preserve">ние Абонентом технических требований к рабочему месту, Пользовательской документации, отсутствие у Абонента подключения к сети Интернет, за функционирование Продукта и СКЗИ на неисправном компьютере, либо компьютере, зараженном каким-либо компьютерным виру</w:t>
      </w:r>
      <w:r>
        <w:rPr>
          <w:sz w:val="18"/>
        </w:rPr>
        <w:t xml:space="preserve">сом, использование несертифицированного СКЗИ, а также при использовании Абонентом нелицензионного программного обеспечения, а также в случае несвоевременного осуществления Абонентом интеграции Продукта со своей информационной системой с использованием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7.4. Оператор не будет нести ответственность за ущерб, понесенный Абонентом в результате несоблюдения им Положения ПКЗ-2005 и Правил по обеспечению информационной безопасности на рабочем месте.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7.5. В случае возникновения у Абонента технических проблем, препятствующих нормальному использованию Продукта, Абонент </w:t>
      </w:r>
      <w:r>
        <w:rPr>
          <w:sz w:val="18"/>
        </w:rPr>
        <w:t xml:space="preserve">обязуется незамедлительно обратиться в техническую поддержку Оператора. Оператор не будет нести ответственность за возникшие у Абонента убытки, вызванные техническими проблемами, в случае если Абонент нарушит обязательство, установленное настоящим пунктом.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7.6. Совокупный размер ответственности Оператора, включая любые у</w:t>
      </w:r>
      <w:r>
        <w:rPr>
          <w:sz w:val="18"/>
        </w:rPr>
        <w:t xml:space="preserve">бытки (в случае если Абонент в конкретном случае имеет право на их возмещение), не может превышать стоимости прав, услуг и работ, которые были реализованы Оператором Абоненту по Договору в течение одного года, предшествующего моменту возникновения убытков.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7.7.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7.8. Оператор будет нести ответственность за утрату, повреждение информации, искажение текста информации, изменившее ее смысл, или недоставку информации адресату в установленные сроки в размере причиненного ущерба при наличии вины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7.9. Оператор не будет нести ответственность за утрату, повреждение информации, и</w:t>
      </w:r>
      <w:r>
        <w:rPr>
          <w:sz w:val="18"/>
        </w:rPr>
        <w:t xml:space="preserve">скажение текста информации, изменившее ее смысл, или недоставку информации адресату в установленные сроки, если будет доказано, что такое неисполнение или ненадлежащее исполнение обязательств произошло по вине Абонента или иного участника документооборота.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7.10. Оператор не будет нести ответственность за содержание и достоверность информации, циркулирующей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7.11. Оператор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7.12. Оператор не будет нести ответственн</w:t>
      </w:r>
      <w:r>
        <w:rPr>
          <w:sz w:val="18"/>
        </w:rPr>
        <w:t xml:space="preserve">ость за неполное и/или несвоевременное представление Абонентом отчетности, а также совершение/не совершение Абонентом иных действий, необходимых для организации электронного документооборота по телекоммуникационным каналам связи с контролирующими органами.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7.13.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7.14. Факт заключения Договора не является конфиденциальной информацией.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7.15. Стороны освобождаются </w:t>
      </w:r>
      <w:r>
        <w:rPr>
          <w:sz w:val="18"/>
        </w:rPr>
        <w:t xml:space="preserve">от ответственности за неисполнение или ненадлежащее исполнение условий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</w:t>
      </w:r>
      <w:r>
        <w:rPr>
          <w:sz w:val="18"/>
        </w:rPr>
        <w:t xml:space="preserve">, что эти обстоятельства воспрепятствовали исполнению обязательств по Договору. Такими доказательствами являются документы компетентных органов Российской Федерации. С момента устранения обстоятельств непреодолимой силы Договор действует в обычном порядке.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5"/>
      <w:r>
        <w:rPr>
          <w:sz w:val="18"/>
          <w:highlight w:val="white"/>
        </w:rPr>
        <w:t xml:space="preserve">7.16. О</w:t>
      </w:r>
      <w:r>
        <w:rPr>
          <w:sz w:val="18"/>
          <w:highlight w:val="white"/>
        </w:rPr>
      </w:r>
      <w:commentRangeEnd w:id="5"/>
      <w:r>
        <w:commentReference w:id="5"/>
      </w:r>
      <w:r>
        <w:rPr>
          <w:sz w:val="18"/>
          <w:highlight w:val="white"/>
        </w:rPr>
        <w:t xml:space="preserve">перато</w:t>
      </w:r>
      <w:r>
        <w:rPr>
          <w:sz w:val="18"/>
        </w:rPr>
        <w:t xml:space="preserve">р не будет нести ответственность за действия, совершаемые пользователями Абонента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8. ЗАВЕРЕНИЯ ОБ ОБСТОЯТЕЛЬСТВАХ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Каждая из Сторон заявляет и подтверждает другой Стороне, что на момент заключения Договора: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фактически находится по адресу, указанному в ЕГРЮЛ;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обязательств по нему;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все полномочия, необходимые для заключения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8.2. Стороны подтверждают, что: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Договора;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не нарушает каких-либо прав на объекты интеллектуальной собственности или иных имущественных прав какого-либо третьего лица;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исполнение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8.3. Сторона, полагавшаяся на недостоверные заверения другой Стороны, вправе досрочно расторгнуть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</w:t>
      </w:r>
      <w:r>
        <w:rPr>
          <w:sz w:val="18"/>
        </w:rPr>
        <w:t xml:space="preserve">я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8.5. Абонент заверяет, что при заключении договоров с лицами, обслуживание которых намеревается осуществлять с использованием Продукта,</w:t>
      </w:r>
      <w:r>
        <w:rPr>
          <w:sz w:val="18"/>
        </w:rPr>
        <w:t xml:space="preserve"> проявил должную осмотрительность, проверил правоспособность таких лиц и полномочия их представителей.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9. ОБЯЗАТЕЛЬСТВА СТОРОН В ОБЛАСТИ ОБРАБОТКИ ПЕРСОНАЛЬНЫХ ДАННЫХ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9.1. Заключение Договора рассматривается Сторонами как поручение Оператора персональных данных (Абонента по Договору) другому лицу, предусмотренное частью 3 статьи 6 Федерального закона </w:t>
      </w:r>
      <w:r>
        <w:rPr>
          <w:sz w:val="18"/>
        </w:rPr>
        <w:t xml:space="preserve">от 27.07.2006 № 152-ФЗ «О персональных данных». При этом Абонент поручает Оператору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</w:t>
      </w:r>
      <w:r>
        <w:rPr>
          <w:sz w:val="18"/>
        </w:rPr>
        <w:t xml:space="preserve">лнение Абонентом веб-форм Продукта, запись, систематизацию, накопление, хранение на сервере Оператора, уточнение (обновление, изменение) после внесения изменений Абонентом, извлечение, использование, передачу (предоставление, доступ) по телекоммуникационны</w:t>
      </w:r>
      <w:r>
        <w:rPr>
          <w:sz w:val="18"/>
        </w:rPr>
        <w:t xml:space="preserve">м каналам связи в контролирующие органы, обезличивание, блокирование, удаление, уничтожение персональных данных – исключительно с целью исполнения обязательств, предусмотренных Договором. Абонент дает поручение Оператору в отношении следующего перечня возм</w:t>
      </w:r>
      <w:r>
        <w:rPr>
          <w:sz w:val="18"/>
        </w:rPr>
        <w:t xml:space="preserve">ожных персональных данных (включая, но не ограничиваясь ФИО, ИНН, СНИЛС, пол, дата и место рождения, сведения из документа, удостоверяющего личность, гражданство, место жительства, должность, контактные данные), которые Абонент может разместить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 Абонент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9.2.2. что им получено согласие субъектов персональных данных на обработку принадлежащих им персональных данных, в том числе на поручение такой обработки Оператору как третьему лицу;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 Оператор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9.3.1. соблюдение конфиденциальности и обеспечение безопасности обрабатываемых персональных данных;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9.3.2. обработку персональных данных на территории Российской Федерации;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9.3.3. принятие необходимых организационных и технических</w:t>
      </w:r>
      <w:r>
        <w:rPr>
          <w:sz w:val="18"/>
        </w:rPr>
        <w:t xml:space="preserve">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определение угроз безопасности персональных данных при их обработке;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установление правил доступа к обрабатываемым персональным данным;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обнаружение фактов несанкционированного доступа к персональным данным и принятие мер по их пресечению;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проведение оценки эффективности принимаемых мер по обеспечению безопасности персональных данных и контроля за принимаемыми мерами.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9.4. Оператор уведомляет, что им направлено в уполномоченный </w:t>
      </w:r>
      <w:r>
        <w:rPr>
          <w:sz w:val="18"/>
        </w:rPr>
        <w:t xml:space="preserve">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Оператором на сайте </w:t>
      </w:r>
      <w:hyperlink r:id="rId16" w:tooltip="https://kontur.ru/" w:history="1">
        <w:r>
          <w:rPr>
            <w:color w:val="0000cd"/>
            <w:sz w:val="18"/>
          </w:rPr>
          <w:t xml:space="preserve">https://kontur.ru</w:t>
        </w:r>
      </w:hyperlink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9.5.</w:t>
      </w:r>
      <w:r>
        <w:rPr>
          <w:sz w:val="18"/>
        </w:rPr>
        <w:t xml:space="preserve"> В случае прекращения действия Договора и/или получения запроса субъекта персональных данных, содержащего отзыв согласия на обработку персональных данных, Абонент вправе направить уведомление Оператору о необходимости удаления персональных данных, размещен</w:t>
      </w:r>
      <w:r>
        <w:rPr>
          <w:sz w:val="18"/>
        </w:rPr>
        <w:t xml:space="preserve">ных в Продукте. Уведомление о необходимости удаления персональных данных по запросу субъекта, содержащего отзыв согласия на обработку персональных данных, должно быть направлено Оператору не позднее 5 (пяти) рабочих дней с момента получения такого запроса.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9.6. По требованию Оператора Абонент обязан предоставить доказательства соблюдения прав субъекта персональных данных, предусмотренных законодательством в области обработки персональных данных.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 Оператор обязуется: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9.7.1. по письменному запросу Абонента в течение срока действия его поручения на обработку персональных данных, в том числе до обработки персональн</w:t>
      </w:r>
      <w:r>
        <w:rPr>
          <w:sz w:val="18"/>
        </w:rPr>
        <w:t xml:space="preserve">ых данных, предоставлять Абоненту документы и иную информацию, подтверждающие принятие мер и соблюдение в целях исполнения поручения Абонента требований, установленных Федеральным законом Российской Федерации от 27.07.2006 № 152-ФЗ «О персональных данных»;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9.7.2. своевременно уведомлять Абонента о случаях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6"/>
      <w:r>
        <w:rPr>
          <w:sz w:val="18"/>
        </w:rPr>
        <w:t xml:space="preserve">9.8. Принимая условия Договора, Абонент завер</w:t>
      </w:r>
      <w:r>
        <w:rPr>
          <w:sz w:val="18"/>
        </w:rPr>
        <w:t xml:space="preserve">яет (по смыслу ст. 431.2 Гражданского кодекса Российской Федерации) о наличии согласий субъектов персональных данных – уполномоченных лиц Абонента, контактные данные (ФИО, номер телефона, адрес электронной почты) которых передаются Абонентом Оператору, на </w:t>
      </w:r>
      <w:r>
        <w:rPr>
          <w:sz w:val="18"/>
        </w:rPr>
        <w:t xml:space="preserve">обработку принадлежащих им персональных данных, в том числе на передачу персональных данных Оператору и Сервисным центрам в целях исполнения Договора, включая совершение массовых и (или) автоматических вызовов (все вызовы Оператора, совершаемые с его АТС).</w:t>
      </w:r>
      <w:commentRangeEnd w:id="6"/>
      <w:r>
        <w:commentReference w:id="6"/>
      </w:r>
      <w:r>
        <w:rPr>
          <w:sz w:val="18"/>
        </w:rPr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10. ДОПОЛНИТЕЛЬНЫЕ УСЛОВИЯ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10.1. Приложениями к Договору являются: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Спецификация;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Лицензионный договор;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Сублицензионный договор.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10.2. Стороны договорились о возможности использования факсимиле подписи уполномоченного лица Оператора для подписания Договора и документов, необходимых для заключения и исполнения Договора, в качестве аналога собственноручной по</w:t>
      </w:r>
      <w:r>
        <w:rPr>
          <w:sz w:val="18"/>
        </w:rPr>
        <w:t xml:space="preserve">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Оператора собственноручно на основании п. 2 ст. 160 Гражданского кодекса Российской Феде</w:t>
      </w:r>
      <w:r>
        <w:rPr>
          <w:sz w:val="18"/>
        </w:rPr>
        <w:t xml:space="preserve">рации. Кроме того, Стороны могут использовать для указанных целей квалифицированные электронные подписи Сторон (или их уполномоченных физических лиц), условия признания которых установлены ст. 11 Закона об электронной подписи, в рамках электронного докумен</w:t>
      </w:r>
      <w:r>
        <w:rPr>
          <w:sz w:val="18"/>
        </w:rPr>
        <w:t xml:space="preserve">тооборота в программе для ЭВМ «Контур.Диадок» (далее – Контур.Диадок), правообладателем которой является Оператор. Использование Контур.Диадока для целей обмена электронными документами с Оператором в рамках Договора не будет тарифицироваться для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10.3. Стороны обязуются информировать друг друга в течение 15 (пятнадцати) календарных дней об изменении своих реквизитов, указанных в Договоре и возможных приложен</w:t>
      </w:r>
      <w:r>
        <w:rPr>
          <w:sz w:val="18"/>
        </w:rPr>
        <w:t xml:space="preserve">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10.4. Принимая условия Договора, Абонент дает согласие</w:t>
      </w:r>
      <w:r>
        <w:rPr>
          <w:sz w:val="18"/>
        </w:rPr>
        <w:t xml:space="preserve"> на получение от Оператора и/или Сервисного центра дополнительной информации и информационных рассылок по указанному при регистрации, а также предоставленному Оператору и/или Сервисному центру в ходе исполнения Договора адресу электронной почты и телефону.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10.5. Принимая условия Договора, Абонент подтверждает наличие у него законных оснований для обработки с использованием Продукта принадлежащей ему информации.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10.6. Принимая условия Договора, Абонент соглашается на информирование по результату </w:t>
      </w:r>
      <w:r>
        <w:rPr>
          <w:sz w:val="18"/>
        </w:rPr>
        <w:t xml:space="preserve">обращения в Федеральный контакт-центр Оператора, по результатам выполнения работ, оказания услуг, а также о необходимости обновления/проведения необходимых доработок интеграционных модулей путем отправки сообщения в мессенджер на номер подвижной мобильной </w:t>
      </w:r>
      <w:r>
        <w:rPr>
          <w:sz w:val="18"/>
        </w:rPr>
        <w:t xml:space="preserve">связи, с которого произведено обращение, либо на иной номер подвижной мобильной связи, указанный уполномоченным лицом Абонента, а также путем отправки голосовых и текстовых сообщений с использованием голосовых роботов, чат-ботов и почтовых ботов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7"/>
      <w:r>
        <w:rPr>
          <w:sz w:val="18"/>
        </w:rPr>
        <w:t xml:space="preserve">10.7. </w:t>
      </w:r>
      <w:r>
        <w:rPr>
          <w:sz w:val="18"/>
        </w:rPr>
      </w:r>
      <w:commentRangeEnd w:id="7"/>
      <w:r>
        <w:commentReference w:id="7"/>
      </w:r>
      <w:r>
        <w:rPr>
          <w:sz w:val="18"/>
        </w:rPr>
        <w:t xml:space="preserve">Абонент подтверждает, что по смыслу п. 4 ст. 185 Гражданского кодекса Российской Федерации все действия, совершаемые пользователями Абонента в Продукте, признаются Сторонами совершаемыми от имени и в интересах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11. СВЕДЕНИЯ ОБ ОПЕРАТОРЕ</w:t>
      </w:r>
      <w:r/>
    </w:p>
    <w:tbl>
      <w:tblPr>
        <w:tblW w:w="10608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7"/>
        <w:gridCol w:w="1463"/>
        <w:gridCol w:w="2596"/>
        <w:gridCol w:w="2586"/>
        <w:gridCol w:w="2600"/>
        <w:gridCol w:w="236"/>
      </w:tblGrid>
      <w:tr>
        <w:tblPrEx/>
        <w:trPr/>
        <w:tc>
          <w:tcPr>
            <w:gridSpan w:val="5"/>
            <w:tcW w:w="1037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Полное фирменное наименование: Акционерное общество «Производственная фирма «СКБ Контур»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Сокращенное фирменное наименование: АО «ПФ «СКБ Контур»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Юридический , Фактический адрес: 620144, Свердловская обл, г Екатеринбург, ул Народной Воли, стр 19А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ИНН 6663003127 КПП 997750001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Р/счет № 40702810910010025728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в ПАО “Контур.Банк”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кор/счет № 30101810500000000904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046577904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Сайт: </w:t>
            </w:r>
            <w:hyperlink r:id="rId17" w:tooltip="http://www.kontur-extern.ru/" w:history="1">
              <w:r>
                <w:rPr>
                  <w:color w:val="0000cd"/>
                  <w:sz w:val="18"/>
                </w:rPr>
                <w:t xml:space="preserve">www.kontur-extern.ru</w:t>
              </w:r>
              <w:r>
                <w:rPr>
                  <w:sz w:val="18"/>
                </w:rPr>
                <w:t xml:space="preserve">.</w:t>
              </w:r>
            </w:hyperlink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e-mail: info@skbkontur.ru; факс (343) 228-14-43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Служба технической поддержки: (343) 22-82-999, (343) 344-10-10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gridSpan w:val="5"/>
            <w:tcW w:w="1037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12. СВЕДЕНИЯ ОБ АБОНЕНТЕ</w:t>
            </w:r>
            <w:r/>
          </w:p>
          <w:p>
            <w:pPr>
              <w:pStyle w:val="708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Юридический и почтовый адрес: 183025, г. Мурманск, ул. П.Зори, д. 22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Тел./факс: (8152) 445661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эл.почта: 51_upr@rosreestr.ru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ИНН 5190132523 КПП 519001001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Получатель средств: Управление Федеральной службы государственной регистрации, кадастра и картографии по Мурманской области (л/с 03491А35090)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Банк получателя: ОКЦ №1 ВОЛГО-ВЯТСКОГО ГУ БАНКА РОССИИ // УФК по Нижегородской области, г. Нижний Новгород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Банка: 012202102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Казначейский счет: 03211643000000013212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Единый казначейский счет: 40102810745370000024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  <w:u w:val="single"/>
              </w:rPr>
              <w:t xml:space="preserve">Для оплаты пени</w:t>
            </w:r>
            <w:r>
              <w:rPr>
                <w:sz w:val="18"/>
              </w:rPr>
              <w:t xml:space="preserve">: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Получатель средств: Управление Федеральной службы государственной регистрации кадастра и картографии по Мурманской области (л/с 04491А35090)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Банк получателя: ОКЦ №3 Северо-Западного ГУ Банка России // УФК по Мурманской области г. Мурманск 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Банка: 014705901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Казначейский счет: 03100643000000014900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Единый казначейский счет: 40102810745370000041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ОКТМО 47701000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КБК (пени) 321 1 16 07010 01 9000 140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hd w:val="clear" w:color="auto" w:fill="f6f9d4"/>
              </w:rPr>
            </w:pPr>
            <w:r>
              <w:rPr>
                <w:shd w:val="clear" w:color="auto" w:fill="f6f9d4"/>
              </w:rPr>
            </w:r>
            <w:r>
              <w:rPr>
                <w:shd w:val="clear" w:color="auto" w:fill="f6f9d4"/>
              </w:rPr>
            </w:r>
            <w:r>
              <w:rPr>
                <w:shd w:val="clear" w:color="auto" w:fill="f6f9d4"/>
              </w:rPr>
            </w:r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 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gridSpan w:val="2"/>
            <w:tcW w:w="259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13. ПОДПИСИ СТОРОН</w:t>
            </w:r>
            <w:r/>
          </w:p>
        </w:tc>
        <w:tc>
          <w:tcPr>
            <w:gridSpan w:val="3"/>
            <w:tcW w:w="778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/>
        <w:tc>
          <w:tcPr>
            <w:gridSpan w:val="3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ОПЕРАТОР</w:t>
            </w:r>
            <w:r/>
          </w:p>
          <w:p>
            <w:pPr>
              <w:pStyle w:val="654"/>
              <w:ind w:left="0" w:right="0" w:firstLine="0"/>
              <w:jc w:val="both"/>
              <w:spacing w:before="0" w:after="0" w:line="252" w:lineRule="auto"/>
              <w:tabs>
                <w:tab w:val="clear" w:pos="720" w:leader="none"/>
              </w:tabs>
            </w:pPr>
            <w:r/>
            <w:bookmarkStart w:id="2" w:name="__DdeLink__52459_162656591"/>
            <w:r>
              <w:rPr>
                <w:sz w:val="18"/>
              </w:rPr>
              <w:t xml:space="preserve">АО "ПФ "СКБ КОНТУР"</w:t>
            </w:r>
            <w:bookmarkEnd w:id="2"/>
            <w:r/>
            <w:r/>
          </w:p>
        </w:tc>
        <w:tc>
          <w:tcPr>
            <w:gridSpan w:val="2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АБОНЕНТ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Управление Росреестра по Мурманской области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>
          <w:trHeight w:val="170"/>
        </w:trPr>
        <w:tc>
          <w:tcPr>
            <w:gridSpan w:val="2"/>
            <w:tcBorders>
              <w:bottom w:val="single" w:color="000000" w:sz="6" w:space="0"/>
            </w:tcBorders>
            <w:tcW w:w="259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59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Borders>
              <w:bottom w:val="single" w:color="000000" w:sz="6" w:space="0"/>
            </w:tcBorders>
            <w:tcW w:w="25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  <w:szCs w:val="18"/>
              </w:rPr>
            </w:pPr>
            <w:r>
              <w:rPr>
                <w:sz w:val="18"/>
              </w:rPr>
              <w:t xml:space="preserve">Сочнева Л.В.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170"/>
        </w:trPr>
        <w:tc>
          <w:tcPr>
            <w:gridSpan w:val="3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/>
            <w:bookmarkStart w:id="3" w:name="__DdeLink__45976_162656591"/>
            <w:r/>
          </w:p>
        </w:tc>
        <w:tc>
          <w:tcPr>
            <w:gridSpan w:val="2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tcW w:w="112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gridSpan w:val="5"/>
            <w:tcW w:w="9481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Приложение 1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к Договору №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___________________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__________2026г. </w:t>
            </w:r>
            <w:r/>
          </w:p>
        </w:tc>
      </w:tr>
      <w:tr>
        <w:tblPrEx/>
        <w:trPr/>
        <w:tc>
          <w:tcPr>
            <w:gridSpan w:val="6"/>
            <w:tcW w:w="10608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Спецификация №1 от 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с Управлением Росреестра по Мурманской области (ИНН 5190132523; КПП 519001001)</w:t>
            </w:r>
            <w:r/>
          </w:p>
        </w:tc>
      </w:tr>
    </w:tbl>
    <w:p>
      <w:pPr>
        <w:pStyle w:val="654"/>
        <w:ind w:left="0" w:right="0" w:firstLine="0"/>
        <w:spacing w:before="226" w:after="113" w:line="252" w:lineRule="auto"/>
      </w:pPr>
      <w:r>
        <w:rPr>
          <w:sz w:val="17"/>
        </w:rPr>
        <w:t xml:space="preserve">1. Право использования программы для ЭВМ</w:t>
      </w:r>
      <w:r/>
    </w:p>
    <w:p>
      <w:pPr>
        <w:pStyle w:val="654"/>
        <w:ind w:left="0" w:right="0" w:firstLine="0"/>
        <w:spacing w:before="226" w:after="113" w:line="252" w:lineRule="auto"/>
      </w:pPr>
      <w:r>
        <w:rPr>
          <w:sz w:val="17"/>
        </w:rPr>
        <w:t xml:space="preserve">1.1. Право использования программы для ЭВМ</w:t>
      </w:r>
      <w:r/>
    </w:p>
    <w:tbl>
      <w:tblPr>
        <w:tblW w:w="10198" w:type="dxa"/>
        <w:tblInd w:w="147" w:type="dxa"/>
        <w:tblLayout w:type="fixed"/>
        <w:tblCellMar>
          <w:left w:w="56" w:type="dxa"/>
          <w:top w:w="28" w:type="dxa"/>
          <w:right w:w="56" w:type="dxa"/>
          <w:bottom w:w="28" w:type="dxa"/>
        </w:tblCellMar>
        <w:tblLook w:val="04A0" w:firstRow="1" w:lastRow="0" w:firstColumn="1" w:lastColumn="0" w:noHBand="0" w:noVBand="1"/>
      </w:tblPr>
      <w:tblGrid>
        <w:gridCol w:w="335"/>
        <w:gridCol w:w="3403"/>
        <w:gridCol w:w="454"/>
        <w:gridCol w:w="566"/>
        <w:gridCol w:w="907"/>
        <w:gridCol w:w="1247"/>
        <w:gridCol w:w="1190"/>
        <w:gridCol w:w="849"/>
        <w:gridCol w:w="12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Ед.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Кол-во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Цена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Стоимость без налога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Налоговая ставка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Сумма налога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Стоимость с налогом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лицензия для дополнительного пользователя “Базовая”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5,00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8333,35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8333,35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сервис “Групповая работа”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сервис “Настройка разграничений доступа пользователей”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</w:tr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02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ИТОГО: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12500,00</w:t>
            </w:r>
            <w:r/>
          </w:p>
        </w:tc>
      </w:tr>
    </w:tbl>
    <w:p>
      <w:pPr>
        <w:pStyle w:val="654"/>
        <w:ind w:left="0" w:right="0" w:firstLine="0"/>
        <w:spacing w:before="226" w:after="0" w:line="252" w:lineRule="auto"/>
      </w:pPr>
      <w:r>
        <w:rPr>
          <w:sz w:val="17"/>
        </w:rPr>
        <w:t xml:space="preserve">Общая стоимость настоящей Спецификации составляет: 12500,00 руб., НДС не облагается.</w:t>
      </w:r>
      <w:r/>
    </w:p>
    <w:p>
      <w:pPr>
        <w:pStyle w:val="654"/>
        <w:ind w:left="0" w:right="0" w:firstLine="0"/>
        <w:spacing w:before="56" w:after="0" w:line="252" w:lineRule="auto"/>
      </w:pPr>
      <w:r>
        <w:rPr>
          <w:sz w:val="17"/>
        </w:rPr>
        <w:t xml:space="preserve">Итоговая сумма прописью: двенадцать тысяч пятьсот рублей 00 копеек.</w:t>
      </w:r>
      <w:r/>
    </w:p>
    <w:p>
      <w:pPr>
        <w:pStyle w:val="654"/>
        <w:ind w:left="0" w:right="0" w:firstLine="0"/>
        <w:jc w:val="both"/>
        <w:spacing w:before="226" w:after="226" w:line="252" w:lineRule="auto"/>
      </w:pPr>
      <w:r>
        <w:rPr>
          <w:b/>
          <w:sz w:val="17"/>
        </w:rPr>
        <w:t xml:space="preserve">ВНИМАНИЕ! Стоимость права использования программы для ЭВМ, внесенной в единый реестр российских программ для электронных вычис</w:t>
      </w:r>
      <w:r>
        <w:rPr>
          <w:b/>
          <w:sz w:val="17"/>
        </w:rPr>
        <w:t xml:space="preserve">лительных машин и баз данных, НДС не облагается на основании подпункта 26 пункта 2 статьи 149 Налогового кодекса Российской Федерации, не внесенной – включает в себя НДС по ставке, установленной пунктом 3 статьи 164 Налогового кодекса Российской Федерации.</w:t>
      </w:r>
      <w:r/>
    </w:p>
    <w:p>
      <w:pPr>
        <w:pStyle w:val="654"/>
        <w:ind w:left="0" w:right="0" w:firstLine="0"/>
        <w:spacing w:before="0" w:after="0" w:line="252" w:lineRule="auto"/>
      </w:pPr>
      <w:r>
        <w:rPr>
          <w:sz w:val="17"/>
        </w:rPr>
        <w:t xml:space="preserve">  </w:t>
      </w:r>
      <w:r/>
    </w:p>
    <w:p>
      <w:pPr>
        <w:pStyle w:val="654"/>
        <w:ind w:left="0" w:right="0" w:firstLine="0"/>
        <w:spacing w:before="226" w:after="226" w:line="252" w:lineRule="auto"/>
      </w:pPr>
      <w:r/>
      <w:r/>
    </w:p>
    <w:p>
      <w:pPr>
        <w:pStyle w:val="654"/>
        <w:ind w:left="0" w:right="0" w:firstLine="0"/>
        <w:spacing w:before="0" w:after="0" w:line="252" w:lineRule="auto"/>
      </w:pPr>
      <w:r>
        <w:rPr>
          <w:sz w:val="17"/>
        </w:rPr>
        <w:t xml:space="preserve">  </w:t>
      </w:r>
      <w:r/>
    </w:p>
    <w:tbl>
      <w:tblPr>
        <w:tblW w:w="10590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47"/>
        <w:gridCol w:w="2648"/>
        <w:gridCol w:w="2651"/>
        <w:gridCol w:w="2643"/>
      </w:tblGrid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ОПЕРАТОР</w:t>
            </w:r>
            <w:r/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АБОНЕНТ</w:t>
            </w:r>
            <w:r/>
          </w:p>
        </w:tc>
      </w:tr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both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АО "ПФ "СКБ КОНТУР"</w:t>
            </w:r>
            <w:r/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Управление Росреестра по Мурманской области</w:t>
            </w:r>
            <w:r/>
          </w:p>
        </w:tc>
      </w:tr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2647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Borders>
              <w:bottom w:val="single" w:color="000000" w:sz="6" w:space="0"/>
            </w:tcBorders>
            <w:tcW w:w="2651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Сочнева Л.В.</w:t>
            </w:r>
            <w:r/>
          </w:p>
        </w:tc>
      </w:tr>
      <w:tr>
        <w:tblPrEx/>
        <w:trPr/>
        <w:tc>
          <w:tcPr>
            <w:tcW w:w="264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648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51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623" w:right="623" w:bottom="623" w:left="907" w:header="0" w:footer="0" w:gutter="0"/>
          <w:cols w:num="1" w:sep="0" w:space="1701" w:equalWidth="1"/>
          <w:docGrid w:linePitch="360"/>
        </w:sectPr>
      </w:pPr>
      <w:r/>
      <w:r/>
    </w:p>
    <w:p>
      <w:pPr>
        <w:pStyle w:val="654"/>
        <w:ind w:left="0" w:right="0" w:firstLine="0"/>
        <w:jc w:val="right"/>
        <w:spacing w:before="0" w:after="0" w:line="252" w:lineRule="auto"/>
      </w:pPr>
      <w:r>
        <w:rPr>
          <w:sz w:val="18"/>
        </w:rPr>
        <w:t xml:space="preserve">Приложение 2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/>
      <w:bookmarkStart w:id="4" w:name="_M8"/>
      <w:r/>
      <w:bookmarkEnd w:id="4"/>
      <w:r>
        <w:rPr>
          <w:b/>
          <w:sz w:val="18"/>
        </w:rPr>
        <w:t xml:space="preserve">ЛИЦЕНЗИОННЫЙ ДОГОВОР № </w:t>
      </w:r>
      <w:r/>
    </w:p>
    <w:tbl>
      <w:tblPr>
        <w:tblW w:w="1036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73"/>
        <w:gridCol w:w="2090"/>
      </w:tblGrid>
      <w:tr>
        <w:tblPrEx/>
        <w:trPr/>
        <w:tc>
          <w:tcPr>
            <w:tcW w:w="827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Лицензионный договор является офертой АО «ПФ «СКБ Контур», именуемого в дальнейшем Лицензиар, П</w:t>
      </w:r>
      <w:r>
        <w:rPr>
          <w:sz w:val="18"/>
        </w:rPr>
        <w:t xml:space="preserve">ользователю − юридическому лицу, именуемому в дальнейшем Лицензиат, заключающему с АО «ПФ «СКБ Контур» Договор на право использования программы для ЭВМ «Контур.Экстерн» и оказание услуг по сопровождению (технической поддержке) (далее – Договор). Лицензионн</w:t>
      </w:r>
      <w:r>
        <w:rPr>
          <w:sz w:val="18"/>
        </w:rPr>
        <w:t xml:space="preserve">ый договор признается заключенным с момента его акцепта Лицензиатом. Под акцептом в целях Лицензионного договора признается факт начала использования Продукта или факт оплаты вознаграждения по Договору, в зависимости от того, какое событие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Контур.Экстерн – результат интеллектуальной деятельности – программа для ЭВМ «Контур.Экстерн» (в том числе интеграционные и иные Мод</w:t>
      </w:r>
      <w:r>
        <w:rPr>
          <w:sz w:val="18"/>
        </w:rPr>
        <w:t xml:space="preserve">ули, предусмотренные Прайс-листом и позволяющие Лицензиату использовать дополнительную функциональность Контур.Экстерна) (далее – Продукт), предназначенная для формирования и представления отчетности, организации электронного документооборота и иных целей.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2. Предмет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Лицензиар предоставляет Лицензиату право использования Продукта на условиях простой (неисключительной)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3. Исключительные права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Исключительные права на Продукт принадлежат Лицензиару и охраняются как объект интеллектуальной собственности.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 Право использования Продукта предоставляется исключительно Лицензиату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Свидетельство о государственной регистрации прав на Продукт официально публикуется на сайте Лицензиара </w:t>
      </w:r>
      <w:hyperlink r:id="rId18" w:tooltip="https://kontur.ru/about/licences" w:history="1">
        <w:r>
          <w:rPr>
            <w:color w:val="0000cd"/>
            <w:sz w:val="18"/>
          </w:rPr>
          <w:t xml:space="preserve">https://kontur.ru/about/licences</w:t>
        </w:r>
      </w:hyperlink>
      <w:r>
        <w:rPr>
          <w:sz w:val="18"/>
        </w:rPr>
        <w:t xml:space="preserve">. </w:t>
      </w:r>
      <w:hyperlink r:id="rId19" w:tooltip="https://kontur.ru/" w:history="1">
        <w:r>
          <w:rPr>
            <w:b/>
            <w:color w:val="0563c1"/>
            <w:sz w:val="18"/>
            <w:u w:val="single"/>
          </w:rPr>
          <w:t xml:space="preserve">Ошибка! Недопустимый объект гиперссылки.</w:t>
        </w:r>
        <w:r>
          <w:rPr>
            <w:color w:val="0563c1"/>
            <w:sz w:val="18"/>
            <w:u w:val="single"/>
          </w:rPr>
          <w:t xml:space="preserve">https://kontur.ru</w:t>
        </w:r>
      </w:hyperlink>
      <w:r/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3.4. Продукт внесен в единый реестр российских программ для электронных вычислительных машин и баз данных 29.04.2016, регистрационный номер 523.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3.5. Продукт передается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3.6. Лицензиар гарантирует, что Продукт не содержит вредоносных, шпионских</w:t>
      </w:r>
      <w:r>
        <w:rPr>
          <w:sz w:val="18"/>
        </w:rPr>
        <w:t xml:space="preserve">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4. Гарантии Лицензиара. Условия использования (объем предоставляемых прав)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Лицензиар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4.1.1. что является обладателем исключительных прав на Продукт, и что в</w:t>
      </w:r>
      <w:r>
        <w:rPr>
          <w:sz w:val="18"/>
        </w:rPr>
        <w:t xml:space="preserve"> Продукте не 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4.1.2. что Продукт сертифицирован в соответствии с законодательством Российской Федерации. Данные по сертификации расположены на сайте по адресу </w:t>
      </w:r>
      <w:hyperlink r:id="rId20" w:tooltip="https://kontur.ru/" w:history="1">
        <w:r>
          <w:rPr>
            <w:color w:val="0000cd"/>
            <w:sz w:val="18"/>
          </w:rPr>
          <w:t xml:space="preserve">https://kontur.ru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4.1.3. что Продукт будет соответствовать функциональности, описанной в Пользовательской документации, публикуемой на сайте </w:t>
      </w:r>
      <w:hyperlink r:id="rId21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4.1.4. защиту информации, обрабатываемой на сервере Лицензиара, от несанкционированного доступа;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4.1.5. своевременное обновление вспомогательного программного обеспечения на сервере Лицензиара;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4.1.6. круглосуточную доступность сервера Лицензиара, за исключением времени проведения профилактических работ.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Лицензиату предоставляется право не отправлять отчеты об использовании Продукта Лицензиару.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5. Порядок предоставления доступа и способы использования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срок, установленный оплаченным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При этом Лицензиат может использовать Продукт следующими способами: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круглосуточно получать доступ к серверу Лицензиара, за исключением времени проведения профилактических работ, и воспроизводить графическую часть (рабочий интерфейс) на экране персонального компьютера;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самостоятельно осуществлять интеграцию информационных систем Лицензиата с Продуктом с использованием API;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все функциональные возможности Продукта, описанные Тарифным планом в Прайс-листе Лицензиара;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размножать Пользовательскую документацию Продукта для личного использования;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для оказания собственных услуг третьим лицам при условии приобретения Тарифного плана, предусматривающего такую возможность.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5.2. Лицензиат не вправе: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в нарушение законодательства;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копировать, модифицировать, декомпилировать, деассемблировать Продукт;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в нарушение Пользовательской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предоставлять</w:t>
      </w:r>
      <w:r>
        <w:rPr>
          <w:sz w:val="18"/>
        </w:rPr>
        <w:t xml:space="preserve"> Продукт в прокат,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6. Территория действия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6.1. Лицензионный договор действует на всей территории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7. Срок действия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Лицензионный договор действует с момента его акцепта Лицензиатом в течение срока действия Договора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8. Вознаграждение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9. Прочие условия</w:t>
      </w:r>
      <w:r/>
    </w:p>
    <w:p>
      <w:pPr>
        <w:pStyle w:val="654"/>
        <w:ind w:left="0" w:right="0" w:firstLine="0"/>
        <w:jc w:val="both"/>
        <w:spacing w:before="0" w:after="0" w:line="252" w:lineRule="auto"/>
        <w:sectPr>
          <w:footnotePr/>
          <w:endnotePr/>
          <w:type w:val="nextPage"/>
          <w:pgSz w:w="11906" w:h="16838" w:orient="portrait"/>
          <w:pgMar w:top="623" w:right="623" w:bottom="623" w:left="907" w:header="0" w:footer="0" w:gutter="0"/>
          <w:cols w:num="1" w:sep="0" w:space="1701" w:equalWidth="1"/>
          <w:docGrid w:linePitch="360"/>
        </w:sectPr>
      </w:pPr>
      <w:r>
        <w:rPr>
          <w:sz w:val="18"/>
        </w:rPr>
        <w:t xml:space="preserve">9.1. Все иные условия, не урегулированные Лицензионным договором, регулируются Договором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right"/>
        <w:spacing w:before="0" w:after="0" w:line="252" w:lineRule="auto"/>
      </w:pPr>
      <w:r>
        <w:rPr>
          <w:sz w:val="18"/>
        </w:rPr>
        <w:t xml:space="preserve">Приложение 3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/>
      <w:commentRangeStart w:id="8"/>
      <w:r>
        <w:rPr>
          <w:b/>
          <w:sz w:val="18"/>
        </w:rPr>
        <w:t xml:space="preserve">СУБЛИЦЕНЗИОННЫЙ ДОГОВОР № 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>
        <w:rPr>
          <w:b/>
          <w:sz w:val="18"/>
        </w:rPr>
        <w:t xml:space="preserve">на использование программы для ЭВМ СКЗИ «КриптоПро»</w:t>
      </w:r>
      <w:commentRangeEnd w:id="8"/>
      <w:r>
        <w:commentReference w:id="8"/>
      </w:r>
      <w:r>
        <w:rPr>
          <w:b/>
          <w:sz w:val="18"/>
        </w:rPr>
      </w:r>
      <w:r/>
    </w:p>
    <w:tbl>
      <w:tblPr>
        <w:tblW w:w="1036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73"/>
        <w:gridCol w:w="2090"/>
      </w:tblGrid>
      <w:tr>
        <w:tblPrEx/>
        <w:trPr>
          <w:trHeight w:val="288"/>
        </w:trPr>
        <w:tc>
          <w:tcPr>
            <w:tcW w:w="827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Сублицензионный догов</w:t>
      </w:r>
      <w:r>
        <w:rPr>
          <w:sz w:val="18"/>
        </w:rPr>
        <w:t xml:space="preserve">ор является офертой АО «ПФ «СКБ Контур» именуемого в дальнейшем Лицензиат, Пользователю − физическому или юридическому лицу, именуемому в дальнейшем Сублицензиат, заключающему с АО «ПФ «СКБ Контур»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Сублицензионный договор признается заключенным с момента его акцепта Сублицензиатом. Под акцептом в целях Сублицензионного договора признается факт оплаты вознаграждения по Договору, либо факт получения сертификата ключа проверки электронной п</w:t>
      </w:r>
      <w:r>
        <w:rPr>
          <w:sz w:val="18"/>
        </w:rPr>
        <w:t xml:space="preserve">одписи, в составе которого имеется лицензия на использование программы для ЭВМ СКЗИ «КриптоПро», либо факт передачи Лицензиатом Сублицензиату лицензии на использование программы для ЭВМ СКЗИ «КриптоПро», в зависимости от того какое событие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</w:t>
      </w:r>
      <w:r>
        <w:rPr>
          <w:sz w:val="18"/>
        </w:rPr>
        <w:t xml:space="preserve">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1.3. Сертификат ключа – сертификат ключа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установленное на рабочем месте. Не сопровождается бланком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установленные на рабочем месте. Не сопровождается бланком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2. Предмет Сублицензионного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Предметом Сублицензионного догов</w:t>
      </w:r>
      <w:r>
        <w:rPr>
          <w:sz w:val="18"/>
        </w:rPr>
        <w:t xml:space="preserve">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Сублицензионного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2.2. Право использования СКЗИ предоставляется только Сублицензиату (и никаким иным третьим</w:t>
      </w:r>
      <w:r>
        <w:rPr>
          <w:sz w:val="18"/>
        </w:rPr>
        <w:t xml:space="preserve">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3. Исключительные права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9"/>
      <w:r>
        <w:rPr>
          <w:sz w:val="18"/>
        </w:rPr>
        <w:t xml:space="preserve">3.2.</w:t>
      </w:r>
      <w:r>
        <w:rPr>
          <w:sz w:val="18"/>
        </w:rPr>
      </w:r>
      <w:commentRangeEnd w:id="9"/>
      <w:r>
        <w:commentReference w:id="9"/>
      </w:r>
      <w:r>
        <w:rPr>
          <w:sz w:val="18"/>
        </w:rPr>
        <w:t xml:space="preserve">. Средство криптографической защиты информации «КриптоПро CSP» (версия 5.0) внесено в</w:t>
      </w:r>
      <w:r>
        <w:rPr>
          <w:sz w:val="18"/>
        </w:rPr>
        <w:t xml:space="preserve">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версии 5.0, установленное на рабочем месте Сублицензиата.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Право использования СКЗИ предоставляется Сублицензиату исключительно в объеме, оговоренном Сублицензионным договором, если нет письменного согласия Правообладателя на иное.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4. Условия использования СКЗИ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Сублицензиат имеет право использовать СКЗИ на одном рабочем месте (или сервере</w:t>
      </w:r>
      <w:r>
        <w:rPr>
          <w:sz w:val="18"/>
        </w:rPr>
        <w:t xml:space="preserve">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 Сублицензиат не имеет права осуществлять следующую деятельность: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допускать использование СКЗИ лицами, не имеющими прав на такое использование;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дизассемблировать (анализировать и исследовать объектный код), декомпилировать (преобразовывать объектный код в исходный текст), адаптировать и модифицировать СКЗИ;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5. Территория действия Сублицензионного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Сублицензионный договор действует на территории всего мира.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6. Срок действия Сублицензионного договора и передаваемых прав использования (лицензии)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</w:t>
      </w:r>
      <w:r>
        <w:rPr>
          <w:sz w:val="18"/>
        </w:rPr>
        <w:t xml:space="preserve">.1. Сублицензионный договор вступает в силу с момента его акцепта Сублицензиатом и действует в течение срока, установленного заключенным между Лицензиатом и Сублицензиатом Договором и автоматически пролонгируется на срок и по условиям пролонгации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6.2. Передача бессрочных лицензий осуществляется на весь период действия исключительного права Правообладателя.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прекращения срока действия сертификата ключа по любой причине – досрочно прекращается срок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расшифрования и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6.5. Передача л</w:t>
      </w:r>
      <w:r>
        <w:rPr>
          <w:sz w:val="18"/>
        </w:rPr>
        <w:t xml:space="preserve">ицензий, встроенных в ключевой контейнер, осуществляется на срок, указанный в сертификате, привязанном к ключевому контейнеру. В случае досрочного прекращения срока действия сертификата ключа по любой причине – досрочно прекращается срок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расшифрования и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6.7. В</w:t>
      </w:r>
      <w:r>
        <w:rPr>
          <w:sz w:val="18"/>
        </w:rPr>
        <w:t xml:space="preserve"> случае нарушения условий Сублицензионного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лицензий возвращены.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7. Вознаграждение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7.3. Количество лицензий и общий размер лицензионного вознаграждения устанавливаются Лицензиатом в Договоре.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8. Ответственность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Сублицензиат приобр</w:t>
      </w:r>
      <w:r>
        <w:rPr>
          <w:sz w:val="18"/>
        </w:rPr>
        <w:t xml:space="preserve">етает право использования СКЗИ в объеме, оговоренном Сублицензионным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8.2. Незаконное использование СКЗИ является нарушением законодательства Российской Федерации и преследуется по закону.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9. Гарантии изготовителя (Правообладателя)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9.1. Правооблад</w:t>
      </w:r>
      <w:r>
        <w:rPr>
          <w:sz w:val="18"/>
        </w:rPr>
        <w:t xml:space="preserve">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  <w:r/>
    </w:p>
    <w:sectPr>
      <w:footnotePr/>
      <w:endnotePr/>
      <w:type w:val="nextPage"/>
      <w:pgSz w:w="11906" w:h="16838" w:orient="portrait"/>
      <w:pgMar w:top="623" w:right="623" w:bottom="623" w:left="907" w:header="0" w:footer="0" w:gutter="0"/>
      <w:cols w:num="1" w:sep="0" w:space="1701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?????? ????? ???????" w:date="2026-05-29T14:55:00Z" w:initials="???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актуализировать пункт 3.2 сублиц. договора ( С марта 2026 были внесены изменения о предоставляемой версии крипто про)</w:t>
      </w:r>
    </w:p>
  </w:comment>
  <w:comment w:id="8" w:author="?????? ????? ???????" w:date="2026-05-29T14:54:00Z" w:initials="???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соответствии с ст 1238 ГК РФ Сублиц. договор </w:t>
      </w:r>
    </w:p>
  </w:comment>
  <w:comment w:id="7" w:author="?????? ????? ???????" w:date="2026-05-29T14:48:00Z" w:initials="???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данный пункт в договор. Так как Оператор предоставляет только неисключительное право на программу для ЭВМ, с помощью которой Абонент передает отчетность в контролирующие органы.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Всю ответственность за все действия, за все документы, которые передаются в контролирующие органы через Экстерн, несет Абонент и его работники.</w:t>
      </w:r>
    </w:p>
  </w:comment>
  <w:comment w:id="6" w:author="?????? ????? ???????" w:date="2026-05-29T14:46:00Z" w:initials="???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оговорку о перс. Данных.</w:t>
      </w:r>
    </w:p>
  </w:comment>
  <w:comment w:id="5" w:author="?????? ????? ???????" w:date="2026-05-29T14:43:00Z" w:initials="???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данный пункт в договор. Так как Оператор предоставляет только неисключительное право на программу для ЭВМ, с помощью которой Абонент передает отчетность в контролирующие органы.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Всю ответственность за все действия, за все документы, которые передаются в контролирующие органы через Экстерн, несет Абонент и его работники.</w:t>
      </w:r>
    </w:p>
  </w:comment>
  <w:comment w:id="4" w:author="?????? ????? ???????" w:date="2026-05-29T14:38:00Z" w:initials="???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 как модули из Спецификации передаются на срок равный сроку действия основной лицензии на Контур, то есть срок модулей до 19.12.2026, просим уточнить данный пункт.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Уточнение также необходимо в силу того, что определить точную дату, когда договор будет заключен невозможно (могут возникнуть какие-либо задержки, форс-мажор), а ретроспективную оговорку в договора по 44-ФЗ включать недопустимо.</w:t>
      </w:r>
    </w:p>
  </w:comment>
  <w:comment w:id="3" w:author="?????? ????? ???????" w:date="2026-05-29T14:36:00Z" w:initials="???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указать только УПД как закрывающий документ</w:t>
      </w:r>
    </w:p>
  </w:comment>
  <w:comment w:id="2" w:author="?????? ????? ???????" w:date="2026-05-29T14:35:00Z" w:initials="???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привести в соответствии с ст. п. 3 ст. 168 НК РФ</w:t>
      </w:r>
    </w:p>
  </w:comment>
  <w:comment w:id="1" w:author="?????? ????? ???????" w:date="2026-05-29T14:33:00Z" w:initials="???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способы открытия доступа включить в договор в корректной форме.</w:t>
      </w:r>
    </w:p>
  </w:comment>
  <w:comment w:id="0" w:author="?????? ????? ???????" w:date="2026-05-29T14:31:00Z" w:initials="???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исключить «Платежное поручение», не относится к смыслу пункта.</w:t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Абонент может оплатить дополнительную потребность по счету.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1"/>
  <w15:commentEx w15:paraId="00000004" w15:done="1"/>
  <w15:commentEx w15:paraId="00000005" w15:done="1"/>
  <w15:commentEx w15:paraId="00000007" w15:done="1"/>
  <w15:commentEx w15:paraId="00000009" w15:done="1"/>
  <w15:commentEx w15:paraId="0000000A" w15:done="1"/>
  <w15:commentEx w15:paraId="0000000B" w15:done="1"/>
  <w15:commentEx w15:paraId="0000000C" w15:done="1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7515E9" w16cex:dateUtc="2026-05-29T11:54:00Z"/>
  <w16cex:commentExtensible w16cex:durableId="386325D3" w16cex:dateUtc="2026-05-29T11:48:00Z"/>
  <w16cex:commentExtensible w16cex:durableId="4271624B" w16cex:dateUtc="2026-05-29T11:46:00Z"/>
  <w16cex:commentExtensible w16cex:durableId="280FAF12" w16cex:dateUtc="2026-05-29T11:43:00Z"/>
  <w16cex:commentExtensible w16cex:durableId="3B98CFE1" w16cex:dateUtc="2026-05-29T11:38:00Z"/>
  <w16cex:commentExtensible w16cex:durableId="43632116" w16cex:dateUtc="2026-05-29T11:36:00Z"/>
  <w16cex:commentExtensible w16cex:durableId="38704291" w16cex:dateUtc="2026-05-29T11:35:00Z"/>
  <w16cex:commentExtensible w16cex:durableId="4B17256D" w16cex:dateUtc="2026-05-29T11:3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C792367"/>
  <w16cid:commentId w16cid:paraId="00000002" w16cid:durableId="697515E9"/>
  <w16cid:commentId w16cid:paraId="00000004" w16cid:durableId="386325D3"/>
  <w16cid:commentId w16cid:paraId="00000005" w16cid:durableId="4271624B"/>
  <w16cid:commentId w16cid:paraId="00000007" w16cid:durableId="280FAF12"/>
  <w16cid:commentId w16cid:paraId="00000009" w16cid:durableId="3B98CFE1"/>
  <w16cid:commentId w16cid:paraId="0000000A" w16cid:durableId="43632116"/>
  <w16cid:commentId w16cid:paraId="0000000B" w16cid:durableId="38704291"/>
  <w16cid:commentId w16cid:paraId="0000000C" w16cid:durableId="4B17256D"/>
  <w16cid:commentId w16cid:paraId="0000000E" w16cid:durableId="639D28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0">
    <w:panose1 w:val="02000603000000000000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655">
    <w:name w:val="Heading 1"/>
    <w:basedOn w:val="707"/>
    <w:qFormat/>
    <w:pPr>
      <w:jc w:val="left"/>
      <w:keepLines/>
      <w:keepNext/>
      <w:spacing w:before="480" w:after="200" w:line="240" w:lineRule="auto"/>
      <w:widowControl w:val="off"/>
    </w:pPr>
    <w:rPr>
      <w:rFonts w:ascii="0" w:hAnsi="0" w:eastAsia="0" w:cs="0"/>
      <w:color w:val="000000"/>
      <w:sz w:val="40"/>
      <w:szCs w:val="24"/>
      <w:lang w:val="ru-RU" w:eastAsia="zh-CN" w:bidi="hi-IN"/>
    </w:rPr>
  </w:style>
  <w:style w:type="paragraph" w:styleId="656">
    <w:name w:val="Heading 2"/>
    <w:basedOn w:val="707"/>
    <w:qFormat/>
    <w:pPr>
      <w:jc w:val="left"/>
      <w:keepNext/>
      <w:spacing w:before="200" w:after="120" w:line="252" w:lineRule="auto"/>
      <w:widowControl w:val="off"/>
    </w:pPr>
    <w:rPr>
      <w:rFonts w:ascii="0" w:hAnsi="0" w:eastAsia="0" w:cs="0"/>
      <w:b/>
      <w:color w:val="000000"/>
      <w:sz w:val="36"/>
      <w:szCs w:val="24"/>
      <w:lang w:val="ru-RU" w:eastAsia="zh-CN" w:bidi="hi-IN"/>
    </w:rPr>
  </w:style>
  <w:style w:type="paragraph" w:styleId="657">
    <w:name w:val="Heading 3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color w:val="000000"/>
      <w:sz w:val="30"/>
      <w:szCs w:val="24"/>
      <w:lang w:val="ru-RU" w:eastAsia="zh-CN" w:bidi="hi-IN"/>
    </w:rPr>
  </w:style>
  <w:style w:type="paragraph" w:styleId="658">
    <w:name w:val="Heading 4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6"/>
      <w:szCs w:val="24"/>
      <w:lang w:val="ru-RU" w:eastAsia="zh-CN" w:bidi="hi-IN"/>
    </w:rPr>
  </w:style>
  <w:style w:type="paragraph" w:styleId="659">
    <w:name w:val="Heading 5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4"/>
      <w:szCs w:val="24"/>
      <w:lang w:val="ru-RU" w:eastAsia="zh-CN" w:bidi="hi-IN"/>
    </w:rPr>
  </w:style>
  <w:style w:type="paragraph" w:styleId="660">
    <w:name w:val="Heading 6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2"/>
      <w:szCs w:val="24"/>
      <w:lang w:val="ru-RU" w:eastAsia="zh-CN" w:bidi="hi-IN"/>
    </w:rPr>
  </w:style>
  <w:style w:type="paragraph" w:styleId="661">
    <w:name w:val="Heading 7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i/>
      <w:color w:val="000000"/>
      <w:sz w:val="22"/>
      <w:szCs w:val="24"/>
      <w:lang w:val="ru-RU" w:eastAsia="zh-CN" w:bidi="hi-IN"/>
    </w:rPr>
  </w:style>
  <w:style w:type="paragraph" w:styleId="662">
    <w:name w:val="Heading 8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i/>
      <w:color w:val="000000"/>
      <w:sz w:val="22"/>
      <w:szCs w:val="24"/>
      <w:lang w:val="ru-RU" w:eastAsia="zh-CN" w:bidi="hi-IN"/>
    </w:rPr>
  </w:style>
  <w:style w:type="paragraph" w:styleId="663">
    <w:name w:val="Heading 9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i/>
      <w:color w:val="000000"/>
      <w:sz w:val="21"/>
      <w:szCs w:val="24"/>
      <w:lang w:val="ru-RU" w:eastAsia="zh-CN" w:bidi="hi-IN"/>
    </w:rPr>
  </w:style>
  <w:style w:type="character" w:styleId="664">
    <w:name w:val="Heading 1 Char"/>
    <w:qFormat/>
    <w:rPr>
      <w:rFonts w:ascii="0" w:hAnsi="0"/>
      <w:sz w:val="40"/>
    </w:rPr>
  </w:style>
  <w:style w:type="character" w:styleId="665">
    <w:name w:val="Heading 2 Char"/>
    <w:qFormat/>
    <w:rPr>
      <w:rFonts w:ascii="0" w:hAnsi="0"/>
      <w:sz w:val="34"/>
    </w:rPr>
  </w:style>
  <w:style w:type="character" w:styleId="666">
    <w:name w:val="Heading 3 Char"/>
    <w:qFormat/>
    <w:rPr>
      <w:rFonts w:ascii="0" w:hAnsi="0"/>
      <w:sz w:val="30"/>
    </w:rPr>
  </w:style>
  <w:style w:type="character" w:styleId="667">
    <w:name w:val="Heading 4 Char"/>
    <w:qFormat/>
    <w:rPr>
      <w:rFonts w:ascii="0" w:hAnsi="0"/>
      <w:b/>
      <w:sz w:val="26"/>
    </w:rPr>
  </w:style>
  <w:style w:type="character" w:styleId="668">
    <w:name w:val="Heading 5 Char"/>
    <w:qFormat/>
    <w:rPr>
      <w:rFonts w:ascii="0" w:hAnsi="0"/>
      <w:b/>
      <w:sz w:val="24"/>
    </w:rPr>
  </w:style>
  <w:style w:type="character" w:styleId="669">
    <w:name w:val="Heading 6 Char"/>
    <w:qFormat/>
    <w:rPr>
      <w:rFonts w:ascii="0" w:hAnsi="0"/>
      <w:b/>
      <w:sz w:val="22"/>
    </w:rPr>
  </w:style>
  <w:style w:type="character" w:styleId="670">
    <w:name w:val="Heading 7 Char"/>
    <w:qFormat/>
    <w:rPr>
      <w:rFonts w:ascii="0" w:hAnsi="0"/>
      <w:b/>
      <w:i/>
      <w:sz w:val="22"/>
    </w:rPr>
  </w:style>
  <w:style w:type="character" w:styleId="671">
    <w:name w:val="Heading 8 Char"/>
    <w:qFormat/>
    <w:rPr>
      <w:rFonts w:ascii="0" w:hAnsi="0"/>
      <w:i/>
      <w:sz w:val="22"/>
    </w:rPr>
  </w:style>
  <w:style w:type="character" w:styleId="672">
    <w:name w:val="Heading 9 Char"/>
    <w:qFormat/>
    <w:rPr>
      <w:rFonts w:ascii="0" w:hAnsi="0"/>
      <w:i/>
      <w:sz w:val="21"/>
    </w:rPr>
  </w:style>
  <w:style w:type="character" w:styleId="673">
    <w:name w:val="Title Char"/>
    <w:qFormat/>
    <w:rPr>
      <w:sz w:val="48"/>
    </w:rPr>
  </w:style>
  <w:style w:type="character" w:styleId="674">
    <w:name w:val="Subtitle Char"/>
    <w:qFormat/>
    <w:rPr>
      <w:sz w:val="24"/>
    </w:rPr>
  </w:style>
  <w:style w:type="character" w:styleId="675">
    <w:name w:val="Quote Char"/>
    <w:qFormat/>
    <w:rPr>
      <w:i/>
    </w:rPr>
  </w:style>
  <w:style w:type="character" w:styleId="676">
    <w:name w:val="Intense Quote Char"/>
    <w:qFormat/>
    <w:rPr>
      <w:i/>
    </w:rPr>
  </w:style>
  <w:style w:type="character" w:styleId="677">
    <w:name w:val="Header Char"/>
    <w:qFormat/>
  </w:style>
  <w:style w:type="character" w:styleId="678">
    <w:name w:val="Footer Char"/>
    <w:qFormat/>
  </w:style>
  <w:style w:type="character" w:styleId="679">
    <w:name w:val="Caption Char"/>
    <w:qFormat/>
    <w:rPr>
      <w:b/>
      <w:color w:val="4f81bd"/>
      <w:sz w:val="18"/>
    </w:rPr>
  </w:style>
  <w:style w:type="character" w:styleId="680">
    <w:name w:val="Footnote Text Char"/>
    <w:qFormat/>
    <w:rPr>
      <w:sz w:val="18"/>
    </w:rPr>
  </w:style>
  <w:style w:type="character" w:styleId="681">
    <w:name w:val="Символ сноски"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qFormat/>
    <w:rPr>
      <w:sz w:val="20"/>
    </w:rPr>
  </w:style>
  <w:style w:type="character" w:styleId="684">
    <w:name w:val="Символ концевой сноски"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qFormat/>
  </w:style>
  <w:style w:type="character" w:styleId="687">
    <w:name w:val="Заголовок 2 Знак"/>
    <w:basedOn w:val="686"/>
    <w:qFormat/>
    <w:rPr>
      <w:rFonts w:ascii="Times New Roman" w:hAnsi="Times New Roman" w:eastAsia="Times New Roman" w:cs="Times New Roman"/>
      <w:b/>
      <w:i/>
      <w:color w:val="000000"/>
      <w:sz w:val="28"/>
    </w:rPr>
  </w:style>
  <w:style w:type="character" w:styleId="688">
    <w:name w:val="З4Hа4pг4sо4л4|о4в4rо4к4[ 2 З4Hн4~а4pк4["/>
    <w:basedOn w:val="686"/>
    <w:qFormat/>
    <w:rPr>
      <w:rFonts w:ascii="Times New Roman" w:hAnsi="Times New Roman" w:eastAsia="Times New Roman" w:cs="Times New Roman"/>
      <w:b/>
      <w:i/>
      <w:color w:val="000000"/>
      <w:sz w:val="28"/>
    </w:rPr>
  </w:style>
  <w:style w:type="character" w:styleId="689">
    <w:name w:val="annotation reference"/>
    <w:basedOn w:val="686"/>
    <w:qFormat/>
    <w:rPr>
      <w:rFonts w:ascii="Times New Roman" w:hAnsi="Times New Roman" w:eastAsia="Times New Roman" w:cs="Times New Roman"/>
      <w:color w:val="000000"/>
      <w:sz w:val="16"/>
    </w:rPr>
  </w:style>
  <w:style w:type="character" w:styleId="690">
    <w:name w:val="Ò3f4S4Så3f4u4uê3f4[4[ñ3f4 ・1E?・1EE? ò3f ・1E1・1E?4?4 ï3f?1E ・1E4Ｚ2y ð3f?4y]è3f?4]uì3f?4u?å3fE4 ・1E4・1E4÷14p?4 à3f4~?4í3f4y?4è3f4 ・1E4~ ÿ3f4H4p?Ç3f~4[?í3fp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691">
    <w:name w:val="Ò3f4S4Så3f4u4uì3f4]4]à3f4p4p ï3f4 ・1E?・1EE? ð3f ・1E1・1E4?4 è3f?4?4ì3f?4?4å3f?4?4 ÷1p?4p à3f~?4~í3fy?4yè3f?1E ・1E4・1E ÿ3f??4H~Ç3f?4~pí3f?4p[à3f"/>
    <w:basedOn w:val="690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692">
    <w:name w:val="Т4S4S4Sе4u4u4uк4[4[4[с4・?・E??・EE??т・1・1?1・?4?4?4в?4?4?4ы?4~?4~н?3f ?3f4?3f?4о1E?1E・?3[ゼ4・с[y?4[?кy4?4y?и4H~?4H?З~p?4~?нp[?4p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693">
    <w:name w:val="Hyperlink"/>
    <w:basedOn w:val="686"/>
    <w:rPr>
      <w:rFonts w:ascii="Times New Roman" w:hAnsi="Times New Roman" w:eastAsia="Times New Roman" w:cs="Times New Roman"/>
      <w:color w:val="000080"/>
      <w:sz w:val="24"/>
      <w:u w:val="single"/>
    </w:rPr>
  </w:style>
  <w:style w:type="character" w:styleId="694">
    <w:name w:val="Î3f4Oñ3f4 ・1E í3f~?î3f3f?â3fr?í3f~?î3f3f?é3fz ?ò3f ・1E4 å3f?4ê3f?4ñ3f4 ・1E ò3f4H?Ç3f~?í3fp?à3f[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695">
    <w:name w:val="Ò3f4Så3f4uê3f4[ñ3f4 ・1E ò3f ・1E?4 ï3f4 ・1E ð3fy?è3f]?ì3fu?å3f ・1E4÷1?4 à3f?4í3f?4è3f?4ÿ3f?4~Ç3f4pí3f4[à3f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696">
    <w:name w:val="Ò3f4Så3f4uì3f4]à3f4p ï3f4 ・1E ð3f ・1E4 è3f?4ì3f?4å3f?4 ÷14p à3f4~í3f4yè3f4 ・1E ÿ3f4H?Ç3f~?í3fp?à3f["/>
    <w:basedOn w:val="695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697">
    <w:name w:val="Т4S4Sе4u4uк4[4[с4・?・E?т・1・?4?4в?4?4ы~?4~н ?3f?4о?1E・4ゼс?4[yк?4y4и??4H~З?4~pн?4p[а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698">
    <w:name w:val="О4Oс4・н~?о?вr?н~?о?йz ?т・4е?4к?4с4・т4H?З~?нp?а[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699">
    <w:name w:val="Т4Sе4uк4[с4・т・?4п4・рy?и]?мu?е・4ч?4а?4н?4и?4я?4~З4pн4[а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700">
    <w:name w:val="Т4Sе4uм4]а4p п4・р・4и?4м?4е?4ч4pа4~н4yи4・я4H?З~?нp?а["/>
    <w:basedOn w:val="699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701">
    <w:name w:val="Т4Sе4uк4[с4・т・?4в?4ы4~н4о4・с[?кy и4H?З~?нp?а[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702">
    <w:name w:val="line number"/>
    <w:basedOn w:val="686"/>
    <w:rPr>
      <w:rFonts w:ascii="Times New Roman" w:hAnsi="Times New Roman" w:eastAsia="Times New Roman" w:cs="Times New Roman"/>
      <w:color w:val="000000"/>
      <w:sz w:val="24"/>
    </w:rPr>
  </w:style>
  <w:style w:type="character" w:styleId="703">
    <w:name w:val="Основной текст Знак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704">
    <w:name w:val="Текст примечания Знак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705">
    <w:name w:val="Тема примечания Знак"/>
    <w:basedOn w:val="704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706">
    <w:name w:val="Текст выноски Знак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paragraph" w:styleId="707">
    <w:name w:val="Заголовок"/>
    <w:basedOn w:val="654"/>
    <w:next w:val="708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708">
    <w:name w:val="Body Text"/>
    <w:basedOn w:val="654"/>
    <w:pPr>
      <w:jc w:val="left"/>
      <w:spacing w:before="0" w:after="140" w:line="276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09">
    <w:name w:val="List"/>
    <w:basedOn w:val="708"/>
    <w:pPr>
      <w:jc w:val="left"/>
      <w:spacing w:before="0" w:after="140" w:line="276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0">
    <w:name w:val="Caption"/>
    <w:basedOn w:val="654"/>
    <w:link w:val="679"/>
    <w:qFormat/>
    <w:pPr>
      <w:jc w:val="left"/>
      <w:spacing w:before="120" w:after="120" w:line="252" w:lineRule="auto"/>
      <w:widowControl w:val="off"/>
    </w:pPr>
    <w:rPr>
      <w:rFonts w:ascii="0" w:hAnsi="0" w:eastAsia="0" w:cs="0"/>
      <w:i/>
      <w:color w:val="000000"/>
      <w:sz w:val="24"/>
      <w:szCs w:val="24"/>
      <w:lang w:val="ru-RU" w:eastAsia="zh-CN" w:bidi="hi-IN"/>
    </w:rPr>
  </w:style>
  <w:style w:type="paragraph" w:styleId="711">
    <w:name w:val="Указатель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2">
    <w:name w:val="List Paragraph"/>
    <w:qFormat/>
    <w:pPr>
      <w:contextualSpacing/>
      <w:ind w:left="720"/>
      <w:jc w:val="left"/>
      <w:spacing w:before="0" w:after="0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13">
    <w:name w:val="No Spacing"/>
    <w:qFormat/>
    <w:pPr>
      <w:jc w:val="left"/>
      <w:spacing w:before="0" w:after="0" w:line="240" w:lineRule="auto"/>
      <w:widowControl w:val="off"/>
    </w:pPr>
    <w:rPr>
      <w:rFonts w:ascii="0" w:hAnsi="0" w:eastAsia="0" w:cs="0"/>
      <w:color w:val="auto"/>
      <w:sz w:val="24"/>
      <w:szCs w:val="24"/>
      <w:lang w:val="ru-RU" w:eastAsia="zh-CN" w:bidi="hi-IN"/>
    </w:rPr>
  </w:style>
  <w:style w:type="paragraph" w:styleId="714">
    <w:name w:val="Title"/>
    <w:basedOn w:val="707"/>
    <w:qFormat/>
    <w:pPr>
      <w:contextualSpacing/>
      <w:jc w:val="left"/>
      <w:keepNext/>
      <w:spacing w:before="300" w:after="200" w:line="240" w:lineRule="auto"/>
      <w:widowControl w:val="off"/>
    </w:pPr>
    <w:rPr>
      <w:rFonts w:ascii="0" w:hAnsi="0" w:eastAsia="0" w:cs="0"/>
      <w:color w:val="000000"/>
      <w:sz w:val="48"/>
      <w:szCs w:val="24"/>
      <w:lang w:val="ru-RU" w:eastAsia="zh-CN" w:bidi="hi-IN"/>
    </w:rPr>
  </w:style>
  <w:style w:type="paragraph" w:styleId="715">
    <w:name w:val="Subtitle"/>
    <w:basedOn w:val="707"/>
    <w:qFormat/>
    <w:pPr>
      <w:jc w:val="left"/>
      <w:keepNext/>
      <w:spacing w:before="200" w:after="200" w:line="240" w:lineRule="auto"/>
      <w:widowControl w:val="off"/>
    </w:pPr>
    <w:rPr>
      <w:rFonts w:ascii="0" w:hAnsi="0" w:eastAsia="0" w:cs="0"/>
      <w:color w:val="000000"/>
      <w:sz w:val="24"/>
      <w:szCs w:val="24"/>
      <w:lang w:val="ru-RU" w:eastAsia="zh-CN" w:bidi="hi-IN"/>
    </w:rPr>
  </w:style>
  <w:style w:type="paragraph" w:styleId="716">
    <w:name w:val="Quote"/>
    <w:qFormat/>
    <w:pPr>
      <w:ind w:left="720" w:right="720"/>
      <w:jc w:val="left"/>
      <w:widowControl w:val="off"/>
    </w:pPr>
    <w:rPr>
      <w:rFonts w:ascii="PT Astra Serif" w:hAnsi="PT Astra Serif" w:eastAsia="0" w:cs="0"/>
      <w:i/>
      <w:color w:val="auto"/>
      <w:sz w:val="24"/>
      <w:szCs w:val="24"/>
      <w:lang w:val="ru-RU" w:eastAsia="zh-CN" w:bidi="hi-IN"/>
    </w:rPr>
  </w:style>
  <w:style w:type="paragraph" w:styleId="717">
    <w:name w:val="Intense Quote"/>
    <w:qFormat/>
    <w:pPr>
      <w:contextualSpacing/>
      <w:ind w:left="720" w:right="720"/>
      <w:jc w:val="left"/>
      <w:spacing w:before="0" w:after="0"/>
      <w:shd w:val="clear" w:color="auto" w:fill="f2f2f2"/>
      <w:widowControl w:val="off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PT Astra Serif" w:hAnsi="PT Astra Serif" w:eastAsia="0" w:cs="0"/>
      <w:i/>
      <w:color w:val="auto"/>
      <w:sz w:val="24"/>
      <w:szCs w:val="24"/>
      <w:lang w:val="ru-RU" w:eastAsia="zh-CN" w:bidi="hi-IN"/>
    </w:rPr>
  </w:style>
  <w:style w:type="paragraph" w:styleId="718">
    <w:name w:val="Header and Footer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9">
    <w:name w:val="Header"/>
    <w:basedOn w:val="718"/>
    <w:pPr>
      <w:jc w:val="left"/>
      <w:spacing w:before="0" w:after="0" w:line="240" w:lineRule="auto"/>
      <w:widowControl w:val="off"/>
      <w:tabs>
        <w:tab w:val="clear" w:pos="720" w:leader="none"/>
        <w:tab w:val="center" w:pos="7143" w:leader="none"/>
        <w:tab w:val="right" w:pos="14287" w:leader="none"/>
      </w:tabs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20">
    <w:name w:val="Footer"/>
    <w:basedOn w:val="718"/>
    <w:pPr>
      <w:jc w:val="left"/>
      <w:spacing w:before="0" w:after="0" w:line="240" w:lineRule="auto"/>
      <w:widowControl w:val="off"/>
      <w:tabs>
        <w:tab w:val="clear" w:pos="720" w:leader="none"/>
        <w:tab w:val="center" w:pos="7143" w:leader="none"/>
        <w:tab w:val="right" w:pos="14287" w:leader="none"/>
      </w:tabs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21">
    <w:name w:val="Table Grid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2">
    <w:name w:val="Table Grid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3">
    <w:name w:val="Plain Table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4">
    <w:name w:val="Plain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5">
    <w:name w:val="Plain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6">
    <w:name w:val="Plain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7">
    <w:name w:val="Plain Table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8">
    <w:name w:val="Grid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9">
    <w:name w:val="Grid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0">
    <w:name w:val="Grid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1">
    <w:name w:val="Grid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2">
    <w:name w:val="Grid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3">
    <w:name w:val="Grid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4">
    <w:name w:val="Grid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5">
    <w:name w:val="Grid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6">
    <w:name w:val="Grid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7">
    <w:name w:val="Grid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8">
    <w:name w:val="Grid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9">
    <w:name w:val="Grid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0">
    <w:name w:val="Grid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1">
    <w:name w:val="Grid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2">
    <w:name w:val="Grid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3">
    <w:name w:val="Grid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4">
    <w:name w:val="Grid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5">
    <w:name w:val="Grid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6">
    <w:name w:val="Grid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7">
    <w:name w:val="Grid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8">
    <w:name w:val="Grid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9">
    <w:name w:val="Grid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0">
    <w:name w:val="Grid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1">
    <w:name w:val="Grid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2">
    <w:name w:val="Grid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3">
    <w:name w:val="Grid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4">
    <w:name w:val="Grid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5">
    <w:name w:val="Grid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6">
    <w:name w:val="Grid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7">
    <w:name w:val="Grid Table 5 Dark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8">
    <w:name w:val="Grid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9">
    <w:name w:val="Grid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0">
    <w:name w:val="Grid Table 5 Dark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1">
    <w:name w:val="Grid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2">
    <w:name w:val="Grid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3">
    <w:name w:val="Grid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4">
    <w:name w:val="Grid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5">
    <w:name w:val="Grid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6">
    <w:name w:val="Grid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7">
    <w:name w:val="Grid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8">
    <w:name w:val="Grid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9">
    <w:name w:val="Grid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0">
    <w:name w:val="Grid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1">
    <w:name w:val="Grid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2">
    <w:name w:val="Grid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3">
    <w:name w:val="Grid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4">
    <w:name w:val="Grid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5">
    <w:name w:val="Grid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6">
    <w:name w:val="Grid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7">
    <w:name w:val="List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8">
    <w:name w:val="List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9">
    <w:name w:val="List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0">
    <w:name w:val="List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1">
    <w:name w:val="List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2">
    <w:name w:val="List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3">
    <w:name w:val="List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4">
    <w:name w:val="List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5">
    <w:name w:val="List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6">
    <w:name w:val="List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7">
    <w:name w:val="List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8">
    <w:name w:val="List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9">
    <w:name w:val="List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0">
    <w:name w:val="List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1">
    <w:name w:val="List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2">
    <w:name w:val="List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3">
    <w:name w:val="List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4">
    <w:name w:val="List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5">
    <w:name w:val="List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6">
    <w:name w:val="List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7">
    <w:name w:val="List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8">
    <w:name w:val="List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9">
    <w:name w:val="List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0">
    <w:name w:val="List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1">
    <w:name w:val="List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2">
    <w:name w:val="List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3">
    <w:name w:val="List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4">
    <w:name w:val="List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5">
    <w:name w:val="List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6">
    <w:name w:val="List Table 5 Dark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7">
    <w:name w:val="List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8">
    <w:name w:val="List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9">
    <w:name w:val="List Table 5 Dark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0">
    <w:name w:val="List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1">
    <w:name w:val="List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2">
    <w:name w:val="List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3">
    <w:name w:val="List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4">
    <w:name w:val="List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5">
    <w:name w:val="List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6">
    <w:name w:val="List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7">
    <w:name w:val="List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8">
    <w:name w:val="List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9">
    <w:name w:val="List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0">
    <w:name w:val="List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1">
    <w:name w:val="List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2">
    <w:name w:val="List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3">
    <w:name w:val="List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4">
    <w:name w:val="List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5">
    <w:name w:val="List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6">
    <w:name w:val="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7">
    <w:name w:val="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8">
    <w:name w:val="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9">
    <w:name w:val="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0">
    <w:name w:val="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1">
    <w:name w:val="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2">
    <w:name w:val="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3">
    <w:name w:val="Bordered &amp; 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4">
    <w:name w:val="Bordered &amp; 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5">
    <w:name w:val="Bordered &amp; 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6">
    <w:name w:val="Bordered &amp; 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7">
    <w:name w:val="Bordered &amp; 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8">
    <w:name w:val="Bordered &amp; 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9">
    <w:name w:val="Bordered &amp; 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40">
    <w:name w:val="Bordered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1">
    <w:name w:val="Border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2">
    <w:name w:val="Border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3">
    <w:name w:val="Border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4">
    <w:name w:val="Border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5">
    <w:name w:val="Border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6">
    <w:name w:val="Border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7">
    <w:name w:val="footnote text"/>
    <w:basedOn w:val="654"/>
    <w:pPr>
      <w:jc w:val="left"/>
      <w:spacing w:before="0" w:after="40" w:line="240" w:lineRule="auto"/>
      <w:widowControl w:val="off"/>
    </w:pPr>
    <w:rPr>
      <w:rFonts w:ascii="0" w:hAnsi="0" w:eastAsia="0" w:cs="0"/>
      <w:color w:val="000000"/>
      <w:sz w:val="18"/>
      <w:szCs w:val="24"/>
      <w:lang w:val="ru-RU" w:eastAsia="zh-CN" w:bidi="hi-IN"/>
    </w:rPr>
  </w:style>
  <w:style w:type="paragraph" w:styleId="848">
    <w:name w:val="endnote text"/>
    <w:basedOn w:val="654"/>
    <w:pPr>
      <w:jc w:val="left"/>
      <w:spacing w:before="0" w:after="0" w:line="240" w:lineRule="auto"/>
      <w:widowControl w:val="off"/>
    </w:pPr>
    <w:rPr>
      <w:rFonts w:ascii="0" w:hAnsi="0" w:eastAsia="0" w:cs="0"/>
      <w:color w:val="000000"/>
      <w:sz w:val="20"/>
      <w:szCs w:val="24"/>
      <w:lang w:val="ru-RU" w:eastAsia="zh-CN" w:bidi="hi-IN"/>
    </w:rPr>
  </w:style>
  <w:style w:type="paragraph" w:styleId="849">
    <w:name w:val="toc 1"/>
    <w:basedOn w:val="711"/>
    <w:pPr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0">
    <w:name w:val="toc 2"/>
    <w:basedOn w:val="711"/>
    <w:pPr>
      <w:ind w:left="283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1">
    <w:name w:val="toc 3"/>
    <w:basedOn w:val="711"/>
    <w:pPr>
      <w:ind w:left="567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2">
    <w:name w:val="toc 4"/>
    <w:basedOn w:val="711"/>
    <w:pPr>
      <w:ind w:left="850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3">
    <w:name w:val="toc 5"/>
    <w:basedOn w:val="711"/>
    <w:pPr>
      <w:ind w:left="1134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4">
    <w:name w:val="toc 6"/>
    <w:basedOn w:val="711"/>
    <w:pPr>
      <w:ind w:left="1417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5">
    <w:name w:val="toc 7"/>
    <w:basedOn w:val="711"/>
    <w:pPr>
      <w:ind w:left="1701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6">
    <w:name w:val="toc 8"/>
    <w:basedOn w:val="711"/>
    <w:pPr>
      <w:ind w:left="1984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7">
    <w:name w:val="toc 9"/>
    <w:basedOn w:val="711"/>
    <w:pPr>
      <w:ind w:left="2268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8">
    <w:name w:val="index heading"/>
    <w:basedOn w:val="707"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59">
    <w:name w:val="TOC Heading"/>
    <w:basedOn w:val="858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4"/>
      <w:szCs w:val="24"/>
      <w:lang w:val="ru-RU" w:eastAsia="zh-CN" w:bidi="hi-IN"/>
    </w:rPr>
  </w:style>
  <w:style w:type="paragraph" w:styleId="860">
    <w:name w:val="table of figures"/>
    <w:basedOn w:val="711"/>
    <w:pPr>
      <w:jc w:val="left"/>
      <w:spacing w:before="0" w:after="0" w:afterAutospacing="0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1" w:default="1">
    <w:name w:val="Normal Table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2">
    <w:name w:val="ﾇ4H�p�s��|��r��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3">
    <w:name w:val="ﾓ4T�[�p�x�p�・蛄?�?�・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4">
    <w:name w:val="ﾇc74H�3fp�3fs�3f3f�3f|�3f3f�3fr�3f3f�3f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5">
    <w:name w:val="ﾓd34T�3f[�3fp�3fx�3fp�3f ・1E蛄5u? �3f?�3f ・1E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6">
    <w:name w:val="ﾇc7c74H�3f3fp�3f3fs�3f3f3f3f�3f3f|�3f3f3f3f�3f3fr�3f3f3f3f�3f3f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7">
    <w:name w:val="ﾓd3d34T�3f3f[�3f3fp�3f3fx�3f3fp�3f3f  ・1E1E蛄5u5u?  �3f3f?�3f3f  ・1E1E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8">
    <w:name w:val="annotation text"/>
    <w:basedOn w:val="654"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0"/>
      <w:szCs w:val="24"/>
      <w:lang w:val="ru-RU" w:eastAsia="zh-CN" w:bidi="hi-IN"/>
    </w:rPr>
  </w:style>
  <w:style w:type="paragraph" w:styleId="869">
    <w:name w:val="annotation subject"/>
    <w:basedOn w:val="868"/>
    <w:next w:val="868"/>
    <w:qFormat/>
    <w:pPr>
      <w:jc w:val="left"/>
      <w:spacing w:before="0" w:after="160" w:line="252" w:lineRule="auto"/>
      <w:widowControl w:val="off"/>
    </w:pPr>
    <w:rPr>
      <w:rFonts w:ascii="0" w:hAnsi="0" w:eastAsia="0" w:cs="0"/>
      <w:b/>
      <w:color w:val="000000"/>
      <w:sz w:val="20"/>
      <w:szCs w:val="24"/>
      <w:lang w:val="ru-RU" w:eastAsia="zh-CN" w:bidi="hi-IN"/>
    </w:rPr>
  </w:style>
  <w:style w:type="paragraph" w:styleId="870">
    <w:name w:val="Balloon Text"/>
    <w:basedOn w:val="654"/>
    <w:qFormat/>
    <w:pPr>
      <w:jc w:val="left"/>
      <w:spacing w:before="0" w:after="0" w:line="240" w:lineRule="auto"/>
      <w:widowControl w:val="off"/>
    </w:pPr>
    <w:rPr>
      <w:rFonts w:ascii="0" w:hAnsi="0" w:eastAsia="0" w:cs="0"/>
      <w:color w:val="000000"/>
      <w:sz w:val="18"/>
      <w:szCs w:val="24"/>
      <w:lang w:val="ru-RU" w:eastAsia="zh-CN" w:bidi="hi-IN"/>
    </w:rPr>
  </w:style>
  <w:style w:type="numbering" w:styleId="8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kontur-extern.ru/" TargetMode="External"/><Relationship Id="rId9" Type="http://schemas.openxmlformats.org/officeDocument/2006/relationships/hyperlink" Target="https://ca.kontur.ru/" TargetMode="External"/><Relationship Id="rId10" Type="http://schemas.openxmlformats.org/officeDocument/2006/relationships/hyperlink" Target="https://support.kontur.ru/extern" TargetMode="External"/><Relationship Id="rId11" Type="http://schemas.openxmlformats.org/officeDocument/2006/relationships/hyperlink" Target="https://kontur.ru/contacts/all" TargetMode="External"/><Relationship Id="rId12" Type="http://schemas.openxmlformats.org/officeDocument/2006/relationships/hyperlink" Target="https://www.kontur-extern.ru/support/start" TargetMode="External"/><Relationship Id="rId13" Type="http://schemas.openxmlformats.org/officeDocument/2006/relationships/hyperlink" Target="https://www.kontur.ru/extern" TargetMode="External"/><Relationship Id="rId14" Type="http://schemas.openxmlformats.org/officeDocument/2006/relationships/hyperlink" Target="https://kontur.ru/about/licences" TargetMode="External"/><Relationship Id="rId15" Type="http://schemas.openxmlformats.org/officeDocument/2006/relationships/hyperlink" Target="https://support.kontur.ru/extern" TargetMode="External"/><Relationship Id="rId16" Type="http://schemas.openxmlformats.org/officeDocument/2006/relationships/hyperlink" Target="https://kontur.ru/" TargetMode="External"/><Relationship Id="rId17" Type="http://schemas.openxmlformats.org/officeDocument/2006/relationships/hyperlink" Target="http://www.kontur-extern.ru/" TargetMode="External"/><Relationship Id="rId18" Type="http://schemas.openxmlformats.org/officeDocument/2006/relationships/hyperlink" Target="https://kontur.ru/about/licences" TargetMode="External"/><Relationship Id="rId19" Type="http://schemas.openxmlformats.org/officeDocument/2006/relationships/hyperlink" Target="https://kontur.ru/" TargetMode="External"/><Relationship Id="rId20" Type="http://schemas.openxmlformats.org/officeDocument/2006/relationships/hyperlink" Target="https://kontur.ru/" TargetMode="External"/><Relationship Id="rId21" Type="http://schemas.openxmlformats.org/officeDocument/2006/relationships/hyperlink" Target="https://support.kontur.ru/extern" TargetMode="External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Владимирович</dc:creator>
  <dc:description/>
  <dc:language>ru-RU</dc:language>
  <cp:lastModifiedBy>golovkinav</cp:lastModifiedBy>
  <cp:revision>4</cp:revision>
  <dcterms:modified xsi:type="dcterms:W3CDTF">2026-06-29T12:38:17Z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