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auto" w:line="240" w:before="0" w:after="0"/>
        <w:ind w:hanging="0" w:left="0" w:right="0"/>
        <w:jc w:val="center"/>
        <w:rPr>
          <w:rFonts w:ascii="Times New Roman" w:hAnsi="Times New Roman"/>
          <w:b/>
          <w:sz w:val="24"/>
        </w:rPr>
      </w:pPr>
      <w:r>
        <w:rPr>
          <w:b/>
          <w:sz w:val="24"/>
        </w:rPr>
        <w:t>Договор № _____________________</w:t>
      </w:r>
    </w:p>
    <w:p>
      <w:pPr>
        <w:pStyle w:val="Normal"/>
        <w:widowControl/>
        <w:spacing w:lineRule="auto" w:line="240" w:before="0" w:after="0"/>
        <w:ind w:hanging="0" w:left="0" w:right="0"/>
        <w:jc w:val="center"/>
        <w:rPr>
          <w:rFonts w:ascii="Times New Roman" w:hAnsi="Times New Roman"/>
          <w:b/>
          <w:sz w:val="24"/>
        </w:rPr>
      </w:pPr>
      <w:r>
        <w:rPr>
          <w:b/>
          <w:sz w:val="24"/>
        </w:rPr>
        <w:t>Оказание услуги по разработке проектно-сметной документации системы пожарной сигнализации, системы оповещения и управления эвакуацией людей при пожаре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pPr>
        <w:pStyle w:val="Normal"/>
        <w:widowControl/>
        <w:spacing w:lineRule="auto" w:line="240" w:before="0" w:after="0"/>
        <w:ind w:hanging="0" w:left="0" w:right="0"/>
        <w:jc w:val="center"/>
        <w:rPr>
          <w:rFonts w:ascii="Times New Roman" w:hAnsi="Times New Roman"/>
          <w:b/>
          <w:sz w:val="24"/>
        </w:rPr>
      </w:pPr>
      <w:r>
        <w:rPr>
          <w:b/>
          <w:sz w:val="24"/>
        </w:rPr>
      </w:r>
    </w:p>
    <w:p>
      <w:pPr>
        <w:pStyle w:val="Normal"/>
        <w:widowControl/>
        <w:spacing w:lineRule="auto" w:line="240" w:before="0" w:after="0"/>
        <w:ind w:hanging="0" w:left="0" w:right="0"/>
        <w:jc w:val="center"/>
        <w:rPr>
          <w:rFonts w:ascii="Times New Roman" w:hAnsi="Times New Roman"/>
          <w:b/>
          <w:sz w:val="24"/>
        </w:rPr>
      </w:pPr>
      <w:r>
        <w:rPr>
          <w:b/>
          <w:sz w:val="24"/>
        </w:rPr>
        <w:t>ИКЗ:_____________________________________________________</w:t>
      </w:r>
    </w:p>
    <w:p>
      <w:pPr>
        <w:pStyle w:val="Normal"/>
        <w:widowControl/>
        <w:spacing w:lineRule="auto" w:line="240" w:before="0" w:after="0"/>
        <w:ind w:hanging="0" w:left="0" w:right="0"/>
        <w:jc w:val="center"/>
        <w:rPr>
          <w:rFonts w:ascii="Times New Roman" w:hAnsi="Times New Roman"/>
          <w:b/>
          <w:sz w:val="24"/>
        </w:rPr>
      </w:pPr>
      <w:r>
        <w:rPr>
          <w:b/>
          <w:sz w:val="24"/>
        </w:rPr>
      </w:r>
    </w:p>
    <w:p>
      <w:pPr>
        <w:pStyle w:val="Normal"/>
        <w:widowControl/>
        <w:spacing w:lineRule="auto" w:line="240" w:before="0" w:after="0"/>
        <w:ind w:hanging="0" w:left="0" w:right="0"/>
        <w:rPr>
          <w:rFonts w:ascii="Times New Roman" w:hAnsi="Times New Roman"/>
          <w:sz w:val="24"/>
        </w:rPr>
      </w:pPr>
      <w:r>
        <w:rPr>
          <w:sz w:val="24"/>
        </w:rPr>
        <w:t>г. Краснодар                                                                                                    «_____» ______ 2026 г.</w:t>
      </w:r>
    </w:p>
    <w:p>
      <w:pPr>
        <w:pStyle w:val="Normal"/>
        <w:widowControl/>
        <w:spacing w:lineRule="auto" w:line="240" w:before="0" w:after="0"/>
        <w:ind w:hanging="0" w:left="0" w:right="0"/>
        <w:jc w:val="both"/>
        <w:rPr>
          <w:rFonts w:ascii="Times New Roman" w:hAnsi="Times New Roman"/>
          <w:sz w:val="24"/>
        </w:rPr>
      </w:pPr>
      <w:r>
        <w:rPr>
          <w:b/>
          <w:sz w:val="24"/>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(МТУ</w:t>
      </w:r>
      <w:r>
        <w:rPr>
          <w:sz w:val="24"/>
        </w:rPr>
        <w:t xml:space="preserve"> </w:t>
      </w:r>
      <w:r>
        <w:rPr>
          <w:b/>
          <w:sz w:val="24"/>
        </w:rPr>
        <w:t>Росимущества</w:t>
      </w:r>
      <w:r>
        <w:rPr>
          <w:sz w:val="24"/>
        </w:rPr>
        <w:t xml:space="preserve"> </w:t>
      </w:r>
      <w:r>
        <w:rPr>
          <w:b/>
          <w:sz w:val="24"/>
        </w:rPr>
        <w:t>в Краснодарском крае и Республике Адыгея)</w:t>
      </w:r>
      <w:r>
        <w:rPr>
          <w:sz w:val="24"/>
        </w:rPr>
        <w:t>, именуемое в дальнейшем «Заказчик», в лице_____________________, действующего на основании ______________________, с одной стороны, и ___________________ именуемый в дальнейшем «Исполнитель», в лице__________, действующий на основании ___________, с другой стороны, далее совместно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заключили настоящий государственный контракт о нижеследующем:</w:t>
      </w:r>
    </w:p>
    <w:p>
      <w:pPr>
        <w:pStyle w:val="Normal"/>
        <w:widowControl/>
        <w:spacing w:lineRule="auto" w:line="240" w:before="0" w:after="0"/>
        <w:jc w:val="center"/>
        <w:rPr>
          <w:rFonts w:ascii="Times New Roman" w:hAnsi="Times New Roman"/>
          <w:b/>
          <w:sz w:val="24"/>
        </w:rPr>
      </w:pPr>
      <w:r>
        <w:rPr>
          <w:b/>
          <w:sz w:val="24"/>
        </w:rPr>
        <w:t>1.</w:t>
      </w:r>
      <w:r>
        <w:rPr>
          <w:sz w:val="24"/>
        </w:rPr>
        <w:t xml:space="preserve"> </w:t>
      </w:r>
      <w:r>
        <w:rPr>
          <w:b/>
          <w:sz w:val="24"/>
        </w:rPr>
        <w:t>Предмет контракта</w:t>
      </w:r>
    </w:p>
    <w:p>
      <w:pPr>
        <w:pStyle w:val="Normal"/>
        <w:widowControl/>
        <w:spacing w:lineRule="auto" w:line="240" w:before="0" w:after="0"/>
        <w:ind w:firstLine="709" w:left="0" w:right="0"/>
        <w:jc w:val="both"/>
        <w:rPr>
          <w:rFonts w:ascii="Times New Roman" w:hAnsi="Times New Roman"/>
          <w:sz w:val="24"/>
        </w:rPr>
      </w:pPr>
      <w:r>
        <w:rPr>
          <w:sz w:val="24"/>
        </w:rPr>
        <w:t xml:space="preserve">1.1. Исполнитель обязуется по заданию Заказчика оказать услуги по разработке проектно-сметной документации системы пожарной сигнализации, системы оповещения и управления эвакуацией людей при пожаре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 а Заказчик обязуется принять и оплатить эти услуги. </w:t>
      </w:r>
    </w:p>
    <w:p>
      <w:pPr>
        <w:pStyle w:val="BodyTextIndent"/>
        <w:widowControl/>
        <w:spacing w:lineRule="auto" w:line="240" w:before="0" w:after="0"/>
        <w:ind w:firstLine="709" w:left="0" w:right="-5"/>
        <w:rPr>
          <w:rFonts w:ascii="Times New Roman" w:hAnsi="Times New Roman"/>
          <w:sz w:val="24"/>
        </w:rPr>
      </w:pPr>
      <w:r>
        <w:rPr>
          <w:sz w:val="24"/>
        </w:rPr>
        <w:t>1.2. Перечень услуг, их объем, требования к качеству и другие исходные данные установлены в Техническом задании (Приложение 1). Качество услуг должно соответствовать требованиям настоящего контракта, Технического задания (Приложение 1 к настоящему контракту),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 к таким видам услуг.</w:t>
      </w:r>
    </w:p>
    <w:p>
      <w:pPr>
        <w:pStyle w:val="Normal"/>
        <w:widowControl/>
        <w:spacing w:lineRule="auto" w:line="240" w:before="0" w:after="0"/>
        <w:ind w:firstLine="709" w:left="0" w:right="0"/>
        <w:jc w:val="both"/>
        <w:rPr>
          <w:rFonts w:ascii="Times New Roman" w:hAnsi="Times New Roman"/>
          <w:sz w:val="24"/>
        </w:rPr>
      </w:pPr>
      <w:r>
        <w:rPr>
          <w:sz w:val="24"/>
        </w:rPr>
      </w:r>
    </w:p>
    <w:p>
      <w:pPr>
        <w:pStyle w:val="Normal"/>
        <w:widowControl/>
        <w:spacing w:lineRule="auto" w:line="240" w:before="0" w:after="0"/>
        <w:jc w:val="center"/>
        <w:rPr>
          <w:rFonts w:ascii="Times New Roman" w:hAnsi="Times New Roman"/>
          <w:b/>
          <w:sz w:val="24"/>
        </w:rPr>
      </w:pPr>
      <w:r>
        <w:rPr>
          <w:b/>
          <w:sz w:val="24"/>
        </w:rPr>
        <w:t>2. Права и обязанности сторон</w:t>
      </w:r>
    </w:p>
    <w:p>
      <w:pPr>
        <w:pStyle w:val="Normal"/>
        <w:widowControl/>
        <w:spacing w:lineRule="auto" w:line="240" w:before="0" w:after="0"/>
        <w:ind w:firstLine="709" w:left="0" w:right="0"/>
        <w:jc w:val="both"/>
        <w:rPr>
          <w:rFonts w:ascii="Times New Roman" w:hAnsi="Times New Roman"/>
          <w:sz w:val="24"/>
        </w:rPr>
      </w:pPr>
      <w:r>
        <w:rPr>
          <w:sz w:val="24"/>
        </w:rPr>
        <w:t>2.1. Исполнитель обязуется:</w:t>
      </w:r>
    </w:p>
    <w:p>
      <w:pPr>
        <w:pStyle w:val="Normal"/>
        <w:widowControl/>
        <w:spacing w:lineRule="auto" w:line="240" w:before="0" w:after="0"/>
        <w:ind w:firstLine="709" w:left="0" w:right="0"/>
        <w:jc w:val="both"/>
        <w:rPr>
          <w:rFonts w:ascii="Times New Roman" w:hAnsi="Times New Roman"/>
          <w:sz w:val="24"/>
        </w:rPr>
      </w:pPr>
      <w:r>
        <w:rPr>
          <w:sz w:val="24"/>
        </w:rPr>
        <w:t>2.1.1. Оказать услуги в объеме и в сроки в соответствии с условиями настоящего контракта.</w:t>
      </w:r>
    </w:p>
    <w:p>
      <w:pPr>
        <w:pStyle w:val="Normal"/>
        <w:widowControl/>
        <w:spacing w:lineRule="auto" w:line="240" w:before="0" w:after="0"/>
        <w:ind w:firstLine="709" w:left="0" w:right="0"/>
        <w:jc w:val="both"/>
        <w:rPr>
          <w:rFonts w:ascii="Times New Roman" w:hAnsi="Times New Roman"/>
          <w:sz w:val="24"/>
        </w:rPr>
      </w:pPr>
      <w:r>
        <w:rPr>
          <w:sz w:val="24"/>
        </w:rPr>
        <w:t>2.1.2. Представлять по требованию Заказчика любую информацию о ходе исполнения обязательств по настоящему контракту.</w:t>
      </w:r>
    </w:p>
    <w:p>
      <w:pPr>
        <w:pStyle w:val="Normal"/>
        <w:widowControl/>
        <w:spacing w:lineRule="auto" w:line="240" w:before="0" w:after="0"/>
        <w:ind w:firstLine="709" w:left="0" w:right="0"/>
        <w:jc w:val="both"/>
        <w:rPr>
          <w:rFonts w:ascii="Times New Roman" w:hAnsi="Times New Roman"/>
          <w:sz w:val="24"/>
        </w:rPr>
      </w:pPr>
      <w:r>
        <w:rPr>
          <w:sz w:val="24"/>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pPr>
        <w:pStyle w:val="Normal"/>
        <w:widowControl w:val="false"/>
        <w:spacing w:lineRule="auto" w:line="240" w:before="0" w:after="0"/>
        <w:ind w:firstLine="709" w:left="0" w:right="0"/>
        <w:jc w:val="both"/>
        <w:rPr>
          <w:rFonts w:ascii="Times New Roman" w:hAnsi="Times New Roman"/>
          <w:sz w:val="24"/>
        </w:rPr>
      </w:pPr>
      <w:r>
        <w:rPr>
          <w:sz w:val="24"/>
        </w:rPr>
        <w:t>2.1.4.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Исполнителем</w:t>
      </w:r>
      <w:r>
        <w:rPr>
          <w:b/>
          <w:sz w:val="24"/>
        </w:rPr>
        <w:t xml:space="preserve"> </w:t>
      </w:r>
      <w:r>
        <w:rPr>
          <w:sz w:val="24"/>
        </w:rPr>
        <w:t>(</w:t>
      </w:r>
      <w:r>
        <w:rPr>
          <w:i/>
          <w:sz w:val="24"/>
        </w:rPr>
        <w:t>если по результатам определения Исполнителя в соответствии с Законом о контрактной системе определен размер платы, подлежащей внесению исполнителем за заключение Контракта</w:t>
      </w:r>
      <w:r>
        <w:rPr>
          <w:sz w:val="24"/>
        </w:rPr>
        <w:t>).</w:t>
      </w:r>
    </w:p>
    <w:p>
      <w:pPr>
        <w:pStyle w:val="Normal"/>
        <w:widowControl w:val="false"/>
        <w:spacing w:lineRule="auto" w:line="240" w:before="0" w:after="0"/>
        <w:ind w:firstLine="709" w:left="0" w:right="0"/>
        <w:jc w:val="both"/>
        <w:rPr>
          <w:rFonts w:ascii="Times New Roman" w:hAnsi="Times New Roman"/>
          <w:sz w:val="24"/>
        </w:rPr>
      </w:pPr>
      <w:r>
        <w:rPr>
          <w:sz w:val="24"/>
        </w:rPr>
        <w:t xml:space="preserve">2.1.5. </w:t>
      </w:r>
      <w:r>
        <w:rPr>
          <w:color w:val="000000"/>
          <w:sz w:val="24"/>
        </w:rPr>
        <w:t>Соблюдать пропускной и внутриобъектовый режим Заказчика.</w:t>
      </w:r>
    </w:p>
    <w:p>
      <w:pPr>
        <w:pStyle w:val="Normal"/>
        <w:widowControl/>
        <w:spacing w:lineRule="auto" w:line="240" w:before="0" w:after="0"/>
        <w:ind w:firstLine="709" w:left="0" w:right="0"/>
        <w:jc w:val="both"/>
        <w:rPr>
          <w:rFonts w:ascii="Times New Roman" w:hAnsi="Times New Roman"/>
          <w:sz w:val="24"/>
        </w:rPr>
      </w:pPr>
      <w:r>
        <w:rPr>
          <w:sz w:val="24"/>
        </w:rPr>
        <w:t>2.2. Исполнитель вправе:</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2.2.1. Самостоятельно определять порядок оказания услуг по настоящему контракту.</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2.2.2. Требовать своевременного подписания Заказчиком Акта приемки оказанных услуг по контракту на основании представленных Исполнителем отчетных документов и при условии истечения срока, указанного в п. 4.2 настоящего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2.2.3. Требовать своевременной оплаты оказанных услуг в соответствии с п. 3.1.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2.2.4. Запрашивать у Заказчика в письменной форме разъяснения и уточнения относительно оказанных услуг в рамках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 xml:space="preserve">2.2.5. Принять решение об одностороннем отказе от исполнения контракта по основаниям, предусмотренным </w:t>
      </w:r>
      <w:hyperlink r:id="rId2">
        <w:r>
          <w:rPr>
            <w:rStyle w:val="Style"/>
            <w:sz w:val="24"/>
          </w:rPr>
          <w:t>Гражданским кодексом</w:t>
        </w:r>
      </w:hyperlink>
      <w:r>
        <w:rPr>
          <w:sz w:val="24"/>
        </w:rPr>
        <w:t xml:space="preserve"> Российской Федерации для одностороннего отказа от исполнения отдельных видов обязательств, в соответствии положениями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2.2.6.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 Заказчик вправе:</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2.3.3. Запрашивать у Исполнителя информацию о ходе оказания услуг.</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2.3.4. Осуществлять контроль и надзор за качеством, порядком и сроками оказания услуг, давать указания о способе оказания услуг, не вмешиваясь в оперативно-хозяйственную деятельность Исполнителя.</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2.3.5. Отказаться от приемки результата оказания услуг в случаях, предусмотренных настоящим контрактом и законодательством Российской Федерации, в том числе в случае обнаружения неустранимых недостатков.</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 xml:space="preserve">2.3.7. Принять решение об одностороннем отказе от исполнения контракта в соответствии положениями </w:t>
      </w:r>
      <w:hyperlink r:id="rId3">
        <w:r>
          <w:rPr>
            <w:rStyle w:val="Style"/>
            <w:sz w:val="24"/>
          </w:rPr>
          <w:t>статьи</w:t>
        </w:r>
      </w:hyperlink>
      <w:r>
        <w:rPr>
          <w:sz w:val="24"/>
        </w:rPr>
        <w:t xml:space="preserve"> 95 Закона о Контрактной системе.</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2.3.8. По соглашению с Исполнителем изменить существенные условия контракта в случаях, установленных Законом о Контрактной системе.</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2.3.9. Пользоваться иными правами, установленными контрактом и законодательством Российской Федерации.</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 Заказчик обязан:</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2.4.1. Обеспечить приемку оказанных услуг для проверки предоставленных Исполнителем результатов оказанных услуг, предусмотренных контрактом, в части их соответствия условиям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 xml:space="preserve">2.4.2.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2.4.3. Своевременно принять и оплатить надлежащим образом оказанные услуги в соответствии с контрактом.</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2.4.4. Не позднее 20 (двадцати)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2.4.5. 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2.4.6. В течение 20 (двадцати)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2.4.7.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t xml:space="preserve">2.4.8. Исполнять иные обязанности, предусмотренные законодательством Российской Федерации и условиями контракта. </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r>
        <w:rPr>
          <w:sz w:val="24"/>
        </w:rPr>
      </w:r>
      <w:bookmarkStart w:id="0" w:name="sub_3"/>
      <w:bookmarkStart w:id="1" w:name="sub_3"/>
      <w:bookmarkEnd w:id="1"/>
    </w:p>
    <w:p>
      <w:pPr>
        <w:pStyle w:val="Normal"/>
        <w:widowControl/>
        <w:tabs>
          <w:tab w:val="clear" w:pos="708"/>
          <w:tab w:val="left" w:pos="360" w:leader="none"/>
        </w:tabs>
        <w:spacing w:lineRule="auto" w:line="240" w:before="0" w:after="0"/>
        <w:jc w:val="center"/>
        <w:rPr>
          <w:rFonts w:ascii="Times New Roman" w:hAnsi="Times New Roman"/>
          <w:sz w:val="24"/>
        </w:rPr>
      </w:pPr>
      <w:r>
        <w:rPr>
          <w:b/>
          <w:sz w:val="24"/>
        </w:rPr>
        <w:t>3.Цена контракта и порядок расчетов</w:t>
      </w:r>
    </w:p>
    <w:p>
      <w:pPr>
        <w:pStyle w:val="Normal"/>
        <w:widowControl/>
        <w:tabs>
          <w:tab w:val="clear" w:pos="708"/>
          <w:tab w:val="left" w:pos="360" w:leader="none"/>
        </w:tabs>
        <w:spacing w:lineRule="auto" w:line="240" w:before="0" w:after="0"/>
        <w:ind w:firstLine="709" w:left="0" w:right="0"/>
        <w:jc w:val="both"/>
        <w:rPr>
          <w:rFonts w:ascii="Times New Roman" w:hAnsi="Times New Roman"/>
          <w:sz w:val="24"/>
        </w:rPr>
      </w:pPr>
      <w:bookmarkStart w:id="2" w:name="sub_3"/>
      <w:bookmarkStart w:id="3" w:name="sub_11"/>
      <w:bookmarkEnd w:id="2"/>
      <w:r>
        <w:rPr>
          <w:sz w:val="24"/>
        </w:rPr>
        <w:t xml:space="preserve">3.1. Цена контракта составляет ______ (______) рублей, в том числе НДС ___% </w:t>
      </w:r>
      <w:r>
        <w:rPr>
          <w:i/>
          <w:sz w:val="24"/>
        </w:rPr>
        <w:t>(*В случае, если Исполнитель по данному Контракту имеет обязательство в соответствии с Налоговым кодексом Российской Федерации к уплате НДС, то добавляются слова «в том числе НДС» с указанием ставки НДС;</w:t>
      </w:r>
    </w:p>
    <w:p>
      <w:pPr>
        <w:pStyle w:val="Normal"/>
        <w:widowControl/>
        <w:spacing w:lineRule="auto" w:line="240" w:before="0" w:after="0"/>
        <w:ind w:firstLine="720" w:left="0" w:right="0"/>
        <w:jc w:val="both"/>
        <w:rPr>
          <w:rFonts w:ascii="Times New Roman" w:hAnsi="Times New Roman"/>
          <w:sz w:val="24"/>
        </w:rPr>
      </w:pPr>
      <w:r>
        <w:rPr>
          <w:i/>
          <w:sz w:val="24"/>
        </w:rPr>
        <w:t>**В случае, если Исполнитель по данному Контракту имеет право в соответствии с Налоговым кодексом Российской Федерации на освобождение от уплаты НДС, то добавляются слова «НДС не облагается (пункт 2 статьи 346.11 Налогового кодекса Российской Федерации)</w:t>
      </w:r>
      <w:r>
        <w:rPr>
          <w:sz w:val="24"/>
        </w:rPr>
        <w:t xml:space="preserve">. </w:t>
      </w:r>
      <w:bookmarkEnd w:id="3"/>
    </w:p>
    <w:p>
      <w:pPr>
        <w:pStyle w:val="Normal"/>
        <w:widowControl/>
        <w:spacing w:lineRule="auto" w:line="240" w:before="0" w:after="0"/>
        <w:ind w:firstLine="720" w:left="0" w:right="0"/>
        <w:jc w:val="both"/>
        <w:rPr>
          <w:rFonts w:ascii="Times New Roman" w:hAnsi="Times New Roman"/>
          <w:sz w:val="24"/>
        </w:rPr>
      </w:pPr>
      <w:r>
        <w:rPr>
          <w:sz w:val="24"/>
        </w:rPr>
        <w:t xml:space="preserve">3.2. Цена контракта является твердой и определяется на весь срок его исполнения, за исключением случаев, установленных Законом о контрактной системе и Контрактом. </w:t>
      </w:r>
    </w:p>
    <w:p>
      <w:pPr>
        <w:pStyle w:val="Normal"/>
        <w:widowControl/>
        <w:spacing w:lineRule="auto" w:line="240" w:before="0" w:after="0"/>
        <w:ind w:firstLine="720" w:left="0" w:right="0"/>
        <w:jc w:val="both"/>
        <w:rPr>
          <w:rFonts w:ascii="Times New Roman" w:hAnsi="Times New Roman"/>
          <w:sz w:val="24"/>
        </w:rPr>
      </w:pPr>
      <w:r>
        <w:rPr>
          <w:sz w:val="24"/>
        </w:rPr>
        <w:t>3.3. Цена включает в себя стоимость услуг, все налоговые и иные обязательные платежи, расходы, связанные с риском неисполнения или ненадлежащего исполнения обязательств Исполнителем контракта.</w:t>
      </w:r>
    </w:p>
    <w:p>
      <w:pPr>
        <w:pStyle w:val="Normal"/>
        <w:widowControl/>
        <w:spacing w:lineRule="auto" w:line="240" w:before="0" w:after="0"/>
        <w:ind w:firstLine="720" w:left="0" w:right="0"/>
        <w:jc w:val="both"/>
        <w:rPr>
          <w:rFonts w:ascii="Times New Roman" w:hAnsi="Times New Roman"/>
          <w:sz w:val="24"/>
        </w:rPr>
      </w:pPr>
      <w:r>
        <w:rPr>
          <w:sz w:val="24"/>
        </w:rPr>
        <w:t>3.4. Оплата по настоящему контракту производится Заказчиком в следующем порядке:</w:t>
      </w:r>
    </w:p>
    <w:p>
      <w:pPr>
        <w:pStyle w:val="Normal"/>
        <w:widowControl/>
        <w:spacing w:lineRule="auto" w:line="240" w:before="0" w:after="0"/>
        <w:ind w:firstLine="720" w:left="0" w:right="0"/>
        <w:jc w:val="both"/>
        <w:rPr>
          <w:rFonts w:ascii="Times New Roman" w:hAnsi="Times New Roman"/>
          <w:sz w:val="24"/>
        </w:rPr>
      </w:pPr>
      <w:r>
        <w:rPr>
          <w:sz w:val="24"/>
        </w:rPr>
        <w:t>3.4.1. Оплата осуществляется по факту оказания услуг, в течение 7 рабочих дней с даты подписания сторонами документа о приемке</w:t>
      </w:r>
      <w:r>
        <w:rPr>
          <w:color w:val="000000"/>
          <w:spacing w:val="5"/>
          <w:sz w:val="24"/>
        </w:rPr>
        <w:t>.</w:t>
      </w:r>
      <w:r>
        <w:rPr>
          <w:sz w:val="24"/>
        </w:rPr>
        <w:t xml:space="preserve"> Платеж считается осуществленным в момент списания средств с лицевого счета Заказчика.</w:t>
      </w:r>
      <w:bookmarkStart w:id="4" w:name="sub_4"/>
    </w:p>
    <w:p>
      <w:pPr>
        <w:pStyle w:val="Normal"/>
        <w:widowControl/>
        <w:spacing w:lineRule="auto" w:line="240" w:before="0" w:after="0"/>
        <w:ind w:firstLine="720" w:left="0" w:right="0"/>
        <w:jc w:val="both"/>
        <w:rPr>
          <w:rFonts w:ascii="Times New Roman" w:hAnsi="Times New Roman"/>
          <w:b/>
          <w:sz w:val="24"/>
        </w:rPr>
      </w:pPr>
      <w:r>
        <w:rPr>
          <w:sz w:val="24"/>
        </w:rPr>
        <w:t>3.5. Источник финансирования контракта: федеральный бюджет</w:t>
      </w:r>
    </w:p>
    <w:p>
      <w:pPr>
        <w:pStyle w:val="Normal"/>
        <w:widowControl/>
        <w:spacing w:lineRule="auto" w:line="240" w:before="0" w:after="0"/>
        <w:ind w:firstLine="720" w:left="0" w:right="0"/>
        <w:jc w:val="both"/>
        <w:rPr>
          <w:rFonts w:ascii="Times New Roman" w:hAnsi="Times New Roman"/>
          <w:b/>
          <w:sz w:val="24"/>
        </w:rPr>
      </w:pPr>
      <w:r>
        <w:rPr>
          <w:sz w:val="24"/>
        </w:rPr>
        <w:t>3.6. По соглашению Сторон цена Контракта может быть снижена без изменения, предусмотренного Контрактом объема работ и иных условий Контракта.</w:t>
      </w:r>
    </w:p>
    <w:p>
      <w:pPr>
        <w:pStyle w:val="Normal"/>
        <w:widowControl/>
        <w:spacing w:lineRule="auto" w:line="240" w:before="0" w:after="0"/>
        <w:ind w:firstLine="720" w:left="0" w:right="0"/>
        <w:jc w:val="both"/>
        <w:rPr>
          <w:rFonts w:ascii="Times New Roman" w:hAnsi="Times New Roman"/>
          <w:sz w:val="24"/>
        </w:rPr>
      </w:pPr>
      <w:r>
        <w:rPr>
          <w:sz w:val="24"/>
        </w:rPr>
      </w:r>
    </w:p>
    <w:p>
      <w:pPr>
        <w:pStyle w:val="Normal"/>
        <w:widowControl/>
        <w:spacing w:lineRule="auto" w:line="240" w:before="0" w:after="0"/>
        <w:jc w:val="center"/>
        <w:rPr>
          <w:rFonts w:ascii="Times New Roman" w:hAnsi="Times New Roman"/>
          <w:sz w:val="24"/>
        </w:rPr>
      </w:pPr>
      <w:r>
        <w:rPr>
          <w:b/>
          <w:sz w:val="24"/>
        </w:rPr>
        <w:t>4.</w:t>
      </w:r>
      <w:r>
        <w:rPr>
          <w:sz w:val="24"/>
        </w:rPr>
        <w:t xml:space="preserve"> </w:t>
      </w:r>
      <w:r>
        <w:rPr>
          <w:b/>
          <w:sz w:val="24"/>
        </w:rPr>
        <w:t>Порядок сдачи-приемки услуг</w:t>
      </w:r>
      <w:bookmarkEnd w:id="4"/>
    </w:p>
    <w:p>
      <w:pPr>
        <w:pStyle w:val="Normal"/>
        <w:widowControl/>
        <w:pBdr/>
        <w:ind w:firstLine="709" w:left="0" w:right="0"/>
        <w:jc w:val="both"/>
        <w:rPr/>
      </w:pPr>
      <w:r>
        <w:rPr>
          <w:color w:val="000000"/>
          <w:sz w:val="24"/>
        </w:rPr>
        <w:t xml:space="preserve"> </w:t>
      </w:r>
      <w:r>
        <w:rPr>
          <w:color w:val="000000"/>
          <w:sz w:val="24"/>
        </w:rPr>
        <w:t xml:space="preserve">4.1. Исполнитель самостоятельно </w:t>
      </w:r>
      <w:r>
        <w:rPr>
          <w:color w:val="000000"/>
          <w:sz w:val="24"/>
        </w:rPr>
        <w:t xml:space="preserve">оказывает услуг и направляется проектно-сметную документацию </w:t>
      </w:r>
      <w:r>
        <w:rPr>
          <w:color w:val="000000"/>
          <w:sz w:val="24"/>
        </w:rPr>
        <w:t xml:space="preserve">Заказчику по адресу: Краснодарский край, г.Краснодар, ул.Октябрьская, д.12(далее - место доставки) </w:t>
      </w:r>
      <w:r>
        <w:rPr>
          <w:sz w:val="24"/>
        </w:rPr>
        <w:t xml:space="preserve"> в  течении 10 рабочих дней с даты подписания  договора.</w:t>
      </w:r>
    </w:p>
    <w:p>
      <w:pPr>
        <w:pStyle w:val="Normal"/>
        <w:widowControl/>
        <w:pBdr/>
        <w:ind w:firstLine="709" w:left="0" w:right="0"/>
        <w:jc w:val="both"/>
        <w:rPr/>
      </w:pPr>
      <w:r>
        <w:rPr>
          <w:color w:val="000000"/>
          <w:sz w:val="24"/>
        </w:rPr>
        <w:t xml:space="preserve">4.2. Исполнитель не менее чем за 2(два) дня до </w:t>
      </w:r>
      <w:r>
        <w:rPr>
          <w:color w:val="000000"/>
          <w:sz w:val="24"/>
        </w:rPr>
        <w:t>направления проектно-сметной документации</w:t>
      </w:r>
      <w:r>
        <w:rPr>
          <w:color w:val="000000"/>
          <w:sz w:val="24"/>
        </w:rPr>
        <w:t xml:space="preserve"> направляет в адрес Заказчика уведомление о времени и дате доставки Товара в месте доставки.</w:t>
      </w:r>
    </w:p>
    <w:p>
      <w:pPr>
        <w:pStyle w:val="Normal"/>
        <w:widowControl/>
        <w:pBdr/>
        <w:ind w:firstLine="709" w:left="0" w:right="0"/>
        <w:jc w:val="both"/>
        <w:rPr/>
      </w:pPr>
      <w:r>
        <w:rPr>
          <w:color w:val="000000"/>
          <w:sz w:val="24"/>
        </w:rPr>
        <w:t xml:space="preserve">4.3. Приемка </w:t>
      </w:r>
      <w:r>
        <w:rPr>
          <w:color w:val="000000"/>
          <w:sz w:val="24"/>
        </w:rPr>
        <w:t>Услууг</w:t>
      </w:r>
      <w:r>
        <w:rPr>
          <w:color w:val="000000"/>
          <w:sz w:val="24"/>
        </w:rPr>
        <w:t xml:space="preserve"> осуществляется путем передачи исполнителем </w:t>
      </w:r>
      <w:r>
        <w:rPr>
          <w:color w:val="000000"/>
          <w:sz w:val="24"/>
        </w:rPr>
        <w:t xml:space="preserve">проектно-сметной документации, </w:t>
      </w:r>
      <w:r>
        <w:rPr>
          <w:color w:val="000000"/>
          <w:sz w:val="24"/>
        </w:rPr>
        <w:t xml:space="preserve">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Pr>
          <w:color w:val="000000"/>
          <w:sz w:val="24"/>
        </w:rPr>
        <w:t>услуг (в случае, если их наличие предусмотрено действующим законодательством РФ),</w:t>
      </w:r>
      <w:r>
        <w:rPr>
          <w:color w:val="000000"/>
          <w:sz w:val="24"/>
        </w:rPr>
        <w:t xml:space="preserve"> а также иных документов, подтверждающих качество </w:t>
      </w:r>
      <w:r>
        <w:rPr>
          <w:color w:val="000000"/>
          <w:sz w:val="24"/>
        </w:rPr>
        <w:t>оказанных услуг</w:t>
      </w:r>
      <w:r>
        <w:rPr>
          <w:color w:val="000000"/>
          <w:sz w:val="24"/>
        </w:rPr>
        <w:t xml:space="preserve">, передачу гарантийных талонов или документов, </w:t>
      </w:r>
      <w:r>
        <w:rPr>
          <w:color w:val="000000"/>
          <w:sz w:val="24"/>
        </w:rPr>
        <w:t>е</w:t>
      </w:r>
      <w:r>
        <w:rPr>
          <w:color w:val="000000"/>
          <w:sz w:val="24"/>
        </w:rPr>
        <w:t>го заменяющих.</w:t>
      </w:r>
    </w:p>
    <w:p>
      <w:pPr>
        <w:pStyle w:val="Normal"/>
        <w:widowControl/>
        <w:pBdr/>
        <w:ind w:firstLine="709" w:left="0" w:right="0"/>
        <w:jc w:val="both"/>
        <w:rPr/>
      </w:pPr>
      <w:r>
        <w:rPr>
          <w:color w:val="000000"/>
          <w:sz w:val="24"/>
        </w:rPr>
        <w:t xml:space="preserve">4.4. Заказчик проводит проверку соответствия наименования, количества и иных характеристик </w:t>
      </w:r>
      <w:r>
        <w:rPr>
          <w:color w:val="000000"/>
          <w:sz w:val="24"/>
        </w:rPr>
        <w:t>оказанных услуг</w:t>
      </w:r>
      <w:r>
        <w:rPr>
          <w:color w:val="000000"/>
          <w:sz w:val="24"/>
        </w:rPr>
        <w:t xml:space="preserve">, сведениям, содержащимся в сопроводительных документах исполнителя, условиям, </w:t>
      </w:r>
      <w:r>
        <w:rPr>
          <w:color w:val="000000"/>
          <w:sz w:val="24"/>
        </w:rPr>
        <w:t>у</w:t>
      </w:r>
      <w:r>
        <w:rPr>
          <w:color w:val="000000"/>
          <w:sz w:val="24"/>
        </w:rPr>
        <w:t>казанным в настоящем контакте.</w:t>
      </w:r>
    </w:p>
    <w:p>
      <w:pPr>
        <w:pStyle w:val="Normal"/>
        <w:widowControl/>
        <w:pBdr/>
        <w:ind w:firstLine="709" w:left="0" w:right="0"/>
        <w:jc w:val="both"/>
        <w:rPr/>
      </w:pPr>
      <w:r>
        <w:rPr>
          <w:color w:val="000000"/>
          <w:sz w:val="24"/>
        </w:rPr>
        <w:t xml:space="preserve">4.5.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tooltip="consultantplus://offline/ref=782E9CC4CCC6932545801925E3B536176E50B53C1FD70BD7655CABC93DB89C27024180C10398FB96372E7F1F5737VEP">
        <w:r>
          <w:rPr>
            <w:rStyle w:val="Style"/>
            <w:color w:val="0000EE"/>
            <w:sz w:val="24"/>
            <w:u w:val="single"/>
          </w:rPr>
          <w:t>законом</w:t>
        </w:r>
      </w:hyperlink>
      <w:r>
        <w:rPr>
          <w:color w:val="000000"/>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pBdr/>
        <w:ind w:firstLine="709" w:left="0" w:right="0"/>
        <w:jc w:val="both"/>
        <w:rPr/>
      </w:pPr>
      <w:r>
        <w:rPr>
          <w:color w:val="000000"/>
          <w:sz w:val="24"/>
        </w:rPr>
        <w:t xml:space="preserve">4.6. При отсутствии у Заказчика претензий по количеству и качеству </w:t>
      </w:r>
      <w:r>
        <w:rPr>
          <w:color w:val="000000"/>
          <w:sz w:val="24"/>
        </w:rPr>
        <w:t>оказанных услуг</w:t>
      </w:r>
      <w:r>
        <w:rPr>
          <w:color w:val="000000"/>
          <w:sz w:val="24"/>
        </w:rPr>
        <w:t xml:space="preserve"> Заказчик в течение 10 (десяти) рабочих дней с момента доставки </w:t>
      </w:r>
      <w:r>
        <w:rPr>
          <w:color w:val="000000"/>
          <w:sz w:val="24"/>
        </w:rPr>
        <w:t>документов</w:t>
      </w:r>
      <w:r>
        <w:rPr>
          <w:color w:val="000000"/>
          <w:sz w:val="24"/>
        </w:rPr>
        <w:t xml:space="preserve"> исполнителем подписывает докум</w:t>
      </w:r>
      <w:r>
        <w:rPr>
          <w:color w:val="000000"/>
          <w:sz w:val="24"/>
        </w:rPr>
        <w:t>е</w:t>
      </w:r>
      <w:r>
        <w:rPr>
          <w:color w:val="000000"/>
          <w:sz w:val="24"/>
        </w:rPr>
        <w:t xml:space="preserve">нт о приемки </w:t>
      </w:r>
      <w:r>
        <w:rPr>
          <w:color w:val="000000"/>
          <w:sz w:val="24"/>
        </w:rPr>
        <w:t>услуг</w:t>
      </w:r>
      <w:r>
        <w:rPr>
          <w:color w:val="000000"/>
          <w:sz w:val="24"/>
        </w:rPr>
        <w:t xml:space="preserve">, и иные документы, приложенные к документу о приемке, например, товарную (товарно-транспортную) накладную, счет, счет-фактуру. После этого </w:t>
      </w:r>
      <w:r>
        <w:rPr>
          <w:color w:val="000000"/>
          <w:sz w:val="24"/>
        </w:rPr>
        <w:t>Услуги</w:t>
      </w:r>
      <w:r>
        <w:rPr>
          <w:color w:val="000000"/>
          <w:sz w:val="24"/>
        </w:rPr>
        <w:t xml:space="preserve"> считается переданным исполнителем Заказчику.</w:t>
      </w:r>
    </w:p>
    <w:p>
      <w:pPr>
        <w:pStyle w:val="Normal"/>
        <w:widowControl/>
        <w:pBdr/>
        <w:ind w:firstLine="709" w:left="0" w:right="0"/>
        <w:jc w:val="both"/>
        <w:rPr/>
      </w:pPr>
      <w:r>
        <w:rPr>
          <w:color w:val="000000"/>
          <w:sz w:val="24"/>
        </w:rPr>
        <w:t xml:space="preserve">4.7. При выявлении несоответствий в </w:t>
      </w:r>
      <w:r>
        <w:rPr>
          <w:color w:val="000000"/>
          <w:sz w:val="24"/>
        </w:rPr>
        <w:t>оказанных услугах</w:t>
      </w:r>
      <w:r>
        <w:rPr>
          <w:color w:val="000000"/>
          <w:sz w:val="24"/>
        </w:rPr>
        <w:t xml:space="preserve"> (наименования, количества, качества, в том числе в случае выявления внешних признаков ненадлежащего качества </w:t>
      </w:r>
      <w:r>
        <w:rPr>
          <w:color w:val="000000"/>
          <w:sz w:val="24"/>
        </w:rPr>
        <w:t>оказанных услуг</w:t>
      </w:r>
      <w:r>
        <w:rPr>
          <w:color w:val="000000"/>
          <w:sz w:val="24"/>
        </w:rPr>
        <w:t xml:space="preserve">, препятствующих </w:t>
      </w:r>
      <w:r>
        <w:rPr>
          <w:color w:val="000000"/>
          <w:sz w:val="24"/>
        </w:rPr>
        <w:t>их</w:t>
      </w:r>
      <w:r>
        <w:rPr>
          <w:color w:val="000000"/>
          <w:sz w:val="24"/>
        </w:rPr>
        <w:t xml:space="preserve"> дальнейшему использованию, препятствующих его приемке, Заказчик в срок, установленный в </w:t>
      </w:r>
      <w:r>
        <w:fldChar w:fldCharType="begin"/>
      </w:r>
      <w:r>
        <w:rPr>
          <w:rStyle w:val="Style"/>
          <w:sz w:val="24"/>
          <w:u w:val="single"/>
          <w:color w:val="0000EE"/>
        </w:rPr>
        <w:instrText xml:space="preserve"> HYPERLINK "../../../../../../../../../opt/r7-office/desktopeditors/editors/web-apps/apps/documenteditor/main/index.html%3F_dc=0&amp;lang=ru-RU&amp;frameEditorId=placeholder&amp;parentOrigin=file://" \l "P1489"</w:instrText>
      </w:r>
      <w:r>
        <w:rPr>
          <w:rStyle w:val="Style"/>
          <w:sz w:val="24"/>
          <w:u w:val="single"/>
          <w:color w:val="0000EE"/>
        </w:rPr>
        <w:fldChar w:fldCharType="separate"/>
      </w:r>
      <w:r>
        <w:rPr>
          <w:rStyle w:val="Style"/>
          <w:color w:val="0000EE"/>
          <w:sz w:val="24"/>
          <w:u w:val="single"/>
        </w:rPr>
        <w:t>пункте 3.6</w:t>
      </w:r>
      <w:r>
        <w:rPr>
          <w:rStyle w:val="Style"/>
          <w:sz w:val="24"/>
          <w:u w:val="single"/>
          <w:color w:val="0000EE"/>
        </w:rPr>
        <w:fldChar w:fldCharType="end"/>
      </w:r>
      <w:r>
        <w:rPr>
          <w:color w:val="000000"/>
          <w:sz w:val="24"/>
        </w:rPr>
        <w:t xml:space="preserve"> Контракта, отказывает в приемке </w:t>
      </w:r>
      <w:r>
        <w:rPr>
          <w:color w:val="000000"/>
          <w:sz w:val="24"/>
        </w:rPr>
        <w:t>Услуг</w:t>
      </w:r>
      <w:r>
        <w:rPr>
          <w:color w:val="000000"/>
          <w:sz w:val="24"/>
        </w:rPr>
        <w:t xml:space="preserve">, направляя исполнителю мотивированный отказ от приемки </w:t>
      </w:r>
      <w:r>
        <w:rPr>
          <w:color w:val="000000"/>
          <w:sz w:val="24"/>
        </w:rPr>
        <w:t>Услуг</w:t>
      </w:r>
      <w:r>
        <w:rPr>
          <w:color w:val="000000"/>
          <w:sz w:val="24"/>
        </w:rPr>
        <w:t xml:space="preserve"> с перечнем выявленных недостатков и указанием сроков их устранения.</w:t>
      </w:r>
    </w:p>
    <w:p>
      <w:pPr>
        <w:pStyle w:val="Normal"/>
        <w:widowControl/>
        <w:pBdr/>
        <w:ind w:firstLine="709" w:left="0" w:right="0"/>
        <w:jc w:val="both"/>
        <w:rPr/>
      </w:pPr>
      <w:r>
        <w:rPr>
          <w:color w:val="000000"/>
          <w:sz w:val="24"/>
        </w:rPr>
        <w:t xml:space="preserve">4.8. Во всех случаях, влекущих возврат </w:t>
      </w:r>
      <w:r>
        <w:rPr>
          <w:color w:val="000000"/>
          <w:sz w:val="24"/>
        </w:rPr>
        <w:t>проектно-сметной документации</w:t>
      </w:r>
      <w:r>
        <w:rPr>
          <w:color w:val="000000"/>
          <w:sz w:val="24"/>
        </w:rPr>
        <w:t xml:space="preserve"> исполнителю, Заказчик обязан обеспечить сохранность этого </w:t>
      </w:r>
      <w:r>
        <w:rPr>
          <w:color w:val="000000"/>
          <w:sz w:val="24"/>
        </w:rPr>
        <w:t>документа</w:t>
      </w:r>
      <w:r>
        <w:rPr>
          <w:color w:val="000000"/>
          <w:sz w:val="24"/>
        </w:rPr>
        <w:t xml:space="preserve"> до момента фактического его возврата. Возврат (замена) </w:t>
      </w:r>
      <w:r>
        <w:rPr>
          <w:color w:val="000000"/>
          <w:sz w:val="24"/>
        </w:rPr>
        <w:t>проектно-сметной документации</w:t>
      </w:r>
      <w:r>
        <w:rPr>
          <w:color w:val="000000"/>
          <w:sz w:val="24"/>
        </w:rPr>
        <w:t xml:space="preserve"> осуществляется силами и за счет средств исполнителя. Расходы, понесенные Заказчиком в связи с принятием </w:t>
      </w:r>
      <w:r>
        <w:rPr>
          <w:color w:val="000000"/>
          <w:sz w:val="24"/>
        </w:rPr>
        <w:t>результатов оказанных услуг</w:t>
      </w:r>
      <w:r>
        <w:rPr>
          <w:color w:val="000000"/>
          <w:sz w:val="24"/>
        </w:rPr>
        <w:t xml:space="preserve"> на ответственное хранение и (или) его возвратом (заменой), подлежат возмещению исполнителем.</w:t>
      </w:r>
    </w:p>
    <w:p>
      <w:pPr>
        <w:pStyle w:val="Normal"/>
        <w:widowControl/>
        <w:pBdr/>
        <w:ind w:firstLine="709" w:left="0" w:right="0"/>
        <w:jc w:val="both"/>
        <w:rPr/>
      </w:pPr>
      <w:r>
        <w:rPr>
          <w:color w:val="000000"/>
          <w:sz w:val="24"/>
        </w:rPr>
        <w:t xml:space="preserve">4.9. Право собственности и риск случайной гибели или порчи </w:t>
      </w:r>
      <w:r>
        <w:rPr>
          <w:color w:val="000000"/>
          <w:sz w:val="24"/>
        </w:rPr>
        <w:t>результатов оказанных услуг</w:t>
      </w:r>
      <w:r>
        <w:rPr>
          <w:color w:val="000000"/>
          <w:sz w:val="24"/>
        </w:rPr>
        <w:t xml:space="preserve"> переходит от исполнителя к Заказчику с момента приемки </w:t>
      </w:r>
      <w:r>
        <w:rPr>
          <w:color w:val="000000"/>
          <w:sz w:val="24"/>
        </w:rPr>
        <w:t xml:space="preserve">оказанных услуг </w:t>
      </w:r>
      <w:r>
        <w:rPr>
          <w:color w:val="000000"/>
          <w:sz w:val="24"/>
        </w:rPr>
        <w:t xml:space="preserve">Заказчиком и подписания Сторонами документов, указанных в </w:t>
      </w:r>
      <w:r>
        <w:fldChar w:fldCharType="begin"/>
      </w:r>
      <w:r>
        <w:rPr>
          <w:rStyle w:val="Style"/>
          <w:sz w:val="24"/>
          <w:u w:val="single"/>
          <w:color w:val="0000EE"/>
        </w:rPr>
        <w:instrText xml:space="preserve"> HYPERLINK "../../../../../../../../../opt/r7-office/desktopeditors/editors/web-apps/apps/documenteditor/main/index.html%3F_dc=0&amp;lang=ru-RU&amp;frameEditorId=placeholder&amp;parentOrigin=file://" \l "P1489"</w:instrText>
      </w:r>
      <w:r>
        <w:rPr>
          <w:rStyle w:val="Style"/>
          <w:sz w:val="24"/>
          <w:u w:val="single"/>
          <w:color w:val="0000EE"/>
        </w:rPr>
        <w:fldChar w:fldCharType="separate"/>
      </w:r>
      <w:r>
        <w:rPr>
          <w:rStyle w:val="Style"/>
          <w:color w:val="0000EE"/>
          <w:sz w:val="24"/>
          <w:u w:val="single"/>
        </w:rPr>
        <w:t>пункте 3.6</w:t>
      </w:r>
      <w:r>
        <w:rPr>
          <w:rStyle w:val="Style"/>
          <w:sz w:val="24"/>
          <w:u w:val="single"/>
          <w:color w:val="0000EE"/>
        </w:rPr>
        <w:fldChar w:fldCharType="end"/>
      </w:r>
      <w:r>
        <w:rPr>
          <w:color w:val="000000"/>
          <w:sz w:val="24"/>
        </w:rPr>
        <w:t xml:space="preserve"> Контракта.</w:t>
      </w:r>
    </w:p>
    <w:p>
      <w:pPr>
        <w:pStyle w:val="Normal"/>
        <w:widowControl/>
        <w:pBdr/>
        <w:ind w:firstLine="709" w:left="0" w:right="0"/>
        <w:jc w:val="both"/>
        <w:rPr/>
      </w:pPr>
      <w:r>
        <w:rPr>
          <w:color w:val="000000"/>
          <w:sz w:val="24"/>
        </w:rPr>
        <w:t xml:space="preserve">4.10. Заказчик вправе не отказывать в приемке </w:t>
      </w:r>
      <w:r>
        <w:rPr>
          <w:color w:val="000000"/>
          <w:sz w:val="24"/>
        </w:rPr>
        <w:t>оказанных услуг</w:t>
      </w:r>
      <w:r>
        <w:rPr>
          <w:color w:val="000000"/>
          <w:sz w:val="24"/>
        </w:rPr>
        <w:t xml:space="preserve"> в случае выявления несоответствия </w:t>
      </w:r>
      <w:r>
        <w:rPr>
          <w:color w:val="000000"/>
          <w:sz w:val="24"/>
        </w:rPr>
        <w:t>услуг</w:t>
      </w:r>
      <w:r>
        <w:rPr>
          <w:color w:val="000000"/>
          <w:sz w:val="24"/>
        </w:rPr>
        <w:t xml:space="preserve"> условиям Контракта, если выявленное несоответствие не препятствует приемке эт</w:t>
      </w:r>
      <w:r>
        <w:rPr>
          <w:color w:val="000000"/>
          <w:sz w:val="24"/>
        </w:rPr>
        <w:t>их</w:t>
      </w:r>
      <w:r>
        <w:rPr>
          <w:color w:val="000000"/>
          <w:sz w:val="24"/>
        </w:rPr>
        <w:t xml:space="preserve"> </w:t>
      </w:r>
      <w:r>
        <w:rPr>
          <w:color w:val="000000"/>
          <w:sz w:val="24"/>
        </w:rPr>
        <w:t>Услуг</w:t>
      </w:r>
      <w:r>
        <w:rPr>
          <w:color w:val="000000"/>
          <w:sz w:val="24"/>
        </w:rPr>
        <w:t xml:space="preserve"> и устранено исполнителем.</w:t>
      </w:r>
    </w:p>
    <w:p>
      <w:pPr>
        <w:pStyle w:val="Normal"/>
        <w:widowControl/>
        <w:pBdr/>
        <w:ind w:hanging="0" w:left="0" w:right="0"/>
        <w:rPr/>
      </w:pPr>
      <w:r>
        <w:rPr/>
      </w:r>
    </w:p>
    <w:p>
      <w:pPr>
        <w:pStyle w:val="Normal"/>
        <w:widowControl/>
        <w:spacing w:lineRule="auto" w:line="240" w:before="0" w:after="0"/>
        <w:ind w:firstLine="720" w:left="0" w:right="0"/>
        <w:jc w:val="both"/>
        <w:rPr>
          <w:rFonts w:ascii="Times New Roman" w:hAnsi="Times New Roman"/>
          <w:sz w:val="24"/>
        </w:rPr>
      </w:pPr>
      <w:r>
        <w:rPr>
          <w:sz w:val="24"/>
        </w:rPr>
      </w:r>
    </w:p>
    <w:p>
      <w:pPr>
        <w:pStyle w:val="Normal"/>
        <w:widowControl/>
        <w:spacing w:lineRule="auto" w:line="240" w:before="0" w:after="0"/>
        <w:ind w:firstLine="720" w:left="0" w:right="0"/>
        <w:jc w:val="both"/>
        <w:rPr>
          <w:rFonts w:ascii="Times New Roman" w:hAnsi="Times New Roman"/>
          <w:sz w:val="24"/>
        </w:rPr>
      </w:pPr>
      <w:r>
        <w:rPr>
          <w:sz w:val="24"/>
        </w:rPr>
      </w:r>
    </w:p>
    <w:p>
      <w:pPr>
        <w:pStyle w:val="Normal"/>
        <w:widowControl/>
        <w:spacing w:lineRule="auto" w:line="240" w:before="0" w:after="0"/>
        <w:jc w:val="center"/>
        <w:rPr>
          <w:rFonts w:ascii="Times New Roman" w:hAnsi="Times New Roman"/>
          <w:b/>
          <w:sz w:val="24"/>
        </w:rPr>
      </w:pPr>
      <w:r>
        <w:rPr>
          <w:b/>
          <w:sz w:val="24"/>
        </w:rPr>
        <w:t>5.</w:t>
      </w:r>
      <w:r>
        <w:rPr>
          <w:sz w:val="24"/>
        </w:rPr>
        <w:t xml:space="preserve"> </w:t>
      </w:r>
      <w:r>
        <w:rPr>
          <w:b/>
          <w:sz w:val="24"/>
        </w:rPr>
        <w:t>Сроки оказания услуг</w:t>
      </w:r>
    </w:p>
    <w:p>
      <w:pPr>
        <w:pStyle w:val="Normal"/>
        <w:widowControl/>
        <w:spacing w:lineRule="auto" w:line="240" w:before="0" w:after="0"/>
        <w:ind w:firstLine="709" w:left="0" w:right="0"/>
        <w:jc w:val="both"/>
        <w:rPr>
          <w:rFonts w:ascii="Times New Roman" w:hAnsi="Times New Roman"/>
          <w:b/>
          <w:sz w:val="24"/>
        </w:rPr>
      </w:pPr>
      <w:r>
        <w:rPr>
          <w:sz w:val="24"/>
        </w:rPr>
        <w:t>5.1. Услуги оказываются в  течении 10 рабочих дней с даты подписания  договора.</w:t>
      </w:r>
    </w:p>
    <w:p>
      <w:pPr>
        <w:pStyle w:val="Normal"/>
        <w:widowControl/>
        <w:spacing w:lineRule="auto" w:line="240" w:before="0" w:after="0"/>
        <w:jc w:val="center"/>
        <w:rPr>
          <w:rFonts w:ascii="Times New Roman" w:hAnsi="Times New Roman"/>
          <w:b/>
          <w:sz w:val="24"/>
        </w:rPr>
      </w:pPr>
      <w:r>
        <w:rPr>
          <w:b/>
          <w:sz w:val="24"/>
        </w:rPr>
        <w:t>6. Место оказания услуг</w:t>
      </w:r>
    </w:p>
    <w:p>
      <w:pPr>
        <w:pStyle w:val="Normal"/>
        <w:keepNext w:val="true"/>
        <w:widowControl/>
        <w:spacing w:lineRule="auto" w:line="240" w:before="0" w:after="0"/>
        <w:ind w:firstLine="709" w:left="0" w:right="0"/>
        <w:jc w:val="both"/>
        <w:rPr>
          <w:rFonts w:ascii="Times New Roman" w:hAnsi="Times New Roman"/>
          <w:sz w:val="24"/>
        </w:rPr>
      </w:pPr>
      <w:r>
        <w:rPr>
          <w:sz w:val="24"/>
        </w:rPr>
        <w:t>6.1. Результат оказанных услуг предоставляется по адресу Заказчика.</w:t>
      </w:r>
    </w:p>
    <w:p>
      <w:pPr>
        <w:pStyle w:val="Normal"/>
        <w:keepNext w:val="true"/>
        <w:widowControl/>
        <w:spacing w:lineRule="auto" w:line="240" w:before="0" w:after="0"/>
        <w:ind w:firstLine="709" w:left="0" w:right="0"/>
        <w:jc w:val="both"/>
        <w:rPr>
          <w:rFonts w:ascii="Times New Roman" w:hAnsi="Times New Roman"/>
          <w:sz w:val="24"/>
        </w:rPr>
      </w:pPr>
      <w:r>
        <w:rPr>
          <w:sz w:val="24"/>
        </w:rPr>
      </w:r>
    </w:p>
    <w:p>
      <w:pPr>
        <w:pStyle w:val="Heading1"/>
        <w:keepNext w:val="false"/>
        <w:widowControl/>
        <w:spacing w:lineRule="auto" w:line="240" w:before="0" w:after="0"/>
        <w:rPr>
          <w:rFonts w:ascii="Times New Roman" w:hAnsi="Times New Roman"/>
          <w:b/>
          <w:sz w:val="24"/>
        </w:rPr>
      </w:pPr>
      <w:r>
        <w:rPr>
          <w:b/>
          <w:sz w:val="24"/>
        </w:rPr>
        <w:t>7. Ответственность сторон</w:t>
      </w:r>
    </w:p>
    <w:p>
      <w:pPr>
        <w:pStyle w:val="Normal"/>
        <w:widowControl/>
        <w:spacing w:lineRule="auto" w:line="240" w:before="0" w:after="0"/>
        <w:ind w:firstLine="709" w:left="0" w:right="0"/>
        <w:jc w:val="both"/>
        <w:rPr>
          <w:rFonts w:ascii="Times New Roman" w:hAnsi="Times New Roman"/>
          <w:sz w:val="24"/>
        </w:rPr>
      </w:pPr>
      <w:r>
        <w:rPr>
          <w:sz w:val="24"/>
        </w:rPr>
        <w:t>7.1. За невыполнение или ненадлежащее выполнение своих обязанностей по настоящему Контракту Стороны несут ответственность в соответствии с действующим законодательством РФ.</w:t>
      </w:r>
    </w:p>
    <w:p>
      <w:pPr>
        <w:pStyle w:val="Normal"/>
        <w:widowControl/>
        <w:spacing w:lineRule="auto" w:line="240" w:before="0" w:after="0"/>
        <w:ind w:firstLine="709" w:left="0" w:right="0"/>
        <w:jc w:val="both"/>
        <w:rPr>
          <w:rFonts w:ascii="Times New Roman" w:hAnsi="Times New Roman"/>
          <w:sz w:val="24"/>
        </w:rPr>
      </w:pPr>
      <w:r>
        <w:rPr>
          <w:sz w:val="24"/>
        </w:rPr>
        <w:t>7.2.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pPr>
        <w:pStyle w:val="Normal"/>
        <w:widowControl/>
        <w:spacing w:lineRule="auto" w:line="240" w:before="0" w:after="0"/>
        <w:ind w:firstLine="709" w:left="0" w:right="0"/>
        <w:jc w:val="both"/>
        <w:rPr>
          <w:rFonts w:ascii="Times New Roman" w:hAnsi="Times New Roman"/>
          <w:sz w:val="24"/>
        </w:rPr>
      </w:pPr>
      <w:r>
        <w:rPr>
          <w:sz w:val="24"/>
        </w:rPr>
        <w:t xml:space="preserve">7.3.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pPr>
        <w:pStyle w:val="Normal"/>
        <w:widowControl/>
        <w:spacing w:lineRule="auto" w:line="240" w:before="0" w:after="0"/>
        <w:ind w:firstLine="709" w:left="0" w:right="0"/>
        <w:jc w:val="both"/>
        <w:rPr>
          <w:rFonts w:ascii="Times New Roman" w:hAnsi="Times New Roman"/>
          <w:sz w:val="24"/>
        </w:rPr>
      </w:pPr>
      <w:r>
        <w:rPr>
          <w:sz w:val="24"/>
        </w:rPr>
        <w:t xml:space="preserve">7.4.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равен 1/300 действующей на дату уплаты пеней </w:t>
      </w:r>
      <w:hyperlink r:id="rId5">
        <w:r>
          <w:rPr>
            <w:rStyle w:val="Style"/>
            <w:sz w:val="24"/>
          </w:rPr>
          <w:t>ключевой</w:t>
        </w:r>
      </w:hyperlink>
      <w:r>
        <w:rPr>
          <w:sz w:val="24"/>
        </w:rPr>
        <w:t xml:space="preserve"> ставки Центрального банка Российской Федерации от не уплаченной в срок суммы.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spacing w:lineRule="auto" w:line="240" w:before="0" w:after="0"/>
        <w:ind w:firstLine="709" w:left="0" w:right="0"/>
        <w:jc w:val="both"/>
        <w:rPr>
          <w:rFonts w:ascii="Times New Roman" w:hAnsi="Times New Roman"/>
          <w:sz w:val="24"/>
        </w:rPr>
      </w:pPr>
      <w:r>
        <w:rPr>
          <w:sz w:val="24"/>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widowControl/>
        <w:spacing w:lineRule="auto" w:line="240" w:before="0" w:after="0"/>
        <w:ind w:firstLine="709" w:left="0" w:right="0"/>
        <w:jc w:val="both"/>
        <w:rPr>
          <w:rFonts w:ascii="Times New Roman" w:hAnsi="Times New Roman"/>
          <w:sz w:val="24"/>
        </w:rPr>
      </w:pPr>
      <w:bookmarkStart w:id="5" w:name="sub_100901"/>
      <w:r>
        <w:rPr>
          <w:sz w:val="24"/>
        </w:rPr>
        <w:t>а) 1000 рублей, если цена контракта не превышает 3 млн. рублей (включительно),</w:t>
      </w:r>
      <w:bookmarkEnd w:id="5"/>
    </w:p>
    <w:p>
      <w:pPr>
        <w:pStyle w:val="Normal"/>
        <w:widowControl/>
        <w:spacing w:lineRule="auto" w:line="240" w:before="0" w:after="0"/>
        <w:ind w:firstLine="709" w:left="0" w:right="0"/>
        <w:jc w:val="both"/>
        <w:rPr>
          <w:rFonts w:ascii="Times New Roman" w:hAnsi="Times New Roman"/>
          <w:sz w:val="24"/>
        </w:rPr>
      </w:pPr>
      <w:r>
        <w:rPr>
          <w:sz w:val="24"/>
        </w:rPr>
        <w:t>б) 5000 рублей, если цена контракта составляет от 3 млн. рублей до 50 млн. рублей (включительно).</w:t>
      </w:r>
    </w:p>
    <w:p>
      <w:pPr>
        <w:pStyle w:val="Normal"/>
        <w:widowControl/>
        <w:spacing w:lineRule="auto" w:line="240" w:before="0" w:after="0"/>
        <w:ind w:firstLine="709" w:left="0" w:right="0"/>
        <w:jc w:val="both"/>
        <w:rPr>
          <w:rFonts w:ascii="Times New Roman" w:hAnsi="Times New Roman"/>
          <w:sz w:val="24"/>
        </w:rPr>
      </w:pPr>
      <w:r>
        <w:rPr>
          <w:sz w:val="24"/>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sz w:val="24"/>
        </w:rPr>
        <w:tab/>
        <w:t xml:space="preserve">7.7. </w:t>
      </w:r>
      <w:bookmarkStart w:id="6" w:name="sub_100302"/>
      <w:r>
        <w:rPr>
          <w:color w:val="000000"/>
          <w:sz w:val="24"/>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а) в случае, если цена Контракта не превышает начальную (максимальную) цену Контракта:</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10 процентов начальной (максимальной) цены Контракта, если цена Контракта не превышает 3 млн. рублей;</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1 процент начальной (максимальной) цены Контракта, если цена Контракта составляет от 50 млн. рублей до 100 млн. рублей (включительно);</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б) в случае, если цена Контракта превышает начальную (максимальную) цену Контракта:</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10 процентов цены Контракта, если цена Контракта не превышает 3 млн. рублей;</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5 процентов цены Контракта, если цена Контракта составляет от 3 млн. рублей до 50 млн. рублей (включительно);</w:t>
      </w:r>
    </w:p>
    <w:p>
      <w:pPr>
        <w:pStyle w:val="Normal"/>
        <w:widowControl/>
        <w:tabs>
          <w:tab w:val="clear" w:pos="708"/>
          <w:tab w:val="left" w:pos="0" w:leader="none"/>
          <w:tab w:val="left" w:pos="720" w:leader="none"/>
          <w:tab w:val="left" w:pos="1440" w:leader="none"/>
          <w:tab w:val="left" w:pos="2160" w:leader="none"/>
          <w:tab w:val="left" w:pos="2880" w:leader="none"/>
          <w:tab w:val="left" w:pos="3600" w:leader="none"/>
          <w:tab w:val="left" w:pos="4320" w:leader="none"/>
        </w:tabs>
        <w:spacing w:lineRule="auto" w:line="240" w:before="0" w:after="0"/>
        <w:ind w:firstLine="426" w:left="0" w:right="0"/>
        <w:jc w:val="both"/>
        <w:rPr>
          <w:rFonts w:ascii="Times New Roman" w:hAnsi="Times New Roman"/>
          <w:color w:val="000000"/>
          <w:sz w:val="24"/>
        </w:rPr>
      </w:pPr>
      <w:r>
        <w:rPr>
          <w:color w:val="000000"/>
          <w:sz w:val="24"/>
        </w:rPr>
        <w:t>1 процент цены Контракта, если цена Контракта составляет от 50 млн. рублей до 100 млн. рублей (включительно).</w:t>
      </w:r>
      <w:bookmarkEnd w:id="6"/>
    </w:p>
    <w:p>
      <w:pPr>
        <w:pStyle w:val="Normal"/>
        <w:widowControl/>
        <w:spacing w:lineRule="auto" w:line="240" w:before="0" w:after="0"/>
        <w:ind w:firstLine="709" w:left="0" w:right="0"/>
        <w:jc w:val="both"/>
        <w:rPr>
          <w:rFonts w:ascii="Times New Roman" w:hAnsi="Times New Roman"/>
          <w:sz w:val="24"/>
        </w:rPr>
      </w:pPr>
      <w:r>
        <w:rPr>
          <w:sz w:val="24"/>
        </w:rPr>
        <w:t xml:space="preserve">7.8.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w:t>
      </w:r>
      <w:hyperlink r:id="rId6">
        <w:r>
          <w:rPr>
            <w:rStyle w:val="Style"/>
            <w:sz w:val="24"/>
          </w:rPr>
          <w:t>ключевой</w:t>
        </w:r>
      </w:hyperlink>
      <w:r>
        <w:rPr>
          <w:sz w:val="24"/>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spacing w:lineRule="auto" w:line="240" w:before="0" w:after="0"/>
        <w:ind w:firstLine="720" w:left="0" w:right="0"/>
        <w:jc w:val="both"/>
        <w:rPr>
          <w:rFonts w:ascii="Times New Roman" w:hAnsi="Times New Roman"/>
          <w:sz w:val="24"/>
        </w:rPr>
      </w:pPr>
      <w:r>
        <w:rPr>
          <w:sz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spacing w:lineRule="auto" w:line="240" w:before="0" w:after="0"/>
        <w:ind w:firstLine="720" w:left="0" w:right="0"/>
        <w:jc w:val="both"/>
        <w:rPr>
          <w:rFonts w:ascii="Times New Roman" w:hAnsi="Times New Roman"/>
          <w:sz w:val="24"/>
        </w:rPr>
      </w:pPr>
      <w:bookmarkStart w:id="7" w:name="sub_100601"/>
      <w:bookmarkEnd w:id="7"/>
      <w:r>
        <w:rPr>
          <w:sz w:val="24"/>
        </w:rPr>
        <w:t>а) 1000 рублей, если цена контракта не превышает 3 млн. рублей;</w:t>
      </w:r>
    </w:p>
    <w:p>
      <w:pPr>
        <w:pStyle w:val="Normal"/>
        <w:widowControl/>
        <w:spacing w:lineRule="auto" w:line="240" w:before="0" w:after="0"/>
        <w:ind w:firstLine="720" w:left="0" w:right="0"/>
        <w:jc w:val="both"/>
        <w:rPr>
          <w:rFonts w:ascii="Times New Roman" w:hAnsi="Times New Roman"/>
          <w:sz w:val="24"/>
        </w:rPr>
      </w:pPr>
      <w:bookmarkStart w:id="8" w:name="sub_100601"/>
      <w:bookmarkStart w:id="9" w:name="sub_100602"/>
      <w:bookmarkEnd w:id="8"/>
      <w:bookmarkEnd w:id="9"/>
      <w:r>
        <w:rPr>
          <w:sz w:val="24"/>
        </w:rPr>
        <w:t>б) 5000 рублей, если цена контракта составляет от 3 млн. рублей до 50 млн. рублей (включительно);</w:t>
      </w:r>
    </w:p>
    <w:p>
      <w:pPr>
        <w:pStyle w:val="Normal"/>
        <w:widowControl/>
        <w:spacing w:lineRule="auto" w:line="240" w:before="0" w:after="0"/>
        <w:ind w:firstLine="720" w:left="0" w:right="0"/>
        <w:jc w:val="both"/>
        <w:rPr>
          <w:rFonts w:ascii="Times New Roman" w:hAnsi="Times New Roman"/>
          <w:sz w:val="24"/>
        </w:rPr>
      </w:pPr>
      <w:bookmarkStart w:id="10" w:name="sub_100602"/>
      <w:bookmarkStart w:id="11" w:name="sub_100603"/>
      <w:bookmarkEnd w:id="10"/>
      <w:r>
        <w:rPr>
          <w:sz w:val="24"/>
        </w:rPr>
        <w:t>в) 10000 рублей, если цена контракта составляет от 50 млн. рублей до 100 млн. рублей (включительно);</w:t>
      </w:r>
      <w:bookmarkEnd w:id="11"/>
    </w:p>
    <w:p>
      <w:pPr>
        <w:pStyle w:val="Normal"/>
        <w:widowControl/>
        <w:spacing w:lineRule="auto" w:line="240" w:before="0" w:after="0"/>
        <w:ind w:firstLine="720" w:left="0" w:right="0"/>
        <w:jc w:val="both"/>
        <w:rPr>
          <w:rFonts w:ascii="Times New Roman" w:hAnsi="Times New Roman"/>
          <w:sz w:val="24"/>
        </w:rPr>
      </w:pPr>
      <w:r>
        <w:rPr>
          <w:sz w:val="24"/>
        </w:rPr>
        <w:t>г) 100000 рублей, если цена контракта превышает 100 млн. рублей.</w:t>
      </w:r>
    </w:p>
    <w:p>
      <w:pPr>
        <w:pStyle w:val="Normal"/>
        <w:widowControl/>
        <w:spacing w:lineRule="auto" w:line="240" w:before="0" w:after="0"/>
        <w:ind w:firstLine="720" w:left="0" w:right="0"/>
        <w:jc w:val="both"/>
        <w:rPr>
          <w:rFonts w:ascii="Times New Roman" w:hAnsi="Times New Roman"/>
          <w:sz w:val="24"/>
        </w:rPr>
      </w:pPr>
      <w:r>
        <w:rPr>
          <w:sz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spacing w:lineRule="auto" w:line="240" w:before="0" w:after="0"/>
        <w:ind w:firstLine="720" w:left="0" w:right="0"/>
        <w:jc w:val="both"/>
        <w:rPr>
          <w:rFonts w:ascii="Times New Roman" w:hAnsi="Times New Roman"/>
          <w:sz w:val="24"/>
        </w:rPr>
      </w:pPr>
      <w:r>
        <w:rPr>
          <w:sz w:val="24"/>
        </w:rPr>
        <w:t>7.11. Оплата неустоек, а также возмещение убытков не освобождает Стороны от исполнения своих обязательств в натуре.</w:t>
      </w:r>
    </w:p>
    <w:p>
      <w:pPr>
        <w:pStyle w:val="Normal"/>
        <w:widowControl/>
        <w:spacing w:lineRule="auto" w:line="240" w:before="0" w:after="0"/>
        <w:ind w:firstLine="567" w:left="0" w:right="0"/>
        <w:jc w:val="both"/>
        <w:rPr>
          <w:rFonts w:ascii="Times New Roman" w:hAnsi="Times New Roman"/>
          <w:b/>
          <w:sz w:val="24"/>
        </w:rPr>
      </w:pPr>
      <w:r>
        <w:rPr>
          <w:b/>
          <w:sz w:val="24"/>
        </w:rPr>
      </w:r>
    </w:p>
    <w:p>
      <w:pPr>
        <w:pStyle w:val="Normal"/>
        <w:widowControl/>
        <w:tabs>
          <w:tab w:val="clear" w:pos="708"/>
          <w:tab w:val="left" w:pos="1276" w:leader="none"/>
        </w:tabs>
        <w:spacing w:lineRule="auto" w:line="240" w:before="0" w:after="0"/>
        <w:jc w:val="center"/>
        <w:rPr>
          <w:rFonts w:ascii="Times New Roman" w:hAnsi="Times New Roman"/>
          <w:b/>
          <w:sz w:val="24"/>
        </w:rPr>
      </w:pPr>
      <w:r>
        <w:rPr>
          <w:b/>
          <w:sz w:val="24"/>
        </w:rPr>
        <w:t>8. Порядок разрешения споров</w:t>
      </w:r>
    </w:p>
    <w:p>
      <w:pPr>
        <w:pStyle w:val="Normal"/>
        <w:widowControl/>
        <w:tabs>
          <w:tab w:val="clear" w:pos="708"/>
          <w:tab w:val="left" w:pos="1276" w:leader="none"/>
        </w:tabs>
        <w:spacing w:lineRule="auto" w:line="240" w:before="0" w:after="0"/>
        <w:ind w:firstLine="709" w:left="0" w:right="0"/>
        <w:jc w:val="both"/>
        <w:rPr>
          <w:rFonts w:ascii="Times New Roman" w:hAnsi="Times New Roman"/>
          <w:sz w:val="24"/>
        </w:rPr>
      </w:pPr>
      <w:r>
        <w:rPr>
          <w:sz w:val="24"/>
        </w:rPr>
        <w:t>8.1. Все споры и разногласия разрешаются путем переговоров между сторонами. В случае, если в течение 10 дней после начала переговоров стороны не придут к соглашению, споры подлежат рассмотрению в арбитражном суде Краснодарского края.</w:t>
      </w:r>
    </w:p>
    <w:p>
      <w:pPr>
        <w:pStyle w:val="Normal"/>
        <w:widowControl/>
        <w:tabs>
          <w:tab w:val="clear" w:pos="708"/>
          <w:tab w:val="left" w:pos="1276" w:leader="none"/>
        </w:tabs>
        <w:spacing w:lineRule="auto" w:line="240" w:before="0" w:after="0"/>
        <w:jc w:val="center"/>
        <w:rPr>
          <w:rFonts w:ascii="Times New Roman" w:hAnsi="Times New Roman"/>
          <w:b/>
          <w:sz w:val="24"/>
        </w:rPr>
      </w:pPr>
      <w:r>
        <w:rPr>
          <w:b/>
          <w:sz w:val="24"/>
        </w:rPr>
        <w:t>9. Форс-мажор</w:t>
      </w:r>
    </w:p>
    <w:p>
      <w:pPr>
        <w:pStyle w:val="Normal"/>
        <w:widowControl/>
        <w:tabs>
          <w:tab w:val="clear" w:pos="708"/>
          <w:tab w:val="left" w:pos="1276" w:leader="none"/>
        </w:tabs>
        <w:spacing w:lineRule="auto" w:line="240" w:before="0" w:after="0"/>
        <w:ind w:firstLine="709" w:left="0" w:right="0"/>
        <w:jc w:val="both"/>
        <w:rPr>
          <w:rFonts w:ascii="Times New Roman" w:hAnsi="Times New Roman"/>
          <w:sz w:val="24"/>
        </w:rPr>
      </w:pPr>
      <w:r>
        <w:rPr>
          <w:sz w:val="24"/>
        </w:rPr>
        <w:t>9.1.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контракта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контракту,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контракта как непреодолимая сила для надлежащего исполнения обязательств.</w:t>
      </w:r>
    </w:p>
    <w:p>
      <w:pPr>
        <w:pStyle w:val="Normal"/>
        <w:widowControl/>
        <w:tabs>
          <w:tab w:val="clear" w:pos="708"/>
          <w:tab w:val="left" w:pos="1276" w:leader="none"/>
        </w:tabs>
        <w:spacing w:lineRule="auto" w:line="240" w:before="0" w:after="0"/>
        <w:ind w:firstLine="709" w:left="0" w:right="0"/>
        <w:jc w:val="both"/>
        <w:rPr>
          <w:rFonts w:ascii="Times New Roman" w:hAnsi="Times New Roman"/>
          <w:sz w:val="24"/>
        </w:rPr>
      </w:pPr>
      <w:r>
        <w:rPr>
          <w:sz w:val="24"/>
        </w:rPr>
        <w:t>Положения настоящего пункта контракта сторонами его применяются независимо от того, в чьей собственности в тот момент находился товар, предусмотренный предметом настоящего контракта.</w:t>
      </w:r>
    </w:p>
    <w:p>
      <w:pPr>
        <w:pStyle w:val="Normal"/>
        <w:widowControl/>
        <w:tabs>
          <w:tab w:val="clear" w:pos="708"/>
          <w:tab w:val="left" w:pos="1276" w:leader="none"/>
        </w:tabs>
        <w:spacing w:lineRule="auto" w:line="240" w:before="0" w:after="0"/>
        <w:ind w:firstLine="709" w:left="0" w:right="0"/>
        <w:jc w:val="both"/>
        <w:rPr>
          <w:rFonts w:ascii="Times New Roman" w:hAnsi="Times New Roman"/>
          <w:sz w:val="24"/>
        </w:rPr>
      </w:pPr>
      <w:r>
        <w:rPr>
          <w:sz w:val="24"/>
        </w:rPr>
        <w:t xml:space="preserve">9.2. При возникновении форс-мажорной ситуации, Исполнитель должен незамедлительно направить Заказчику письменное уведомление о случившемся и его причинах. Если от Заказчика не поступает иных письменных инструкций, Исполнитель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 </w:t>
      </w:r>
    </w:p>
    <w:p>
      <w:pPr>
        <w:pStyle w:val="Normal"/>
        <w:widowControl/>
        <w:tabs>
          <w:tab w:val="clear" w:pos="708"/>
          <w:tab w:val="left" w:pos="1276" w:leader="none"/>
        </w:tabs>
        <w:spacing w:lineRule="auto" w:line="240" w:before="0" w:after="0"/>
        <w:ind w:firstLine="567" w:left="0" w:right="0"/>
        <w:jc w:val="center"/>
        <w:rPr>
          <w:rFonts w:ascii="Times New Roman" w:hAnsi="Times New Roman"/>
          <w:b/>
          <w:sz w:val="24"/>
        </w:rPr>
      </w:pPr>
      <w:r>
        <w:rPr>
          <w:b/>
          <w:sz w:val="24"/>
        </w:rPr>
        <w:t xml:space="preserve">10. Срок действия, порядок изменения и расторжения контракта </w:t>
      </w:r>
    </w:p>
    <w:p>
      <w:pPr>
        <w:pStyle w:val="Normal"/>
        <w:widowControl/>
        <w:tabs>
          <w:tab w:val="clear" w:pos="708"/>
          <w:tab w:val="left" w:pos="709" w:leader="none"/>
        </w:tabs>
        <w:spacing w:lineRule="auto" w:line="240" w:before="0" w:after="0"/>
        <w:jc w:val="both"/>
        <w:rPr>
          <w:rFonts w:ascii="Times New Roman" w:hAnsi="Times New Roman"/>
          <w:b/>
          <w:sz w:val="24"/>
        </w:rPr>
      </w:pPr>
      <w:r>
        <w:rPr>
          <w:sz w:val="24"/>
        </w:rPr>
        <w:tab/>
        <w:t xml:space="preserve">10.1. Настоящий контракт действует с даты подписания контракта и действует </w:t>
      </w:r>
      <w:r>
        <w:rPr>
          <w:b/>
          <w:sz w:val="24"/>
        </w:rPr>
        <w:t>по «__» _______ 2026 г.</w:t>
      </w:r>
      <w:r>
        <w:rPr>
          <w:sz w:val="24"/>
        </w:rPr>
        <w:t xml:space="preserve"> Окончание срока действия Контракта не влечет прекращения неисполненных обязательств Сторонами по Контракту, а также не освобождает Стороны от ответственности за его нарушение.</w:t>
      </w:r>
    </w:p>
    <w:p>
      <w:pPr>
        <w:pStyle w:val="Normal"/>
        <w:widowControl/>
        <w:tabs>
          <w:tab w:val="clear" w:pos="708"/>
          <w:tab w:val="left" w:pos="709" w:leader="none"/>
        </w:tabs>
        <w:spacing w:lineRule="auto" w:line="240" w:before="0" w:after="0"/>
        <w:jc w:val="both"/>
        <w:rPr>
          <w:rFonts w:ascii="Times New Roman" w:hAnsi="Times New Roman"/>
          <w:sz w:val="24"/>
        </w:rPr>
      </w:pPr>
      <w:r>
        <w:rPr>
          <w:sz w:val="24"/>
        </w:rPr>
        <w:tab/>
        <w:t>10.2.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настоящим Контрактом.</w:t>
      </w:r>
    </w:p>
    <w:p>
      <w:pPr>
        <w:pStyle w:val="Normal"/>
        <w:widowControl w:val="false"/>
        <w:spacing w:lineRule="auto" w:line="240" w:before="0" w:after="0"/>
        <w:ind w:firstLine="709" w:left="0" w:right="0"/>
        <w:jc w:val="both"/>
        <w:rPr>
          <w:rFonts w:ascii="Times New Roman" w:hAnsi="Times New Roman"/>
          <w:sz w:val="24"/>
        </w:rPr>
      </w:pPr>
      <w:r>
        <w:rPr>
          <w:sz w:val="24"/>
        </w:rPr>
        <w:t>10.3. Расторжение Контракта по соглашению Сторон производится путем подписания соответствующего соглашения о расторжении.</w:t>
      </w:r>
    </w:p>
    <w:p>
      <w:pPr>
        <w:pStyle w:val="Normal"/>
        <w:widowControl/>
        <w:tabs>
          <w:tab w:val="clear" w:pos="708"/>
          <w:tab w:val="left" w:pos="993" w:leader="none"/>
        </w:tabs>
        <w:spacing w:lineRule="auto" w:line="240" w:before="0" w:after="0"/>
        <w:ind w:firstLine="709" w:left="0" w:right="0"/>
        <w:jc w:val="both"/>
        <w:rPr>
          <w:rFonts w:ascii="Times New Roman" w:hAnsi="Times New Roman"/>
          <w:sz w:val="24"/>
        </w:rPr>
      </w:pPr>
      <w:r>
        <w:rPr>
          <w:color w:val="000000"/>
          <w:sz w:val="24"/>
        </w:rPr>
        <w:t xml:space="preserve">10.4. </w:t>
      </w:r>
      <w:r>
        <w:rPr>
          <w:sz w:val="24"/>
        </w:rPr>
        <w:t>В случае расторжения Контракта по инициативе любой из Сторон производится сверка расчетов, которой подтверждается объем поставленных товаров Исполнителем.</w:t>
      </w:r>
    </w:p>
    <w:p>
      <w:pPr>
        <w:pStyle w:val="Normal"/>
        <w:widowControl/>
        <w:tabs>
          <w:tab w:val="clear" w:pos="708"/>
          <w:tab w:val="left" w:pos="993" w:leader="none"/>
        </w:tabs>
        <w:spacing w:lineRule="auto" w:line="240" w:before="0" w:after="0"/>
        <w:ind w:firstLine="709" w:left="0" w:right="0"/>
        <w:jc w:val="both"/>
        <w:rPr>
          <w:rFonts w:ascii="Times New Roman" w:hAnsi="Times New Roman"/>
          <w:sz w:val="24"/>
        </w:rPr>
      </w:pPr>
      <w:r>
        <w:rPr>
          <w:sz w:val="24"/>
        </w:rPr>
        <w:t xml:space="preserve">10.5. Заказчик вправе принять решение об одностороннем отказе от исполнения контракта по основаниям, предусмотренным </w:t>
      </w:r>
      <w:hyperlink r:id="rId7">
        <w:r>
          <w:rPr>
            <w:rStyle w:val="Style"/>
            <w:sz w:val="24"/>
          </w:rPr>
          <w:t>Гражданским кодексом</w:t>
        </w:r>
      </w:hyperlink>
      <w:r>
        <w:rPr>
          <w:sz w:val="24"/>
        </w:rPr>
        <w:t xml:space="preserve"> Российской Федерации для одностороннего отказа от исполнения отдельных видов обязательств и Законом о Контрактной системе. </w:t>
      </w:r>
    </w:p>
    <w:p>
      <w:pPr>
        <w:pStyle w:val="-13"/>
        <w:widowControl/>
        <w:tabs>
          <w:tab w:val="clear" w:pos="851"/>
          <w:tab w:val="left" w:pos="993" w:leader="none"/>
          <w:tab w:val="left" w:pos="1134" w:leader="none"/>
        </w:tabs>
        <w:spacing w:lineRule="auto" w:line="240" w:before="0" w:after="0"/>
        <w:ind w:firstLine="709" w:left="0" w:right="0"/>
        <w:rPr>
          <w:rFonts w:ascii="Times New Roman" w:hAnsi="Times New Roman"/>
          <w:sz w:val="24"/>
        </w:rPr>
      </w:pPr>
      <w:r>
        <w:rPr>
          <w:sz w:val="24"/>
        </w:rPr>
        <w:t>10.6.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Normal"/>
        <w:widowControl/>
        <w:tabs>
          <w:tab w:val="clear" w:pos="708"/>
          <w:tab w:val="left" w:pos="1276" w:leader="none"/>
        </w:tabs>
        <w:spacing w:lineRule="auto" w:line="240" w:before="0" w:after="0"/>
        <w:ind w:firstLine="567" w:left="0" w:right="0"/>
        <w:jc w:val="both"/>
        <w:rPr>
          <w:rFonts w:ascii="Times New Roman" w:hAnsi="Times New Roman"/>
          <w:sz w:val="24"/>
        </w:rPr>
      </w:pPr>
      <w:r>
        <w:rPr>
          <w:sz w:val="24"/>
        </w:rPr>
        <w:t>10.7. Односторонний отказ стороны от исполнения Контракта осуществляется в порядке, предусмотренном статьей 95 Закона о Контрактной системе.</w:t>
      </w:r>
    </w:p>
    <w:p>
      <w:pPr>
        <w:pStyle w:val="Normal"/>
        <w:widowControl/>
        <w:tabs>
          <w:tab w:val="clear" w:pos="708"/>
          <w:tab w:val="left" w:pos="1276" w:leader="none"/>
        </w:tabs>
        <w:spacing w:lineRule="auto" w:line="240" w:before="0" w:after="0"/>
        <w:ind w:firstLine="567" w:left="0" w:right="0"/>
        <w:jc w:val="both"/>
        <w:rPr>
          <w:rFonts w:ascii="Times New Roman" w:hAnsi="Times New Roman"/>
          <w:sz w:val="24"/>
        </w:rPr>
      </w:pPr>
      <w:r>
        <w:rPr>
          <w:sz w:val="24"/>
        </w:rPr>
        <w:t>10.8.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Исполнителя и Заказчика, каждым со своей стороны, в соответствии с действующим законодательством Российской Федерации.</w:t>
      </w:r>
    </w:p>
    <w:p>
      <w:pPr>
        <w:pStyle w:val="Normal"/>
        <w:widowControl/>
        <w:tabs>
          <w:tab w:val="clear" w:pos="708"/>
          <w:tab w:val="left" w:pos="1276" w:leader="none"/>
        </w:tabs>
        <w:spacing w:lineRule="auto" w:line="240" w:before="0" w:after="0"/>
        <w:ind w:firstLine="567" w:left="0" w:right="0"/>
        <w:jc w:val="both"/>
        <w:rPr>
          <w:rFonts w:ascii="Times New Roman" w:hAnsi="Times New Roman"/>
          <w:sz w:val="24"/>
        </w:rPr>
      </w:pPr>
      <w:r>
        <w:rPr>
          <w:sz w:val="24"/>
        </w:rPr>
      </w:r>
    </w:p>
    <w:p>
      <w:pPr>
        <w:pStyle w:val="Normal"/>
        <w:widowControl/>
        <w:tabs>
          <w:tab w:val="clear" w:pos="708"/>
          <w:tab w:val="left" w:pos="1276" w:leader="none"/>
        </w:tabs>
        <w:spacing w:lineRule="auto" w:line="240" w:before="0" w:after="0"/>
        <w:ind w:firstLine="567" w:left="0" w:right="0"/>
        <w:jc w:val="center"/>
        <w:rPr>
          <w:rFonts w:ascii="Times New Roman" w:hAnsi="Times New Roman"/>
          <w:b/>
          <w:sz w:val="24"/>
        </w:rPr>
      </w:pPr>
      <w:r>
        <w:rPr>
          <w:b/>
          <w:sz w:val="24"/>
        </w:rPr>
        <w:t>11. Прочие условия</w:t>
      </w:r>
    </w:p>
    <w:p>
      <w:pPr>
        <w:pStyle w:val="Normal"/>
        <w:widowControl/>
        <w:tabs>
          <w:tab w:val="clear" w:pos="708"/>
          <w:tab w:val="left" w:pos="1276" w:leader="none"/>
        </w:tabs>
        <w:spacing w:lineRule="auto" w:line="240" w:before="0" w:after="0"/>
        <w:ind w:firstLine="709" w:left="0" w:right="0"/>
        <w:jc w:val="both"/>
        <w:rPr>
          <w:rFonts w:ascii="Times New Roman" w:hAnsi="Times New Roman"/>
          <w:sz w:val="24"/>
        </w:rPr>
      </w:pPr>
      <w:r>
        <w:rPr>
          <w:sz w:val="24"/>
        </w:rPr>
        <w:t>11.1.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ЕИС путем направления электронных уведомлений.</w:t>
      </w:r>
    </w:p>
    <w:p>
      <w:pPr>
        <w:pStyle w:val="Normal"/>
        <w:widowControl/>
        <w:spacing w:lineRule="auto" w:line="240" w:before="0" w:after="0"/>
        <w:ind w:firstLine="709" w:left="0" w:right="0"/>
        <w:jc w:val="both"/>
        <w:rPr>
          <w:rFonts w:ascii="Times New Roman" w:hAnsi="Times New Roman"/>
          <w:spacing w:val="-3"/>
          <w:sz w:val="24"/>
        </w:rPr>
      </w:pPr>
      <w:r>
        <w:rPr>
          <w:sz w:val="24"/>
        </w:rPr>
        <w:t xml:space="preserve">11.2. </w:t>
      </w:r>
      <w:r>
        <w:rPr>
          <w:spacing w:val="-3"/>
          <w:sz w:val="24"/>
        </w:rPr>
        <w:t>Ни одна из Сторон не вправе передавать свои права и обязанности или их часть по настоящему Контракту третьему лицу без предварительного согласия другой Стороны.</w:t>
      </w:r>
    </w:p>
    <w:p>
      <w:pPr>
        <w:pStyle w:val="Normal"/>
        <w:widowControl/>
        <w:spacing w:lineRule="auto" w:line="240" w:before="0" w:after="0"/>
        <w:ind w:firstLine="709" w:left="0" w:right="0"/>
        <w:jc w:val="both"/>
        <w:rPr>
          <w:rFonts w:ascii="Times New Roman" w:hAnsi="Times New Roman"/>
          <w:sz w:val="24"/>
        </w:rPr>
      </w:pPr>
      <w:r>
        <w:rPr>
          <w:spacing w:val="-3"/>
          <w:sz w:val="24"/>
        </w:rPr>
        <w:t xml:space="preserve">11.3. </w:t>
      </w:r>
      <w:r>
        <w:rPr>
          <w:sz w:val="24"/>
        </w:rPr>
        <w:t xml:space="preserve">Все изменения, дополнения и приложения к настоящему контракту являются его неотъемлемой частью. </w:t>
      </w:r>
    </w:p>
    <w:p>
      <w:pPr>
        <w:pStyle w:val="Normal"/>
        <w:widowControl/>
        <w:tabs>
          <w:tab w:val="clear" w:pos="708"/>
          <w:tab w:val="left" w:pos="1276" w:leader="none"/>
        </w:tabs>
        <w:spacing w:lineRule="auto" w:line="240" w:before="0" w:after="0"/>
        <w:ind w:firstLine="567" w:left="0" w:right="0"/>
        <w:jc w:val="center"/>
        <w:rPr>
          <w:rFonts w:ascii="Times New Roman" w:hAnsi="Times New Roman"/>
          <w:b/>
          <w:sz w:val="24"/>
        </w:rPr>
      </w:pPr>
      <w:r>
        <w:rPr>
          <w:b/>
          <w:sz w:val="24"/>
        </w:rPr>
        <w:t>12. Обеспечение исполнения контракта</w:t>
      </w:r>
    </w:p>
    <w:p>
      <w:pPr>
        <w:pStyle w:val="ConsPlusNormal3"/>
        <w:widowControl/>
        <w:spacing w:lineRule="auto" w:line="240" w:before="0" w:after="0"/>
        <w:ind w:firstLine="567" w:left="0" w:right="0"/>
        <w:jc w:val="both"/>
        <w:rPr>
          <w:rFonts w:ascii="Times New Roman" w:hAnsi="Times New Roman"/>
          <w:sz w:val="24"/>
        </w:rPr>
      </w:pPr>
      <w:r>
        <w:rPr>
          <w:rFonts w:ascii="Times New Roman" w:hAnsi="Times New Roman"/>
          <w:sz w:val="24"/>
        </w:rPr>
        <w:t xml:space="preserve">12.1. </w:t>
      </w:r>
      <w:r>
        <w:rPr>
          <w:rFonts w:ascii="Times New Roman" w:hAnsi="Times New Roman"/>
          <w:b w:val="false"/>
          <w:bCs w:val="false"/>
          <w:sz w:val="24"/>
        </w:rPr>
        <w:t>Обеспечение исполнения Контракта</w:t>
      </w:r>
      <w:r>
        <w:rPr>
          <w:rFonts w:ascii="Times New Roman" w:hAnsi="Times New Roman"/>
          <w:b w:val="false"/>
          <w:bCs w:val="false"/>
          <w:color w:val="000000"/>
          <w:sz w:val="24"/>
        </w:rPr>
        <w:t xml:space="preserve"> не установлено.</w:t>
      </w:r>
    </w:p>
    <w:p>
      <w:pPr>
        <w:pStyle w:val="ConsPlusNormal3"/>
        <w:widowControl/>
        <w:spacing w:lineRule="auto" w:line="240" w:before="0" w:after="0"/>
        <w:ind w:firstLine="567" w:left="0" w:right="0"/>
        <w:jc w:val="both"/>
        <w:rPr>
          <w:rFonts w:ascii="Times New Roman" w:hAnsi="Times New Roman"/>
          <w:sz w:val="24"/>
        </w:rPr>
      </w:pPr>
      <w:r>
        <w:rPr/>
      </w:r>
    </w:p>
    <w:p>
      <w:pPr>
        <w:pStyle w:val="ConsPlusNormal3"/>
        <w:widowControl/>
        <w:spacing w:lineRule="auto" w:line="240" w:before="0" w:after="0"/>
        <w:ind w:firstLine="567" w:left="0" w:right="0"/>
        <w:jc w:val="both"/>
        <w:rPr>
          <w:rFonts w:ascii="Times New Roman" w:hAnsi="Times New Roman"/>
          <w:sz w:val="24"/>
        </w:rPr>
      </w:pPr>
      <w:r>
        <w:rPr/>
      </w:r>
    </w:p>
    <w:p>
      <w:pPr>
        <w:pStyle w:val="ConsPlusNormal3"/>
        <w:widowControl/>
        <w:spacing w:lineRule="auto" w:line="240" w:before="0" w:after="0"/>
        <w:ind w:firstLine="567" w:left="0" w:right="0"/>
        <w:jc w:val="center"/>
        <w:rPr>
          <w:rFonts w:ascii="Times New Roman" w:hAnsi="Times New Roman"/>
          <w:sz w:val="24"/>
        </w:rPr>
      </w:pPr>
      <w:r>
        <w:rPr>
          <w:rFonts w:ascii="Times New Roman" w:hAnsi="Times New Roman"/>
          <w:b/>
          <w:color w:val="000000"/>
          <w:sz w:val="24"/>
        </w:rPr>
        <w:t>13. Антикоррупционная оговорка</w:t>
      </w:r>
    </w:p>
    <w:p>
      <w:pPr>
        <w:pStyle w:val="Normal"/>
        <w:widowControl/>
        <w:spacing w:lineRule="auto" w:line="240" w:before="0" w:after="0"/>
        <w:ind w:firstLine="709" w:left="0" w:right="0"/>
        <w:jc w:val="both"/>
        <w:rPr>
          <w:rFonts w:ascii="Times New Roman" w:hAnsi="Times New Roman"/>
          <w:sz w:val="24"/>
        </w:rPr>
      </w:pPr>
      <w:r>
        <w:rPr>
          <w:color w:val="000000"/>
          <w:sz w:val="24"/>
        </w:rPr>
        <w:t xml:space="preserve">13.1. </w:t>
      </w:r>
      <w:r>
        <w:rPr>
          <w:sz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pPr>
        <w:pStyle w:val="Normal"/>
        <w:widowControl/>
        <w:spacing w:lineRule="auto" w:line="240" w:before="0" w:after="0"/>
        <w:ind w:firstLine="709" w:left="0" w:right="0"/>
        <w:jc w:val="both"/>
        <w:rPr>
          <w:rFonts w:ascii="Times New Roman" w:hAnsi="Times New Roman"/>
          <w:sz w:val="24"/>
        </w:rPr>
      </w:pPr>
      <w:r>
        <w:rPr>
          <w:sz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pPr>
        <w:pStyle w:val="Normal"/>
        <w:widowControl/>
        <w:spacing w:lineRule="auto" w:line="240" w:before="0" w:after="0"/>
        <w:ind w:firstLine="709" w:left="0" w:right="0"/>
        <w:jc w:val="both"/>
        <w:rPr>
          <w:rFonts w:ascii="Times New Roman" w:hAnsi="Times New Roman"/>
          <w:sz w:val="24"/>
        </w:rPr>
      </w:pPr>
      <w:r>
        <w:rPr>
          <w:sz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pPr>
        <w:pStyle w:val="Normal"/>
        <w:widowControl/>
        <w:spacing w:lineRule="auto" w:line="240" w:before="0" w:after="0"/>
        <w:ind w:firstLine="709" w:left="0" w:right="0"/>
        <w:jc w:val="both"/>
        <w:rPr>
          <w:rFonts w:ascii="Times New Roman" w:hAnsi="Times New Roman"/>
          <w:sz w:val="24"/>
        </w:rPr>
      </w:pPr>
      <w:r>
        <w:rPr>
          <w:sz w:val="24"/>
        </w:rPr>
        <w:t>не совершать иных действий, нарушающих антикоррупционное законодательство Российской Федерации.</w:t>
      </w:r>
    </w:p>
    <w:p>
      <w:pPr>
        <w:pStyle w:val="Normal"/>
        <w:widowControl w:val="false"/>
        <w:tabs>
          <w:tab w:val="clear" w:pos="708"/>
          <w:tab w:val="left" w:pos="1276" w:leader="none"/>
        </w:tabs>
        <w:spacing w:lineRule="auto" w:line="240" w:before="0" w:after="0"/>
        <w:jc w:val="center"/>
        <w:rPr>
          <w:rFonts w:ascii="Times New Roman" w:hAnsi="Times New Roman"/>
          <w:b/>
          <w:sz w:val="24"/>
        </w:rPr>
      </w:pPr>
      <w:r>
        <w:rPr>
          <w:b/>
          <w:sz w:val="24"/>
        </w:rPr>
        <w:t>14. Приложения</w:t>
      </w:r>
    </w:p>
    <w:p>
      <w:pPr>
        <w:pStyle w:val="BodyText23"/>
        <w:widowControl w:val="false"/>
        <w:numPr>
          <w:ilvl w:val="0"/>
          <w:numId w:val="0"/>
        </w:numPr>
        <w:tabs>
          <w:tab w:val="clear" w:pos="708"/>
          <w:tab w:val="left" w:pos="567" w:leader="none"/>
        </w:tabs>
        <w:spacing w:lineRule="auto" w:line="240" w:before="0" w:after="0"/>
        <w:ind w:hanging="567" w:left="567" w:right="0"/>
        <w:rPr>
          <w:rFonts w:ascii="Times New Roman" w:hAnsi="Times New Roman"/>
          <w:sz w:val="24"/>
        </w:rPr>
      </w:pPr>
      <w:r>
        <w:rPr>
          <w:sz w:val="24"/>
        </w:rPr>
        <w:t xml:space="preserve">Приложение 1 «Техническое задание» </w:t>
      </w:r>
    </w:p>
    <w:p>
      <w:pPr>
        <w:pStyle w:val="BodyText23"/>
        <w:widowControl w:val="false"/>
        <w:numPr>
          <w:ilvl w:val="0"/>
          <w:numId w:val="0"/>
        </w:numPr>
        <w:tabs>
          <w:tab w:val="clear" w:pos="708"/>
          <w:tab w:val="left" w:pos="567" w:leader="none"/>
        </w:tabs>
        <w:spacing w:lineRule="auto" w:line="240" w:before="0" w:after="0"/>
        <w:ind w:hanging="567" w:left="567" w:right="0"/>
        <w:rPr>
          <w:rFonts w:ascii="Times New Roman" w:hAnsi="Times New Roman"/>
          <w:sz w:val="24"/>
        </w:rPr>
      </w:pPr>
      <w:r>
        <w:rPr>
          <w:sz w:val="24"/>
        </w:rPr>
        <w:t xml:space="preserve">Приложение 2 «Спецификация» </w:t>
      </w:r>
    </w:p>
    <w:tbl>
      <w:tblPr>
        <w:tblStyle w:val="Style_9"/>
        <w:tblW w:w="9029" w:type="dxa"/>
        <w:jc w:val="left"/>
        <w:tblInd w:w="0" w:type="dxa"/>
        <w:tblLayout w:type="fixed"/>
        <w:tblCellMar>
          <w:top w:w="102" w:type="dxa"/>
          <w:left w:w="62" w:type="dxa"/>
          <w:bottom w:w="102" w:type="dxa"/>
          <w:right w:w="62" w:type="dxa"/>
        </w:tblCellMar>
      </w:tblPr>
      <w:tblGrid>
        <w:gridCol w:w="4479"/>
        <w:gridCol w:w="4549"/>
      </w:tblGrid>
      <w:tr>
        <w:trPr/>
        <w:tc>
          <w:tcPr>
            <w:tcW w:w="4479" w:type="dxa"/>
            <w:tcBorders/>
          </w:tcPr>
          <w:p>
            <w:pPr>
              <w:pStyle w:val="Normal"/>
              <w:widowControl/>
              <w:spacing w:lineRule="auto" w:line="240" w:before="0" w:after="0"/>
              <w:ind w:hanging="0" w:left="0" w:right="0"/>
              <w:jc w:val="center"/>
              <w:rPr>
                <w:rFonts w:ascii="Times New Roman" w:hAnsi="Times New Roman"/>
                <w:sz w:val="22"/>
              </w:rPr>
            </w:pPr>
            <w:r>
              <w:rPr>
                <w:color w:val="000000"/>
                <w:spacing w:val="0"/>
                <w:kern w:val="0"/>
                <w:sz w:val="22"/>
                <w:szCs w:val="20"/>
              </w:rPr>
              <w:t>ЗАКАЗЧИК:</w:t>
            </w:r>
          </w:p>
        </w:tc>
        <w:tc>
          <w:tcPr>
            <w:tcW w:w="4549" w:type="dxa"/>
            <w:tcBorders/>
          </w:tcPr>
          <w:p>
            <w:pPr>
              <w:pStyle w:val="Normal"/>
              <w:widowControl/>
              <w:spacing w:lineRule="auto" w:line="240" w:before="0" w:after="0"/>
              <w:ind w:hanging="0" w:left="0" w:right="0"/>
              <w:jc w:val="center"/>
              <w:rPr>
                <w:rFonts w:ascii="Times New Roman" w:hAnsi="Times New Roman"/>
                <w:sz w:val="22"/>
              </w:rPr>
            </w:pPr>
            <w:r>
              <w:rPr>
                <w:color w:val="000000"/>
                <w:spacing w:val="0"/>
                <w:kern w:val="0"/>
                <w:sz w:val="22"/>
                <w:szCs w:val="20"/>
              </w:rPr>
              <w:t>ИСПОЛНИТЕЛЬ:</w:t>
            </w:r>
          </w:p>
        </w:tc>
      </w:tr>
      <w:tr>
        <w:trPr/>
        <w:tc>
          <w:tcPr>
            <w:tcW w:w="4479" w:type="dxa"/>
            <w:tcBorders/>
            <w:tcMar>
              <w:top w:w="0" w:type="dxa"/>
              <w:left w:w="108" w:type="dxa"/>
              <w:bottom w:w="0" w:type="dxa"/>
              <w:right w:w="108" w:type="dxa"/>
            </w:tcMar>
          </w:tcPr>
          <w:p>
            <w:pPr>
              <w:pStyle w:val="Normal"/>
              <w:widowControl w:val="false"/>
              <w:spacing w:lineRule="auto" w:line="240" w:before="0" w:after="0"/>
              <w:ind w:hanging="0" w:left="0" w:right="-172"/>
              <w:jc w:val="left"/>
              <w:rPr>
                <w:rFonts w:ascii="Times New Roman" w:hAnsi="Times New Roman"/>
                <w:b/>
                <w:sz w:val="20"/>
              </w:rPr>
            </w:pPr>
            <w:r>
              <w:rPr>
                <w:b/>
                <w:color w:val="000000"/>
                <w:spacing w:val="0"/>
                <w:kern w:val="0"/>
                <w:sz w:val="20"/>
                <w:szCs w:val="20"/>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(МТУ Росимущества в Краснодарском крае и Республике Адыгея)</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Юридический адрес: 350063, г. Краснодар, ул. Октябрьская, 12</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Почтовый адрес: 350063, г. Краснодар, ул. Октябрьская, 12</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ИНН 2308171570 КПП 230901001</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 xml:space="preserve"> </w:t>
            </w:r>
            <w:r>
              <w:rPr>
                <w:color w:val="000000"/>
                <w:spacing w:val="0"/>
                <w:kern w:val="0"/>
                <w:sz w:val="20"/>
                <w:szCs w:val="20"/>
              </w:rPr>
              <w:t>БИК 012202102</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Единый казначейский счет (ЕКС) 40102810745370000024</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Казначейский счет (расчетный) 03211643000000013241</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Плательщик УФК по Краснодарскому краю (МТУ Росимущества в Краснодарском крае и Республике Адыгея, л/с 03181A55970)</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 xml:space="preserve">Название Банка </w:t>
            </w:r>
            <w:r>
              <w:rPr>
                <w:color w:val="000000"/>
                <w:spacing w:val="0"/>
                <w:kern w:val="0"/>
                <w:sz w:val="20"/>
                <w:szCs w:val="20"/>
              </w:rPr>
              <w:t>ОКЦ № 1 ВВГУ Банка России // УФК по Нижегородской области, г. Нижний Новгород</w:t>
            </w:r>
          </w:p>
          <w:p>
            <w:pPr>
              <w:pStyle w:val="Normal"/>
              <w:widowControl w:val="false"/>
              <w:spacing w:lineRule="auto" w:line="240" w:before="0" w:after="0"/>
              <w:ind w:hanging="0" w:left="0" w:right="-172"/>
              <w:jc w:val="left"/>
              <w:rPr>
                <w:rFonts w:ascii="Times New Roman" w:hAnsi="Times New Roman"/>
                <w:sz w:val="20"/>
              </w:rPr>
            </w:pPr>
            <w:r>
              <w:rPr>
                <w:color w:val="000000"/>
                <w:spacing w:val="0"/>
                <w:kern w:val="0"/>
                <w:sz w:val="20"/>
                <w:szCs w:val="20"/>
              </w:rPr>
              <w:t>Телефоны/ факс 7(861) 262 25 58</w:t>
            </w:r>
          </w:p>
        </w:tc>
        <w:tc>
          <w:tcPr>
            <w:tcW w:w="4549" w:type="dxa"/>
            <w:tcBorders/>
          </w:tcPr>
          <w:p>
            <w:pPr>
              <w:pStyle w:val="Normal"/>
              <w:widowControl/>
              <w:spacing w:lineRule="auto" w:line="240" w:before="0" w:after="0"/>
              <w:ind w:hanging="0" w:left="0" w:right="0"/>
              <w:jc w:val="left"/>
              <w:rPr>
                <w:rFonts w:ascii="Times New Roman" w:hAnsi="Times New Roman"/>
              </w:rPr>
            </w:pPr>
            <w:r>
              <w:rPr>
                <w:color w:val="000000"/>
                <w:spacing w:val="0"/>
                <w:kern w:val="0"/>
                <w:sz w:val="20"/>
                <w:szCs w:val="20"/>
              </w:rPr>
            </w:r>
          </w:p>
        </w:tc>
      </w:tr>
      <w:tr>
        <w:trPr/>
        <w:tc>
          <w:tcPr>
            <w:tcW w:w="4479" w:type="dxa"/>
            <w:tcBorders/>
          </w:tcPr>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t>Уполномоченное лицо</w:t>
            </w:r>
          </w:p>
          <w:p>
            <w:pPr>
              <w:pStyle w:val="Normal"/>
              <w:widowControl/>
              <w:spacing w:lineRule="auto" w:line="240" w:before="0" w:after="0"/>
              <w:ind w:hanging="0" w:left="0" w:right="0"/>
              <w:jc w:val="left"/>
              <w:rPr>
                <w:rFonts w:ascii="Times New Roman" w:hAnsi="Times New Roman"/>
              </w:rPr>
            </w:pPr>
            <w:r>
              <w:rPr>
                <w:color w:val="000000"/>
                <w:spacing w:val="0"/>
                <w:kern w:val="0"/>
                <w:sz w:val="20"/>
                <w:szCs w:val="20"/>
              </w:rPr>
            </w:r>
          </w:p>
          <w:p>
            <w:pPr>
              <w:pStyle w:val="Normal"/>
              <w:widowControl/>
              <w:spacing w:lineRule="auto" w:line="240" w:before="0" w:after="0"/>
              <w:ind w:hanging="0" w:left="0" w:right="0"/>
              <w:jc w:val="left"/>
              <w:rPr>
                <w:rFonts w:ascii="Times New Roman" w:hAnsi="Times New Roman"/>
              </w:rPr>
            </w:pPr>
            <w:r>
              <w:rPr>
                <w:color w:val="000000"/>
                <w:spacing w:val="0"/>
                <w:kern w:val="0"/>
                <w:sz w:val="20"/>
                <w:szCs w:val="20"/>
              </w:rPr>
              <w:t>_________________ /___________/</w:t>
            </w:r>
          </w:p>
        </w:tc>
        <w:tc>
          <w:tcPr>
            <w:tcW w:w="4549" w:type="dxa"/>
            <w:tcBorders/>
          </w:tcPr>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t>Уполномоченное лицо</w:t>
            </w:r>
          </w:p>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r>
          </w:p>
          <w:p>
            <w:pPr>
              <w:pStyle w:val="Normal"/>
              <w:widowControl/>
              <w:spacing w:lineRule="auto" w:line="240" w:before="0" w:after="0"/>
              <w:ind w:hanging="0" w:left="0" w:right="0"/>
              <w:jc w:val="left"/>
              <w:rPr>
                <w:rFonts w:ascii="Times New Roman" w:hAnsi="Times New Roman"/>
              </w:rPr>
            </w:pPr>
            <w:r>
              <w:rPr>
                <w:color w:val="000000"/>
                <w:spacing w:val="0"/>
                <w:kern w:val="0"/>
                <w:sz w:val="20"/>
                <w:szCs w:val="20"/>
              </w:rPr>
              <w:t>_________________ /___________/</w:t>
            </w:r>
          </w:p>
        </w:tc>
      </w:tr>
    </w:tbl>
    <w:p>
      <w:pPr>
        <w:pStyle w:val="Normal"/>
        <w:widowControl w:val="false"/>
        <w:tabs>
          <w:tab w:val="clear" w:pos="708"/>
          <w:tab w:val="left" w:pos="1276" w:leader="none"/>
        </w:tabs>
        <w:jc w:val="right"/>
        <w:rPr>
          <w:rFonts w:ascii="Times New Roman" w:hAnsi="Times New Roman"/>
        </w:rPr>
      </w:pPr>
      <w:r>
        <w:rPr/>
      </w:r>
    </w:p>
    <w:p>
      <w:pPr>
        <w:pStyle w:val="Normal"/>
        <w:widowControl w:val="false"/>
        <w:tabs>
          <w:tab w:val="clear" w:pos="708"/>
          <w:tab w:val="left" w:pos="1276" w:leader="none"/>
        </w:tabs>
        <w:jc w:val="right"/>
        <w:rPr>
          <w:rFonts w:ascii="Times New Roman" w:hAnsi="Times New Roman"/>
        </w:rPr>
      </w:pPr>
      <w:r>
        <w:rPr/>
      </w:r>
    </w:p>
    <w:p>
      <w:pPr>
        <w:pStyle w:val="Normal"/>
        <w:widowControl w:val="false"/>
        <w:tabs>
          <w:tab w:val="clear" w:pos="708"/>
          <w:tab w:val="left" w:pos="1276" w:leader="none"/>
        </w:tabs>
        <w:jc w:val="right"/>
        <w:rPr>
          <w:rFonts w:ascii="Times New Roman" w:hAnsi="Times New Roman"/>
        </w:rPr>
      </w:pPr>
      <w:r>
        <w:rPr/>
      </w:r>
    </w:p>
    <w:p>
      <w:pPr>
        <w:sectPr>
          <w:type w:val="nextPage"/>
          <w:pgSz w:w="12240" w:h="15840"/>
          <w:pgMar w:left="1701" w:right="850" w:gutter="0" w:header="0" w:top="1134" w:footer="0" w:bottom="1134"/>
          <w:pgNumType w:fmt="decimal"/>
          <w:formProt w:val="false"/>
          <w:textDirection w:val="lrTb"/>
          <w:docGrid w:type="default" w:linePitch="100" w:charSpace="0"/>
        </w:sectPr>
      </w:pPr>
    </w:p>
    <w:p>
      <w:pPr>
        <w:pStyle w:val="Normal"/>
        <w:widowControl/>
        <w:jc w:val="right"/>
        <w:rPr>
          <w:rFonts w:ascii="Times New Roman" w:hAnsi="Times New Roman"/>
          <w:sz w:val="24"/>
        </w:rPr>
      </w:pPr>
      <w:r>
        <w:rPr/>
      </w:r>
      <w:r>
        <w:br w:type="page"/>
      </w:r>
    </w:p>
    <w:p>
      <w:pPr>
        <w:pStyle w:val="Normal"/>
        <w:widowControl/>
        <w:jc w:val="right"/>
        <w:rPr>
          <w:rFonts w:ascii="Times New Roman" w:hAnsi="Times New Roman"/>
          <w:sz w:val="24"/>
        </w:rPr>
      </w:pPr>
      <w:r>
        <w:rPr>
          <w:sz w:val="24"/>
        </w:rPr>
        <w:t xml:space="preserve">Приложение № 1 </w:t>
      </w:r>
    </w:p>
    <w:p>
      <w:pPr>
        <w:pStyle w:val="Normal"/>
        <w:widowControl/>
        <w:jc w:val="right"/>
        <w:rPr>
          <w:rFonts w:ascii="Times New Roman" w:hAnsi="Times New Roman"/>
          <w:sz w:val="24"/>
        </w:rPr>
      </w:pPr>
      <w:r>
        <w:rPr>
          <w:sz w:val="24"/>
        </w:rPr>
        <w:t>к Контракту от «____» ___________ 2026 г. № _________</w:t>
      </w:r>
    </w:p>
    <w:p>
      <w:pPr>
        <w:pStyle w:val="Normal"/>
        <w:widowControl w:val="false"/>
        <w:tabs>
          <w:tab w:val="clear" w:pos="708"/>
          <w:tab w:val="left" w:pos="1276" w:leader="none"/>
        </w:tabs>
        <w:jc w:val="right"/>
        <w:rPr>
          <w:rFonts w:ascii="Times New Roman" w:hAnsi="Times New Roman"/>
          <w:sz w:val="24"/>
        </w:rPr>
      </w:pPr>
      <w:r>
        <w:rPr>
          <w:sz w:val="24"/>
        </w:rPr>
      </w:r>
    </w:p>
    <w:p>
      <w:pPr>
        <w:pStyle w:val="222"/>
        <w:widowControl/>
        <w:spacing w:lineRule="exact" w:line="220" w:before="0" w:after="23"/>
        <w:ind w:hanging="0" w:left="0" w:right="20"/>
        <w:jc w:val="center"/>
        <w:rPr>
          <w:rFonts w:ascii="Times New Roman" w:hAnsi="Times New Roman"/>
          <w:b/>
          <w:color w:val="000000"/>
        </w:rPr>
      </w:pPr>
      <w:bookmarkStart w:id="12" w:name="undefined"/>
      <w:r>
        <w:rPr>
          <w:rFonts w:ascii="Times New Roman" w:hAnsi="Times New Roman"/>
          <w:b/>
          <w:color w:val="000000"/>
          <w:sz w:val="24"/>
        </w:rPr>
        <w:t>ТЕХНИЧЕСКОЕ ЗАДАНИЕ</w:t>
      </w:r>
    </w:p>
    <w:p>
      <w:pPr>
        <w:pStyle w:val="Normal"/>
        <w:widowControl/>
        <w:jc w:val="center"/>
        <w:rPr>
          <w:rFonts w:ascii="Times New Roman" w:hAnsi="Times New Roman"/>
          <w:b/>
        </w:rPr>
      </w:pPr>
      <w:r>
        <w:rPr>
          <w:b/>
          <w:sz w:val="24"/>
        </w:rPr>
        <w:t>Оказание услуги по разработке проектно-сметной документации системы пожарной сигнализации (СПС), системы оповещения и управления эвакуацией (</w:t>
      </w:r>
      <w:r>
        <w:rPr>
          <w:b/>
          <w:color w:val="000000"/>
          <w:sz w:val="24"/>
        </w:rPr>
        <w:t>СОУЭ</w:t>
      </w:r>
      <w:r>
        <w:rPr>
          <w:b/>
          <w:sz w:val="24"/>
        </w:rPr>
        <w:t>) людей при пожаре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pPr>
        <w:pStyle w:val="1141"/>
        <w:keepNext w:val="true"/>
        <w:keepLines/>
        <w:widowControl/>
        <w:numPr>
          <w:ilvl w:val="0"/>
          <w:numId w:val="1"/>
        </w:numPr>
        <w:tabs>
          <w:tab w:val="clear" w:pos="708"/>
          <w:tab w:val="left" w:pos="697" w:leader="none"/>
        </w:tabs>
        <w:spacing w:before="0" w:after="0"/>
        <w:ind w:firstLine="322" w:left="476" w:right="0"/>
        <w:rPr>
          <w:rFonts w:ascii="Times New Roman" w:hAnsi="Times New Roman"/>
          <w:sz w:val="24"/>
        </w:rPr>
      </w:pPr>
      <w:bookmarkStart w:id="13" w:name="undefined"/>
      <w:r>
        <w:rPr>
          <w:b/>
          <w:color w:val="000000"/>
          <w:sz w:val="24"/>
        </w:rPr>
        <w:t>Общая информация об объекте закупки:</w:t>
      </w:r>
      <w:bookmarkEnd w:id="13"/>
    </w:p>
    <w:p>
      <w:pPr>
        <w:pStyle w:val="BodyText1"/>
        <w:widowControl/>
        <w:numPr>
          <w:ilvl w:val="1"/>
          <w:numId w:val="1"/>
        </w:numPr>
        <w:tabs>
          <w:tab w:val="clear" w:pos="708"/>
          <w:tab w:val="left" w:pos="697" w:leader="none"/>
          <w:tab w:val="right" w:pos="1418" w:leader="none"/>
          <w:tab w:val="center" w:pos="5348" w:leader="none"/>
          <w:tab w:val="center" w:pos="7328" w:leader="none"/>
          <w:tab w:val="left" w:pos="8387" w:leader="none"/>
        </w:tabs>
        <w:spacing w:lineRule="exact" w:line="274" w:before="0" w:after="0"/>
        <w:ind w:hanging="0" w:left="709" w:right="60"/>
        <w:jc w:val="both"/>
        <w:rPr>
          <w:rFonts w:ascii="Times New Roman" w:hAnsi="Times New Roman"/>
          <w:color w:val="000000"/>
          <w:sz w:val="22"/>
        </w:rPr>
      </w:pPr>
      <w:r>
        <w:rPr>
          <w:color w:val="000000"/>
          <w:sz w:val="24"/>
        </w:rPr>
        <w:t>Объект закупки:Оказание услуги по разработке проектно-сметной документации системы пожарной сигнализации, системы оповещения и управления эвакуацией людей при пожаре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pPr>
        <w:pStyle w:val="BodyText1"/>
        <w:widowControl/>
        <w:numPr>
          <w:ilvl w:val="1"/>
          <w:numId w:val="1"/>
        </w:numPr>
        <w:tabs>
          <w:tab w:val="clear" w:pos="708"/>
          <w:tab w:val="left" w:pos="697" w:leader="none"/>
        </w:tabs>
        <w:spacing w:lineRule="exact" w:line="274" w:before="0" w:after="0"/>
        <w:ind w:hanging="0" w:left="709" w:right="60"/>
        <w:jc w:val="both"/>
        <w:rPr>
          <w:rFonts w:ascii="Times New Roman" w:hAnsi="Times New Roman"/>
          <w:sz w:val="24"/>
        </w:rPr>
      </w:pPr>
      <w:r>
        <w:rPr>
          <w:color w:val="000000"/>
          <w:sz w:val="24"/>
        </w:rPr>
        <w:t>Место выполнения работ: г. Краснодар, ул. Октябрьская, 12</w:t>
      </w:r>
    </w:p>
    <w:p>
      <w:pPr>
        <w:pStyle w:val="BodyText1"/>
        <w:widowControl/>
        <w:numPr>
          <w:ilvl w:val="1"/>
          <w:numId w:val="1"/>
        </w:numPr>
        <w:tabs>
          <w:tab w:val="clear" w:pos="708"/>
          <w:tab w:val="left" w:pos="697" w:leader="none"/>
        </w:tabs>
        <w:spacing w:lineRule="exact" w:line="274" w:before="0" w:after="0"/>
        <w:ind w:hanging="0" w:left="709" w:right="60"/>
        <w:jc w:val="both"/>
        <w:rPr>
          <w:rFonts w:ascii="Times New Roman" w:hAnsi="Times New Roman"/>
          <w:sz w:val="24"/>
        </w:rPr>
      </w:pPr>
      <w:r>
        <w:rPr>
          <w:color w:val="000000"/>
          <w:sz w:val="24"/>
        </w:rPr>
        <w:t xml:space="preserve">Объем работ: Разработка проектно-сметной документации на замену оборудования для средств обеспечения безопасности: 1 шт; (площадь помещений </w:t>
      </w:r>
      <w:r>
        <w:rPr>
          <w:sz w:val="24"/>
        </w:rPr>
        <w:t>2193,4 кв.м.)</w:t>
      </w:r>
    </w:p>
    <w:p>
      <w:pPr>
        <w:pStyle w:val="BodyText1"/>
        <w:widowControl/>
        <w:spacing w:lineRule="exact" w:line="274" w:before="0" w:after="283"/>
        <w:ind w:hanging="0" w:left="709" w:right="0"/>
        <w:jc w:val="both"/>
        <w:rPr>
          <w:rFonts w:ascii="Times New Roman" w:hAnsi="Times New Roman"/>
          <w:sz w:val="24"/>
        </w:rPr>
      </w:pPr>
      <w:r>
        <w:rPr>
          <w:color w:val="000000"/>
          <w:sz w:val="24"/>
        </w:rPr>
        <w:t>1.4. Срок выполнения работ:  10 рабочих дней с даты заключения контракта.</w:t>
      </w:r>
    </w:p>
    <w:p>
      <w:pPr>
        <w:pStyle w:val="1141"/>
        <w:keepNext w:val="true"/>
        <w:keepLines/>
        <w:widowControl/>
        <w:numPr>
          <w:ilvl w:val="0"/>
          <w:numId w:val="1"/>
        </w:numPr>
        <w:tabs>
          <w:tab w:val="clear" w:pos="708"/>
          <w:tab w:val="left" w:pos="454" w:leader="none"/>
        </w:tabs>
        <w:spacing w:lineRule="exact" w:line="220" w:before="0" w:after="69"/>
        <w:ind w:firstLine="322" w:left="476" w:right="0"/>
        <w:rPr>
          <w:rFonts w:ascii="Times New Roman" w:hAnsi="Times New Roman"/>
          <w:sz w:val="24"/>
        </w:rPr>
      </w:pPr>
      <w:r>
        <w:rPr>
          <w:b/>
          <w:color w:val="000000"/>
          <w:sz w:val="24"/>
        </w:rPr>
        <w:t>Стандарт работ:</w:t>
      </w:r>
    </w:p>
    <w:p>
      <w:pPr>
        <w:pStyle w:val="1141"/>
        <w:keepNext w:val="true"/>
        <w:keepLines/>
        <w:widowControl/>
        <w:numPr>
          <w:ilvl w:val="0"/>
          <w:numId w:val="2"/>
        </w:numPr>
        <w:tabs>
          <w:tab w:val="clear" w:pos="708"/>
          <w:tab w:val="left" w:pos="454" w:leader="none"/>
        </w:tabs>
        <w:spacing w:lineRule="exact" w:line="220" w:before="0" w:after="73"/>
        <w:ind w:firstLine="322" w:left="476" w:right="0"/>
        <w:rPr>
          <w:rFonts w:ascii="Times New Roman" w:hAnsi="Times New Roman"/>
          <w:sz w:val="24"/>
        </w:rPr>
      </w:pPr>
      <w:r>
        <w:rPr>
          <w:b/>
          <w:color w:val="000000"/>
          <w:sz w:val="24"/>
        </w:rPr>
        <w:t>Задание на проектирование СПС и СОУЭ</w:t>
      </w:r>
    </w:p>
    <w:p>
      <w:pPr>
        <w:pStyle w:val="BodyText1"/>
        <w:widowControl/>
        <w:numPr>
          <w:ilvl w:val="0"/>
          <w:numId w:val="3"/>
        </w:numPr>
        <w:tabs>
          <w:tab w:val="clear" w:pos="708"/>
          <w:tab w:val="left" w:pos="697" w:leader="none"/>
        </w:tabs>
        <w:spacing w:lineRule="exact" w:line="220" w:before="0" w:after="30"/>
        <w:ind w:firstLine="322" w:left="476" w:right="0"/>
        <w:jc w:val="both"/>
        <w:rPr>
          <w:rFonts w:ascii="Times New Roman" w:hAnsi="Times New Roman"/>
          <w:color w:val="000000"/>
          <w:sz w:val="22"/>
        </w:rPr>
      </w:pPr>
      <w:r>
        <w:rPr>
          <w:color w:val="000000"/>
          <w:sz w:val="24"/>
        </w:rPr>
        <w:t>Подрядчик обязан оказать следующие услуги:</w:t>
      </w:r>
    </w:p>
    <w:p>
      <w:pPr>
        <w:pStyle w:val="BodyText1"/>
        <w:widowControl/>
        <w:numPr>
          <w:ilvl w:val="0"/>
          <w:numId w:val="4"/>
        </w:numPr>
        <w:tabs>
          <w:tab w:val="clear" w:pos="708"/>
          <w:tab w:val="left" w:pos="259" w:leader="none"/>
        </w:tabs>
        <w:spacing w:lineRule="exact" w:line="274" w:before="0" w:after="0"/>
        <w:ind w:firstLine="322" w:left="476" w:right="60"/>
        <w:jc w:val="both"/>
        <w:rPr>
          <w:rFonts w:ascii="Times New Roman" w:hAnsi="Times New Roman"/>
          <w:color w:val="000000"/>
          <w:sz w:val="22"/>
        </w:rPr>
      </w:pPr>
      <w:r>
        <w:rPr>
          <w:color w:val="000000"/>
          <w:sz w:val="24"/>
        </w:rPr>
        <w:t>разработать проектную документацию для создания системы пожарной сигнализации (СПС) и системы оповещения и управления эвакуацией (СОУЭ);</w:t>
      </w:r>
    </w:p>
    <w:p>
      <w:pPr>
        <w:pStyle w:val="BodyText1"/>
        <w:widowControl/>
        <w:numPr>
          <w:ilvl w:val="0"/>
          <w:numId w:val="4"/>
        </w:numPr>
        <w:tabs>
          <w:tab w:val="clear" w:pos="708"/>
          <w:tab w:val="left" w:pos="259" w:leader="none"/>
        </w:tabs>
        <w:spacing w:lineRule="exact" w:line="220" w:before="0" w:after="22"/>
        <w:ind w:firstLine="322" w:left="476" w:right="0"/>
        <w:jc w:val="both"/>
        <w:rPr>
          <w:rFonts w:ascii="Times New Roman" w:hAnsi="Times New Roman"/>
          <w:color w:val="000000"/>
          <w:sz w:val="22"/>
        </w:rPr>
      </w:pPr>
      <w:r>
        <w:rPr>
          <w:color w:val="000000"/>
          <w:sz w:val="24"/>
        </w:rPr>
        <w:t>согласовать проект с Заказчиком;</w:t>
      </w:r>
    </w:p>
    <w:p>
      <w:pPr>
        <w:pStyle w:val="BodyText1"/>
        <w:widowControl/>
        <w:spacing w:lineRule="exact" w:line="270" w:before="0" w:after="0"/>
        <w:ind w:firstLine="322" w:left="476" w:right="60"/>
        <w:jc w:val="both"/>
        <w:rPr>
          <w:rFonts w:ascii="Times New Roman" w:hAnsi="Times New Roman"/>
          <w:sz w:val="22"/>
        </w:rPr>
      </w:pPr>
      <w:r>
        <w:rPr>
          <w:color w:val="000000"/>
          <w:sz w:val="24"/>
        </w:rPr>
        <w:t>-получить промежуточные согласования проекта со всеми необходимыми инстанциями (согласно законодательству РФ, в рамках данного проекта) и передать результаты работ Заказчику.</w:t>
      </w:r>
    </w:p>
    <w:p>
      <w:pPr>
        <w:pStyle w:val="ListParagraph2"/>
        <w:widowControl/>
        <w:numPr>
          <w:ilvl w:val="0"/>
          <w:numId w:val="3"/>
        </w:numPr>
        <w:ind w:firstLine="322" w:left="476" w:right="0"/>
        <w:jc w:val="both"/>
        <w:rPr>
          <w:rFonts w:ascii="Times New Roman" w:hAnsi="Times New Roman"/>
          <w:sz w:val="22"/>
        </w:rPr>
      </w:pPr>
      <w:r>
        <w:rPr>
          <w:rFonts w:ascii="Times New Roman" w:hAnsi="Times New Roman"/>
          <w:sz w:val="24"/>
        </w:rPr>
        <w:t>Проектирование СПС необходимо осуществлять в соответствии:</w:t>
      </w:r>
    </w:p>
    <w:p>
      <w:pPr>
        <w:pStyle w:val="ListParagraph2"/>
        <w:widowControl/>
        <w:ind w:firstLine="322" w:left="476" w:right="0"/>
        <w:jc w:val="both"/>
        <w:rPr>
          <w:rFonts w:ascii="Times New Roman" w:hAnsi="Times New Roman"/>
          <w:sz w:val="22"/>
        </w:rPr>
      </w:pPr>
      <w:r>
        <w:rPr>
          <w:rFonts w:ascii="Times New Roman" w:hAnsi="Times New Roman"/>
          <w:sz w:val="24"/>
        </w:rPr>
        <w:t>- с заданием на проектирование;</w:t>
      </w:r>
    </w:p>
    <w:p>
      <w:pPr>
        <w:pStyle w:val="ListParagraph2"/>
        <w:widowControl/>
        <w:ind w:firstLine="322" w:left="476" w:right="0"/>
        <w:jc w:val="both"/>
        <w:rPr>
          <w:rFonts w:ascii="Times New Roman" w:hAnsi="Times New Roman"/>
          <w:sz w:val="22"/>
        </w:rPr>
      </w:pPr>
      <w:r>
        <w:rPr>
          <w:rFonts w:ascii="Times New Roman" w:hAnsi="Times New Roman"/>
          <w:sz w:val="24"/>
        </w:rPr>
        <w:t>- нормами и правилами проектирования, изложенными в нормативных правовых актах, нормативных документах, специальных технических условий (при их наличии), содержащих требования к проектированию СПС;</w:t>
      </w:r>
    </w:p>
    <w:p>
      <w:pPr>
        <w:pStyle w:val="ListParagraph2"/>
        <w:widowControl/>
        <w:ind w:firstLine="322" w:left="476" w:right="0"/>
        <w:jc w:val="both"/>
        <w:rPr>
          <w:rFonts w:ascii="Times New Roman" w:hAnsi="Times New Roman"/>
          <w:sz w:val="22"/>
        </w:rPr>
      </w:pPr>
      <w:r>
        <w:rPr>
          <w:rFonts w:ascii="Times New Roman" w:hAnsi="Times New Roman"/>
          <w:sz w:val="24"/>
        </w:rPr>
        <w:t>- договором на выполнение работ в части, не противоречащей ГОСТ Р 59638-2021, а также нормативным документам по проектированию;</w:t>
      </w:r>
    </w:p>
    <w:p>
      <w:pPr>
        <w:pStyle w:val="ListParagraph2"/>
        <w:widowControl/>
        <w:ind w:firstLine="322" w:left="476" w:right="0"/>
        <w:jc w:val="both"/>
        <w:rPr>
          <w:rFonts w:ascii="Times New Roman" w:hAnsi="Times New Roman"/>
          <w:sz w:val="22"/>
        </w:rPr>
      </w:pPr>
      <w:r>
        <w:rPr>
          <w:rFonts w:ascii="Times New Roman" w:hAnsi="Times New Roman"/>
          <w:sz w:val="24"/>
        </w:rPr>
        <w:t>- технической документацией заводов - изготовителей технических средств пожарной сигнализации, части, не противоречащей ГОСТ Р 59638-2021, а также нормативным документам по проектированию.</w:t>
      </w:r>
    </w:p>
    <w:p>
      <w:pPr>
        <w:pStyle w:val="ListParagraph2"/>
        <w:widowControl/>
        <w:numPr>
          <w:ilvl w:val="0"/>
          <w:numId w:val="3"/>
        </w:numPr>
        <w:ind w:firstLine="322" w:left="476" w:right="0"/>
        <w:jc w:val="both"/>
        <w:rPr>
          <w:rFonts w:ascii="Times New Roman" w:hAnsi="Times New Roman"/>
          <w:sz w:val="22"/>
        </w:rPr>
      </w:pPr>
      <w:r>
        <w:rPr>
          <w:rFonts w:ascii="Times New Roman" w:hAnsi="Times New Roman"/>
          <w:sz w:val="24"/>
        </w:rPr>
        <w:t>Проектирование СПС должно выполняться с учетом разработки документации по инженерным системам, оказывающим влияние на работу СПС, формирование сигналов управления или размещение ее технических средств.</w:t>
      </w:r>
    </w:p>
    <w:p>
      <w:pPr>
        <w:pStyle w:val="ListParagraph2"/>
        <w:widowControl/>
        <w:numPr>
          <w:ilvl w:val="0"/>
          <w:numId w:val="3"/>
        </w:numPr>
        <w:ind w:firstLine="322" w:left="476" w:right="0"/>
        <w:rPr>
          <w:rFonts w:ascii="Times New Roman" w:hAnsi="Times New Roman"/>
          <w:color w:val="000000"/>
          <w:sz w:val="22"/>
        </w:rPr>
      </w:pPr>
      <w:r>
        <w:rPr>
          <w:rFonts w:ascii="Times New Roman" w:hAnsi="Times New Roman"/>
          <w:color w:val="000000"/>
          <w:sz w:val="24"/>
        </w:rPr>
        <w:t xml:space="preserve">Проектная документация </w:t>
      </w:r>
      <w:r>
        <w:rPr>
          <w:rFonts w:ascii="Times New Roman" w:hAnsi="Times New Roman"/>
          <w:sz w:val="24"/>
        </w:rPr>
        <w:t>СПС</w:t>
      </w:r>
      <w:r>
        <w:rPr>
          <w:rFonts w:ascii="Times New Roman" w:hAnsi="Times New Roman"/>
          <w:color w:val="000000"/>
          <w:sz w:val="24"/>
        </w:rPr>
        <w:t xml:space="preserve"> должна включать в себя следующие прилагаемые документы:</w:t>
      </w:r>
    </w:p>
    <w:p>
      <w:pPr>
        <w:pStyle w:val="ListParagraph2"/>
        <w:widowControl/>
        <w:ind w:firstLine="322" w:left="476" w:right="0"/>
        <w:rPr>
          <w:rFonts w:ascii="Times New Roman" w:hAnsi="Times New Roman"/>
          <w:color w:val="000000"/>
          <w:sz w:val="22"/>
        </w:rPr>
      </w:pPr>
      <w:r>
        <w:rPr>
          <w:rFonts w:ascii="Times New Roman" w:hAnsi="Times New Roman"/>
          <w:color w:val="000000"/>
          <w:sz w:val="24"/>
        </w:rPr>
        <w:t>- пояснительную записку;</w:t>
      </w:r>
    </w:p>
    <w:p>
      <w:pPr>
        <w:pStyle w:val="ListParagraph2"/>
        <w:widowControl/>
        <w:ind w:firstLine="322" w:left="476" w:right="0"/>
        <w:rPr>
          <w:rFonts w:ascii="Times New Roman" w:hAnsi="Times New Roman"/>
          <w:color w:val="000000"/>
          <w:sz w:val="22"/>
        </w:rPr>
      </w:pPr>
      <w:r>
        <w:rPr>
          <w:rFonts w:ascii="Times New Roman" w:hAnsi="Times New Roman"/>
          <w:color w:val="000000"/>
          <w:sz w:val="24"/>
        </w:rPr>
        <w:t>- алгоритм работы СПС (допускается приводить в составе пояснительной записки);</w:t>
      </w:r>
    </w:p>
    <w:p>
      <w:pPr>
        <w:pStyle w:val="ListParagraph2"/>
        <w:widowControl/>
        <w:ind w:firstLine="322" w:left="476" w:right="0"/>
        <w:rPr>
          <w:rFonts w:ascii="Times New Roman" w:hAnsi="Times New Roman"/>
          <w:color w:val="000000"/>
          <w:sz w:val="22"/>
        </w:rPr>
      </w:pPr>
      <w:r>
        <w:rPr>
          <w:rFonts w:ascii="Times New Roman" w:hAnsi="Times New Roman"/>
          <w:color w:val="000000"/>
          <w:sz w:val="24"/>
        </w:rPr>
        <w:t>- спецификацию оборудования;</w:t>
      </w:r>
    </w:p>
    <w:p>
      <w:pPr>
        <w:pStyle w:val="ListParagraph2"/>
        <w:widowControl/>
        <w:ind w:firstLine="322" w:left="476" w:right="0"/>
        <w:rPr>
          <w:rFonts w:ascii="Times New Roman" w:hAnsi="Times New Roman"/>
          <w:color w:val="000000"/>
          <w:sz w:val="22"/>
        </w:rPr>
      </w:pPr>
      <w:r>
        <w:rPr>
          <w:rFonts w:ascii="Times New Roman" w:hAnsi="Times New Roman"/>
          <w:color w:val="000000"/>
          <w:sz w:val="24"/>
        </w:rPr>
        <w:t>- иные документы, предусмотренные заданием на проектирование или по согласованию с Заказчиком.</w:t>
      </w:r>
    </w:p>
    <w:p>
      <w:pPr>
        <w:pStyle w:val="BodyText1"/>
        <w:widowControl/>
        <w:numPr>
          <w:ilvl w:val="0"/>
          <w:numId w:val="3"/>
        </w:numPr>
        <w:tabs>
          <w:tab w:val="clear" w:pos="708"/>
          <w:tab w:val="left" w:pos="697" w:leader="none"/>
        </w:tabs>
        <w:spacing w:lineRule="exact" w:line="270" w:before="0" w:after="0"/>
        <w:ind w:firstLine="322" w:left="476" w:right="60"/>
        <w:jc w:val="both"/>
        <w:rPr>
          <w:rFonts w:ascii="Times New Roman" w:hAnsi="Times New Roman"/>
          <w:color w:val="000000"/>
        </w:rPr>
      </w:pPr>
      <w:r>
        <w:rPr>
          <w:color w:val="000000"/>
          <w:sz w:val="24"/>
        </w:rPr>
        <w:t xml:space="preserve"> </w:t>
      </w:r>
      <w:r>
        <w:rPr>
          <w:sz w:val="24"/>
        </w:rPr>
        <w:t>Проектирование СОУЭ необходимо осуществлять в соответствии:</w:t>
      </w:r>
    </w:p>
    <w:p>
      <w:pPr>
        <w:pStyle w:val="Normal"/>
        <w:widowControl/>
        <w:ind w:firstLine="322" w:left="476" w:right="0"/>
        <w:rPr>
          <w:rFonts w:ascii="Times New Roman" w:hAnsi="Times New Roman"/>
          <w:sz w:val="22"/>
        </w:rPr>
      </w:pPr>
      <w:r>
        <w:rPr>
          <w:sz w:val="24"/>
        </w:rPr>
        <w:t>- с заданием на проектирование;</w:t>
      </w:r>
    </w:p>
    <w:p>
      <w:pPr>
        <w:pStyle w:val="Normal"/>
        <w:widowControl/>
        <w:ind w:firstLine="322" w:left="476" w:right="0"/>
        <w:rPr>
          <w:rFonts w:ascii="Times New Roman" w:hAnsi="Times New Roman"/>
          <w:sz w:val="22"/>
        </w:rPr>
      </w:pPr>
      <w:r>
        <w:rPr>
          <w:sz w:val="24"/>
        </w:rPr>
        <w:t>- нормами и требованиями, предъявляемыми к СОУЭ. содержащимися в СП 3.13130.2026 и других нормативных документах, в которых изложены требования к СОУЭ;</w:t>
      </w:r>
    </w:p>
    <w:p>
      <w:pPr>
        <w:pStyle w:val="Normal"/>
        <w:widowControl/>
        <w:ind w:firstLine="322" w:left="476" w:right="0"/>
        <w:rPr>
          <w:rFonts w:ascii="Times New Roman" w:hAnsi="Times New Roman"/>
          <w:sz w:val="22"/>
        </w:rPr>
      </w:pPr>
      <w:r>
        <w:rPr>
          <w:sz w:val="24"/>
        </w:rPr>
        <w:t>- ГОСТ Р 59639-2021;</w:t>
      </w:r>
    </w:p>
    <w:p>
      <w:pPr>
        <w:pStyle w:val="Normal"/>
        <w:widowControl/>
        <w:ind w:firstLine="322" w:left="476" w:right="0"/>
        <w:rPr>
          <w:rFonts w:ascii="Times New Roman" w:hAnsi="Times New Roman"/>
          <w:sz w:val="22"/>
        </w:rPr>
      </w:pPr>
      <w:r>
        <w:rPr>
          <w:sz w:val="24"/>
        </w:rPr>
        <w:t>- технической документацией изготовителей технических средств СОУЭ, в части, не противоречащей ГОСТ Р 59639-2021, а также нормативным документам по проектированию.</w:t>
      </w:r>
    </w:p>
    <w:p>
      <w:pPr>
        <w:pStyle w:val="ListParagraph2"/>
        <w:widowControl/>
        <w:numPr>
          <w:ilvl w:val="0"/>
          <w:numId w:val="3"/>
        </w:numPr>
        <w:ind w:firstLine="322" w:left="476" w:right="0"/>
        <w:jc w:val="both"/>
        <w:rPr>
          <w:rFonts w:ascii="Times New Roman" w:hAnsi="Times New Roman"/>
          <w:sz w:val="22"/>
        </w:rPr>
      </w:pPr>
      <w:r>
        <w:rPr>
          <w:rFonts w:ascii="Times New Roman" w:hAnsi="Times New Roman"/>
          <w:sz w:val="24"/>
        </w:rPr>
        <w:t>Проектная документация, разрабатываемая на СОУЭ должна содержать материалы в текстовой и графической формах, описывающие, обосновывающие и отображающие функционально-технологические, конструктивные, инженерно-технические и иные решения для обеспечения монтажа, модернизации, замены, капитального ремонта, контроля работоспособности в процессе эксплуатации СОУЭ и ее элементов.</w:t>
      </w:r>
    </w:p>
    <w:p>
      <w:pPr>
        <w:pStyle w:val="ListParagraph2"/>
        <w:widowControl/>
        <w:numPr>
          <w:ilvl w:val="0"/>
          <w:numId w:val="3"/>
        </w:numPr>
        <w:ind w:firstLine="322" w:left="476" w:right="0"/>
        <w:jc w:val="both"/>
        <w:rPr>
          <w:rFonts w:ascii="Times New Roman" w:hAnsi="Times New Roman"/>
          <w:sz w:val="22"/>
        </w:rPr>
      </w:pPr>
      <w:r>
        <w:rPr>
          <w:rFonts w:ascii="Times New Roman" w:hAnsi="Times New Roman"/>
          <w:sz w:val="24"/>
        </w:rPr>
        <w:t>Решения, принятые в проектной документации на СОУЭ должны соответствовать техническим регламентам, ГОСТ Р 59639-2021, быть эффективными и экономически целесообразными.</w:t>
      </w:r>
    </w:p>
    <w:p>
      <w:pPr>
        <w:pStyle w:val="ListParagraph2"/>
        <w:widowControl/>
        <w:numPr>
          <w:ilvl w:val="0"/>
          <w:numId w:val="3"/>
        </w:numPr>
        <w:ind w:firstLine="322" w:left="476" w:right="0"/>
        <w:jc w:val="both"/>
        <w:rPr>
          <w:rFonts w:ascii="Times New Roman" w:hAnsi="Times New Roman"/>
          <w:sz w:val="22"/>
        </w:rPr>
      </w:pPr>
      <w:r>
        <w:rPr>
          <w:rFonts w:ascii="Times New Roman" w:hAnsi="Times New Roman"/>
          <w:sz w:val="24"/>
        </w:rPr>
        <w:t>Выполнение проектных работ должно осуществляться юридическими или физическими лицами (далее - проектировщик), уполномоченными на проведение данного вида работ в соответствии с действующим законодательством Российской Федерации. Проектировщик должен входить в реестр лиц, аттестованных на право проектирования средств обеспечения пожарной безопасности зданий и сооружений, которые введены в эксплуатацию (ст. 24 ФЗ №69 от 21.12.1994 г.).</w:t>
      </w:r>
    </w:p>
    <w:p>
      <w:pPr>
        <w:pStyle w:val="BodyText1"/>
        <w:widowControl/>
        <w:numPr>
          <w:ilvl w:val="0"/>
          <w:numId w:val="3"/>
        </w:numPr>
        <w:tabs>
          <w:tab w:val="clear" w:pos="708"/>
          <w:tab w:val="left" w:pos="697" w:leader="none"/>
        </w:tabs>
        <w:spacing w:lineRule="exact" w:line="270" w:before="0" w:after="0"/>
        <w:ind w:firstLine="322" w:left="476" w:right="60"/>
        <w:jc w:val="both"/>
        <w:rPr>
          <w:rFonts w:ascii="Times New Roman" w:hAnsi="Times New Roman"/>
          <w:sz w:val="24"/>
        </w:rPr>
      </w:pPr>
      <w:r>
        <w:rPr>
          <w:color w:val="000000"/>
          <w:sz w:val="24"/>
        </w:rPr>
        <w:t>Полный перечень помещений, подлежащих оборудованию СПС и СОУЭ, определяется согласно СП 484.1311500.2020 (Приложение 1).</w:t>
      </w:r>
    </w:p>
    <w:p>
      <w:pPr>
        <w:pStyle w:val="BodyText1"/>
        <w:widowControl/>
        <w:numPr>
          <w:ilvl w:val="0"/>
          <w:numId w:val="5"/>
        </w:numPr>
        <w:tabs>
          <w:tab w:val="clear" w:pos="708"/>
          <w:tab w:val="left" w:pos="697" w:leader="none"/>
        </w:tabs>
        <w:spacing w:lineRule="exact" w:line="335" w:before="0" w:after="0"/>
        <w:ind w:firstLine="322" w:left="476" w:right="0"/>
        <w:jc w:val="both"/>
        <w:rPr>
          <w:rFonts w:ascii="Times New Roman" w:hAnsi="Times New Roman"/>
          <w:sz w:val="24"/>
        </w:rPr>
      </w:pPr>
      <w:r>
        <w:rPr>
          <w:color w:val="000000"/>
          <w:sz w:val="24"/>
        </w:rPr>
        <w:t>Комплекс технических средств должен состоять из:</w:t>
      </w:r>
    </w:p>
    <w:p>
      <w:pPr>
        <w:pStyle w:val="BodyText1"/>
        <w:widowControl/>
        <w:numPr>
          <w:ilvl w:val="0"/>
          <w:numId w:val="4"/>
        </w:numPr>
        <w:tabs>
          <w:tab w:val="clear" w:pos="708"/>
          <w:tab w:val="left" w:pos="259" w:leader="none"/>
        </w:tabs>
        <w:spacing w:lineRule="exact" w:line="335" w:before="0" w:after="0"/>
        <w:ind w:firstLine="322" w:left="476" w:right="0"/>
        <w:jc w:val="both"/>
        <w:rPr>
          <w:rFonts w:ascii="Times New Roman" w:hAnsi="Times New Roman"/>
          <w:sz w:val="24"/>
        </w:rPr>
      </w:pPr>
      <w:r>
        <w:rPr>
          <w:color w:val="000000"/>
          <w:sz w:val="24"/>
        </w:rPr>
        <w:t>системы пожарной сигнализации (СПС);</w:t>
      </w:r>
    </w:p>
    <w:p>
      <w:pPr>
        <w:pStyle w:val="BodyText1"/>
        <w:widowControl/>
        <w:numPr>
          <w:ilvl w:val="0"/>
          <w:numId w:val="4"/>
        </w:numPr>
        <w:tabs>
          <w:tab w:val="clear" w:pos="708"/>
          <w:tab w:val="left" w:pos="259" w:leader="none"/>
        </w:tabs>
        <w:spacing w:lineRule="exact" w:line="335" w:before="0" w:after="0"/>
        <w:ind w:firstLine="322" w:left="476" w:right="0"/>
        <w:jc w:val="both"/>
        <w:rPr>
          <w:rFonts w:ascii="Times New Roman" w:hAnsi="Times New Roman"/>
          <w:sz w:val="24"/>
        </w:rPr>
      </w:pPr>
      <w:r>
        <w:rPr>
          <w:color w:val="000000"/>
          <w:sz w:val="24"/>
        </w:rPr>
        <w:t>системы оповещения и управления эвакуацией людей при пожаре (СОУЭ);</w:t>
      </w:r>
    </w:p>
    <w:p>
      <w:pPr>
        <w:pStyle w:val="BodyText1"/>
        <w:widowControl/>
        <w:numPr>
          <w:ilvl w:val="0"/>
          <w:numId w:val="4"/>
        </w:numPr>
        <w:tabs>
          <w:tab w:val="clear" w:pos="708"/>
          <w:tab w:val="left" w:pos="259" w:leader="none"/>
        </w:tabs>
        <w:spacing w:lineRule="exact" w:line="335" w:before="0" w:after="0"/>
        <w:ind w:firstLine="322" w:left="476" w:right="0"/>
        <w:jc w:val="both"/>
        <w:rPr>
          <w:rFonts w:ascii="Times New Roman" w:hAnsi="Times New Roman"/>
          <w:sz w:val="24"/>
        </w:rPr>
      </w:pPr>
      <w:r>
        <w:rPr>
          <w:color w:val="000000"/>
          <w:sz w:val="24"/>
        </w:rPr>
        <w:t>системы электропитания.</w:t>
      </w:r>
    </w:p>
    <w:p>
      <w:pPr>
        <w:pStyle w:val="BodyText1"/>
        <w:widowControl/>
        <w:numPr>
          <w:ilvl w:val="0"/>
          <w:numId w:val="5"/>
        </w:numPr>
        <w:tabs>
          <w:tab w:val="clear" w:pos="708"/>
          <w:tab w:val="left" w:pos="697" w:leader="none"/>
        </w:tabs>
        <w:spacing w:lineRule="exact" w:line="274" w:before="0" w:after="0"/>
        <w:ind w:firstLine="322" w:left="476" w:right="60"/>
        <w:jc w:val="both"/>
        <w:rPr>
          <w:rFonts w:ascii="Times New Roman" w:hAnsi="Times New Roman"/>
          <w:sz w:val="24"/>
        </w:rPr>
      </w:pPr>
      <w:r>
        <w:rPr>
          <w:color w:val="000000"/>
          <w:sz w:val="24"/>
        </w:rPr>
        <w:t>Комплекс должен обеспечивать круглосуточную работу всех входящих в него систем в климатических условиях объекта.</w:t>
      </w:r>
    </w:p>
    <w:p>
      <w:pPr>
        <w:pStyle w:val="BodyText1"/>
        <w:widowControl/>
        <w:numPr>
          <w:ilvl w:val="0"/>
          <w:numId w:val="5"/>
        </w:numPr>
        <w:tabs>
          <w:tab w:val="clear" w:pos="708"/>
          <w:tab w:val="left" w:pos="697" w:leader="none"/>
        </w:tabs>
        <w:spacing w:lineRule="exact" w:line="220" w:before="0" w:after="30"/>
        <w:ind w:firstLine="322" w:left="476" w:right="0"/>
        <w:jc w:val="both"/>
        <w:rPr>
          <w:rFonts w:ascii="Times New Roman" w:hAnsi="Times New Roman"/>
          <w:sz w:val="24"/>
        </w:rPr>
      </w:pPr>
      <w:r>
        <w:rPr>
          <w:color w:val="000000"/>
          <w:sz w:val="24"/>
        </w:rPr>
        <w:t>При разработке проекта:</w:t>
      </w:r>
    </w:p>
    <w:p>
      <w:pPr>
        <w:pStyle w:val="BodyText1"/>
        <w:widowControl/>
        <w:numPr>
          <w:ilvl w:val="0"/>
          <w:numId w:val="4"/>
        </w:numPr>
        <w:tabs>
          <w:tab w:val="clear" w:pos="708"/>
          <w:tab w:val="left" w:pos="259" w:leader="none"/>
        </w:tabs>
        <w:spacing w:lineRule="exact" w:line="274" w:before="0" w:after="0"/>
        <w:ind w:firstLine="322" w:left="476" w:right="60"/>
        <w:jc w:val="both"/>
        <w:rPr>
          <w:rFonts w:ascii="Times New Roman" w:hAnsi="Times New Roman"/>
          <w:sz w:val="24"/>
        </w:rPr>
      </w:pPr>
      <w:r>
        <w:rPr>
          <w:color w:val="000000"/>
          <w:sz w:val="24"/>
        </w:rPr>
        <w:t>выполнить сбор исходных данных для проектирования, не перечисленных в настоящем задании, но необходимых для разработки проекта;</w:t>
      </w:r>
    </w:p>
    <w:p>
      <w:pPr>
        <w:pStyle w:val="BodyText1"/>
        <w:widowControl/>
        <w:numPr>
          <w:ilvl w:val="0"/>
          <w:numId w:val="4"/>
        </w:numPr>
        <w:tabs>
          <w:tab w:val="clear" w:pos="708"/>
          <w:tab w:val="left" w:pos="454" w:leader="none"/>
        </w:tabs>
        <w:spacing w:lineRule="exact" w:line="274" w:before="0" w:after="0"/>
        <w:ind w:firstLine="322" w:left="476" w:right="60"/>
        <w:jc w:val="both"/>
        <w:rPr>
          <w:rFonts w:ascii="Times New Roman" w:hAnsi="Times New Roman"/>
          <w:sz w:val="24"/>
        </w:rPr>
      </w:pPr>
      <w:r>
        <w:rPr>
          <w:color w:val="000000"/>
          <w:sz w:val="24"/>
        </w:rPr>
        <w:t>участвовать, без дополнительной оплаты, в рассмотрении проекта заказчиком в установленном им порядке, представлять пояснения, документы и обоснования по требованию, вносить в проект по результатам рассмотрения у заказчика изменения и дополнения, не противоречащие данному заданию;</w:t>
      </w:r>
    </w:p>
    <w:p>
      <w:pPr>
        <w:pStyle w:val="BodyText1"/>
        <w:widowControl/>
        <w:numPr>
          <w:ilvl w:val="0"/>
          <w:numId w:val="5"/>
        </w:numPr>
        <w:tabs>
          <w:tab w:val="clear" w:pos="708"/>
          <w:tab w:val="left" w:pos="697" w:leader="none"/>
        </w:tabs>
        <w:spacing w:before="0" w:after="0"/>
        <w:ind w:firstLine="322" w:left="476" w:right="0"/>
        <w:jc w:val="both"/>
        <w:rPr>
          <w:rFonts w:ascii="Times New Roman" w:hAnsi="Times New Roman"/>
          <w:sz w:val="24"/>
        </w:rPr>
      </w:pPr>
      <w:r>
        <w:rPr>
          <w:color w:val="000000"/>
          <w:sz w:val="24"/>
        </w:rPr>
        <w:t>Проектные решения должны отвечать требованиям основных нормативных документов.</w:t>
      </w:r>
    </w:p>
    <w:p>
      <w:pPr>
        <w:pStyle w:val="BodyText1"/>
        <w:widowControl/>
        <w:tabs>
          <w:tab w:val="clear" w:pos="708"/>
          <w:tab w:val="left" w:pos="416" w:leader="none"/>
          <w:tab w:val="left" w:pos="454" w:leader="none"/>
        </w:tabs>
        <w:spacing w:before="0" w:after="0"/>
        <w:ind w:firstLine="322" w:left="476" w:right="0"/>
        <w:jc w:val="both"/>
        <w:rPr>
          <w:rFonts w:ascii="Times New Roman" w:hAnsi="Times New Roman"/>
          <w:sz w:val="24"/>
        </w:rPr>
      </w:pPr>
      <w:r>
        <w:rPr>
          <w:sz w:val="24"/>
        </w:rPr>
      </w:r>
    </w:p>
    <w:p>
      <w:pPr>
        <w:pStyle w:val="222"/>
        <w:widowControl/>
        <w:numPr>
          <w:ilvl w:val="0"/>
          <w:numId w:val="6"/>
        </w:numPr>
        <w:tabs>
          <w:tab w:val="clear" w:pos="708"/>
          <w:tab w:val="left" w:pos="378" w:leader="none"/>
        </w:tabs>
        <w:spacing w:lineRule="exact" w:line="335" w:before="0" w:after="0"/>
        <w:ind w:firstLine="322" w:left="476" w:right="0"/>
        <w:jc w:val="both"/>
        <w:rPr>
          <w:rFonts w:ascii="Times New Roman" w:hAnsi="Times New Roman"/>
          <w:sz w:val="24"/>
        </w:rPr>
      </w:pPr>
      <w:r>
        <w:rPr>
          <w:rFonts w:ascii="Times New Roman" w:hAnsi="Times New Roman"/>
          <w:b/>
          <w:color w:val="000000"/>
          <w:sz w:val="24"/>
        </w:rPr>
        <w:t>Задание на разработку сметной документации на монтаж СПС и СОУЭ</w:t>
      </w:r>
    </w:p>
    <w:p>
      <w:pPr>
        <w:pStyle w:val="BodyText1"/>
        <w:widowControl/>
        <w:numPr>
          <w:ilvl w:val="0"/>
          <w:numId w:val="7"/>
        </w:numPr>
        <w:tabs>
          <w:tab w:val="clear" w:pos="708"/>
          <w:tab w:val="left" w:pos="677" w:leader="none"/>
        </w:tabs>
        <w:spacing w:lineRule="exact" w:line="335" w:before="0" w:after="0"/>
        <w:ind w:firstLine="322" w:left="476" w:right="0"/>
        <w:jc w:val="both"/>
        <w:rPr>
          <w:rFonts w:ascii="Times New Roman" w:hAnsi="Times New Roman"/>
          <w:sz w:val="24"/>
        </w:rPr>
      </w:pPr>
      <w:r>
        <w:rPr>
          <w:color w:val="000000"/>
          <w:sz w:val="24"/>
        </w:rPr>
        <w:t>В сметной документации на монтаж СПС и СОУЭ необходимо учесть:</w:t>
      </w:r>
    </w:p>
    <w:p>
      <w:pPr>
        <w:pStyle w:val="BodyText1"/>
        <w:widowControl/>
        <w:numPr>
          <w:ilvl w:val="0"/>
          <w:numId w:val="4"/>
        </w:numPr>
        <w:tabs>
          <w:tab w:val="clear" w:pos="708"/>
          <w:tab w:val="left" w:pos="171" w:leader="none"/>
        </w:tabs>
        <w:spacing w:lineRule="exact" w:line="335" w:before="0" w:after="0"/>
        <w:ind w:firstLine="322" w:left="476" w:right="0"/>
        <w:jc w:val="both"/>
        <w:rPr>
          <w:rFonts w:ascii="Times New Roman" w:hAnsi="Times New Roman"/>
          <w:sz w:val="24"/>
        </w:rPr>
      </w:pPr>
      <w:r>
        <w:rPr>
          <w:color w:val="000000"/>
          <w:sz w:val="24"/>
        </w:rPr>
        <w:t>демонтаж старого оборудования в помещениях объекта;</w:t>
      </w:r>
    </w:p>
    <w:p>
      <w:pPr>
        <w:pStyle w:val="BodyText1"/>
        <w:widowControl/>
        <w:numPr>
          <w:ilvl w:val="0"/>
          <w:numId w:val="4"/>
        </w:numPr>
        <w:tabs>
          <w:tab w:val="clear" w:pos="708"/>
          <w:tab w:val="left" w:pos="171" w:leader="none"/>
        </w:tabs>
        <w:spacing w:lineRule="exact" w:line="335" w:before="0" w:after="0"/>
        <w:ind w:firstLine="322" w:left="476" w:right="0"/>
        <w:jc w:val="both"/>
        <w:rPr>
          <w:rFonts w:ascii="Times New Roman" w:hAnsi="Times New Roman"/>
          <w:sz w:val="24"/>
        </w:rPr>
      </w:pPr>
      <w:r>
        <w:rPr>
          <w:color w:val="000000"/>
          <w:sz w:val="24"/>
        </w:rPr>
        <w:t>оборудование, в соответствии со спецификацией оборудования из проекта;</w:t>
      </w:r>
    </w:p>
    <w:p>
      <w:pPr>
        <w:pStyle w:val="BodyText1"/>
        <w:widowControl/>
        <w:numPr>
          <w:ilvl w:val="0"/>
          <w:numId w:val="4"/>
        </w:numPr>
        <w:tabs>
          <w:tab w:val="clear" w:pos="708"/>
          <w:tab w:val="left" w:pos="171" w:leader="none"/>
        </w:tabs>
        <w:spacing w:before="0" w:after="0"/>
        <w:ind w:firstLine="322" w:left="476" w:right="420"/>
        <w:jc w:val="left"/>
        <w:rPr>
          <w:rFonts w:ascii="Times New Roman" w:hAnsi="Times New Roman"/>
          <w:sz w:val="24"/>
        </w:rPr>
      </w:pPr>
      <w:r>
        <w:rPr>
          <w:color w:val="000000"/>
          <w:sz w:val="24"/>
        </w:rPr>
        <w:t>монтаж нового оборудования в помещениях объекта, согласно разработанному рабочему проекту;</w:t>
      </w:r>
    </w:p>
    <w:p>
      <w:pPr>
        <w:pStyle w:val="BodyText1"/>
        <w:widowControl/>
        <w:numPr>
          <w:ilvl w:val="0"/>
          <w:numId w:val="4"/>
        </w:numPr>
        <w:tabs>
          <w:tab w:val="clear" w:pos="708"/>
          <w:tab w:val="left" w:pos="171" w:leader="none"/>
        </w:tabs>
        <w:spacing w:lineRule="exact" w:line="220" w:before="0" w:after="20"/>
        <w:ind w:firstLine="322" w:left="476" w:right="0"/>
        <w:jc w:val="both"/>
        <w:rPr>
          <w:rFonts w:ascii="Times New Roman" w:hAnsi="Times New Roman"/>
          <w:sz w:val="24"/>
        </w:rPr>
      </w:pPr>
      <w:r>
        <w:rPr>
          <w:color w:val="000000"/>
          <w:sz w:val="24"/>
        </w:rPr>
        <w:t>пусконаладочные работы.</w:t>
      </w:r>
    </w:p>
    <w:p>
      <w:pPr>
        <w:pStyle w:val="BodyText1"/>
        <w:widowControl/>
        <w:numPr>
          <w:ilvl w:val="0"/>
          <w:numId w:val="7"/>
        </w:numPr>
        <w:tabs>
          <w:tab w:val="clear" w:pos="708"/>
          <w:tab w:val="left" w:pos="677" w:leader="none"/>
        </w:tabs>
        <w:spacing w:before="0" w:after="0"/>
        <w:ind w:firstLine="322" w:left="476" w:right="20"/>
        <w:jc w:val="both"/>
        <w:rPr>
          <w:rFonts w:ascii="Times New Roman" w:hAnsi="Times New Roman"/>
          <w:sz w:val="24"/>
        </w:rPr>
      </w:pPr>
      <w:r>
        <w:rPr>
          <w:color w:val="000000"/>
          <w:sz w:val="24"/>
        </w:rPr>
        <w:t>Локальный сметный расчет с выделением материалов и оборудования, должен включать в себя стоимость всех видов услуг (работ), материалов и оборудования, предусмотренных Техническим заданием, в актуальных текущих ценах.</w:t>
      </w:r>
    </w:p>
    <w:p>
      <w:pPr>
        <w:pStyle w:val="BodyText1"/>
        <w:widowControl/>
        <w:numPr>
          <w:ilvl w:val="0"/>
          <w:numId w:val="7"/>
        </w:numPr>
        <w:tabs>
          <w:tab w:val="clear" w:pos="708"/>
          <w:tab w:val="left" w:pos="677" w:leader="none"/>
        </w:tabs>
        <w:spacing w:lineRule="exact" w:line="281" w:before="0" w:after="409"/>
        <w:ind w:firstLine="322" w:left="476" w:right="20"/>
        <w:jc w:val="both"/>
        <w:rPr>
          <w:rFonts w:ascii="Times New Roman" w:hAnsi="Times New Roman"/>
          <w:sz w:val="24"/>
        </w:rPr>
      </w:pPr>
      <w:r>
        <w:rPr>
          <w:color w:val="000000"/>
          <w:sz w:val="24"/>
        </w:rPr>
        <w:t>Включить при разработке сметной документации затраты (расходы) на переустройство коммуникаций (демонтажные работы).</w:t>
      </w:r>
    </w:p>
    <w:p>
      <w:pPr>
        <w:pStyle w:val="222"/>
        <w:widowControl/>
        <w:numPr>
          <w:ilvl w:val="0"/>
          <w:numId w:val="1"/>
        </w:numPr>
        <w:tabs>
          <w:tab w:val="clear" w:pos="708"/>
          <w:tab w:val="left" w:pos="677" w:leader="none"/>
        </w:tabs>
        <w:spacing w:lineRule="exact" w:line="220" w:before="0" w:after="66"/>
        <w:ind w:firstLine="322" w:left="476" w:right="0"/>
        <w:jc w:val="both"/>
        <w:rPr>
          <w:rFonts w:ascii="Times New Roman" w:hAnsi="Times New Roman"/>
          <w:sz w:val="24"/>
        </w:rPr>
      </w:pPr>
      <w:r>
        <w:rPr>
          <w:rFonts w:ascii="Times New Roman" w:hAnsi="Times New Roman"/>
          <w:b/>
          <w:color w:val="000000"/>
          <w:sz w:val="24"/>
        </w:rPr>
        <w:t>Состав работ:</w:t>
      </w:r>
    </w:p>
    <w:p>
      <w:pPr>
        <w:pStyle w:val="222"/>
        <w:widowControl/>
        <w:numPr>
          <w:ilvl w:val="0"/>
          <w:numId w:val="8"/>
        </w:numPr>
        <w:tabs>
          <w:tab w:val="clear" w:pos="708"/>
          <w:tab w:val="left" w:pos="378" w:leader="none"/>
        </w:tabs>
        <w:spacing w:lineRule="exact" w:line="220" w:before="0" w:after="23"/>
        <w:ind w:firstLine="322" w:left="476" w:right="0"/>
        <w:jc w:val="both"/>
        <w:rPr>
          <w:rFonts w:ascii="Times New Roman" w:hAnsi="Times New Roman"/>
          <w:sz w:val="24"/>
        </w:rPr>
      </w:pPr>
      <w:r>
        <w:rPr>
          <w:rFonts w:ascii="Times New Roman" w:hAnsi="Times New Roman"/>
          <w:b/>
          <w:color w:val="000000"/>
          <w:sz w:val="24"/>
        </w:rPr>
        <w:t>Технические требования к системе СПС</w:t>
      </w:r>
    </w:p>
    <w:p>
      <w:pPr>
        <w:pStyle w:val="BodyText1"/>
        <w:widowControl/>
        <w:numPr>
          <w:ilvl w:val="0"/>
          <w:numId w:val="9"/>
        </w:numPr>
        <w:tabs>
          <w:tab w:val="clear" w:pos="708"/>
          <w:tab w:val="left" w:pos="677" w:leader="none"/>
        </w:tabs>
        <w:spacing w:before="0" w:after="0"/>
        <w:ind w:firstLine="322" w:left="476" w:right="20"/>
        <w:jc w:val="both"/>
        <w:rPr>
          <w:rFonts w:ascii="Times New Roman" w:hAnsi="Times New Roman"/>
          <w:sz w:val="24"/>
        </w:rPr>
      </w:pPr>
      <w:r>
        <w:rPr>
          <w:color w:val="000000"/>
          <w:sz w:val="24"/>
        </w:rPr>
        <w:t>Система пожарной сигнализация (СПС) должна быть адресная на базе оборудования, позволяющая максимально быстро и точно определять место возможного возникновения пожара или неисправности.</w:t>
      </w:r>
    </w:p>
    <w:p>
      <w:pPr>
        <w:pStyle w:val="BodyText1"/>
        <w:widowControl/>
        <w:numPr>
          <w:ilvl w:val="0"/>
          <w:numId w:val="9"/>
        </w:numPr>
        <w:tabs>
          <w:tab w:val="clear" w:pos="708"/>
          <w:tab w:val="left" w:pos="677" w:leader="none"/>
        </w:tabs>
        <w:spacing w:before="0" w:after="0"/>
        <w:ind w:firstLine="322" w:left="476" w:right="20"/>
        <w:jc w:val="both"/>
        <w:rPr>
          <w:rFonts w:ascii="Times New Roman" w:hAnsi="Times New Roman"/>
          <w:sz w:val="24"/>
        </w:rPr>
      </w:pPr>
      <w:r>
        <w:rPr>
          <w:color w:val="000000"/>
          <w:sz w:val="24"/>
        </w:rPr>
        <w:t>Проектируемое оборудование должно соответствовать разрешительным перечням и иметь сертификаты соответствия.</w:t>
      </w:r>
    </w:p>
    <w:p>
      <w:pPr>
        <w:pStyle w:val="BodyText1"/>
        <w:widowControl/>
        <w:numPr>
          <w:ilvl w:val="0"/>
          <w:numId w:val="9"/>
        </w:numPr>
        <w:tabs>
          <w:tab w:val="clear" w:pos="708"/>
          <w:tab w:val="left" w:pos="677" w:leader="none"/>
        </w:tabs>
        <w:spacing w:before="0" w:after="0"/>
        <w:ind w:firstLine="322" w:left="476" w:right="20"/>
        <w:jc w:val="both"/>
        <w:rPr>
          <w:rFonts w:ascii="Times New Roman" w:hAnsi="Times New Roman"/>
          <w:sz w:val="24"/>
        </w:rPr>
      </w:pPr>
      <w:r>
        <w:rPr>
          <w:color w:val="000000"/>
          <w:sz w:val="24"/>
        </w:rPr>
        <w:t>Средствами пожарной сигнализации, в соответствии c СП 486.1311500.2020, следует защищать все помещения независимо от площади, кроме помещений:</w:t>
      </w:r>
    </w:p>
    <w:p>
      <w:pPr>
        <w:pStyle w:val="BodyText1"/>
        <w:widowControl/>
        <w:numPr>
          <w:ilvl w:val="0"/>
          <w:numId w:val="4"/>
        </w:numPr>
        <w:tabs>
          <w:tab w:val="clear" w:pos="708"/>
          <w:tab w:val="left" w:pos="171" w:leader="none"/>
        </w:tabs>
        <w:spacing w:lineRule="exact" w:line="220" w:before="0" w:after="19"/>
        <w:ind w:firstLine="322" w:left="476" w:right="0"/>
        <w:jc w:val="both"/>
        <w:rPr>
          <w:rFonts w:ascii="Times New Roman" w:hAnsi="Times New Roman"/>
          <w:sz w:val="24"/>
        </w:rPr>
      </w:pPr>
      <w:r>
        <w:rPr>
          <w:color w:val="000000"/>
          <w:sz w:val="24"/>
        </w:rPr>
        <w:t>с мокрыми процессами (душевые, санузлы, охлаждаемые камеры, помещения мойки и т. п.);</w:t>
      </w:r>
    </w:p>
    <w:p>
      <w:pPr>
        <w:pStyle w:val="BodyText1"/>
        <w:widowControl/>
        <w:numPr>
          <w:ilvl w:val="0"/>
          <w:numId w:val="4"/>
        </w:numPr>
        <w:tabs>
          <w:tab w:val="clear" w:pos="708"/>
          <w:tab w:val="left" w:pos="171" w:leader="none"/>
        </w:tabs>
        <w:spacing w:lineRule="exact" w:line="274" w:before="0" w:after="0"/>
        <w:ind w:firstLine="322" w:left="476" w:right="20"/>
        <w:jc w:val="both"/>
        <w:rPr>
          <w:rFonts w:ascii="Times New Roman" w:hAnsi="Times New Roman"/>
          <w:sz w:val="24"/>
        </w:rPr>
      </w:pPr>
      <w:r>
        <w:rPr>
          <w:color w:val="000000"/>
          <w:sz w:val="24"/>
        </w:rPr>
        <w:t>венткамер (приточных, а также вытяжных, не обслуживающих производственные помещения категории А или Б), насосных водоснабжения, бойлерных и других помещений для инженерного оборудования здания, в которых отсутствуют горючие материалы;</w:t>
      </w:r>
    </w:p>
    <w:p>
      <w:pPr>
        <w:pStyle w:val="BodyText1"/>
        <w:widowControl/>
        <w:numPr>
          <w:ilvl w:val="0"/>
          <w:numId w:val="4"/>
        </w:numPr>
        <w:tabs>
          <w:tab w:val="clear" w:pos="708"/>
          <w:tab w:val="left" w:pos="171" w:leader="none"/>
        </w:tabs>
        <w:spacing w:lineRule="exact" w:line="220" w:before="0" w:after="15"/>
        <w:ind w:firstLine="322" w:left="476" w:right="0"/>
        <w:jc w:val="both"/>
        <w:rPr>
          <w:rFonts w:ascii="Times New Roman" w:hAnsi="Times New Roman"/>
          <w:sz w:val="24"/>
        </w:rPr>
      </w:pPr>
      <w:r>
        <w:rPr>
          <w:color w:val="000000"/>
          <w:sz w:val="24"/>
        </w:rPr>
        <w:t>категории В4 и Д по пожарной опасности;</w:t>
      </w:r>
    </w:p>
    <w:p>
      <w:pPr>
        <w:pStyle w:val="BodyText1"/>
        <w:widowControl/>
        <w:numPr>
          <w:ilvl w:val="0"/>
          <w:numId w:val="4"/>
        </w:numPr>
        <w:tabs>
          <w:tab w:val="clear" w:pos="708"/>
          <w:tab w:val="left" w:pos="171" w:leader="none"/>
        </w:tabs>
        <w:spacing w:lineRule="exact" w:line="220" w:before="0" w:after="26"/>
        <w:ind w:firstLine="322" w:left="476" w:right="0"/>
        <w:jc w:val="both"/>
        <w:rPr>
          <w:rFonts w:ascii="Times New Roman" w:hAnsi="Times New Roman"/>
          <w:sz w:val="24"/>
        </w:rPr>
      </w:pPr>
      <w:r>
        <w:rPr>
          <w:color w:val="000000"/>
          <w:sz w:val="24"/>
        </w:rPr>
        <w:t>лестничных клеток.</w:t>
      </w:r>
    </w:p>
    <w:p>
      <w:pPr>
        <w:pStyle w:val="BodyText1"/>
        <w:widowControl/>
        <w:numPr>
          <w:ilvl w:val="0"/>
          <w:numId w:val="9"/>
        </w:numPr>
        <w:tabs>
          <w:tab w:val="clear" w:pos="708"/>
          <w:tab w:val="left" w:pos="677" w:leader="none"/>
        </w:tabs>
        <w:spacing w:lineRule="exact" w:line="274" w:before="0" w:after="0"/>
        <w:ind w:firstLine="322" w:left="476" w:right="20"/>
        <w:jc w:val="both"/>
        <w:rPr>
          <w:rFonts w:ascii="Times New Roman" w:hAnsi="Times New Roman"/>
          <w:sz w:val="24"/>
        </w:rPr>
      </w:pPr>
      <w:r>
        <w:rPr>
          <w:color w:val="000000"/>
          <w:sz w:val="24"/>
        </w:rPr>
        <w:t>Система пожарной сигнализации (СПС) должна обеспечивать обнаружение возгорания на ранней стадии, передачу информации о возгорании на пост охраны объекта для принятия соответственных мер по ликвидации очага пожара.</w:t>
      </w:r>
    </w:p>
    <w:p>
      <w:pPr>
        <w:pStyle w:val="BodyText1"/>
        <w:widowControl/>
        <w:numPr>
          <w:ilvl w:val="0"/>
          <w:numId w:val="9"/>
        </w:numPr>
        <w:tabs>
          <w:tab w:val="clear" w:pos="708"/>
          <w:tab w:val="left" w:pos="677" w:leader="none"/>
        </w:tabs>
        <w:spacing w:before="0" w:after="0"/>
        <w:ind w:firstLine="322" w:left="476" w:right="20"/>
        <w:jc w:val="both"/>
        <w:rPr>
          <w:rFonts w:ascii="Times New Roman" w:hAnsi="Times New Roman"/>
          <w:sz w:val="24"/>
        </w:rPr>
      </w:pPr>
      <w:r>
        <w:rPr>
          <w:color w:val="000000"/>
          <w:sz w:val="24"/>
        </w:rPr>
        <w:t>Предусмотреть установку пожарных извещателей внутри технических и служебных помещений.</w:t>
      </w:r>
    </w:p>
    <w:p>
      <w:pPr>
        <w:pStyle w:val="BodyText1"/>
        <w:widowControl/>
        <w:numPr>
          <w:ilvl w:val="0"/>
          <w:numId w:val="9"/>
        </w:numPr>
        <w:tabs>
          <w:tab w:val="clear" w:pos="708"/>
          <w:tab w:val="left" w:pos="677" w:leader="none"/>
        </w:tabs>
        <w:spacing w:before="0" w:after="0"/>
        <w:ind w:firstLine="322" w:left="476" w:right="20"/>
        <w:jc w:val="both"/>
        <w:rPr>
          <w:rFonts w:ascii="Times New Roman" w:hAnsi="Times New Roman"/>
          <w:sz w:val="24"/>
        </w:rPr>
      </w:pPr>
      <w:r>
        <w:rPr>
          <w:color w:val="000000"/>
          <w:sz w:val="24"/>
        </w:rPr>
        <w:t>Предусмотреть в проекте количество пожарных извещателей в помещениях объекта, подлежащих защите автоматической пожарной сигнализацией согласно п. 6.6 СП 484.1311500.2020.</w:t>
      </w:r>
    </w:p>
    <w:p>
      <w:pPr>
        <w:pStyle w:val="BodyText1"/>
        <w:widowControl/>
        <w:numPr>
          <w:ilvl w:val="0"/>
          <w:numId w:val="9"/>
        </w:numPr>
        <w:tabs>
          <w:tab w:val="clear" w:pos="708"/>
          <w:tab w:val="left" w:pos="677" w:leader="none"/>
        </w:tabs>
        <w:spacing w:before="0" w:after="0"/>
        <w:ind w:firstLine="322" w:left="476" w:right="20"/>
        <w:jc w:val="both"/>
        <w:rPr>
          <w:rFonts w:ascii="Times New Roman" w:hAnsi="Times New Roman"/>
          <w:sz w:val="24"/>
        </w:rPr>
      </w:pPr>
      <w:r>
        <w:rPr>
          <w:color w:val="000000"/>
          <w:sz w:val="24"/>
        </w:rPr>
        <w:t>Проект должен учитывать формирование и подачу сигнала на управление инженерными системами объекта, включение систем оповещения людей о пожаре и дымоудаления, для сообщения о пожаре на центральный пульт и прокладку кабелей до соответствующих приемных приборов. Места установки приемных приборов и тип управляющего сигнала по запросу Исполнителя указывает Заказчик.</w:t>
      </w:r>
    </w:p>
    <w:p>
      <w:pPr>
        <w:pStyle w:val="BodyText1"/>
        <w:widowControl/>
        <w:numPr>
          <w:ilvl w:val="0"/>
          <w:numId w:val="9"/>
        </w:numPr>
        <w:tabs>
          <w:tab w:val="clear" w:pos="708"/>
          <w:tab w:val="left" w:pos="677" w:leader="none"/>
        </w:tabs>
        <w:spacing w:lineRule="exact" w:line="220" w:before="0" w:after="0"/>
        <w:ind w:firstLine="322" w:left="476" w:right="0"/>
        <w:jc w:val="both"/>
        <w:rPr>
          <w:rFonts w:ascii="Times New Roman" w:hAnsi="Times New Roman"/>
          <w:sz w:val="24"/>
        </w:rPr>
      </w:pPr>
      <w:r>
        <w:rPr>
          <w:color w:val="000000"/>
          <w:sz w:val="24"/>
        </w:rPr>
        <w:t>Места установки приёмно-контрольных приборов:</w:t>
      </w:r>
    </w:p>
    <w:p>
      <w:pPr>
        <w:pStyle w:val="BodyText1"/>
        <w:widowControl/>
        <w:numPr>
          <w:ilvl w:val="0"/>
          <w:numId w:val="4"/>
        </w:numPr>
        <w:tabs>
          <w:tab w:val="clear" w:pos="708"/>
          <w:tab w:val="left" w:pos="164" w:leader="none"/>
        </w:tabs>
        <w:spacing w:lineRule="exact" w:line="220" w:before="0" w:after="30"/>
        <w:ind w:firstLine="322" w:left="476" w:right="0"/>
        <w:jc w:val="both"/>
        <w:rPr>
          <w:rFonts w:ascii="Times New Roman" w:hAnsi="Times New Roman"/>
          <w:sz w:val="24"/>
        </w:rPr>
      </w:pPr>
      <w:r>
        <w:rPr>
          <w:color w:val="000000"/>
          <w:sz w:val="24"/>
        </w:rPr>
        <w:t>помещение поста охраны с использованием автоматизированного рабочего места;</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color w:val="000000"/>
          <w:sz w:val="24"/>
        </w:rPr>
        <w:t>CПС должна иметь круглосуточный режим работы «без права отключения», а ПКП различать состояния «Пожар», «Неисправность».</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color w:val="000000"/>
          <w:sz w:val="24"/>
        </w:rPr>
        <w:t>В конфигурации контрольного прибора для каждого подключенного устройства должны быть заданы пороги срабатывания («Норма», «Внимание» и «Пожар»), что позволяет гибко формировать режимы работы пожарной сигнализации для помещений с разной степенью внешних помех (пыль, уровень производственной задымленности и др.), в том числе в течение суток. Контрольный прибор должен постоянно производить опрос подключенных устройств и анализировать полученные значения, сравнивая их с пороговыми значениями, заданными в его конфигурации.</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color w:val="000000"/>
          <w:sz w:val="24"/>
        </w:rPr>
        <w:t>Дымовые адресные пожарные извещатели в дежурном режиме должны контролировать всю площадь защищаемых помещений и обеспечивать при изменении тех или иных параметров поступление сигналов «НЕИСПРАВНОСТЬ» или «ПОЖАР» на пульт контроля и управления.</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color w:val="000000"/>
          <w:sz w:val="24"/>
        </w:rPr>
        <w:t>Возле эвакуационных выходов с каждого этажа, выходов из здания и на путях эвакуации должны быть установлены ручные пожарные извещатели (п. 6.6.27 СП 484.1311500.2020).</w:t>
      </w:r>
    </w:p>
    <w:p>
      <w:pPr>
        <w:pStyle w:val="BodyText1"/>
        <w:widowControl/>
        <w:numPr>
          <w:ilvl w:val="0"/>
          <w:numId w:val="9"/>
        </w:numPr>
        <w:tabs>
          <w:tab w:val="clear" w:pos="708"/>
          <w:tab w:val="left" w:pos="765" w:leader="none"/>
        </w:tabs>
        <w:spacing w:before="0" w:after="0"/>
        <w:ind w:firstLine="322" w:left="476" w:right="20"/>
        <w:jc w:val="both"/>
        <w:rPr>
          <w:rFonts w:ascii="Times New Roman" w:hAnsi="Times New Roman"/>
          <w:sz w:val="24"/>
        </w:rPr>
      </w:pPr>
      <w:r>
        <w:rPr>
          <w:color w:val="000000"/>
          <w:sz w:val="24"/>
        </w:rPr>
        <w:t>СПС должна обеспечивать режим самодиагностики и обнаруживать внутреннюю неисправность не более чем за 30 секунд после ее возникновения (в том числе и короткое замыкание).</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color w:val="000000"/>
          <w:sz w:val="24"/>
        </w:rPr>
        <w:t>Электроснабжение СПС должно соответствовать I категории надежности согласно ПУЭ. Технические средства системы должны обеспечивать свои технические характеристики при работе от однофазной электрической сети напряжением 220В промышленной частоты 50 Гц, при колебаниях напряжения в пределах от ±10% в соответствии с ГОСТ 29322-2014.</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sz w:val="24"/>
        </w:rPr>
        <w:t>«Для электропитания оборудования СПС и СОУЭ предусмотреть основное и резервное питание, автоматический контроль электропитания и состояния аккумуляторных батарей и передачу извещений о неисправности. Допускается применение приборов со встроенными источниками бесперебойного электропитания, зарядными устройствами и аккумуляторными батареями без установки отдельного внешнего источника резервированного питания при условии соответствия СП 6.13130.2025 и подтверждения принятого решения расчетом»</w:t>
      </w:r>
    </w:p>
    <w:p>
      <w:pPr>
        <w:pStyle w:val="BodyText1"/>
        <w:widowControl/>
        <w:numPr>
          <w:ilvl w:val="0"/>
          <w:numId w:val="9"/>
        </w:numPr>
        <w:tabs>
          <w:tab w:val="clear" w:pos="708"/>
          <w:tab w:val="left" w:pos="765" w:leader="none"/>
        </w:tabs>
        <w:spacing w:lineRule="exact" w:line="274" w:before="0" w:after="0"/>
        <w:ind w:firstLine="322" w:left="476" w:right="20"/>
        <w:jc w:val="both"/>
        <w:rPr>
          <w:rFonts w:ascii="Times New Roman" w:hAnsi="Times New Roman"/>
          <w:sz w:val="24"/>
        </w:rPr>
      </w:pPr>
      <w:r>
        <w:rPr>
          <w:color w:val="000000"/>
          <w:sz w:val="24"/>
        </w:rPr>
        <w:t>Для обеспечения непрерывной автономной работы системы пожарной сигнализации, в случае пропадания основного питания 220В, проектом должна быть предусмотрена возможность работы системы от резервных источников питания. Емкость резервной батареи должна обеспечивать питание технических средств в течение 24 (двадцати четырёх) часов в дежурном режиме и не менее 3 (трех) часов в режиме «Тревога».</w:t>
      </w:r>
    </w:p>
    <w:p>
      <w:pPr>
        <w:pStyle w:val="BodyText1"/>
        <w:widowControl/>
        <w:numPr>
          <w:ilvl w:val="0"/>
          <w:numId w:val="9"/>
        </w:numPr>
        <w:tabs>
          <w:tab w:val="clear" w:pos="708"/>
          <w:tab w:val="left" w:pos="765" w:leader="none"/>
        </w:tabs>
        <w:spacing w:before="0" w:after="0"/>
        <w:ind w:firstLine="425" w:left="425" w:right="20"/>
        <w:jc w:val="both"/>
        <w:rPr>
          <w:rFonts w:ascii="Times New Roman" w:hAnsi="Times New Roman"/>
          <w:color w:val="000000"/>
          <w:sz w:val="24"/>
        </w:rPr>
      </w:pPr>
      <w:r>
        <w:rPr>
          <w:color w:val="000000"/>
          <w:sz w:val="24"/>
        </w:rPr>
        <w:t>Кабельные линии системы СПС защиты должны выполняться огнестойкими кабелями с медными жилами, не распространяющими горение при групповой прокладке по категории А по ГОСТ IEC 60332-3-22-2024. с низким дымо- и газовыделением (нг- (А) FRLS) или не содержащими галогенов (нг-(А) FRHF).</w:t>
      </w:r>
    </w:p>
    <w:p>
      <w:pPr>
        <w:pStyle w:val="BodyText1"/>
        <w:widowControl/>
        <w:numPr>
          <w:ilvl w:val="0"/>
          <w:numId w:val="9"/>
        </w:numPr>
        <w:tabs>
          <w:tab w:val="clear" w:pos="708"/>
          <w:tab w:val="left" w:pos="765" w:leader="none"/>
        </w:tabs>
        <w:spacing w:lineRule="exact" w:line="281" w:before="0" w:after="0"/>
        <w:ind w:firstLine="322" w:left="476" w:right="20"/>
        <w:jc w:val="both"/>
        <w:rPr>
          <w:rFonts w:ascii="Times New Roman" w:hAnsi="Times New Roman"/>
          <w:sz w:val="22"/>
        </w:rPr>
      </w:pPr>
      <w:r>
        <w:rPr>
          <w:color w:val="000000"/>
          <w:sz w:val="24"/>
        </w:rPr>
        <w:t>Требования к электропитанию, заземлению и выбору кабелей для сетей пожарной сигнализации, следует принимать в соответствии с требованиями действующих нормативных документов по пожарной безопасности.</w:t>
      </w:r>
    </w:p>
    <w:p>
      <w:pPr>
        <w:pStyle w:val="BodyText1"/>
        <w:widowControl/>
        <w:numPr>
          <w:ilvl w:val="0"/>
          <w:numId w:val="9"/>
        </w:numPr>
        <w:tabs>
          <w:tab w:val="clear" w:pos="708"/>
          <w:tab w:val="left" w:pos="765" w:leader="none"/>
        </w:tabs>
        <w:spacing w:lineRule="exact" w:line="281" w:before="0" w:after="0"/>
        <w:ind w:firstLine="322" w:left="476" w:right="20"/>
        <w:jc w:val="both"/>
        <w:rPr>
          <w:rFonts w:ascii="Times New Roman" w:hAnsi="Times New Roman"/>
          <w:sz w:val="22"/>
        </w:rPr>
      </w:pPr>
      <w:r>
        <w:rPr>
          <w:color w:val="000000"/>
          <w:sz w:val="24"/>
        </w:rPr>
        <w:t>Разрабатываемая проектно-сметная документация должна предусматривать возможность интегрирования новой СПС с уже имеющейся на объекте системой ПС на базе оборудования «Болид», а также с установленными системами АУГПТ, дымоудаления.</w:t>
      </w:r>
    </w:p>
    <w:p>
      <w:pPr>
        <w:pStyle w:val="BodyText1"/>
        <w:widowControl/>
        <w:numPr>
          <w:ilvl w:val="1"/>
          <w:numId w:val="10"/>
        </w:numPr>
        <w:spacing w:lineRule="exact" w:line="281"/>
        <w:ind w:hanging="360" w:left="1134" w:right="20"/>
        <w:jc w:val="both"/>
        <w:rPr>
          <w:rFonts w:ascii="Times New Roman" w:hAnsi="Times New Roman"/>
          <w:b/>
          <w:sz w:val="22"/>
        </w:rPr>
      </w:pPr>
      <w:r>
        <w:rPr>
          <w:b/>
          <w:sz w:val="24"/>
        </w:rPr>
        <w:t>Этапы оказания Услуг:</w:t>
      </w:r>
    </w:p>
    <w:p>
      <w:pPr>
        <w:pStyle w:val="BodyText1"/>
        <w:widowControl/>
        <w:numPr>
          <w:ilvl w:val="2"/>
          <w:numId w:val="10"/>
        </w:numPr>
        <w:tabs>
          <w:tab w:val="clear" w:pos="708"/>
          <w:tab w:val="left" w:pos="765" w:leader="none"/>
        </w:tabs>
        <w:spacing w:lineRule="exact" w:line="281"/>
        <w:ind w:firstLine="131" w:left="720" w:right="20"/>
        <w:jc w:val="both"/>
        <w:rPr>
          <w:rFonts w:ascii="Times New Roman" w:hAnsi="Times New Roman"/>
          <w:sz w:val="22"/>
        </w:rPr>
      </w:pPr>
      <w:r>
        <w:rPr>
          <w:sz w:val="24"/>
        </w:rPr>
        <w:t>Предпроектное обследование объекта проектирования с выездом Исполнителя на объект (для обследования, уточнения исходных данных);</w:t>
      </w:r>
    </w:p>
    <w:p>
      <w:pPr>
        <w:pStyle w:val="BodyText1"/>
        <w:widowControl/>
        <w:numPr>
          <w:ilvl w:val="2"/>
          <w:numId w:val="10"/>
        </w:numPr>
        <w:tabs>
          <w:tab w:val="clear" w:pos="708"/>
          <w:tab w:val="left" w:pos="765" w:leader="none"/>
        </w:tabs>
        <w:spacing w:lineRule="exact" w:line="281"/>
        <w:ind w:firstLine="131" w:left="720" w:right="20"/>
        <w:jc w:val="both"/>
        <w:rPr>
          <w:rFonts w:ascii="Times New Roman" w:hAnsi="Times New Roman"/>
          <w:sz w:val="22"/>
        </w:rPr>
      </w:pPr>
      <w:r>
        <w:rPr>
          <w:sz w:val="24"/>
        </w:rPr>
        <w:t>В течении 3-х рабочих дней с даты заключения Контракта, Заказчик предоставляет исполнителю необходимую для разработки проектно-сметной документации информацию (архитектурно-строительные чертежи, характеристики объекта защиты, паспорта на здание и иные документы)</w:t>
      </w:r>
    </w:p>
    <w:p>
      <w:pPr>
        <w:pStyle w:val="BodyText1"/>
        <w:widowControl/>
        <w:numPr>
          <w:ilvl w:val="2"/>
          <w:numId w:val="10"/>
        </w:numPr>
        <w:tabs>
          <w:tab w:val="clear" w:pos="708"/>
          <w:tab w:val="left" w:pos="765" w:leader="none"/>
        </w:tabs>
        <w:spacing w:lineRule="exact" w:line="281"/>
        <w:ind w:firstLine="131" w:left="720" w:right="20"/>
        <w:jc w:val="both"/>
        <w:rPr>
          <w:rFonts w:ascii="Times New Roman" w:hAnsi="Times New Roman"/>
          <w:sz w:val="22"/>
        </w:rPr>
      </w:pPr>
      <w:r>
        <w:rPr>
          <w:sz w:val="24"/>
        </w:rPr>
        <w:t>Разработка проектно-сметной документации;</w:t>
      </w:r>
    </w:p>
    <w:p>
      <w:pPr>
        <w:pStyle w:val="BodyText1"/>
        <w:widowControl/>
        <w:numPr>
          <w:ilvl w:val="2"/>
          <w:numId w:val="10"/>
        </w:numPr>
        <w:tabs>
          <w:tab w:val="clear" w:pos="708"/>
          <w:tab w:val="left" w:pos="765" w:leader="none"/>
        </w:tabs>
        <w:spacing w:lineRule="exact" w:line="281"/>
        <w:ind w:firstLine="131" w:left="720" w:right="20"/>
        <w:jc w:val="both"/>
        <w:rPr>
          <w:rFonts w:ascii="Times New Roman" w:hAnsi="Times New Roman"/>
          <w:sz w:val="22"/>
        </w:rPr>
      </w:pPr>
      <w:r>
        <w:rPr>
          <w:sz w:val="24"/>
        </w:rPr>
        <w:t>Согласование  проектно-сметной документации</w:t>
      </w:r>
      <w:r>
        <w:rPr>
          <w:sz w:val="22"/>
        </w:rPr>
        <w:t xml:space="preserve"> с Заказчиком;</w:t>
      </w:r>
    </w:p>
    <w:p>
      <w:pPr>
        <w:pStyle w:val="BodyText1"/>
        <w:widowControl/>
        <w:numPr>
          <w:ilvl w:val="2"/>
          <w:numId w:val="10"/>
        </w:numPr>
        <w:tabs>
          <w:tab w:val="clear" w:pos="708"/>
          <w:tab w:val="left" w:pos="765" w:leader="none"/>
        </w:tabs>
        <w:spacing w:lineRule="exact" w:line="281"/>
        <w:ind w:firstLine="131" w:left="720" w:right="20"/>
        <w:jc w:val="both"/>
        <w:rPr>
          <w:rFonts w:ascii="Times New Roman" w:hAnsi="Times New Roman"/>
          <w:sz w:val="22"/>
        </w:rPr>
      </w:pPr>
      <w:r>
        <w:rPr>
          <w:sz w:val="24"/>
        </w:rPr>
        <w:t>Разработка рабочей документации;</w:t>
      </w:r>
    </w:p>
    <w:p>
      <w:pPr>
        <w:pStyle w:val="BodyText1"/>
        <w:widowControl/>
        <w:numPr>
          <w:ilvl w:val="2"/>
          <w:numId w:val="10"/>
        </w:numPr>
        <w:tabs>
          <w:tab w:val="clear" w:pos="708"/>
          <w:tab w:val="left" w:pos="765" w:leader="none"/>
        </w:tabs>
        <w:spacing w:lineRule="exact" w:line="281"/>
        <w:ind w:firstLine="131" w:left="720" w:right="20"/>
        <w:jc w:val="both"/>
        <w:rPr>
          <w:rFonts w:ascii="Times New Roman" w:hAnsi="Times New Roman"/>
          <w:sz w:val="22"/>
        </w:rPr>
      </w:pPr>
      <w:r>
        <w:rPr>
          <w:sz w:val="24"/>
        </w:rPr>
        <w:t>Передача проектной и рабочей документации. Исполнитель должен передать проектную и рабочую документацию в 3 (трех) экземплярах на бумажном носителе в переплетённом виде (прошитом), а также 1 (Один) экземпляр в электронном виде: проектную и рабочую документацию в форматах dwg, pdf, xlsx, docx.</w:t>
      </w:r>
    </w:p>
    <w:p>
      <w:pPr>
        <w:pStyle w:val="BodyText1"/>
        <w:widowControl/>
        <w:tabs>
          <w:tab w:val="clear" w:pos="708"/>
          <w:tab w:val="left" w:pos="765" w:leader="none"/>
        </w:tabs>
        <w:spacing w:lineRule="exact" w:line="281" w:before="0" w:after="0"/>
        <w:ind w:hanging="0" w:left="798" w:right="20"/>
        <w:jc w:val="both"/>
        <w:rPr>
          <w:rFonts w:ascii="Times New Roman" w:hAnsi="Times New Roman"/>
          <w:sz w:val="24"/>
        </w:rPr>
      </w:pPr>
      <w:r>
        <w:rPr>
          <w:sz w:val="24"/>
        </w:rPr>
      </w:r>
    </w:p>
    <w:p>
      <w:pPr>
        <w:pStyle w:val="1141"/>
        <w:keepNext w:val="true"/>
        <w:keepLines/>
        <w:widowControl/>
        <w:numPr>
          <w:ilvl w:val="1"/>
          <w:numId w:val="10"/>
        </w:numPr>
        <w:tabs>
          <w:tab w:val="clear" w:pos="708"/>
          <w:tab w:val="left" w:pos="441" w:leader="none"/>
        </w:tabs>
        <w:spacing w:lineRule="exact" w:line="220" w:before="0" w:after="0"/>
        <w:ind w:hanging="360" w:left="1134" w:right="0"/>
        <w:rPr>
          <w:rFonts w:ascii="Times New Roman" w:hAnsi="Times New Roman"/>
          <w:sz w:val="24"/>
        </w:rPr>
      </w:pPr>
      <w:r>
        <w:rPr>
          <w:b/>
          <w:color w:val="000000"/>
          <w:sz w:val="24"/>
        </w:rPr>
        <w:t>Требования на проектирование кабельных линий:</w:t>
      </w:r>
    </w:p>
    <w:p>
      <w:pPr>
        <w:pStyle w:val="BodyText1"/>
        <w:widowControl/>
        <w:numPr>
          <w:ilvl w:val="2"/>
          <w:numId w:val="10"/>
        </w:numPr>
        <w:tabs>
          <w:tab w:val="clear" w:pos="708"/>
          <w:tab w:val="left" w:pos="621" w:leader="none"/>
        </w:tabs>
        <w:spacing w:lineRule="exact" w:line="220" w:before="0" w:after="27"/>
        <w:ind w:firstLine="131" w:left="720" w:right="0"/>
        <w:jc w:val="both"/>
        <w:rPr>
          <w:rFonts w:ascii="Times New Roman" w:hAnsi="Times New Roman"/>
          <w:sz w:val="24"/>
        </w:rPr>
      </w:pPr>
      <w:r>
        <w:rPr>
          <w:color w:val="000000"/>
          <w:sz w:val="24"/>
        </w:rPr>
        <w:t>Прокладку кабельных линий СПС и СОУЭ проектом предусмотреть следующим образом:</w:t>
      </w:r>
    </w:p>
    <w:p>
      <w:pPr>
        <w:pStyle w:val="BodyText1"/>
        <w:widowControl/>
        <w:spacing w:before="0" w:after="0"/>
        <w:ind w:firstLine="322" w:left="476" w:right="20"/>
        <w:jc w:val="both"/>
        <w:rPr>
          <w:rFonts w:ascii="Times New Roman" w:hAnsi="Times New Roman"/>
          <w:sz w:val="24"/>
        </w:rPr>
      </w:pPr>
      <w:r>
        <w:rPr>
          <w:color w:val="000000"/>
          <w:sz w:val="24"/>
        </w:rPr>
        <w:t>в помещениях с подвесными потолками - в лотках, за подвесными потолками в ПВХ трубах или гофрошланге:</w:t>
      </w:r>
    </w:p>
    <w:p>
      <w:pPr>
        <w:pStyle w:val="BodyText1"/>
        <w:widowControl/>
        <w:numPr>
          <w:ilvl w:val="0"/>
          <w:numId w:val="4"/>
        </w:numPr>
        <w:tabs>
          <w:tab w:val="clear" w:pos="708"/>
          <w:tab w:val="left" w:pos="164" w:leader="none"/>
        </w:tabs>
        <w:spacing w:lineRule="exact" w:line="220" w:before="0" w:after="0"/>
        <w:ind w:firstLine="322" w:left="476" w:right="0"/>
        <w:jc w:val="both"/>
        <w:rPr>
          <w:rFonts w:ascii="Times New Roman" w:hAnsi="Times New Roman"/>
          <w:sz w:val="24"/>
        </w:rPr>
      </w:pPr>
      <w:r>
        <w:rPr>
          <w:color w:val="000000"/>
          <w:sz w:val="24"/>
        </w:rPr>
        <w:t>в помещениях без подвесных потолков - по стенам и конструкциям в кабель-каналах;</w:t>
      </w:r>
    </w:p>
    <w:p>
      <w:pPr>
        <w:pStyle w:val="BodyText1"/>
        <w:widowControl/>
        <w:numPr>
          <w:ilvl w:val="0"/>
          <w:numId w:val="4"/>
        </w:numPr>
        <w:tabs>
          <w:tab w:val="clear" w:pos="708"/>
          <w:tab w:val="left" w:pos="211" w:leader="none"/>
        </w:tabs>
        <w:spacing w:lineRule="exact" w:line="274" w:before="0" w:after="0"/>
        <w:ind w:firstLine="322" w:left="476" w:right="20"/>
        <w:jc w:val="both"/>
        <w:rPr>
          <w:rFonts w:ascii="Times New Roman" w:hAnsi="Times New Roman"/>
          <w:sz w:val="24"/>
        </w:rPr>
      </w:pPr>
      <w:r>
        <w:rPr>
          <w:color w:val="000000"/>
          <w:sz w:val="24"/>
        </w:rPr>
        <w:t>межэтажную разводку кабельных сетей выполнить в существующей системе закладных каналов, предназначенной для разводки кабельных сетей;</w:t>
      </w:r>
    </w:p>
    <w:p>
      <w:pPr>
        <w:pStyle w:val="BodyText1"/>
        <w:widowControl/>
        <w:numPr>
          <w:ilvl w:val="0"/>
          <w:numId w:val="4"/>
        </w:numPr>
        <w:tabs>
          <w:tab w:val="clear" w:pos="708"/>
          <w:tab w:val="left" w:pos="211" w:leader="none"/>
        </w:tabs>
        <w:spacing w:lineRule="exact" w:line="270" w:before="0" w:after="0"/>
        <w:ind w:firstLine="322" w:left="476" w:right="20"/>
        <w:jc w:val="both"/>
        <w:rPr>
          <w:rFonts w:ascii="Times New Roman" w:hAnsi="Times New Roman"/>
          <w:sz w:val="24"/>
        </w:rPr>
      </w:pPr>
      <w:r>
        <w:rPr>
          <w:color w:val="000000"/>
          <w:sz w:val="24"/>
        </w:rPr>
        <w:t>кабельные слаботочные линии СПС и СОУЭ должны быть выполнены отдельно от силовых сетей.</w:t>
      </w:r>
    </w:p>
    <w:p>
      <w:pPr>
        <w:pStyle w:val="222"/>
        <w:widowControl/>
        <w:spacing w:lineRule="exact" w:line="220" w:before="0" w:after="30"/>
        <w:ind w:firstLine="322" w:left="476" w:right="0"/>
        <w:jc w:val="both"/>
        <w:rPr>
          <w:rFonts w:ascii="Times New Roman" w:hAnsi="Times New Roman"/>
          <w:sz w:val="24"/>
        </w:rPr>
      </w:pPr>
      <w:r>
        <w:rPr>
          <w:rFonts w:ascii="Times New Roman" w:hAnsi="Times New Roman"/>
          <w:b/>
          <w:color w:val="000000"/>
          <w:sz w:val="24"/>
        </w:rPr>
        <w:t>3.4. Технические требования к системе СОУЭ</w:t>
      </w:r>
    </w:p>
    <w:p>
      <w:pPr>
        <w:pStyle w:val="BodyText1"/>
        <w:widowControl/>
        <w:numPr>
          <w:ilvl w:val="2"/>
          <w:numId w:val="11"/>
        </w:numPr>
        <w:tabs>
          <w:tab w:val="clear" w:pos="708"/>
          <w:tab w:val="left" w:pos="679" w:leader="none"/>
        </w:tabs>
        <w:spacing w:lineRule="exact" w:line="274" w:before="0" w:after="0"/>
        <w:ind w:firstLine="131" w:left="720" w:right="20"/>
        <w:jc w:val="both"/>
        <w:rPr>
          <w:rFonts w:ascii="Times New Roman" w:hAnsi="Times New Roman"/>
          <w:sz w:val="24"/>
        </w:rPr>
      </w:pPr>
      <w:r>
        <w:rPr>
          <w:color w:val="000000"/>
          <w:sz w:val="24"/>
        </w:rPr>
        <w:t xml:space="preserve">Спроектировать СОУЭ (Систему оповещения и управления эвакуацией людей при пожаре) 4-го типа на базе оборудования российского производства LPA или аналог, в соответствии с </w:t>
      </w:r>
      <w:r>
        <w:rPr>
          <w:sz w:val="24"/>
        </w:rPr>
        <w:t>ГОСТ Р 59639-2021</w:t>
      </w:r>
      <w:r>
        <w:rPr>
          <w:color w:val="000000"/>
          <w:sz w:val="24"/>
        </w:rPr>
        <w:t>, СП 3.13130.2026.</w:t>
      </w:r>
    </w:p>
    <w:p>
      <w:pPr>
        <w:pStyle w:val="BodyText1"/>
        <w:widowControl/>
        <w:numPr>
          <w:ilvl w:val="2"/>
          <w:numId w:val="11"/>
        </w:numPr>
        <w:tabs>
          <w:tab w:val="clear" w:pos="708"/>
          <w:tab w:val="left" w:pos="679" w:leader="none"/>
        </w:tabs>
        <w:spacing w:lineRule="exact" w:line="274" w:before="0" w:after="0"/>
        <w:ind w:firstLine="131" w:left="720" w:right="20"/>
        <w:jc w:val="both"/>
        <w:rPr>
          <w:rFonts w:ascii="Times New Roman" w:hAnsi="Times New Roman"/>
          <w:sz w:val="24"/>
        </w:rPr>
      </w:pPr>
      <w:r>
        <w:rPr>
          <w:color w:val="000000"/>
          <w:sz w:val="24"/>
        </w:rPr>
        <w:t>СОУЭ должна обеспечивать управление эвакуацией людей при пожаре, включаться от командного импульса, формируемого автоматической установкой пожарной сигнализации и функционировать в течение времени, необходимого для завершения эвакуации людей из здания.</w:t>
      </w:r>
    </w:p>
    <w:p>
      <w:pPr>
        <w:pStyle w:val="BodyText1"/>
        <w:widowControl/>
        <w:numPr>
          <w:ilvl w:val="2"/>
          <w:numId w:val="11"/>
        </w:numPr>
        <w:tabs>
          <w:tab w:val="clear" w:pos="708"/>
          <w:tab w:val="left" w:pos="679" w:leader="none"/>
        </w:tabs>
        <w:spacing w:before="0" w:after="0"/>
        <w:ind w:firstLine="131" w:left="720" w:right="20"/>
        <w:jc w:val="both"/>
        <w:rPr>
          <w:rFonts w:ascii="Times New Roman" w:hAnsi="Times New Roman"/>
          <w:sz w:val="24"/>
        </w:rPr>
      </w:pPr>
      <w:r>
        <w:rPr>
          <w:color w:val="000000"/>
          <w:sz w:val="24"/>
        </w:rPr>
        <w:t>Количество звуковых (речевых) оповещателей, их расстановка и мощность должны обеспечивать уровень звука во всех местах постоянного и временного пребывания людей в соответствии с требованиями СП 3.13130.2026.</w:t>
      </w:r>
    </w:p>
    <w:p>
      <w:pPr>
        <w:pStyle w:val="BodyText1"/>
        <w:widowControl/>
        <w:numPr>
          <w:ilvl w:val="2"/>
          <w:numId w:val="11"/>
        </w:numPr>
        <w:tabs>
          <w:tab w:val="clear" w:pos="708"/>
          <w:tab w:val="left" w:pos="679" w:leader="none"/>
        </w:tabs>
        <w:spacing w:before="0" w:after="0"/>
        <w:ind w:firstLine="131" w:left="720" w:right="20"/>
        <w:jc w:val="both"/>
        <w:rPr>
          <w:rFonts w:ascii="Times New Roman" w:hAnsi="Times New Roman"/>
          <w:sz w:val="24"/>
        </w:rPr>
      </w:pPr>
      <w:r>
        <w:rPr>
          <w:color w:val="000000"/>
          <w:sz w:val="24"/>
        </w:rPr>
        <w:t>Размещение световых указателей и эвакуационных знаков пожарной безопасности должно выполняться в соответствии с требованиями действующих нормативных документов по пожарной безопасности.</w:t>
      </w:r>
    </w:p>
    <w:p>
      <w:pPr>
        <w:pStyle w:val="BodyText1"/>
        <w:widowControl/>
        <w:numPr>
          <w:ilvl w:val="2"/>
          <w:numId w:val="11"/>
        </w:numPr>
        <w:tabs>
          <w:tab w:val="clear" w:pos="708"/>
          <w:tab w:val="left" w:pos="679" w:leader="none"/>
        </w:tabs>
        <w:spacing w:lineRule="exact" w:line="274" w:before="0" w:after="0"/>
        <w:ind w:firstLine="131" w:left="720" w:right="20"/>
        <w:jc w:val="both"/>
        <w:rPr>
          <w:rFonts w:ascii="Times New Roman" w:hAnsi="Times New Roman"/>
          <w:sz w:val="24"/>
        </w:rPr>
      </w:pPr>
      <w:r>
        <w:rPr>
          <w:color w:val="000000"/>
          <w:sz w:val="24"/>
        </w:rPr>
        <w:t>Электроснабжение системы СОУЭ должно осуществляться от панели противопожарных устройств (панель ППУ), которая питается от вводной панели вводно-распределительного устройства (ВРУ) с устройством автоматического включения резерва (АВР) или от главного распределительного щита (ГРЩ) с устройством АВР (СП 6.13130.2025), предусмотреть, по согласованию с Заказчиком на этапе разработки проекта, от отдельной группы распределительного электрощита.</w:t>
      </w:r>
    </w:p>
    <w:p>
      <w:pPr>
        <w:pStyle w:val="BodyText1"/>
        <w:widowControl/>
        <w:numPr>
          <w:ilvl w:val="2"/>
          <w:numId w:val="11"/>
        </w:numPr>
        <w:tabs>
          <w:tab w:val="clear" w:pos="708"/>
          <w:tab w:val="left" w:pos="679" w:leader="none"/>
        </w:tabs>
        <w:spacing w:lineRule="exact" w:line="274" w:before="0" w:after="0"/>
        <w:ind w:firstLine="131" w:left="720" w:right="20"/>
        <w:jc w:val="both"/>
        <w:rPr>
          <w:rFonts w:ascii="Times New Roman" w:hAnsi="Times New Roman"/>
          <w:sz w:val="24"/>
        </w:rPr>
      </w:pPr>
      <w:r>
        <w:rPr>
          <w:color w:val="000000"/>
          <w:sz w:val="24"/>
        </w:rPr>
        <w:t>Для обеспечения непрерывной автономной работы системы СОУЭ, в случае пропадания основного питания 220В, проектом должна быть предусмотрена возможность работы системы от резервных источников питания. Емкость резервной батареи должна обеспечивать питание технических средств, в течение 24 (двадцати четырёх) часов в дежурном режиме и не менее 3 (трех) часов в режиме «Тревога».</w:t>
      </w:r>
    </w:p>
    <w:p>
      <w:pPr>
        <w:pStyle w:val="BodyText1"/>
        <w:widowControl/>
        <w:numPr>
          <w:ilvl w:val="2"/>
          <w:numId w:val="11"/>
        </w:numPr>
        <w:tabs>
          <w:tab w:val="clear" w:pos="708"/>
          <w:tab w:val="left" w:pos="679" w:leader="none"/>
        </w:tabs>
        <w:spacing w:lineRule="exact" w:line="274" w:before="0" w:after="0"/>
        <w:ind w:firstLine="131" w:left="720" w:right="20"/>
        <w:jc w:val="both"/>
        <w:rPr>
          <w:rFonts w:ascii="Times New Roman" w:hAnsi="Times New Roman"/>
          <w:sz w:val="24"/>
        </w:rPr>
      </w:pPr>
      <w:r>
        <w:rPr>
          <w:color w:val="000000"/>
          <w:sz w:val="24"/>
        </w:rPr>
        <w:t>Требования к электропитанию и заземлению следует принимать в соответствии с требованиями действующих нормативных документов по пожарной безопасности и ПУЭ. Применяемое оборудование и материалы должны быть сертифицированы.</w:t>
      </w:r>
    </w:p>
    <w:p>
      <w:pPr>
        <w:pStyle w:val="222"/>
        <w:widowControl/>
        <w:numPr>
          <w:ilvl w:val="1"/>
          <w:numId w:val="11"/>
        </w:numPr>
        <w:tabs>
          <w:tab w:val="clear" w:pos="708"/>
          <w:tab w:val="left" w:pos="445" w:leader="none"/>
        </w:tabs>
        <w:spacing w:lineRule="exact" w:line="220" w:before="0" w:after="27"/>
        <w:ind w:firstLine="311" w:left="540" w:right="0"/>
        <w:jc w:val="both"/>
        <w:rPr>
          <w:rFonts w:ascii="Times New Roman" w:hAnsi="Times New Roman"/>
          <w:sz w:val="24"/>
        </w:rPr>
      </w:pPr>
      <w:r>
        <w:rPr>
          <w:rFonts w:ascii="Times New Roman" w:hAnsi="Times New Roman"/>
          <w:b/>
          <w:color w:val="000000"/>
          <w:sz w:val="24"/>
        </w:rPr>
        <w:t>Требования к составу разделов проектной документации.</w:t>
      </w:r>
    </w:p>
    <w:p>
      <w:pPr>
        <w:pStyle w:val="BodyText1"/>
        <w:widowControl/>
        <w:numPr>
          <w:ilvl w:val="2"/>
          <w:numId w:val="11"/>
        </w:numPr>
        <w:tabs>
          <w:tab w:val="clear" w:pos="708"/>
          <w:tab w:val="left" w:pos="1240" w:leader="none"/>
        </w:tabs>
        <w:spacing w:before="0" w:after="0"/>
        <w:ind w:firstLine="131" w:left="720" w:right="20"/>
        <w:jc w:val="both"/>
        <w:rPr>
          <w:rFonts w:ascii="Times New Roman" w:hAnsi="Times New Roman"/>
          <w:color w:val="000000"/>
          <w:sz w:val="22"/>
        </w:rPr>
      </w:pPr>
      <w:r>
        <w:rPr>
          <w:color w:val="000000"/>
          <w:sz w:val="24"/>
        </w:rPr>
        <w:t>Проектная документация должна соответствовать требованиям ГОСТ Р 21.101-2026 и Постановлением Правительства РФ от 16 февраля 2008 г. №87.</w:t>
      </w:r>
    </w:p>
    <w:p>
      <w:pPr>
        <w:pStyle w:val="BodyText1"/>
        <w:widowControl/>
        <w:numPr>
          <w:ilvl w:val="2"/>
          <w:numId w:val="11"/>
        </w:numPr>
        <w:tabs>
          <w:tab w:val="clear" w:pos="708"/>
          <w:tab w:val="left" w:pos="679" w:leader="none"/>
        </w:tabs>
        <w:spacing w:lineRule="exact" w:line="220" w:before="0" w:after="23"/>
        <w:ind w:firstLine="131" w:left="720" w:right="0"/>
        <w:jc w:val="both"/>
        <w:rPr>
          <w:rFonts w:ascii="Times New Roman" w:hAnsi="Times New Roman"/>
          <w:sz w:val="24"/>
        </w:rPr>
      </w:pPr>
      <w:r>
        <w:rPr>
          <w:color w:val="000000"/>
          <w:sz w:val="24"/>
        </w:rPr>
        <w:t>Проектная документация должна состоять из текстовой и графической частей.</w:t>
      </w:r>
    </w:p>
    <w:p>
      <w:pPr>
        <w:pStyle w:val="BodyText1"/>
        <w:widowControl/>
        <w:numPr>
          <w:ilvl w:val="2"/>
          <w:numId w:val="11"/>
        </w:numPr>
        <w:tabs>
          <w:tab w:val="clear" w:pos="708"/>
          <w:tab w:val="left" w:pos="679" w:leader="none"/>
        </w:tabs>
        <w:spacing w:before="0" w:after="0"/>
        <w:ind w:firstLine="131" w:left="720" w:right="20"/>
        <w:jc w:val="both"/>
        <w:rPr>
          <w:rFonts w:ascii="Times New Roman" w:hAnsi="Times New Roman"/>
          <w:sz w:val="24"/>
        </w:rPr>
      </w:pPr>
      <w:r>
        <w:rPr>
          <w:color w:val="000000"/>
          <w:sz w:val="24"/>
        </w:rPr>
        <w:t>Текстовая часть должна содержать сведения в отношении объекта производства работ по Проекту, описание принятых технических и иных решений, пояснения, ссылки на нормативные и (или) технические документы, используемые при подготовке проектной документации и результаты расчетов, обосновывающие принятые решения.</w:t>
      </w:r>
    </w:p>
    <w:p>
      <w:pPr>
        <w:pStyle w:val="BodyText1"/>
        <w:widowControl/>
        <w:numPr>
          <w:ilvl w:val="2"/>
          <w:numId w:val="11"/>
        </w:numPr>
        <w:tabs>
          <w:tab w:val="clear" w:pos="708"/>
          <w:tab w:val="left" w:pos="679" w:leader="none"/>
        </w:tabs>
        <w:spacing w:lineRule="exact" w:line="281" w:before="0" w:after="0"/>
        <w:ind w:firstLine="131" w:left="720" w:right="20"/>
        <w:jc w:val="both"/>
        <w:rPr>
          <w:rFonts w:ascii="Times New Roman" w:hAnsi="Times New Roman"/>
          <w:sz w:val="24"/>
        </w:rPr>
      </w:pPr>
      <w:r>
        <w:rPr>
          <w:color w:val="000000"/>
          <w:sz w:val="24"/>
        </w:rPr>
        <w:t>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p>
      <w:pPr>
        <w:pStyle w:val="BodyText1"/>
        <w:widowControl/>
        <w:numPr>
          <w:ilvl w:val="2"/>
          <w:numId w:val="11"/>
        </w:numPr>
        <w:tabs>
          <w:tab w:val="clear" w:pos="708"/>
          <w:tab w:val="left" w:pos="679" w:leader="none"/>
        </w:tabs>
        <w:spacing w:before="0" w:after="0"/>
        <w:ind w:firstLine="131" w:left="720" w:right="20"/>
        <w:jc w:val="both"/>
        <w:rPr>
          <w:rFonts w:ascii="Times New Roman" w:hAnsi="Times New Roman"/>
          <w:sz w:val="24"/>
        </w:rPr>
      </w:pPr>
      <w:r>
        <w:rPr>
          <w:color w:val="000000"/>
          <w:sz w:val="24"/>
        </w:rPr>
        <w:t>В целях реализации в процессе работ по Проекту архитектурных, технических и технологических решений, содержащихся в проектной документации на объекты Проекта, разрабатывается рабочая документация, состоящая из документов в текстовой форме, рабочих чертежей, спецификации оборудования и изделий.</w:t>
      </w:r>
    </w:p>
    <w:p>
      <w:pPr>
        <w:pStyle w:val="BodyText1"/>
        <w:widowControl/>
        <w:numPr>
          <w:ilvl w:val="2"/>
          <w:numId w:val="11"/>
        </w:numPr>
        <w:tabs>
          <w:tab w:val="clear" w:pos="708"/>
          <w:tab w:val="left" w:pos="609" w:leader="none"/>
        </w:tabs>
        <w:spacing w:lineRule="exact" w:line="274" w:before="0" w:after="0"/>
        <w:ind w:firstLine="131" w:left="720" w:right="60"/>
        <w:jc w:val="both"/>
        <w:rPr>
          <w:rFonts w:ascii="Times New Roman" w:hAnsi="Times New Roman"/>
          <w:sz w:val="24"/>
        </w:rPr>
      </w:pPr>
      <w:r>
        <w:rPr>
          <w:color w:val="000000"/>
          <w:sz w:val="24"/>
        </w:rPr>
        <w:t>Состав и содержание проектной документации должен соответствовать требованиям, указанным в перечне основных руководящих документов.</w:t>
      </w:r>
    </w:p>
    <w:p>
      <w:pPr>
        <w:pStyle w:val="BodyText1"/>
        <w:widowControl/>
        <w:numPr>
          <w:ilvl w:val="2"/>
          <w:numId w:val="11"/>
        </w:numPr>
        <w:tabs>
          <w:tab w:val="clear" w:pos="708"/>
          <w:tab w:val="left" w:pos="609" w:leader="none"/>
        </w:tabs>
        <w:spacing w:lineRule="exact" w:line="335" w:before="0" w:after="0"/>
        <w:ind w:firstLine="131" w:left="720" w:right="0"/>
        <w:jc w:val="both"/>
        <w:rPr>
          <w:rFonts w:ascii="Times New Roman" w:hAnsi="Times New Roman"/>
          <w:sz w:val="24"/>
        </w:rPr>
      </w:pPr>
      <w:r>
        <w:rPr>
          <w:color w:val="000000"/>
          <w:sz w:val="24"/>
        </w:rPr>
        <w:t>В состав проекта должны входить следующие части:</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Титульный лист;</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Оглавление;</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Пояснительная записка;</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Общие данные проекта;</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Ведомость проекта;</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Комплект рабочих чертежей;</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Планы разводок шлейфов сигнализации;</w:t>
      </w:r>
    </w:p>
    <w:p>
      <w:pPr>
        <w:pStyle w:val="BodyText1"/>
        <w:widowControl/>
        <w:numPr>
          <w:ilvl w:val="0"/>
          <w:numId w:val="4"/>
        </w:numPr>
        <w:tabs>
          <w:tab w:val="clear" w:pos="708"/>
          <w:tab w:val="left" w:pos="168" w:leader="none"/>
        </w:tabs>
        <w:spacing w:before="0" w:after="0"/>
        <w:ind w:firstLine="322" w:left="476" w:right="60"/>
        <w:jc w:val="both"/>
        <w:rPr>
          <w:rFonts w:ascii="Times New Roman" w:hAnsi="Times New Roman"/>
          <w:sz w:val="24"/>
        </w:rPr>
      </w:pPr>
      <w:r>
        <w:rPr>
          <w:color w:val="000000"/>
          <w:sz w:val="24"/>
        </w:rPr>
        <w:t>Расчет постоянного тока потребления технических средств СПС, СОУЭ во всех режимах работы с обоснованием выбора резервных источников питания;</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Спецификация оборудования изделий и материалов;</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Схема соединений структурная общая, по проектируемым системам входящих в СПС, СОУЭ;</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Схемы электрические подключения технических средств СПС, СОУЭ;</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2"/>
        </w:rPr>
      </w:pPr>
      <w:r>
        <w:rPr>
          <w:color w:val="000000"/>
          <w:sz w:val="24"/>
        </w:rPr>
        <w:t>Схемы установки технических средств СПС, СОУЭ;</w:t>
      </w:r>
    </w:p>
    <w:p>
      <w:pPr>
        <w:pStyle w:val="BodyText1"/>
        <w:widowControl/>
        <w:tabs>
          <w:tab w:val="clear" w:pos="708"/>
          <w:tab w:val="left" w:pos="168" w:leader="none"/>
        </w:tabs>
        <w:spacing w:lineRule="exact" w:line="335" w:before="0" w:after="0"/>
        <w:ind w:hanging="0" w:left="798" w:right="0"/>
        <w:jc w:val="both"/>
        <w:rPr>
          <w:rFonts w:ascii="Times New Roman" w:hAnsi="Times New Roman"/>
          <w:sz w:val="16"/>
        </w:rPr>
      </w:pPr>
      <w:r>
        <w:rPr>
          <w:sz w:val="16"/>
        </w:rPr>
      </w:r>
    </w:p>
    <w:p>
      <w:pPr>
        <w:pStyle w:val="1141"/>
        <w:keepNext w:val="true"/>
        <w:keepLines/>
        <w:widowControl/>
        <w:numPr>
          <w:ilvl w:val="0"/>
          <w:numId w:val="11"/>
        </w:numPr>
        <w:tabs>
          <w:tab w:val="clear" w:pos="708"/>
          <w:tab w:val="left" w:pos="609" w:leader="none"/>
        </w:tabs>
        <w:spacing w:lineRule="exact" w:line="335" w:before="0" w:after="280"/>
        <w:ind w:hanging="540" w:left="540" w:right="0"/>
        <w:rPr>
          <w:rFonts w:ascii="Times New Roman" w:hAnsi="Times New Roman"/>
          <w:sz w:val="24"/>
        </w:rPr>
      </w:pPr>
      <w:r>
        <w:rPr>
          <w:b/>
          <w:color w:val="000000"/>
          <w:sz w:val="24"/>
        </w:rPr>
        <w:t>Объем и сроки гарантий качества</w:t>
      </w:r>
    </w:p>
    <w:p>
      <w:pPr>
        <w:pStyle w:val="BodyText1"/>
        <w:widowControl/>
        <w:numPr>
          <w:ilvl w:val="1"/>
          <w:numId w:val="12"/>
        </w:numPr>
        <w:tabs>
          <w:tab w:val="clear" w:pos="708"/>
          <w:tab w:val="left" w:pos="609" w:leader="none"/>
        </w:tabs>
        <w:spacing w:lineRule="exact" w:line="335" w:before="0" w:after="0"/>
        <w:ind w:hanging="540" w:left="540" w:right="0"/>
        <w:jc w:val="both"/>
        <w:rPr>
          <w:rFonts w:ascii="Times New Roman" w:hAnsi="Times New Roman"/>
          <w:sz w:val="24"/>
        </w:rPr>
      </w:pPr>
      <w:r>
        <w:rPr>
          <w:color w:val="000000"/>
          <w:sz w:val="24"/>
        </w:rPr>
        <w:t>Подрядчик передает Заказчику:</w:t>
      </w:r>
    </w:p>
    <w:p>
      <w:pPr>
        <w:pStyle w:val="BodyText1"/>
        <w:widowControl/>
        <w:numPr>
          <w:ilvl w:val="2"/>
          <w:numId w:val="12"/>
        </w:numPr>
        <w:tabs>
          <w:tab w:val="clear" w:pos="708"/>
          <w:tab w:val="left" w:pos="609" w:leader="none"/>
        </w:tabs>
        <w:spacing w:lineRule="exact" w:line="335" w:before="0" w:after="0"/>
        <w:ind w:hanging="720" w:left="720" w:right="0"/>
        <w:jc w:val="both"/>
        <w:rPr>
          <w:rFonts w:ascii="Times New Roman" w:hAnsi="Times New Roman"/>
          <w:sz w:val="24"/>
        </w:rPr>
      </w:pPr>
      <w:r>
        <w:rPr>
          <w:color w:val="000000"/>
          <w:sz w:val="24"/>
        </w:rPr>
        <w:t>Проект на СПС, СОУЭ:</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в бумажном виде (переплет) (2 экз.);</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на электронном USB носителе (файл в форматах dwg и pdf);</w:t>
      </w:r>
    </w:p>
    <w:p>
      <w:pPr>
        <w:pStyle w:val="BodyText1"/>
        <w:widowControl/>
        <w:numPr>
          <w:ilvl w:val="2"/>
          <w:numId w:val="12"/>
        </w:numPr>
        <w:tabs>
          <w:tab w:val="clear" w:pos="708"/>
          <w:tab w:val="left" w:pos="609" w:leader="none"/>
        </w:tabs>
        <w:spacing w:lineRule="exact" w:line="335" w:before="0" w:after="0"/>
        <w:ind w:hanging="720" w:left="720" w:right="0"/>
        <w:jc w:val="both"/>
        <w:rPr>
          <w:rFonts w:ascii="Times New Roman" w:hAnsi="Times New Roman"/>
          <w:sz w:val="24"/>
        </w:rPr>
      </w:pPr>
      <w:r>
        <w:rPr>
          <w:color w:val="000000"/>
          <w:sz w:val="24"/>
        </w:rPr>
        <w:t>Поэтажную смету на производство монтажных и пусконаладочных работ систем СПС/СОУЭ:</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4"/>
        </w:rPr>
      </w:pPr>
      <w:r>
        <w:rPr>
          <w:color w:val="000000"/>
          <w:sz w:val="24"/>
        </w:rPr>
        <w:t>в бумажном виде (2 экз.);</w:t>
      </w:r>
    </w:p>
    <w:p>
      <w:pPr>
        <w:pStyle w:val="BodyText1"/>
        <w:widowControl/>
        <w:numPr>
          <w:ilvl w:val="0"/>
          <w:numId w:val="4"/>
        </w:numPr>
        <w:tabs>
          <w:tab w:val="clear" w:pos="708"/>
          <w:tab w:val="left" w:pos="168" w:leader="none"/>
        </w:tabs>
        <w:spacing w:lineRule="exact" w:line="335" w:before="0" w:after="0"/>
        <w:ind w:firstLine="322" w:left="476" w:right="0"/>
        <w:jc w:val="both"/>
        <w:rPr>
          <w:rFonts w:ascii="Times New Roman" w:hAnsi="Times New Roman"/>
          <w:sz w:val="22"/>
        </w:rPr>
      </w:pPr>
      <w:r>
        <w:rPr>
          <w:color w:val="000000"/>
          <w:sz w:val="24"/>
        </w:rPr>
        <w:t>в электронном виде (файл формата EXCEL).</w:t>
      </w:r>
    </w:p>
    <w:p>
      <w:pPr>
        <w:pStyle w:val="BodyText1"/>
        <w:widowControl/>
        <w:numPr>
          <w:ilvl w:val="2"/>
          <w:numId w:val="12"/>
        </w:numPr>
        <w:tabs>
          <w:tab w:val="clear" w:pos="708"/>
          <w:tab w:val="left" w:pos="168" w:leader="none"/>
        </w:tabs>
        <w:spacing w:lineRule="exact" w:line="335" w:before="0" w:after="0"/>
        <w:ind w:hanging="720" w:left="720" w:right="0"/>
        <w:jc w:val="both"/>
        <w:rPr>
          <w:rFonts w:ascii="Times New Roman" w:hAnsi="Times New Roman"/>
          <w:sz w:val="24"/>
        </w:rPr>
      </w:pPr>
      <w:r>
        <w:rPr>
          <w:color w:val="000000"/>
          <w:sz w:val="24"/>
        </w:rPr>
        <w:t>Разработанную и согласованную документацию осуществляется по Акту сдачи-приемки выполненных работ в срок, определенный настоящим Техническим заданием и Контрактом.</w:t>
      </w:r>
    </w:p>
    <w:p>
      <w:pPr>
        <w:pStyle w:val="BodyText1"/>
        <w:widowControl/>
        <w:numPr>
          <w:ilvl w:val="1"/>
          <w:numId w:val="12"/>
        </w:numPr>
        <w:tabs>
          <w:tab w:val="clear" w:pos="708"/>
          <w:tab w:val="left" w:pos="609" w:leader="none"/>
        </w:tabs>
        <w:spacing w:before="0" w:after="0"/>
        <w:ind w:hanging="540" w:left="540" w:right="60"/>
        <w:jc w:val="both"/>
        <w:rPr>
          <w:rFonts w:ascii="Times New Roman" w:hAnsi="Times New Roman"/>
          <w:sz w:val="24"/>
        </w:rPr>
      </w:pPr>
      <w:r>
        <w:rPr>
          <w:color w:val="000000"/>
          <w:sz w:val="24"/>
        </w:rPr>
        <w:t>Оформление результатов выполненных проектных работ СПС, СОУЭ должно осуществляться в соответствии с действующими нормативно-правовыми документами. Окончательный пакет документации должен включать в себя всю необходимую документацию, необходимую для выполнения строительно-монтажных работ, предусмотренную действующими нормативами.</w:t>
      </w:r>
    </w:p>
    <w:p>
      <w:pPr>
        <w:pStyle w:val="BodyText1"/>
        <w:widowControl/>
        <w:numPr>
          <w:ilvl w:val="1"/>
          <w:numId w:val="12"/>
        </w:numPr>
        <w:tabs>
          <w:tab w:val="clear" w:pos="708"/>
          <w:tab w:val="left" w:pos="609" w:leader="none"/>
        </w:tabs>
        <w:spacing w:lineRule="exact" w:line="270" w:before="0" w:after="400"/>
        <w:ind w:hanging="540" w:left="540" w:right="60"/>
        <w:jc w:val="both"/>
        <w:rPr>
          <w:rFonts w:ascii="Times New Roman" w:hAnsi="Times New Roman"/>
          <w:sz w:val="24"/>
        </w:rPr>
      </w:pPr>
      <w:r>
        <w:rPr>
          <w:color w:val="000000"/>
          <w:sz w:val="24"/>
        </w:rPr>
        <w:t>Гарантийный срок составляет 24 (двадцать четыре) месяца с момента подписания заказчиком документа о приемке в электронной форме.</w:t>
      </w:r>
    </w:p>
    <w:p>
      <w:pPr>
        <w:pStyle w:val="1141"/>
        <w:keepNext w:val="true"/>
        <w:keepLines/>
        <w:widowControl/>
        <w:numPr>
          <w:ilvl w:val="0"/>
          <w:numId w:val="12"/>
        </w:numPr>
        <w:tabs>
          <w:tab w:val="clear" w:pos="708"/>
          <w:tab w:val="left" w:pos="609" w:leader="none"/>
        </w:tabs>
        <w:spacing w:lineRule="exact" w:line="220" w:before="0" w:after="26"/>
        <w:ind w:hanging="540" w:left="540" w:right="0"/>
        <w:rPr>
          <w:rFonts w:ascii="Times New Roman" w:hAnsi="Times New Roman"/>
          <w:sz w:val="24"/>
        </w:rPr>
      </w:pPr>
      <w:r>
        <w:rPr>
          <w:b/>
          <w:color w:val="000000"/>
          <w:sz w:val="24"/>
        </w:rPr>
        <w:t>Требовании к безопасности выполнения работ</w:t>
      </w:r>
    </w:p>
    <w:p>
      <w:pPr>
        <w:pStyle w:val="BodyText1"/>
        <w:widowControl/>
        <w:numPr>
          <w:ilvl w:val="1"/>
          <w:numId w:val="13"/>
        </w:numPr>
        <w:tabs>
          <w:tab w:val="clear" w:pos="708"/>
          <w:tab w:val="left" w:pos="609" w:leader="none"/>
        </w:tabs>
        <w:spacing w:lineRule="exact" w:line="274" w:before="0" w:after="0"/>
        <w:ind w:hanging="540" w:left="540" w:right="60"/>
        <w:jc w:val="both"/>
        <w:rPr>
          <w:rFonts w:ascii="Times New Roman" w:hAnsi="Times New Roman"/>
          <w:sz w:val="24"/>
        </w:rPr>
      </w:pPr>
      <w:r>
        <w:rPr>
          <w:color w:val="000000"/>
          <w:sz w:val="24"/>
        </w:rPr>
        <w:t>Персонал Исполнителя, при оказании услуг на территории Заказчика, должны соблюдать технику безопасности, обеспечивать антитеррористические и противопожарные мероприятий. Работы должны производиться согласно Федеральному закону от 22 июля 2008 г. № 123-Ф3 «Технический регламент о требованиях пожарной безопасности» и действующего природоохранного законодательства РФ.</w:t>
      </w:r>
    </w:p>
    <w:p>
      <w:pPr>
        <w:pStyle w:val="BodyText1"/>
        <w:widowControl/>
        <w:numPr>
          <w:ilvl w:val="1"/>
          <w:numId w:val="13"/>
        </w:numPr>
        <w:tabs>
          <w:tab w:val="clear" w:pos="708"/>
          <w:tab w:val="left" w:pos="609" w:leader="none"/>
        </w:tabs>
        <w:spacing w:lineRule="exact" w:line="281" w:before="0" w:after="0"/>
        <w:ind w:hanging="540" w:left="540" w:right="60"/>
        <w:jc w:val="both"/>
        <w:rPr>
          <w:rFonts w:ascii="Times New Roman" w:hAnsi="Times New Roman"/>
          <w:sz w:val="24"/>
        </w:rPr>
      </w:pPr>
      <w:r>
        <w:rPr>
          <w:color w:val="000000"/>
          <w:sz w:val="24"/>
        </w:rPr>
        <w:t>Перед началом оказания услуг на объекте Исполнитель обязан представить Заказчику (представителю Заказчика) следующие документы:</w:t>
      </w:r>
    </w:p>
    <w:p>
      <w:pPr>
        <w:pStyle w:val="BodyText1"/>
        <w:widowControl/>
        <w:numPr>
          <w:ilvl w:val="0"/>
          <w:numId w:val="4"/>
        </w:numPr>
        <w:tabs>
          <w:tab w:val="clear" w:pos="708"/>
          <w:tab w:val="left" w:pos="168" w:leader="none"/>
        </w:tabs>
        <w:spacing w:before="0" w:after="0"/>
        <w:ind w:firstLine="322" w:left="476" w:right="60"/>
        <w:jc w:val="both"/>
        <w:rPr>
          <w:rFonts w:ascii="Times New Roman" w:hAnsi="Times New Roman"/>
          <w:b w:val="false"/>
        </w:rPr>
      </w:pPr>
      <w:r>
        <w:rPr>
          <w:b w:val="false"/>
          <w:color w:val="000000"/>
          <w:sz w:val="24"/>
        </w:rPr>
        <w:t xml:space="preserve">приказ о назначении ответственных лиц за производство работ, охрану труда, пожарную и электробезопасность, размещение и нахождение работников на территории </w:t>
      </w:r>
      <w:r>
        <w:rPr>
          <w:b w:val="false"/>
          <w:sz w:val="24"/>
        </w:rPr>
        <w:t>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r>
        <w:rPr>
          <w:b w:val="false"/>
          <w:color w:val="000000"/>
          <w:sz w:val="24"/>
        </w:rPr>
        <w:t xml:space="preserve"> на время оказания услуг по контракту (договору), контактные телефоны;</w:t>
      </w:r>
    </w:p>
    <w:p>
      <w:pPr>
        <w:pStyle w:val="BodyText1"/>
        <w:widowControl/>
        <w:numPr>
          <w:ilvl w:val="0"/>
          <w:numId w:val="4"/>
        </w:numPr>
        <w:tabs>
          <w:tab w:val="clear" w:pos="708"/>
          <w:tab w:val="left" w:pos="168" w:leader="none"/>
        </w:tabs>
        <w:spacing w:lineRule="exact" w:line="281" w:before="0" w:after="0"/>
        <w:ind w:firstLine="322" w:left="476" w:right="60"/>
        <w:jc w:val="both"/>
        <w:rPr>
          <w:rFonts w:ascii="Times New Roman" w:hAnsi="Times New Roman"/>
          <w:sz w:val="24"/>
        </w:rPr>
      </w:pPr>
      <w:r>
        <w:rPr>
          <w:color w:val="000000"/>
          <w:sz w:val="24"/>
        </w:rPr>
        <w:t>список лиц, участвующих в процессе оказания услуг (ФИО полностью). Имеющиеся данные о персонале, привлекаемом к оказанию услуг, при необходимости должны быть предоставлены Исполнителем Заказчику.</w:t>
      </w:r>
    </w:p>
    <w:p>
      <w:pPr>
        <w:pStyle w:val="BodyText1"/>
        <w:widowControl/>
        <w:numPr>
          <w:ilvl w:val="1"/>
          <w:numId w:val="13"/>
        </w:numPr>
        <w:tabs>
          <w:tab w:val="clear" w:pos="708"/>
          <w:tab w:val="left" w:pos="609" w:leader="none"/>
        </w:tabs>
        <w:spacing w:before="0" w:after="0"/>
        <w:ind w:hanging="540" w:left="540" w:right="60"/>
        <w:jc w:val="both"/>
        <w:rPr>
          <w:rFonts w:ascii="Times New Roman" w:hAnsi="Times New Roman"/>
          <w:sz w:val="22"/>
        </w:rPr>
      </w:pPr>
      <w:r>
        <w:rPr>
          <w:color w:val="000000"/>
          <w:sz w:val="24"/>
        </w:rPr>
        <w:t>Персонал Исполнителя должен пройти инструктаж по правилам и мерам безопасности производства работ (п. 3 «Правила противопожарного режима в Российской Федерации» (утверждены постановлением Правительства Российской Федерации от 16.09.2020г. № 1479).</w:t>
      </w:r>
    </w:p>
    <w:p>
      <w:pPr>
        <w:pStyle w:val="BodyText1"/>
        <w:widowControl/>
        <w:numPr>
          <w:ilvl w:val="1"/>
          <w:numId w:val="13"/>
        </w:numPr>
        <w:tabs>
          <w:tab w:val="clear" w:pos="708"/>
          <w:tab w:val="left" w:pos="609" w:leader="none"/>
        </w:tabs>
        <w:spacing w:before="0" w:after="0"/>
        <w:ind w:hanging="540" w:left="540" w:right="60"/>
        <w:jc w:val="both"/>
        <w:rPr>
          <w:rFonts w:ascii="Times New Roman" w:hAnsi="Times New Roman"/>
          <w:color w:val="000000"/>
          <w:sz w:val="22"/>
        </w:rPr>
      </w:pPr>
      <w:r>
        <w:rPr>
          <w:color w:val="000000"/>
          <w:sz w:val="24"/>
        </w:rPr>
        <w:t>Исполнитель обязан перед началом обеспечить свой персонал необходимыми средствами индивидуальной защиты, спецодеждой и спец. обувью в соответствии с типовыми отраслевыми нормами.</w:t>
      </w:r>
    </w:p>
    <w:p>
      <w:pPr>
        <w:pStyle w:val="BodyText1"/>
        <w:widowControl/>
        <w:tabs>
          <w:tab w:val="clear" w:pos="708"/>
          <w:tab w:val="left" w:pos="609" w:leader="none"/>
        </w:tabs>
        <w:spacing w:before="0" w:after="0"/>
        <w:ind w:firstLine="322" w:left="476" w:right="60"/>
        <w:jc w:val="both"/>
        <w:rPr>
          <w:rFonts w:ascii="Times New Roman" w:hAnsi="Times New Roman"/>
          <w:sz w:val="24"/>
        </w:rPr>
      </w:pPr>
      <w:r>
        <w:rPr>
          <w:sz w:val="24"/>
        </w:rPr>
      </w:r>
    </w:p>
    <w:p>
      <w:pPr>
        <w:pStyle w:val="1141"/>
        <w:keepNext w:val="true"/>
        <w:keepLines/>
        <w:widowControl/>
        <w:numPr>
          <w:ilvl w:val="0"/>
          <w:numId w:val="13"/>
        </w:numPr>
        <w:tabs>
          <w:tab w:val="clear" w:pos="708"/>
          <w:tab w:val="left" w:pos="909" w:leader="none"/>
        </w:tabs>
        <w:spacing w:lineRule="exact" w:line="220" w:before="0" w:after="23"/>
        <w:ind w:hanging="540" w:left="540" w:right="0"/>
        <w:rPr>
          <w:rFonts w:ascii="Times New Roman" w:hAnsi="Times New Roman"/>
          <w:sz w:val="24"/>
        </w:rPr>
      </w:pPr>
      <w:r>
        <w:rPr>
          <w:b/>
          <w:color w:val="000000"/>
          <w:sz w:val="24"/>
        </w:rPr>
        <w:t>Перечень нормативных правовых н нормативно-технических актов</w:t>
      </w:r>
    </w:p>
    <w:p>
      <w:pPr>
        <w:pStyle w:val="BodyText1"/>
        <w:widowControl/>
        <w:spacing w:before="0" w:after="0"/>
        <w:ind w:firstLine="322" w:left="476" w:right="1140"/>
        <w:jc w:val="both"/>
        <w:rPr>
          <w:rFonts w:ascii="Times New Roman" w:hAnsi="Times New Roman"/>
          <w:sz w:val="24"/>
        </w:rPr>
      </w:pPr>
      <w:r>
        <w:rPr>
          <w:color w:val="000000"/>
          <w:sz w:val="24"/>
        </w:rPr>
        <w:t>Оказание услуг по проектированию систем СПС и СОУЭ должны быть выполнены в соответствии с требованиями:</w:t>
      </w:r>
    </w:p>
    <w:p>
      <w:pPr>
        <w:pStyle w:val="BodyText1"/>
        <w:widowControl/>
        <w:tabs>
          <w:tab w:val="clear" w:pos="708"/>
          <w:tab w:val="left" w:pos="387" w:leader="none"/>
        </w:tabs>
        <w:spacing w:before="0" w:after="0"/>
        <w:ind w:firstLine="308" w:left="490" w:right="1140"/>
        <w:jc w:val="both"/>
        <w:rPr>
          <w:rFonts w:ascii="Times New Roman" w:hAnsi="Times New Roman"/>
          <w:color w:val="000000"/>
          <w:sz w:val="22"/>
        </w:rPr>
      </w:pPr>
      <w:r>
        <w:rPr>
          <w:color w:val="000000"/>
          <w:sz w:val="24"/>
        </w:rPr>
        <w:t>- Постановления Правительства РФ от 16.02.2008 г. №87 «О составе разделов проектной документации и требованиях к их содержанию»;</w:t>
      </w:r>
    </w:p>
    <w:p>
      <w:pPr>
        <w:pStyle w:val="BodyText1"/>
        <w:widowControl/>
        <w:tabs>
          <w:tab w:val="clear" w:pos="708"/>
          <w:tab w:val="left" w:pos="387" w:leader="none"/>
        </w:tabs>
        <w:spacing w:before="0" w:after="0"/>
        <w:ind w:firstLine="308" w:left="490" w:right="1140"/>
        <w:jc w:val="both"/>
        <w:rPr>
          <w:rFonts w:ascii="Times New Roman" w:hAnsi="Times New Roman"/>
          <w:sz w:val="24"/>
        </w:rPr>
      </w:pPr>
      <w:r>
        <w:rPr>
          <w:color w:val="000000"/>
          <w:sz w:val="24"/>
        </w:rPr>
        <w:t>- ФЗ №69 от 21.12.1994 г. «О пожарной безопасности»;</w:t>
      </w:r>
    </w:p>
    <w:p>
      <w:pPr>
        <w:pStyle w:val="BodyText1"/>
        <w:widowControl/>
        <w:tabs>
          <w:tab w:val="clear" w:pos="708"/>
          <w:tab w:val="left" w:pos="387" w:leader="none"/>
        </w:tabs>
        <w:spacing w:lineRule="exact" w:line="220" w:before="0" w:after="23"/>
        <w:ind w:firstLine="308" w:left="490" w:right="0"/>
        <w:jc w:val="both"/>
        <w:rPr>
          <w:rFonts w:ascii="Times New Roman" w:hAnsi="Times New Roman"/>
          <w:sz w:val="22"/>
        </w:rPr>
      </w:pPr>
      <w:r>
        <w:rPr>
          <w:color w:val="000000"/>
          <w:sz w:val="24"/>
        </w:rPr>
        <w:t>- ФЗ №123 от 22.07.2008 г. «Технический регламент о требованиях пожарной безопасности»;</w:t>
      </w:r>
    </w:p>
    <w:p>
      <w:pPr>
        <w:pStyle w:val="BodyText1"/>
        <w:widowControl/>
        <w:tabs>
          <w:tab w:val="clear" w:pos="708"/>
          <w:tab w:val="left" w:pos="387" w:leader="none"/>
        </w:tabs>
        <w:spacing w:lineRule="exact" w:line="220" w:before="0" w:after="23"/>
        <w:ind w:firstLine="308" w:left="490" w:right="0"/>
        <w:jc w:val="both"/>
        <w:rPr>
          <w:rFonts w:ascii="Times New Roman" w:hAnsi="Times New Roman"/>
          <w:sz w:val="24"/>
        </w:rPr>
      </w:pPr>
      <w:r>
        <w:rPr>
          <w:color w:val="000000"/>
          <w:sz w:val="24"/>
        </w:rPr>
        <w:t>- ГОСТ Р 59638-2021, дата введения 15.09.2021, «</w:t>
      </w:r>
      <w:r>
        <w:rPr>
          <w:sz w:val="24"/>
        </w:rPr>
        <w:t>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pPr>
        <w:pStyle w:val="BodyText1"/>
        <w:widowControl/>
        <w:tabs>
          <w:tab w:val="clear" w:pos="708"/>
          <w:tab w:val="left" w:pos="387" w:leader="none"/>
        </w:tabs>
        <w:spacing w:lineRule="exact" w:line="220" w:before="0" w:after="23"/>
        <w:ind w:firstLine="308" w:left="490" w:right="0"/>
        <w:jc w:val="both"/>
        <w:rPr>
          <w:rFonts w:ascii="Times New Roman" w:hAnsi="Times New Roman"/>
          <w:sz w:val="22"/>
        </w:rPr>
      </w:pPr>
      <w:r>
        <w:rPr>
          <w:color w:val="000000"/>
          <w:sz w:val="24"/>
        </w:rPr>
        <w:t>- ГОСТ Р 59639-2021, дата введения 24.08.2021, «</w:t>
      </w:r>
      <w:r>
        <w:rPr>
          <w:sz w:val="24"/>
        </w:rPr>
        <w:t>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pPr>
        <w:pStyle w:val="BodyText1"/>
        <w:widowControl/>
        <w:tabs>
          <w:tab w:val="clear" w:pos="708"/>
          <w:tab w:val="left" w:pos="387" w:leader="none"/>
          <w:tab w:val="left" w:pos="10583" w:leader="none"/>
        </w:tabs>
        <w:spacing w:before="0" w:after="0"/>
        <w:ind w:firstLine="308" w:left="490" w:right="-32"/>
        <w:jc w:val="both"/>
        <w:rPr>
          <w:rFonts w:ascii="Times New Roman" w:hAnsi="Times New Roman"/>
          <w:color w:val="000000"/>
          <w:sz w:val="22"/>
        </w:rPr>
      </w:pPr>
      <w:r>
        <w:rPr>
          <w:color w:val="000000"/>
          <w:sz w:val="24"/>
        </w:rPr>
        <w:t>- ГОСТ Р 53325-2012, дата введения 01.01.2014, «Техника пожарная. Технические средства пожарной автоматики. Общие технические требования и методы испытаний»;</w:t>
      </w:r>
    </w:p>
    <w:p>
      <w:pPr>
        <w:pStyle w:val="BodyText1"/>
        <w:widowControl/>
        <w:tabs>
          <w:tab w:val="clear" w:pos="708"/>
          <w:tab w:val="left" w:pos="387" w:leader="none"/>
          <w:tab w:val="left" w:pos="10583" w:leader="none"/>
        </w:tabs>
        <w:spacing w:before="0" w:after="0"/>
        <w:ind w:firstLine="308" w:left="490" w:right="-32"/>
        <w:jc w:val="both"/>
        <w:rPr>
          <w:rFonts w:ascii="Times New Roman" w:hAnsi="Times New Roman"/>
          <w:sz w:val="24"/>
        </w:rPr>
      </w:pPr>
      <w:r>
        <w:rPr>
          <w:color w:val="000000"/>
          <w:sz w:val="24"/>
        </w:rPr>
        <w:t xml:space="preserve">- </w:t>
      </w:r>
      <w:r>
        <w:rPr>
          <w:sz w:val="24"/>
        </w:rPr>
        <w:t>ГОСТ Р 53316-2021, дата введения 01.01.2022, "Электропроводки. Сохранение работоспособности в условиях стандартного температурного режима пожара. Методы испытаний";</w:t>
      </w:r>
    </w:p>
    <w:p>
      <w:pPr>
        <w:pStyle w:val="BodyText1"/>
        <w:widowControl/>
        <w:tabs>
          <w:tab w:val="clear" w:pos="708"/>
          <w:tab w:val="left" w:pos="387" w:leader="none"/>
          <w:tab w:val="left" w:pos="10583" w:leader="none"/>
        </w:tabs>
        <w:spacing w:before="0" w:after="0"/>
        <w:ind w:firstLine="308" w:left="490" w:right="-32"/>
        <w:jc w:val="both"/>
        <w:rPr>
          <w:rFonts w:ascii="Times New Roman" w:hAnsi="Times New Roman"/>
          <w:sz w:val="24"/>
        </w:rPr>
      </w:pPr>
      <w:r>
        <w:rPr>
          <w:color w:val="000000"/>
          <w:sz w:val="24"/>
        </w:rPr>
        <w:t>- ГОСТ Р 21.101-2026, дата введения 01.04.2026 «Система проектной документации для строительства. Основные требования к проектной и рабочей документации»;</w:t>
      </w:r>
    </w:p>
    <w:p>
      <w:pPr>
        <w:pStyle w:val="BodyText1"/>
        <w:widowControl/>
        <w:tabs>
          <w:tab w:val="clear" w:pos="708"/>
          <w:tab w:val="left" w:pos="387" w:leader="none"/>
          <w:tab w:val="left" w:pos="10583" w:leader="none"/>
        </w:tabs>
        <w:spacing w:before="0" w:after="0"/>
        <w:ind w:firstLine="308" w:left="490" w:right="-32"/>
        <w:jc w:val="both"/>
        <w:rPr>
          <w:rFonts w:ascii="Times New Roman" w:hAnsi="Times New Roman"/>
          <w:sz w:val="24"/>
        </w:rPr>
      </w:pPr>
      <w:r>
        <w:rPr>
          <w:color w:val="000000"/>
          <w:sz w:val="24"/>
        </w:rPr>
        <w:t>- СП 3.13130.2026, дата введения 01.06.2026 «Системы противопожарной защиты. Система оповещения и управления эвакуацией людей при пожаре. Требования пожарной безопасности»;</w:t>
      </w:r>
    </w:p>
    <w:p>
      <w:pPr>
        <w:pStyle w:val="BodyText1"/>
        <w:widowControl/>
        <w:tabs>
          <w:tab w:val="clear" w:pos="708"/>
          <w:tab w:val="left" w:pos="387" w:leader="none"/>
          <w:tab w:val="left" w:pos="10583" w:leader="none"/>
        </w:tabs>
        <w:spacing w:before="0" w:after="0"/>
        <w:ind w:firstLine="308" w:left="490" w:right="-32"/>
        <w:jc w:val="both"/>
        <w:rPr>
          <w:rFonts w:ascii="Times New Roman" w:hAnsi="Times New Roman"/>
          <w:sz w:val="24"/>
        </w:rPr>
      </w:pPr>
      <w:r>
        <w:rPr>
          <w:color w:val="000000"/>
          <w:sz w:val="24"/>
        </w:rPr>
        <w:t>- СП 484.1311500.2020, дата введения 01.03.2021 "Системы противопожарной защиты. Системы пожарной сигнализации и автоматизация систем противопожарной защиты. Нормы и правила проектирования" (утверждён приказом МЧС России от 31 июля 2020 г. N 582);</w:t>
      </w:r>
    </w:p>
    <w:p>
      <w:pPr>
        <w:pStyle w:val="BodyText1"/>
        <w:widowControl/>
        <w:tabs>
          <w:tab w:val="clear" w:pos="708"/>
          <w:tab w:val="left" w:pos="387" w:leader="none"/>
          <w:tab w:val="left" w:pos="10583" w:leader="none"/>
        </w:tabs>
        <w:spacing w:lineRule="exact" w:line="274" w:before="0" w:after="0"/>
        <w:ind w:firstLine="308" w:left="490" w:right="-32"/>
        <w:jc w:val="both"/>
        <w:rPr>
          <w:rFonts w:ascii="Times New Roman" w:hAnsi="Times New Roman"/>
          <w:sz w:val="24"/>
        </w:rPr>
      </w:pPr>
      <w:r>
        <w:rPr>
          <w:color w:val="000000"/>
          <w:sz w:val="24"/>
        </w:rPr>
        <w:t>- СП 485.1311500.2020, дата введения 01.03.2021 "Системы противопожарной защиты. Установки пожаротушения автоматические. Нормы и правила проектирования" (утверждён приказом МЧС России от 31 августа 2020 г. N 628;</w:t>
      </w:r>
    </w:p>
    <w:p>
      <w:pPr>
        <w:pStyle w:val="BodyText1"/>
        <w:widowControl/>
        <w:tabs>
          <w:tab w:val="clear" w:pos="708"/>
          <w:tab w:val="left" w:pos="387" w:leader="none"/>
          <w:tab w:val="left" w:pos="10583" w:leader="none"/>
        </w:tabs>
        <w:spacing w:before="0" w:after="0"/>
        <w:ind w:firstLine="308" w:left="490" w:right="-32"/>
        <w:jc w:val="both"/>
        <w:rPr>
          <w:rFonts w:ascii="Times New Roman" w:hAnsi="Times New Roman"/>
          <w:sz w:val="24"/>
        </w:rPr>
      </w:pPr>
      <w:r>
        <w:rPr>
          <w:color w:val="000000"/>
          <w:sz w:val="24"/>
        </w:rPr>
        <w:t>- СП 486.1311500.2020, дата введения 01.03.2021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 (утверждён приказом МЧС России от 20 июля 2020 г. N 539);</w:t>
      </w:r>
    </w:p>
    <w:p>
      <w:pPr>
        <w:pStyle w:val="BodyText1"/>
        <w:widowControl/>
        <w:tabs>
          <w:tab w:val="clear" w:pos="708"/>
          <w:tab w:val="left" w:pos="387" w:leader="none"/>
          <w:tab w:val="left" w:pos="10583" w:leader="none"/>
        </w:tabs>
        <w:spacing w:lineRule="exact" w:line="331"/>
        <w:ind w:firstLine="308" w:left="490" w:right="-32"/>
        <w:jc w:val="both"/>
        <w:rPr>
          <w:rFonts w:ascii="Times New Roman" w:hAnsi="Times New Roman"/>
          <w:sz w:val="24"/>
        </w:rPr>
      </w:pPr>
      <w:r>
        <w:rPr>
          <w:color w:val="000000"/>
          <w:sz w:val="24"/>
        </w:rPr>
        <w:t>- СП 6.13130.2025 «Системы противопожарной защиты. ЭЛЕКТРОУСТАНОВКИ НИЗКОВОЛЬТНЫЕ. Требования пожарной безопасности», утверждены приказом МЧС России от 29.12.2025 № 1263 дата введения 29.06.2026;</w:t>
      </w:r>
    </w:p>
    <w:p>
      <w:pPr>
        <w:pStyle w:val="BodyText1"/>
        <w:widowControl/>
        <w:tabs>
          <w:tab w:val="clear" w:pos="708"/>
          <w:tab w:val="left" w:pos="387" w:leader="none"/>
          <w:tab w:val="left" w:pos="10583" w:leader="none"/>
        </w:tabs>
        <w:spacing w:lineRule="exact" w:line="331" w:before="0" w:after="0"/>
        <w:ind w:firstLine="308" w:left="490" w:right="-32"/>
        <w:jc w:val="both"/>
        <w:rPr>
          <w:rFonts w:ascii="Times New Roman" w:hAnsi="Times New Roman"/>
          <w:color w:val="000000"/>
          <w:sz w:val="22"/>
        </w:rPr>
      </w:pPr>
      <w:r>
        <w:rPr>
          <w:color w:val="000000"/>
          <w:sz w:val="24"/>
        </w:rPr>
        <w:t>- Правила устройства электроустановок (ПУЭ);</w:t>
      </w:r>
    </w:p>
    <w:p>
      <w:pPr>
        <w:pStyle w:val="BodyText1"/>
        <w:widowControl/>
        <w:tabs>
          <w:tab w:val="clear" w:pos="708"/>
          <w:tab w:val="left" w:pos="387" w:leader="none"/>
          <w:tab w:val="left" w:pos="10583" w:leader="none"/>
        </w:tabs>
        <w:spacing w:lineRule="exact" w:line="331" w:before="0" w:after="0"/>
        <w:ind w:firstLine="308" w:left="490" w:right="-32"/>
        <w:jc w:val="both"/>
        <w:rPr>
          <w:rFonts w:ascii="Times New Roman" w:hAnsi="Times New Roman"/>
          <w:color w:val="000000"/>
          <w:sz w:val="22"/>
        </w:rPr>
      </w:pPr>
      <w:r>
        <w:rPr>
          <w:color w:val="000000"/>
          <w:sz w:val="24"/>
        </w:rPr>
        <w:t>- Постановление Правительства РФ от 30 ноября 2021 г.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pPr>
        <w:pStyle w:val="BodyText1"/>
        <w:widowControl/>
        <w:tabs>
          <w:tab w:val="clear" w:pos="708"/>
          <w:tab w:val="left" w:pos="387" w:leader="none"/>
        </w:tabs>
        <w:spacing w:lineRule="exact" w:line="331" w:before="0" w:after="594"/>
        <w:ind w:firstLine="308" w:left="490" w:right="0"/>
        <w:jc w:val="both"/>
        <w:rPr>
          <w:rFonts w:ascii="Times New Roman" w:hAnsi="Times New Roman"/>
          <w:color w:val="000000"/>
          <w:sz w:val="22"/>
        </w:rPr>
      </w:pPr>
      <w:r>
        <w:rPr>
          <w:color w:val="000000"/>
          <w:sz w:val="24"/>
        </w:rPr>
        <w:t>- ППР Правила пожарного режима в Российской Федерации, утвержденные постановлением Правительства Российской Федерации от 16.09.2020г. № 1479.</w:t>
      </w:r>
    </w:p>
    <w:p>
      <w:pPr>
        <w:pStyle w:val="Normal"/>
        <w:rPr>
          <w:rFonts w:ascii="Times New Roman" w:hAnsi="Times New Roman"/>
        </w:rPr>
      </w:pPr>
      <w:r>
        <w:rPr/>
      </w:r>
    </w:p>
    <w:tbl>
      <w:tblPr>
        <w:tblStyle w:val="Style_9"/>
        <w:tblW w:w="9555" w:type="dxa"/>
        <w:jc w:val="center"/>
        <w:tblInd w:w="0" w:type="dxa"/>
        <w:tblLayout w:type="fixed"/>
        <w:tblCellMar>
          <w:top w:w="0" w:type="dxa"/>
          <w:left w:w="108" w:type="dxa"/>
          <w:bottom w:w="0" w:type="dxa"/>
          <w:right w:w="108" w:type="dxa"/>
        </w:tblCellMar>
      </w:tblPr>
      <w:tblGrid>
        <w:gridCol w:w="4632"/>
        <w:gridCol w:w="4922"/>
      </w:tblGrid>
      <w:tr>
        <w:trPr>
          <w:trHeight w:val="1880" w:hRule="atLeast"/>
        </w:trPr>
        <w:tc>
          <w:tcPr>
            <w:tcW w:w="4632" w:type="dxa"/>
            <w:tcBorders/>
          </w:tcPr>
          <w:p>
            <w:pPr>
              <w:pStyle w:val="Normal"/>
              <w:widowControl w:val="false"/>
              <w:spacing w:lineRule="auto" w:line="240" w:before="0" w:after="0"/>
              <w:ind w:hanging="0" w:left="601" w:right="0"/>
              <w:jc w:val="left"/>
              <w:rPr>
                <w:rFonts w:ascii="Times New Roman" w:hAnsi="Times New Roman"/>
                <w:sz w:val="22"/>
              </w:rPr>
            </w:pPr>
            <w:r>
              <w:rPr>
                <w:color w:val="000000"/>
                <w:spacing w:val="0"/>
                <w:kern w:val="0"/>
                <w:sz w:val="22"/>
                <w:szCs w:val="20"/>
              </w:rPr>
              <w:t>Заказчик:</w:t>
            </w:r>
          </w:p>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r>
          </w:p>
          <w:p>
            <w:pPr>
              <w:pStyle w:val="Normal"/>
              <w:widowControl w:val="false"/>
              <w:tabs>
                <w:tab w:val="clear" w:pos="708"/>
                <w:tab w:val="left" w:pos="1134" w:leader="none"/>
              </w:tabs>
              <w:spacing w:lineRule="auto" w:line="240" w:before="0" w:after="0"/>
              <w:ind w:hanging="0" w:left="0" w:right="0"/>
              <w:jc w:val="both"/>
              <w:rPr>
                <w:rFonts w:ascii="Times New Roman" w:hAnsi="Times New Roman"/>
                <w:sz w:val="22"/>
              </w:rPr>
            </w:pPr>
            <w:r>
              <w:rPr>
                <w:color w:val="000000"/>
                <w:spacing w:val="0"/>
                <w:kern w:val="0"/>
                <w:sz w:val="22"/>
                <w:szCs w:val="20"/>
              </w:rPr>
              <w:t>_____________________ / ____________</w:t>
            </w:r>
          </w:p>
          <w:p>
            <w:pPr>
              <w:pStyle w:val="Normal"/>
              <w:widowControl w:val="false"/>
              <w:spacing w:lineRule="auto" w:line="240" w:before="0" w:after="0"/>
              <w:ind w:hanging="0" w:left="601" w:right="0"/>
              <w:jc w:val="left"/>
              <w:rPr>
                <w:rFonts w:ascii="Times New Roman" w:hAnsi="Times New Roman"/>
                <w:sz w:val="22"/>
              </w:rPr>
            </w:pPr>
            <w:r>
              <w:rPr>
                <w:color w:val="000000"/>
                <w:spacing w:val="0"/>
                <w:kern w:val="0"/>
                <w:sz w:val="22"/>
                <w:szCs w:val="20"/>
              </w:rPr>
              <w:t>МП</w:t>
            </w:r>
          </w:p>
        </w:tc>
        <w:tc>
          <w:tcPr>
            <w:tcW w:w="4922" w:type="dxa"/>
            <w:tcBorders/>
          </w:tcPr>
          <w:p>
            <w:pPr>
              <w:pStyle w:val="Normal"/>
              <w:keepNext w:val="true"/>
              <w:widowControl w:val="false"/>
              <w:numPr>
                <w:ilvl w:val="0"/>
                <w:numId w:val="0"/>
              </w:numPr>
              <w:spacing w:lineRule="auto" w:line="240" w:before="0" w:after="0"/>
              <w:ind w:hanging="0" w:left="459" w:right="0"/>
              <w:jc w:val="left"/>
              <w:outlineLvl w:val="1"/>
              <w:rPr>
                <w:rFonts w:ascii="Times New Roman" w:hAnsi="Times New Roman"/>
                <w:sz w:val="22"/>
              </w:rPr>
            </w:pPr>
            <w:r>
              <w:rPr>
                <w:color w:val="000000"/>
                <w:spacing w:val="0"/>
                <w:kern w:val="0"/>
                <w:sz w:val="22"/>
                <w:szCs w:val="20"/>
              </w:rPr>
              <w:t>Исполнитель:</w:t>
            </w:r>
          </w:p>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r>
          </w:p>
          <w:p>
            <w:pPr>
              <w:pStyle w:val="Normal"/>
              <w:widowControl w:val="false"/>
              <w:tabs>
                <w:tab w:val="clear" w:pos="708"/>
                <w:tab w:val="left" w:pos="1134" w:leader="none"/>
              </w:tabs>
              <w:spacing w:lineRule="auto" w:line="240" w:before="0" w:after="0"/>
              <w:ind w:hanging="0" w:left="0" w:right="0"/>
              <w:jc w:val="both"/>
              <w:rPr>
                <w:rFonts w:ascii="Times New Roman" w:hAnsi="Times New Roman"/>
                <w:sz w:val="22"/>
              </w:rPr>
            </w:pPr>
            <w:r>
              <w:rPr>
                <w:color w:val="000000"/>
                <w:spacing w:val="0"/>
                <w:kern w:val="0"/>
                <w:sz w:val="22"/>
                <w:szCs w:val="20"/>
              </w:rPr>
              <w:t>_____________________ / ____________</w:t>
            </w:r>
          </w:p>
          <w:p>
            <w:pPr>
              <w:pStyle w:val="Normal"/>
              <w:keepNext w:val="true"/>
              <w:widowControl w:val="false"/>
              <w:numPr>
                <w:ilvl w:val="0"/>
                <w:numId w:val="0"/>
              </w:numPr>
              <w:spacing w:lineRule="auto" w:line="240" w:before="0" w:after="0"/>
              <w:ind w:hanging="0" w:left="459" w:right="0"/>
              <w:jc w:val="left"/>
              <w:outlineLvl w:val="1"/>
              <w:rPr>
                <w:rFonts w:ascii="Times New Roman" w:hAnsi="Times New Roman"/>
                <w:sz w:val="22"/>
              </w:rPr>
            </w:pPr>
            <w:r>
              <w:rPr>
                <w:color w:val="000000"/>
                <w:spacing w:val="0"/>
                <w:kern w:val="0"/>
                <w:sz w:val="22"/>
                <w:szCs w:val="20"/>
              </w:rPr>
              <w:t>МП</w:t>
            </w:r>
          </w:p>
        </w:tc>
      </w:tr>
    </w:tbl>
    <w:p>
      <w:pPr>
        <w:sectPr>
          <w:type w:val="continuous"/>
          <w:pgSz w:w="12240" w:h="15840"/>
          <w:pgMar w:left="1701" w:right="850" w:gutter="0" w:header="0" w:top="1134" w:footer="0" w:bottom="1134"/>
          <w:formProt w:val="false"/>
          <w:textDirection w:val="lrTb"/>
          <w:docGrid w:type="default" w:linePitch="100" w:charSpace="0"/>
        </w:sectPr>
      </w:pPr>
    </w:p>
    <w:p>
      <w:pPr>
        <w:pStyle w:val="2123"/>
        <w:widowControl/>
        <w:spacing w:lineRule="exact" w:line="220" w:before="280" w:after="280"/>
        <w:rPr>
          <w:rFonts w:ascii="Times New Roman" w:hAnsi="Times New Roman"/>
          <w:sz w:val="2"/>
        </w:rPr>
      </w:pPr>
      <w:r>
        <w:rPr>
          <w:sz w:val="2"/>
        </w:rPr>
      </w:r>
    </w:p>
    <w:p>
      <w:pPr>
        <w:pStyle w:val="Normal"/>
        <w:widowControl/>
        <w:jc w:val="right"/>
        <w:rPr>
          <w:rFonts w:ascii="Times New Roman" w:hAnsi="Times New Roman"/>
        </w:rPr>
      </w:pPr>
      <w:r>
        <w:rPr/>
        <w:t xml:space="preserve">Приложение № 2 </w:t>
      </w:r>
    </w:p>
    <w:p>
      <w:pPr>
        <w:pStyle w:val="Normal"/>
        <w:widowControl/>
        <w:jc w:val="right"/>
        <w:rPr>
          <w:rFonts w:ascii="Times New Roman" w:hAnsi="Times New Roman"/>
        </w:rPr>
      </w:pPr>
      <w:r>
        <w:rPr/>
        <w:t>к Контракту от «____» ___________ 2026 г. № _________</w:t>
      </w:r>
    </w:p>
    <w:p>
      <w:pPr>
        <w:pStyle w:val="Normal"/>
        <w:widowControl/>
        <w:spacing w:before="0" w:after="60"/>
        <w:rPr>
          <w:rFonts w:ascii="Times New Roman" w:hAnsi="Times New Roman"/>
          <w:b/>
        </w:rPr>
      </w:pPr>
      <w:r>
        <w:rPr>
          <w:b/>
        </w:rPr>
      </w:r>
    </w:p>
    <w:p>
      <w:pPr>
        <w:pStyle w:val="Normal"/>
        <w:widowControl/>
        <w:spacing w:before="0" w:after="60"/>
        <w:jc w:val="center"/>
        <w:rPr>
          <w:rFonts w:ascii="Times New Roman" w:hAnsi="Times New Roman"/>
          <w:b/>
        </w:rPr>
      </w:pPr>
      <w:r>
        <w:rPr>
          <w:b/>
        </w:rPr>
        <w:t>СПЕЦИФИКАЦИЯ</w:t>
      </w:r>
    </w:p>
    <w:p>
      <w:pPr>
        <w:pStyle w:val="Normal"/>
        <w:widowControl/>
        <w:spacing w:before="0" w:after="60"/>
        <w:jc w:val="center"/>
        <w:rPr>
          <w:rFonts w:ascii="Times New Roman" w:hAnsi="Times New Roman"/>
          <w:b/>
        </w:rPr>
      </w:pPr>
      <w:r>
        <w:rPr>
          <w:b/>
        </w:rPr>
      </w:r>
    </w:p>
    <w:tbl>
      <w:tblPr>
        <w:tblStyle w:val="Style_9"/>
        <w:tblW w:w="13892" w:type="dxa"/>
        <w:jc w:val="left"/>
        <w:tblInd w:w="675" w:type="dxa"/>
        <w:tblLayout w:type="fixed"/>
        <w:tblCellMar>
          <w:top w:w="0" w:type="dxa"/>
          <w:left w:w="108" w:type="dxa"/>
          <w:bottom w:w="0" w:type="dxa"/>
          <w:right w:w="108" w:type="dxa"/>
        </w:tblCellMar>
      </w:tblPr>
      <w:tblGrid>
        <w:gridCol w:w="815"/>
        <w:gridCol w:w="8541"/>
        <w:gridCol w:w="1133"/>
        <w:gridCol w:w="1648"/>
        <w:gridCol w:w="1755"/>
      </w:tblGrid>
      <w:tr>
        <w:trPr>
          <w:trHeight w:val="20" w:hRule="atLeast"/>
        </w:trPr>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ind w:hanging="0" w:left="0" w:right="0"/>
              <w:jc w:val="center"/>
              <w:rPr>
                <w:rFonts w:ascii="Times New Roman" w:hAnsi="Times New Roman"/>
                <w:b/>
              </w:rPr>
            </w:pPr>
            <w:r>
              <w:rPr>
                <w:b/>
                <w:color w:val="000000"/>
                <w:spacing w:val="0"/>
                <w:kern w:val="0"/>
                <w:sz w:val="20"/>
                <w:szCs w:val="20"/>
              </w:rPr>
              <w:t>№</w:t>
            </w:r>
            <w:r>
              <w:rPr>
                <w:b/>
                <w:color w:val="000000"/>
                <w:spacing w:val="0"/>
                <w:kern w:val="0"/>
                <w:sz w:val="20"/>
                <w:szCs w:val="20"/>
              </w:rPr>
              <w:br/>
              <w:t>п/п</w:t>
            </w:r>
          </w:p>
        </w:tc>
        <w:tc>
          <w:tcPr>
            <w:tcW w:w="8541"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ind w:hanging="0" w:left="0" w:right="0"/>
              <w:jc w:val="center"/>
              <w:rPr>
                <w:rFonts w:ascii="Times New Roman" w:hAnsi="Times New Roman"/>
                <w:b/>
              </w:rPr>
            </w:pPr>
            <w:r>
              <w:rPr>
                <w:b/>
                <w:color w:val="000000"/>
                <w:spacing w:val="0"/>
                <w:kern w:val="0"/>
                <w:sz w:val="20"/>
                <w:szCs w:val="20"/>
              </w:rPr>
              <w:t>Наименование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ind w:hanging="0" w:left="0" w:right="0"/>
              <w:jc w:val="center"/>
              <w:rPr>
                <w:rFonts w:ascii="Times New Roman" w:hAnsi="Times New Roman"/>
                <w:b/>
              </w:rPr>
            </w:pPr>
            <w:r>
              <w:rPr>
                <w:b/>
                <w:color w:val="000000"/>
                <w:spacing w:val="0"/>
                <w:kern w:val="0"/>
                <w:sz w:val="20"/>
                <w:szCs w:val="20"/>
              </w:rPr>
              <w:t>Ед. изм.</w:t>
            </w:r>
          </w:p>
        </w:tc>
        <w:tc>
          <w:tcPr>
            <w:tcW w:w="1648"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ind w:hanging="0" w:left="0" w:right="0"/>
              <w:jc w:val="center"/>
              <w:rPr>
                <w:rFonts w:ascii="Times New Roman" w:hAnsi="Times New Roman"/>
                <w:b/>
              </w:rPr>
            </w:pPr>
            <w:r>
              <w:rPr>
                <w:b/>
                <w:color w:val="000000"/>
                <w:spacing w:val="0"/>
                <w:kern w:val="0"/>
                <w:sz w:val="20"/>
                <w:szCs w:val="20"/>
              </w:rPr>
              <w:t>Количество</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ind w:hanging="0" w:left="0" w:right="0"/>
              <w:jc w:val="center"/>
              <w:rPr>
                <w:rFonts w:ascii="Times New Roman" w:hAnsi="Times New Roman"/>
                <w:b/>
              </w:rPr>
            </w:pPr>
            <w:r>
              <w:rPr>
                <w:b/>
                <w:color w:val="000000"/>
                <w:spacing w:val="0"/>
                <w:kern w:val="0"/>
                <w:sz w:val="20"/>
                <w:szCs w:val="20"/>
              </w:rPr>
              <w:t>Цена, руб.</w:t>
            </w:r>
          </w:p>
        </w:tc>
      </w:tr>
      <w:tr>
        <w:trPr>
          <w:trHeight w:val="20" w:hRule="atLeast"/>
        </w:trPr>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widowControl/>
              <w:numPr>
                <w:ilvl w:val="0"/>
                <w:numId w:val="14"/>
              </w:numPr>
              <w:spacing w:lineRule="auto" w:line="240" w:before="0" w:after="0"/>
              <w:ind w:hanging="0" w:left="0" w:right="0"/>
              <w:jc w:val="center"/>
              <w:rPr>
                <w:rFonts w:ascii="Times New Roman" w:hAnsi="Times New Roman"/>
              </w:rPr>
            </w:pPr>
            <w:r>
              <w:rPr>
                <w:color w:val="000000"/>
                <w:spacing w:val="0"/>
                <w:kern w:val="0"/>
                <w:sz w:val="20"/>
                <w:szCs w:val="20"/>
              </w:rPr>
            </w:r>
          </w:p>
        </w:tc>
        <w:tc>
          <w:tcPr>
            <w:tcW w:w="8541" w:type="dxa"/>
            <w:tcBorders>
              <w:top w:val="single" w:sz="4" w:space="0" w:color="000000"/>
              <w:left w:val="single" w:sz="4" w:space="0" w:color="000000"/>
              <w:bottom w:val="single" w:sz="4" w:space="0" w:color="000000"/>
              <w:right w:val="single" w:sz="4" w:space="0" w:color="000000"/>
            </w:tcBorders>
            <w:shd w:fill="FFFFFF" w:val="clear"/>
            <w:vAlign w:val="bottom"/>
          </w:tcPr>
          <w:p>
            <w:pPr>
              <w:pStyle w:val="Normal"/>
              <w:widowControl/>
              <w:spacing w:lineRule="auto" w:line="240" w:before="0" w:after="0"/>
              <w:ind w:hanging="0" w:left="0" w:right="0"/>
              <w:jc w:val="center"/>
              <w:rPr>
                <w:rFonts w:ascii="Times New Roman" w:hAnsi="Times New Roman"/>
                <w:b/>
                <w:sz w:val="24"/>
              </w:rPr>
            </w:pPr>
            <w:r>
              <w:rPr>
                <w:b/>
                <w:color w:val="000000"/>
                <w:spacing w:val="0"/>
                <w:kern w:val="0"/>
                <w:sz w:val="24"/>
                <w:szCs w:val="20"/>
              </w:rPr>
              <w:t>Оказание услуги по разработке проектно-сметной документации системы пожарной сигнализации, системы оповещения и управления эвакуацией людей при пожаре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pPr>
              <w:pStyle w:val="Normal"/>
              <w:widowControl/>
              <w:spacing w:lineRule="auto" w:line="240" w:before="0" w:after="0"/>
              <w:ind w:hanging="0" w:left="0" w:right="0"/>
              <w:jc w:val="left"/>
              <w:rPr>
                <w:rFonts w:ascii="Times New Roman" w:hAnsi="Times New Roman"/>
              </w:rPr>
            </w:pPr>
            <w:r>
              <w:rPr>
                <w:color w:val="000000"/>
                <w:spacing w:val="0"/>
                <w:kern w:val="0"/>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rFonts w:ascii="Times New Roman" w:hAnsi="Times New Roman"/>
              </w:rPr>
            </w:pPr>
            <w:r>
              <w:rPr>
                <w:color w:val="000000"/>
                <w:spacing w:val="0"/>
                <w:kern w:val="0"/>
                <w:sz w:val="20"/>
                <w:szCs w:val="20"/>
              </w:rPr>
              <w:t>Шт.</w:t>
            </w:r>
          </w:p>
        </w:tc>
        <w:tc>
          <w:tcPr>
            <w:tcW w:w="16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rFonts w:ascii="Times New Roman" w:hAnsi="Times New Roman"/>
              </w:rPr>
            </w:pPr>
            <w:r>
              <w:rPr>
                <w:color w:val="000000"/>
                <w:spacing w:val="0"/>
                <w:kern w:val="0"/>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rPr>
            </w:pPr>
            <w:r>
              <w:rPr>
                <w:color w:val="000000"/>
                <w:spacing w:val="0"/>
                <w:kern w:val="0"/>
                <w:sz w:val="20"/>
                <w:szCs w:val="20"/>
              </w:rPr>
            </w:r>
          </w:p>
        </w:tc>
      </w:tr>
    </w:tbl>
    <w:p>
      <w:pPr>
        <w:pStyle w:val="Normal"/>
        <w:widowControl/>
        <w:spacing w:before="0" w:after="60"/>
        <w:jc w:val="center"/>
        <w:rPr>
          <w:rFonts w:ascii="Times New Roman" w:hAnsi="Times New Roman"/>
          <w:b/>
        </w:rPr>
      </w:pPr>
      <w:r>
        <w:rPr>
          <w:b/>
        </w:rPr>
      </w:r>
    </w:p>
    <w:p>
      <w:pPr>
        <w:pStyle w:val="BodyText23"/>
        <w:widowControl w:val="false"/>
        <w:spacing w:lineRule="auto" w:line="240" w:before="0" w:after="0"/>
        <w:ind w:hanging="0" w:left="0" w:right="139"/>
        <w:jc w:val="center"/>
        <w:rPr>
          <w:rFonts w:ascii="Times New Roman" w:hAnsi="Times New Roman"/>
          <w:b/>
          <w:sz w:val="22"/>
        </w:rPr>
      </w:pPr>
      <w:r>
        <w:rPr>
          <w:b/>
          <w:sz w:val="22"/>
        </w:rPr>
      </w:r>
    </w:p>
    <w:p>
      <w:pPr>
        <w:pStyle w:val="BodyText23"/>
        <w:widowControl w:val="false"/>
        <w:spacing w:lineRule="auto" w:line="240" w:before="0" w:after="0"/>
        <w:ind w:hanging="0" w:left="0" w:right="139"/>
        <w:jc w:val="center"/>
        <w:rPr>
          <w:rFonts w:ascii="Times New Roman" w:hAnsi="Times New Roman"/>
          <w:b/>
          <w:sz w:val="22"/>
        </w:rPr>
      </w:pPr>
      <w:r>
        <w:rPr>
          <w:b/>
          <w:sz w:val="22"/>
        </w:rPr>
      </w:r>
    </w:p>
    <w:tbl>
      <w:tblPr>
        <w:tblStyle w:val="Style_9"/>
        <w:tblW w:w="9555" w:type="dxa"/>
        <w:jc w:val="center"/>
        <w:tblInd w:w="0" w:type="dxa"/>
        <w:tblLayout w:type="fixed"/>
        <w:tblCellMar>
          <w:top w:w="0" w:type="dxa"/>
          <w:left w:w="108" w:type="dxa"/>
          <w:bottom w:w="0" w:type="dxa"/>
          <w:right w:w="108" w:type="dxa"/>
        </w:tblCellMar>
      </w:tblPr>
      <w:tblGrid>
        <w:gridCol w:w="4632"/>
        <w:gridCol w:w="4922"/>
      </w:tblGrid>
      <w:tr>
        <w:trPr>
          <w:trHeight w:val="1880" w:hRule="atLeast"/>
        </w:trPr>
        <w:tc>
          <w:tcPr>
            <w:tcW w:w="4632" w:type="dxa"/>
            <w:tcBorders/>
          </w:tcPr>
          <w:p>
            <w:pPr>
              <w:pStyle w:val="Normal"/>
              <w:widowControl w:val="false"/>
              <w:spacing w:lineRule="auto" w:line="240" w:before="0" w:after="0"/>
              <w:ind w:hanging="0" w:left="601" w:right="0"/>
              <w:jc w:val="left"/>
              <w:rPr>
                <w:rFonts w:ascii="Times New Roman" w:hAnsi="Times New Roman"/>
                <w:sz w:val="22"/>
              </w:rPr>
            </w:pPr>
            <w:r>
              <w:rPr>
                <w:color w:val="000000"/>
                <w:spacing w:val="0"/>
                <w:kern w:val="0"/>
                <w:sz w:val="22"/>
                <w:szCs w:val="20"/>
              </w:rPr>
              <w:t>Заказчик:</w:t>
            </w:r>
          </w:p>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r>
          </w:p>
          <w:p>
            <w:pPr>
              <w:pStyle w:val="Normal"/>
              <w:widowControl w:val="false"/>
              <w:tabs>
                <w:tab w:val="clear" w:pos="708"/>
                <w:tab w:val="left" w:pos="1134" w:leader="none"/>
              </w:tabs>
              <w:spacing w:lineRule="auto" w:line="240" w:before="0" w:after="0"/>
              <w:ind w:hanging="0" w:left="0" w:right="0"/>
              <w:jc w:val="both"/>
              <w:rPr>
                <w:rFonts w:ascii="Times New Roman" w:hAnsi="Times New Roman"/>
                <w:sz w:val="22"/>
              </w:rPr>
            </w:pPr>
            <w:r>
              <w:rPr>
                <w:color w:val="000000"/>
                <w:spacing w:val="0"/>
                <w:kern w:val="0"/>
                <w:sz w:val="22"/>
                <w:szCs w:val="20"/>
              </w:rPr>
              <w:t>_____________________ / ____________</w:t>
            </w:r>
          </w:p>
          <w:p>
            <w:pPr>
              <w:pStyle w:val="Normal"/>
              <w:widowControl w:val="false"/>
              <w:spacing w:lineRule="auto" w:line="240" w:before="0" w:after="0"/>
              <w:ind w:hanging="0" w:left="601" w:right="0"/>
              <w:jc w:val="left"/>
              <w:rPr>
                <w:rFonts w:ascii="Times New Roman" w:hAnsi="Times New Roman"/>
                <w:sz w:val="22"/>
              </w:rPr>
            </w:pPr>
            <w:r>
              <w:rPr>
                <w:color w:val="000000"/>
                <w:spacing w:val="0"/>
                <w:kern w:val="0"/>
                <w:sz w:val="22"/>
                <w:szCs w:val="20"/>
              </w:rPr>
              <w:t>МП</w:t>
            </w:r>
          </w:p>
        </w:tc>
        <w:tc>
          <w:tcPr>
            <w:tcW w:w="4922" w:type="dxa"/>
            <w:tcBorders/>
          </w:tcPr>
          <w:p>
            <w:pPr>
              <w:pStyle w:val="Normal"/>
              <w:keepNext w:val="true"/>
              <w:widowControl w:val="false"/>
              <w:numPr>
                <w:ilvl w:val="0"/>
                <w:numId w:val="0"/>
              </w:numPr>
              <w:spacing w:lineRule="auto" w:line="240" w:before="0" w:after="0"/>
              <w:ind w:hanging="0" w:left="459" w:right="0"/>
              <w:jc w:val="left"/>
              <w:outlineLvl w:val="1"/>
              <w:rPr>
                <w:rFonts w:ascii="Times New Roman" w:hAnsi="Times New Roman"/>
                <w:sz w:val="22"/>
              </w:rPr>
            </w:pPr>
            <w:r>
              <w:rPr>
                <w:color w:val="000000"/>
                <w:spacing w:val="0"/>
                <w:kern w:val="0"/>
                <w:sz w:val="22"/>
                <w:szCs w:val="20"/>
              </w:rPr>
              <w:t>Исполнитель:</w:t>
            </w:r>
          </w:p>
          <w:p>
            <w:pPr>
              <w:pStyle w:val="Normal"/>
              <w:widowControl/>
              <w:spacing w:lineRule="auto" w:line="240" w:before="0" w:after="0"/>
              <w:ind w:hanging="0" w:left="0" w:right="0"/>
              <w:jc w:val="left"/>
              <w:rPr>
                <w:rFonts w:ascii="Times New Roman" w:hAnsi="Times New Roman"/>
                <w:sz w:val="22"/>
              </w:rPr>
            </w:pPr>
            <w:r>
              <w:rPr>
                <w:color w:val="000000"/>
                <w:spacing w:val="0"/>
                <w:kern w:val="0"/>
                <w:sz w:val="22"/>
                <w:szCs w:val="20"/>
              </w:rPr>
            </w:r>
          </w:p>
          <w:p>
            <w:pPr>
              <w:pStyle w:val="Normal"/>
              <w:widowControl w:val="false"/>
              <w:tabs>
                <w:tab w:val="clear" w:pos="708"/>
                <w:tab w:val="left" w:pos="1134" w:leader="none"/>
              </w:tabs>
              <w:spacing w:lineRule="auto" w:line="240" w:before="0" w:after="0"/>
              <w:ind w:hanging="0" w:left="0" w:right="0"/>
              <w:jc w:val="both"/>
              <w:rPr>
                <w:rFonts w:ascii="Times New Roman" w:hAnsi="Times New Roman"/>
                <w:sz w:val="22"/>
              </w:rPr>
            </w:pPr>
            <w:r>
              <w:rPr>
                <w:color w:val="000000"/>
                <w:spacing w:val="0"/>
                <w:kern w:val="0"/>
                <w:sz w:val="22"/>
                <w:szCs w:val="20"/>
              </w:rPr>
              <w:t>_____________________ / ____________</w:t>
            </w:r>
          </w:p>
          <w:p>
            <w:pPr>
              <w:pStyle w:val="Normal"/>
              <w:keepNext w:val="true"/>
              <w:widowControl w:val="false"/>
              <w:numPr>
                <w:ilvl w:val="0"/>
                <w:numId w:val="0"/>
              </w:numPr>
              <w:spacing w:lineRule="auto" w:line="240" w:before="0" w:after="0"/>
              <w:ind w:hanging="0" w:left="459" w:right="0"/>
              <w:jc w:val="left"/>
              <w:outlineLvl w:val="1"/>
              <w:rPr>
                <w:rFonts w:ascii="Times New Roman" w:hAnsi="Times New Roman"/>
                <w:sz w:val="22"/>
              </w:rPr>
            </w:pPr>
            <w:r>
              <w:rPr>
                <w:color w:val="000000"/>
                <w:spacing w:val="0"/>
                <w:kern w:val="0"/>
                <w:sz w:val="22"/>
                <w:szCs w:val="20"/>
              </w:rPr>
              <w:t>МП</w:t>
            </w:r>
          </w:p>
        </w:tc>
      </w:tr>
    </w:tbl>
    <w:p>
      <w:pPr>
        <w:pStyle w:val="BodyText23"/>
        <w:widowControl w:val="false"/>
        <w:spacing w:lineRule="auto" w:line="240" w:before="0" w:after="0"/>
        <w:ind w:hanging="0" w:left="0" w:right="139"/>
        <w:jc w:val="center"/>
        <w:rPr>
          <w:rFonts w:ascii="Times New Roman" w:hAnsi="Times New Roman"/>
          <w:b/>
        </w:rPr>
      </w:pPr>
      <w:r>
        <w:rPr>
          <w:b/>
        </w:rPr>
      </w:r>
    </w:p>
    <w:sectPr>
      <w:type w:val="nextPage"/>
      <w:pgSz w:orient="landscape" w:w="15840" w:h="12240"/>
      <w:pgMar w:left="709" w:right="709" w:gutter="0" w:header="0" w:top="992" w:footer="0" w:bottom="42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XO Thames">
    <w:charset w:val="01"/>
    <w:family w:val="roman"/>
    <w:pitch w:val="variable"/>
  </w:font>
  <w:font w:name="Verdana">
    <w:charset w:val="01"/>
    <w:family w:val="roman"/>
    <w:pitch w:val="variable"/>
  </w:font>
  <w:font w:name="TimesDL">
    <w:charset w:val="01"/>
    <w:family w:val="roman"/>
    <w:pitch w:val="variable"/>
  </w:font>
  <w:font w:name="Tahoma">
    <w:charset w:val="01"/>
    <w:family w:val="roman"/>
    <w:pitch w:val="variable"/>
  </w:font>
  <w:font w:name="Courier New">
    <w:charset w:val="01"/>
    <w:family w:val="roman"/>
    <w:pitch w:val="variable"/>
  </w:font>
  <w:font w:name="Cambria">
    <w:charset w:val="01"/>
    <w:family w:val="roman"/>
    <w:pitch w:val="variable"/>
  </w:font>
  <w:font w:name="MS Gothic">
    <w:charset w:val="01"/>
    <w:family w:val="roman"/>
    <w:pitch w:val="variable"/>
  </w:font>
  <w:font w:name="Wingdings">
    <w:charset w:val="01"/>
    <w:family w:val="roman"/>
    <w:pitch w:val="variable"/>
  </w:font>
  <w:font w:name="Calibri Light">
    <w:charset w:val="01"/>
    <w:family w:val="roman"/>
    <w:pitch w:val="variable"/>
  </w:font>
  <w:font w:name="Symbol">
    <w:charset w:val="01"/>
    <w:family w:val="roman"/>
    <w:pitch w:val="variable"/>
  </w:font>
  <w:font w:name="Sylfaen">
    <w:charset w:val="01"/>
    <w:family w:val="roman"/>
    <w:pitch w:val="variable"/>
  </w:font>
  <w:font w:name="MS Sans Serif">
    <w:charset w:val="01"/>
    <w:family w:val="roman"/>
    <w:pitch w:val="variable"/>
  </w:font>
  <w:font w:name="Corbel">
    <w:charset w:val="01"/>
    <w:family w:val="roman"/>
    <w:pitch w:val="variable"/>
  </w:font>
  <w:font w:name="Segoe UI">
    <w:charset w:val="01"/>
    <w:family w:val="roman"/>
    <w:pitch w:val="variable"/>
  </w:font>
  <w:font w:name="Liberation Sans">
    <w:altName w:val="Arial"/>
    <w:charset w:val="01"/>
    <w:family w:val="swiss"/>
    <w:pitch w:val="variable"/>
  </w:font>
  <w:font w:name="Cambria">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1">
      <w:start w:val="1"/>
      <w:numFmt w:val="decimal"/>
      <w:lvlText w:val="%1.%2."/>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2">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3">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4">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5">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6">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7">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8">
      <w:start w:val="1"/>
      <w:numFmt w:val="decimal"/>
      <w:lvlText w:val="%1.%2.%3."/>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abstractNum>
  <w:abstractNum w:abstractNumId="2">
    <w:lvl w:ilvl="0">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1">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2">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3">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4">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5">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6">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7">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8">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abstractNum>
  <w:abstractNum w:abstractNumId="3">
    <w:lvl w:ilvl="0">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1">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2">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3">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4">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5">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6">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7">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8">
      <w:start w:val="1"/>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abstractNum>
  <w:abstractNum w:abstractNumId="4">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1">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2">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3">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4">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5">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6">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7">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lvl w:ilvl="8">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color w:val="000000"/>
      </w:rPr>
    </w:lvl>
  </w:abstractNum>
  <w:abstractNum w:abstractNumId="5">
    <w:lvl w:ilvl="0">
      <w:start w:val="10"/>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1">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2">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3">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4">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5">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6">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7">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8">
      <w:start w:val="3"/>
      <w:numFmt w:val="decimal"/>
      <w:lvlText w:val="2.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abstractNum>
  <w:abstractNum w:abstractNumId="6">
    <w:lvl w:ilvl="0">
      <w:start w:val="2"/>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1">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2">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3">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4">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5">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6">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7">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8">
      <w:start w:val="1"/>
      <w:numFmt w:val="decimal"/>
      <w:lvlText w:val="2.%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abstractNum>
  <w:abstractNum w:abstractNumId="7">
    <w:lvl w:ilvl="0">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1">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2">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3">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4">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5">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6">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7">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8">
      <w:start w:val="1"/>
      <w:numFmt w:val="decimal"/>
      <w:lvlText w:val="2.2.%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abstractNum>
  <w:abstractNum w:abstractNumId="8">
    <w:lvl w:ilvl="0">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1">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2">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3">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4">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5">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6">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7">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lvl w:ilvl="8">
      <w:start w:val="1"/>
      <w:numFmt w:val="decimal"/>
      <w:lvlText w:val="3.%1"/>
      <w:lvlJc w:val="left"/>
      <w:pPr>
        <w:tabs>
          <w:tab w:val="num" w:pos="0"/>
        </w:tabs>
        <w:ind w:left="0" w:hanging="0"/>
      </w:pPr>
      <w:rPr>
        <w:smallCaps w:val="false"/>
        <w:caps w:val="false"/>
        <w:dstrike w:val="false"/>
        <w:strike w:val="false"/>
        <w:sz w:val="22"/>
        <w:spacing w:val="0"/>
        <w:i w:val="false"/>
        <w:u w:val="none"/>
        <w:b/>
        <w:rFonts w:ascii="Times New Roman" w:hAnsi="Times New Roman"/>
        <w:color w:val="000000"/>
      </w:rPr>
    </w:lvl>
  </w:abstractNum>
  <w:abstractNum w:abstractNumId="9">
    <w:lvl w:ilvl="0">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1">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2">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3">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4">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5">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6">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7">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lvl w:ilvl="8">
      <w:start w:val="1"/>
      <w:numFmt w:val="decimal"/>
      <w:lvlText w:val="3.1.%1."/>
      <w:lvlJc w:val="left"/>
      <w:pPr>
        <w:tabs>
          <w:tab w:val="num" w:pos="0"/>
        </w:tabs>
        <w:ind w:left="0" w:hanging="0"/>
      </w:pPr>
      <w:rPr>
        <w:smallCaps w:val="false"/>
        <w:caps w:val="false"/>
        <w:dstrike w:val="false"/>
        <w:strike w:val="false"/>
        <w:sz w:val="22"/>
        <w:spacing w:val="0"/>
        <w:i w:val="false"/>
        <w:u w:val="none"/>
        <w:b w:val="false"/>
        <w:rFonts w:ascii="Times New Roman" w:hAnsi="Times New Roman"/>
        <w:color w:val="000000"/>
      </w:rPr>
    </w:lvl>
  </w:abstractNum>
  <w:abstractNum w:abstractNumId="10">
    <w:lvl w:ilvl="0">
      <w:start w:val="3"/>
      <w:numFmt w:val="decimal"/>
      <w:lvlText w:val="%1."/>
      <w:lvlJc w:val="left"/>
      <w:pPr>
        <w:tabs>
          <w:tab w:val="num" w:pos="0"/>
        </w:tabs>
        <w:ind w:left="360" w:hanging="360"/>
      </w:pPr>
      <w:rPr/>
    </w:lvl>
    <w:lvl w:ilvl="1">
      <w:start w:val="2"/>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1">
    <w:lvl w:ilvl="0">
      <w:start w:val="3"/>
      <w:numFmt w:val="decimal"/>
      <w:lvlText w:val="%1."/>
      <w:lvlJc w:val="left"/>
      <w:pPr>
        <w:tabs>
          <w:tab w:val="num" w:pos="0"/>
        </w:tabs>
        <w:ind w:left="540" w:hanging="540"/>
      </w:pPr>
      <w:rPr>
        <w:color w:val="000000"/>
      </w:rPr>
    </w:lvl>
    <w:lvl w:ilvl="1">
      <w:start w:val="4"/>
      <w:numFmt w:val="decimal"/>
      <w:lvlText w:val="%1.%2."/>
      <w:lvlJc w:val="left"/>
      <w:pPr>
        <w:tabs>
          <w:tab w:val="num" w:pos="0"/>
        </w:tabs>
        <w:ind w:left="540" w:hanging="54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440" w:hanging="144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800" w:hanging="1800"/>
      </w:pPr>
      <w:rPr>
        <w:color w:val="000000"/>
      </w:rPr>
    </w:lvl>
  </w:abstractNum>
  <w:abstractNum w:abstractNumId="12">
    <w:lvl w:ilvl="0">
      <w:start w:val="4"/>
      <w:numFmt w:val="decimal"/>
      <w:lvlText w:val="%1."/>
      <w:lvlJc w:val="left"/>
      <w:pPr>
        <w:tabs>
          <w:tab w:val="num" w:pos="0"/>
        </w:tabs>
        <w:ind w:left="540" w:hanging="540"/>
      </w:pPr>
      <w:rPr>
        <w:color w:val="000000"/>
      </w:rPr>
    </w:lvl>
    <w:lvl w:ilvl="1">
      <w:start w:val="1"/>
      <w:numFmt w:val="decimal"/>
      <w:lvlText w:val="%1.%2."/>
      <w:lvlJc w:val="left"/>
      <w:pPr>
        <w:tabs>
          <w:tab w:val="num" w:pos="0"/>
        </w:tabs>
        <w:ind w:left="540" w:hanging="54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440" w:hanging="144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800" w:hanging="1800"/>
      </w:pPr>
      <w:rPr>
        <w:color w:val="000000"/>
      </w:rPr>
    </w:lvl>
  </w:abstractNum>
  <w:abstractNum w:abstractNumId="13">
    <w:lvl w:ilvl="0">
      <w:start w:val="5"/>
      <w:numFmt w:val="decimal"/>
      <w:lvlText w:val="%1."/>
      <w:lvlJc w:val="left"/>
      <w:pPr>
        <w:tabs>
          <w:tab w:val="num" w:pos="0"/>
        </w:tabs>
        <w:ind w:left="540" w:hanging="540"/>
      </w:pPr>
      <w:rPr>
        <w:color w:val="000000"/>
      </w:rPr>
    </w:lvl>
    <w:lvl w:ilvl="1">
      <w:start w:val="1"/>
      <w:numFmt w:val="decimal"/>
      <w:lvlText w:val="%1.%2."/>
      <w:lvlJc w:val="left"/>
      <w:pPr>
        <w:tabs>
          <w:tab w:val="num" w:pos="0"/>
        </w:tabs>
        <w:ind w:left="540" w:hanging="54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440" w:hanging="144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800" w:hanging="1800"/>
      </w:pPr>
      <w:rPr>
        <w:color w:val="000000"/>
      </w:rPr>
    </w:lvl>
  </w:abstractNum>
  <w:abstractNum w:abstractNumId="14">
    <w:lvl w:ilvl="0">
      <w:start w:val="1"/>
      <w:numFmt w:val="decimal"/>
      <w:lvlText w:val="%1."/>
      <w:lvlJc w:val="left"/>
      <w:pPr>
        <w:tabs>
          <w:tab w:val="num" w:pos="0"/>
        </w:tabs>
        <w:ind w:left="0" w:hanging="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18">
    <w:lvl w:ilvl="0">
      <w:start w:val="1"/>
      <w:numFmt w:val="bullet"/>
      <w:lvlText w:val="-"/>
      <w:lvlJc w:val="left"/>
      <w:pPr>
        <w:tabs>
          <w:tab w:val="num" w:pos="284"/>
        </w:tabs>
        <w:ind w:left="0" w:hanging="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link w:val="Style28"/>
    <w:uiPriority w:val="0"/>
    <w:qFormat/>
    <w:pPr>
      <w:widowControl/>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Heading1">
    <w:name w:val="heading 1"/>
    <w:basedOn w:val="Normal"/>
    <w:next w:val="Normal"/>
    <w:uiPriority w:val="9"/>
    <w:qFormat/>
    <w:pPr>
      <w:keepNext w:val="true"/>
      <w:widowControl/>
      <w:jc w:val="center"/>
      <w:outlineLvl w:val="0"/>
    </w:pPr>
    <w:rPr>
      <w:sz w:val="44"/>
    </w:rPr>
  </w:style>
  <w:style w:type="paragraph" w:styleId="Heading2">
    <w:name w:val="heading 2"/>
    <w:basedOn w:val="Normal"/>
    <w:next w:val="Normal"/>
    <w:uiPriority w:val="9"/>
    <w:qFormat/>
    <w:pPr>
      <w:keepNext w:val="true"/>
      <w:widowControl/>
      <w:spacing w:before="240" w:after="60"/>
      <w:outlineLvl w:val="1"/>
    </w:pPr>
    <w:rPr>
      <w:rFonts w:ascii="Arial" w:hAnsi="Arial"/>
      <w:b/>
      <w:i/>
      <w:sz w:val="28"/>
    </w:rPr>
  </w:style>
  <w:style w:type="paragraph" w:styleId="Heading3">
    <w:name w:val="heading 3"/>
    <w:basedOn w:val="Normal"/>
    <w:next w:val="Normal"/>
    <w:uiPriority w:val="9"/>
    <w:qFormat/>
    <w:pPr>
      <w:keepNext w:val="true"/>
      <w:widowControl/>
      <w:spacing w:before="240" w:after="60"/>
      <w:outlineLvl w:val="2"/>
    </w:pPr>
    <w:rPr>
      <w:rFonts w:ascii="Arial" w:hAnsi="Arial"/>
      <w:b/>
      <w:sz w:val="26"/>
    </w:rPr>
  </w:style>
  <w:style w:type="paragraph" w:styleId="Heading4">
    <w:name w:val="heading 4"/>
    <w:basedOn w:val="Normal"/>
    <w:next w:val="Normal"/>
    <w:uiPriority w:val="9"/>
    <w:qFormat/>
    <w:pPr>
      <w:keepNext w:val="true"/>
      <w:widowControl/>
      <w:ind w:firstLine="709" w:right="-186"/>
      <w:jc w:val="center"/>
      <w:outlineLvl w:val="3"/>
    </w:pPr>
    <w:rPr>
      <w:sz w:val="28"/>
    </w:rPr>
  </w:style>
  <w:style w:type="paragraph" w:styleId="Heading5">
    <w:name w:val="heading 5"/>
    <w:basedOn w:val="Normal"/>
    <w:next w:val="Normal"/>
    <w:uiPriority w:val="9"/>
    <w:qFormat/>
    <w:pPr>
      <w:keepNext w:val="true"/>
      <w:widowControl/>
      <w:jc w:val="center"/>
      <w:outlineLvl w:val="4"/>
    </w:pPr>
    <w:rPr>
      <w:b/>
      <w:sz w:val="28"/>
    </w:rPr>
  </w:style>
  <w:style w:type="paragraph" w:styleId="Heading6">
    <w:name w:val="heading 6"/>
    <w:basedOn w:val="Normal"/>
    <w:next w:val="Normal"/>
    <w:uiPriority w:val="9"/>
    <w:qFormat/>
    <w:pPr>
      <w:keepNext w:val="true"/>
      <w:widowControl/>
      <w:jc w:val="center"/>
      <w:outlineLvl w:val="5"/>
    </w:pPr>
    <w:rPr>
      <w:sz w:val="28"/>
    </w:rPr>
  </w:style>
  <w:style w:type="paragraph" w:styleId="Heading7">
    <w:name w:val="heading 7"/>
    <w:basedOn w:val="Normal"/>
    <w:next w:val="Normal"/>
    <w:uiPriority w:val="9"/>
    <w:qFormat/>
    <w:pPr>
      <w:widowControl/>
      <w:spacing w:before="240" w:after="60"/>
      <w:outlineLvl w:val="6"/>
    </w:pPr>
    <w:rPr/>
  </w:style>
  <w:style w:type="paragraph" w:styleId="Heading8">
    <w:name w:val="heading 8"/>
    <w:basedOn w:val="Normal"/>
    <w:next w:val="Normal"/>
    <w:uiPriority w:val="9"/>
    <w:qFormat/>
    <w:pPr>
      <w:keepNext w:val="true"/>
      <w:widowControl/>
      <w:ind w:right="5319"/>
      <w:jc w:val="center"/>
      <w:outlineLvl w:val="7"/>
    </w:pPr>
    <w:rPr>
      <w:sz w:val="28"/>
    </w:rPr>
  </w:style>
  <w:style w:type="paragraph" w:styleId="Heading9">
    <w:name w:val="heading 9"/>
    <w:basedOn w:val="Normal"/>
    <w:next w:val="Normal"/>
    <w:uiPriority w:val="9"/>
    <w:qFormat/>
    <w:pPr>
      <w:keepNext w:val="true"/>
      <w:widowControl w:val="false"/>
      <w:jc w:val="right"/>
      <w:outlineLvl w:val="8"/>
    </w:pPr>
    <w:rPr>
      <w:sz w:val="28"/>
    </w:rPr>
  </w:style>
  <w:style w:type="character" w:styleId="1">
    <w:name w:val="Знак Знак1"/>
    <w:link w:val="1210"/>
    <w:qFormat/>
    <w:rPr>
      <w:sz w:val="24"/>
    </w:rPr>
  </w:style>
  <w:style w:type="character" w:styleId="Style5">
    <w:name w:val="Нормальный (таблица)"/>
    <w:link w:val="146"/>
    <w:qFormat/>
    <w:rPr>
      <w:rFonts w:ascii="Calibri" w:hAnsi="Calibri"/>
      <w:sz w:val="22"/>
    </w:rPr>
  </w:style>
  <w:style w:type="character" w:styleId="Footnote">
    <w:name w:val="Footnote"/>
    <w:link w:val="Footnote1"/>
    <w:qFormat/>
    <w:rPr>
      <w:sz w:val="20"/>
    </w:rPr>
  </w:style>
  <w:style w:type="character" w:styleId="Contents2">
    <w:name w:val="Contents 2"/>
    <w:qFormat/>
    <w:rPr>
      <w:rFonts w:ascii="XO Thames" w:hAnsi="XO Thames"/>
      <w:sz w:val="28"/>
    </w:rPr>
  </w:style>
  <w:style w:type="character" w:styleId="Heading4Char">
    <w:name w:val="Heading 4 Char"/>
    <w:basedOn w:val="DefaultParagraphFont"/>
    <w:link w:val="Heading4Char1"/>
    <w:qFormat/>
    <w:rPr>
      <w:rFonts w:ascii="Arial" w:hAnsi="Arial"/>
      <w:b/>
      <w:sz w:val="26"/>
    </w:rPr>
  </w:style>
  <w:style w:type="character" w:styleId="Style6">
    <w:name w:val="Знак Знак Знак Знак Знак Знак Знак Знак Знак Знак Знак Знак"/>
    <w:link w:val="47"/>
    <w:qFormat/>
    <w:rPr>
      <w:rFonts w:ascii="Verdana" w:hAnsi="Verdana"/>
    </w:rPr>
  </w:style>
  <w:style w:type="character" w:styleId="2">
    <w:name w:val="Неразрешенное упоминание2"/>
    <w:link w:val="2112"/>
    <w:qFormat/>
    <w:rPr>
      <w:color w:val="808080"/>
      <w:shd w:fill="E6E6E6" w:val="clear"/>
    </w:rPr>
  </w:style>
  <w:style w:type="character" w:styleId="z-1">
    <w:name w:val="z-Конец формы Знак1"/>
    <w:link w:val="z-111"/>
    <w:qFormat/>
    <w:rPr>
      <w:rFonts w:ascii="Arial" w:hAnsi="Arial"/>
      <w:sz w:val="16"/>
    </w:rPr>
  </w:style>
  <w:style w:type="character" w:styleId="Date">
    <w:name w:val="Date"/>
    <w:link w:val="Date1"/>
    <w:qFormat/>
    <w:rPr>
      <w:rFonts w:ascii="Calibri" w:hAnsi="Calibri"/>
    </w:rPr>
  </w:style>
  <w:style w:type="character" w:styleId="Contents4">
    <w:name w:val="Contents 4"/>
    <w:qFormat/>
    <w:rPr>
      <w:rFonts w:ascii="XO Thames" w:hAnsi="XO Thames"/>
      <w:sz w:val="28"/>
    </w:rPr>
  </w:style>
  <w:style w:type="character" w:styleId="11">
    <w:name w:val="Просмотренная гиперссылка1"/>
    <w:link w:val="1112"/>
    <w:qFormat/>
    <w:rPr>
      <w:color w:val="954F72"/>
      <w:u w:val="single"/>
    </w:rPr>
  </w:style>
  <w:style w:type="character" w:styleId="extended-textshort">
    <w:name w:val="extended-text__short"/>
    <w:link w:val="extended-textshort1"/>
    <w:qFormat/>
    <w:rPr/>
  </w:style>
  <w:style w:type="character" w:styleId="12">
    <w:name w:val="Знак1"/>
    <w:link w:val="171"/>
    <w:qFormat/>
    <w:rPr/>
  </w:style>
  <w:style w:type="character" w:styleId="msonormal">
    <w:name w:val="msonormal"/>
    <w:link w:val="msonormal1"/>
    <w:qFormat/>
    <w:rPr/>
  </w:style>
  <w:style w:type="character" w:styleId="Heading71">
    <w:name w:val="Heading 71"/>
    <w:qFormat/>
    <w:rPr/>
  </w:style>
  <w:style w:type="character" w:styleId="Style7">
    <w:name w:val="Подраздел"/>
    <w:link w:val="147"/>
    <w:qFormat/>
    <w:rPr>
      <w:rFonts w:ascii="TimesDL" w:hAnsi="TimesDL"/>
      <w:b/>
      <w:smallCaps/>
      <w:spacing w:val="-2"/>
      <w:sz w:val="24"/>
    </w:rPr>
  </w:style>
  <w:style w:type="character" w:styleId="annotationsubject">
    <w:name w:val="annotation subject"/>
    <w:basedOn w:val="Marginalia"/>
    <w:link w:val="annotationsubject1"/>
    <w:qFormat/>
    <w:rPr>
      <w:rFonts w:ascii="Times New Roman" w:hAnsi="Times New Roman"/>
      <w:b/>
      <w:sz w:val="20"/>
    </w:rPr>
  </w:style>
  <w:style w:type="character" w:styleId="Style13">
    <w:name w:val="Style13"/>
    <w:link w:val="Style131"/>
    <w:qFormat/>
    <w:rPr/>
  </w:style>
  <w:style w:type="character" w:styleId="13">
    <w:name w:val="Стиль1"/>
    <w:link w:val="1113"/>
    <w:qFormat/>
    <w:rPr/>
  </w:style>
  <w:style w:type="character" w:styleId="DateChar">
    <w:name w:val="Date Char"/>
    <w:link w:val="DateChar2"/>
    <w:qFormat/>
    <w:rPr>
      <w:sz w:val="24"/>
    </w:rPr>
  </w:style>
  <w:style w:type="character" w:styleId="Style8">
    <w:name w:val="Марк"/>
    <w:link w:val="148"/>
    <w:qFormat/>
    <w:rPr>
      <w:sz w:val="20"/>
    </w:rPr>
  </w:style>
  <w:style w:type="character" w:styleId="4">
    <w:name w:val="Знак Знак4"/>
    <w:link w:val="431"/>
    <w:qFormat/>
    <w:rPr>
      <w:rFonts w:ascii="Times New Roman" w:hAnsi="Times New Roman"/>
      <w:sz w:val="28"/>
    </w:rPr>
  </w:style>
  <w:style w:type="character" w:styleId="WW-Absatz-Standardschriftart111111111">
    <w:name w:val="WW-Absatz-Standardschriftart111111111"/>
    <w:link w:val="WW-Absatz-Standardschriftart1111111112"/>
    <w:qFormat/>
    <w:rPr/>
  </w:style>
  <w:style w:type="character" w:styleId="15">
    <w:name w:val="Знак15"/>
    <w:link w:val="151"/>
    <w:qFormat/>
    <w:rPr/>
  </w:style>
  <w:style w:type="character" w:styleId="bodytext">
    <w:name w:val="bodytext"/>
    <w:link w:val="bodytext11"/>
    <w:qFormat/>
    <w:rPr>
      <w:rFonts w:ascii="Tahoma" w:hAnsi="Tahoma"/>
      <w:sz w:val="18"/>
    </w:rPr>
  </w:style>
  <w:style w:type="character" w:styleId="Contents6">
    <w:name w:val="Contents 6"/>
    <w:qFormat/>
    <w:rPr>
      <w:rFonts w:ascii="XO Thames" w:hAnsi="XO Thames"/>
      <w:sz w:val="28"/>
    </w:rPr>
  </w:style>
  <w:style w:type="character" w:styleId="Iauiue">
    <w:name w:val="Iau?iue"/>
    <w:link w:val="Iauiue1"/>
    <w:qFormat/>
    <w:rPr>
      <w:rFonts w:ascii="Times New Roman" w:hAnsi="Times New Roman"/>
      <w:color w:val="000000"/>
      <w:sz w:val="22"/>
    </w:rPr>
  </w:style>
  <w:style w:type="character" w:styleId="21">
    <w:name w:val="Абзац списка2"/>
    <w:link w:val="2113"/>
    <w:qFormat/>
    <w:rPr>
      <w:sz w:val="28"/>
    </w:rPr>
  </w:style>
  <w:style w:type="character" w:styleId="postbody">
    <w:name w:val="postbody"/>
    <w:link w:val="postbody1"/>
    <w:qFormat/>
    <w:rPr/>
  </w:style>
  <w:style w:type="character" w:styleId="22">
    <w:name w:val="Абзац_нумер_2"/>
    <w:link w:val="2114"/>
    <w:qFormat/>
    <w:rPr>
      <w:color w:val="800000"/>
      <w:sz w:val="28"/>
    </w:rPr>
  </w:style>
  <w:style w:type="character" w:styleId="BodyTextFirstIndent2">
    <w:name w:val="Body Text First Indent 2"/>
    <w:basedOn w:val="Textbodyindent"/>
    <w:link w:val="BodyTextFirstIndent21"/>
    <w:qFormat/>
    <w:rPr>
      <w:sz w:val="24"/>
    </w:rPr>
  </w:style>
  <w:style w:type="character" w:styleId="14">
    <w:name w:val="Основной текст1"/>
    <w:link w:val="1114"/>
    <w:qFormat/>
    <w:rPr>
      <w:sz w:val="23"/>
    </w:rPr>
  </w:style>
  <w:style w:type="character" w:styleId="xl85">
    <w:name w:val="xl85"/>
    <w:link w:val="xl851"/>
    <w:qFormat/>
    <w:rPr>
      <w:sz w:val="16"/>
    </w:rPr>
  </w:style>
  <w:style w:type="character" w:styleId="Contents7">
    <w:name w:val="Contents 7"/>
    <w:qFormat/>
    <w:rPr>
      <w:rFonts w:ascii="XO Thames" w:hAnsi="XO Thames"/>
      <w:sz w:val="28"/>
    </w:rPr>
  </w:style>
  <w:style w:type="character" w:styleId="Heading1Char">
    <w:name w:val="Heading 1 Char"/>
    <w:basedOn w:val="DefaultParagraphFont"/>
    <w:link w:val="Heading1Char1"/>
    <w:qFormat/>
    <w:rPr>
      <w:rFonts w:ascii="Arial" w:hAnsi="Arial"/>
      <w:sz w:val="40"/>
    </w:rPr>
  </w:style>
  <w:style w:type="character" w:styleId="pdesc">
    <w:name w:val="p_desc"/>
    <w:link w:val="pdesc1"/>
    <w:qFormat/>
    <w:rPr/>
  </w:style>
  <w:style w:type="character" w:styleId="BlockText">
    <w:name w:val="Block Text"/>
    <w:link w:val="BlockText1"/>
    <w:qFormat/>
    <w:rPr>
      <w:sz w:val="28"/>
    </w:rPr>
  </w:style>
  <w:style w:type="character" w:styleId="StGen4">
    <w:name w:val="StGen4"/>
    <w:link w:val="StGen41"/>
    <w:qFormat/>
    <w:rPr>
      <w:rFonts w:ascii="Arial" w:hAnsi="Arial"/>
      <w:sz w:val="16"/>
    </w:rPr>
  </w:style>
  <w:style w:type="character" w:styleId="-">
    <w:name w:val="Контракт-раздел"/>
    <w:link w:val="-11"/>
    <w:qFormat/>
    <w:rPr>
      <w:b/>
      <w:smallCaps/>
    </w:rPr>
  </w:style>
  <w:style w:type="character" w:styleId="Quote">
    <w:name w:val="Quote"/>
    <w:link w:val="Quote1"/>
    <w:qFormat/>
    <w:rPr>
      <w:i/>
    </w:rPr>
  </w:style>
  <w:style w:type="character" w:styleId="Footer1">
    <w:name w:val="Footer1"/>
    <w:qFormat/>
    <w:rPr/>
  </w:style>
  <w:style w:type="character" w:styleId="List4">
    <w:name w:val="List 4"/>
    <w:link w:val="List41"/>
    <w:qFormat/>
    <w:rPr>
      <w:sz w:val="20"/>
    </w:rPr>
  </w:style>
  <w:style w:type="character" w:styleId="111">
    <w:name w:val="Знак11"/>
    <w:link w:val="1115"/>
    <w:qFormat/>
    <w:rPr/>
  </w:style>
  <w:style w:type="character" w:styleId="16">
    <w:name w:val="Знак Знак Знак1"/>
    <w:link w:val="1116"/>
    <w:qFormat/>
    <w:rPr>
      <w:sz w:val="24"/>
    </w:rPr>
  </w:style>
  <w:style w:type="character" w:styleId="3">
    <w:name w:val="Знак Знак Знак Знак Знак Знак Знак Знак Знак Знак Знак Знак3"/>
    <w:link w:val="316"/>
    <w:qFormat/>
    <w:rPr>
      <w:rFonts w:ascii="Verdana" w:hAnsi="Verdana"/>
    </w:rPr>
  </w:style>
  <w:style w:type="character" w:styleId="Style41">
    <w:name w:val="Style4"/>
    <w:link w:val="Style411"/>
    <w:qFormat/>
    <w:rPr/>
  </w:style>
  <w:style w:type="character" w:styleId="FR4">
    <w:name w:val="FR4"/>
    <w:link w:val="FR41"/>
    <w:qFormat/>
    <w:rPr>
      <w:rFonts w:ascii="Arial" w:hAnsi="Arial"/>
      <w:sz w:val="18"/>
    </w:rPr>
  </w:style>
  <w:style w:type="character" w:styleId="p23">
    <w:name w:val="p23"/>
    <w:link w:val="p231"/>
    <w:qFormat/>
    <w:rPr/>
  </w:style>
  <w:style w:type="character" w:styleId="xl70">
    <w:name w:val="xl70"/>
    <w:link w:val="xl701"/>
    <w:qFormat/>
    <w:rPr/>
  </w:style>
  <w:style w:type="character" w:styleId="ConsPlusCell">
    <w:name w:val="ConsPlusCell"/>
    <w:link w:val="ConsPlusCell1"/>
    <w:qFormat/>
    <w:rPr>
      <w:rFonts w:ascii="Times New Roman" w:hAnsi="Times New Roman"/>
      <w:sz w:val="24"/>
    </w:rPr>
  </w:style>
  <w:style w:type="character" w:styleId="Style9">
    <w:name w:val="Символ сноски"/>
    <w:link w:val="149"/>
    <w:qFormat/>
    <w:rPr>
      <w:vertAlign w:val="superscript"/>
    </w:rPr>
  </w:style>
  <w:style w:type="character" w:styleId="41">
    <w:name w:val="Список 41"/>
    <w:link w:val="4111"/>
    <w:qFormat/>
    <w:rPr>
      <w:sz w:val="20"/>
    </w:rPr>
  </w:style>
  <w:style w:type="character" w:styleId="TableContents">
    <w:name w:val="Table Contents"/>
    <w:qFormat/>
    <w:rPr/>
  </w:style>
  <w:style w:type="character" w:styleId="17">
    <w:name w:val="Название1"/>
    <w:link w:val="1117"/>
    <w:qFormat/>
    <w:rPr>
      <w:rFonts w:ascii="Arial" w:hAnsi="Arial"/>
      <w:i/>
      <w:sz w:val="28"/>
    </w:rPr>
  </w:style>
  <w:style w:type="character" w:styleId="Style10">
    <w:name w:val="ГС_МелкийТекст"/>
    <w:link w:val="152"/>
    <w:qFormat/>
    <w:rPr>
      <w:rFonts w:ascii="Times New Roman" w:hAnsi="Times New Roman"/>
    </w:rPr>
  </w:style>
  <w:style w:type="character" w:styleId="fontstyle01">
    <w:name w:val="fontstyle01"/>
    <w:link w:val="fontstyle011"/>
    <w:qFormat/>
    <w:rPr>
      <w:rFonts w:ascii="Times New Roman" w:hAnsi="Times New Roman"/>
      <w:b w:val="false"/>
      <w:i w:val="false"/>
      <w:color w:val="000000"/>
      <w:sz w:val="28"/>
    </w:rPr>
  </w:style>
  <w:style w:type="character" w:styleId="xl71">
    <w:name w:val="xl71"/>
    <w:link w:val="xl711"/>
    <w:qFormat/>
    <w:rPr/>
  </w:style>
  <w:style w:type="character" w:styleId="31">
    <w:name w:val="Обычный3"/>
    <w:link w:val="317"/>
    <w:qFormat/>
    <w:rPr>
      <w:rFonts w:ascii="Times New Roman" w:hAnsi="Times New Roman"/>
      <w:sz w:val="24"/>
    </w:rPr>
  </w:style>
  <w:style w:type="character" w:styleId="xl89">
    <w:name w:val="xl89"/>
    <w:link w:val="xl891"/>
    <w:qFormat/>
    <w:rPr>
      <w:sz w:val="16"/>
    </w:rPr>
  </w:style>
  <w:style w:type="character" w:styleId="model">
    <w:name w:val="model"/>
    <w:link w:val="model1"/>
    <w:qFormat/>
    <w:rPr/>
  </w:style>
  <w:style w:type="character" w:styleId="211">
    <w:name w:val="Красная строка 21"/>
    <w:basedOn w:val="Textbodyindent"/>
    <w:link w:val="2115"/>
    <w:qFormat/>
    <w:rPr>
      <w:sz w:val="24"/>
    </w:rPr>
  </w:style>
  <w:style w:type="character" w:styleId="Endnote">
    <w:name w:val="Endnote"/>
    <w:link w:val="Endnote1"/>
    <w:qFormat/>
    <w:rPr>
      <w:sz w:val="20"/>
    </w:rPr>
  </w:style>
  <w:style w:type="character" w:styleId="Heading31">
    <w:name w:val="Heading 31"/>
    <w:qFormat/>
    <w:rPr>
      <w:rFonts w:ascii="Arial" w:hAnsi="Arial"/>
      <w:b/>
      <w:sz w:val="26"/>
    </w:rPr>
  </w:style>
  <w:style w:type="character" w:styleId="xl79">
    <w:name w:val="xl79"/>
    <w:link w:val="xl791"/>
    <w:qFormat/>
    <w:rPr>
      <w:sz w:val="16"/>
    </w:rPr>
  </w:style>
  <w:style w:type="character" w:styleId="8">
    <w:name w:val="Знак Знак8"/>
    <w:link w:val="82"/>
    <w:qFormat/>
    <w:rPr>
      <w:rFonts w:ascii="Times New Roman" w:hAnsi="Times New Roman"/>
      <w:sz w:val="24"/>
    </w:rPr>
  </w:style>
  <w:style w:type="character" w:styleId="w">
    <w:name w:val="w"/>
    <w:link w:val="w1"/>
    <w:qFormat/>
    <w:rPr/>
  </w:style>
  <w:style w:type="character" w:styleId="Style31">
    <w:name w:val="Style3"/>
    <w:link w:val="Style321"/>
    <w:qFormat/>
    <w:rPr/>
  </w:style>
  <w:style w:type="character" w:styleId="Textbody">
    <w:name w:val="Text body"/>
    <w:link w:val="Textbody2"/>
    <w:qFormat/>
    <w:rPr/>
  </w:style>
  <w:style w:type="character" w:styleId="xl90">
    <w:name w:val="xl90"/>
    <w:link w:val="xl901"/>
    <w:qFormat/>
    <w:rPr>
      <w:sz w:val="13"/>
    </w:rPr>
  </w:style>
  <w:style w:type="character" w:styleId="Style21">
    <w:name w:val="Style2"/>
    <w:link w:val="Style211"/>
    <w:qFormat/>
    <w:rPr/>
  </w:style>
  <w:style w:type="character" w:styleId="Style11">
    <w:name w:val="Знак Знак Знак Знак Знак Знак Знак"/>
    <w:link w:val="153"/>
    <w:qFormat/>
    <w:rPr>
      <w:rFonts w:ascii="Verdana" w:hAnsi="Verdana"/>
    </w:rPr>
  </w:style>
  <w:style w:type="character" w:styleId="xl101">
    <w:name w:val="xl101"/>
    <w:link w:val="xl1011"/>
    <w:qFormat/>
    <w:rPr>
      <w:b/>
      <w:sz w:val="16"/>
    </w:rPr>
  </w:style>
  <w:style w:type="character" w:styleId="font0">
    <w:name w:val="font0"/>
    <w:link w:val="font01"/>
    <w:qFormat/>
    <w:rPr>
      <w:rFonts w:ascii="Calibri" w:hAnsi="Calibri"/>
      <w:color w:val="000000"/>
      <w:sz w:val="22"/>
    </w:rPr>
  </w:style>
  <w:style w:type="character" w:styleId="Marginalia">
    <w:name w:val="Marginalia"/>
    <w:qFormat/>
    <w:rPr>
      <w:rFonts w:ascii="Calibri" w:hAnsi="Calibri"/>
      <w:sz w:val="22"/>
    </w:rPr>
  </w:style>
  <w:style w:type="character" w:styleId="18">
    <w:name w:val="Знак Знак Знак Знак Знак Знак Знак Знак Знак1"/>
    <w:link w:val="1118"/>
    <w:qFormat/>
    <w:rPr>
      <w:rFonts w:ascii="Verdana" w:hAnsi="Verdana"/>
    </w:rPr>
  </w:style>
  <w:style w:type="character" w:styleId="Style81">
    <w:name w:val="Style8"/>
    <w:link w:val="Style811"/>
    <w:qFormat/>
    <w:rPr/>
  </w:style>
  <w:style w:type="character" w:styleId="z-11">
    <w:name w:val="z-Начало формы Знак1"/>
    <w:link w:val="z-112"/>
    <w:qFormat/>
    <w:rPr>
      <w:rFonts w:ascii="Arial" w:hAnsi="Arial"/>
      <w:sz w:val="16"/>
    </w:rPr>
  </w:style>
  <w:style w:type="character" w:styleId="BodyText21">
    <w:name w:val="Body Text 21"/>
    <w:link w:val="BodyText211"/>
    <w:qFormat/>
    <w:rPr>
      <w:sz w:val="20"/>
    </w:rPr>
  </w:style>
  <w:style w:type="character" w:styleId="WW-Absatz-Standardschriftart11111111111111">
    <w:name w:val="WW-Absatz-Standardschriftart11111111111111"/>
    <w:link w:val="WW-Absatz-Standardschriftart111111111111112"/>
    <w:qFormat/>
    <w:rPr/>
  </w:style>
  <w:style w:type="character" w:styleId="WW-Absatz-Standardschriftart1111111">
    <w:name w:val="WW-Absatz-Standardschriftart1111111"/>
    <w:link w:val="WW-Absatz-Standardschriftart11111112"/>
    <w:qFormat/>
    <w:rPr/>
  </w:style>
  <w:style w:type="character" w:styleId="BodyTextIndent2Char">
    <w:name w:val="Body Text Indent 2 Char"/>
    <w:link w:val="BodyTextIndent2Char1"/>
    <w:qFormat/>
    <w:rPr>
      <w:sz w:val="24"/>
    </w:rPr>
  </w:style>
  <w:style w:type="character" w:styleId="Style12">
    <w:name w:val="Основной текст + Курсив"/>
    <w:link w:val="154"/>
    <w:qFormat/>
    <w:rPr>
      <w:rFonts w:ascii="Arial" w:hAnsi="Arial"/>
      <w:b w:val="false"/>
      <w:i/>
      <w:caps w:val="false"/>
      <w:smallCaps w:val="false"/>
      <w:strike w:val="false"/>
      <w:dstrike w:val="false"/>
      <w:spacing w:val="0"/>
      <w:sz w:val="12"/>
    </w:rPr>
  </w:style>
  <w:style w:type="character" w:styleId="Heading3Char">
    <w:name w:val="Heading 3 Char"/>
    <w:basedOn w:val="DefaultParagraphFont"/>
    <w:link w:val="Heading3Char1"/>
    <w:qFormat/>
    <w:rPr>
      <w:rFonts w:ascii="Arial" w:hAnsi="Arial"/>
      <w:sz w:val="30"/>
    </w:rPr>
  </w:style>
  <w:style w:type="character" w:styleId="right">
    <w:name w:val="right"/>
    <w:link w:val="right1"/>
    <w:qFormat/>
    <w:rPr/>
  </w:style>
  <w:style w:type="character" w:styleId="xl106">
    <w:name w:val="xl106"/>
    <w:link w:val="xl1061"/>
    <w:qFormat/>
    <w:rPr>
      <w:sz w:val="14"/>
    </w:rPr>
  </w:style>
  <w:style w:type="character" w:styleId="xl94">
    <w:name w:val="xl94"/>
    <w:link w:val="xl941"/>
    <w:qFormat/>
    <w:rPr>
      <w:b/>
      <w:sz w:val="16"/>
    </w:rPr>
  </w:style>
  <w:style w:type="character" w:styleId="info-blockchars-list-item-value">
    <w:name w:val="info-block__chars-list-item-value"/>
    <w:link w:val="info-blockchars-list-item-value1"/>
    <w:qFormat/>
    <w:rPr/>
  </w:style>
  <w:style w:type="character" w:styleId="xl95">
    <w:name w:val="xl95"/>
    <w:link w:val="xl951"/>
    <w:qFormat/>
    <w:rPr>
      <w:b/>
      <w:sz w:val="16"/>
    </w:rPr>
  </w:style>
  <w:style w:type="character" w:styleId="19">
    <w:name w:val="Абзац списка Знак1"/>
    <w:link w:val="1119"/>
    <w:qFormat/>
    <w:rPr>
      <w:rFonts w:ascii="Calibri" w:hAnsi="Calibri"/>
      <w:sz w:val="22"/>
    </w:rPr>
  </w:style>
  <w:style w:type="character" w:styleId="Style14">
    <w:name w:val="Текст (справка)"/>
    <w:link w:val="155"/>
    <w:qFormat/>
    <w:rPr>
      <w:rFonts w:ascii="Arial" w:hAnsi="Arial"/>
    </w:rPr>
  </w:style>
  <w:style w:type="character" w:styleId="10">
    <w:name w:val="Основной текст (10)"/>
    <w:link w:val="101"/>
    <w:qFormat/>
    <w:rPr>
      <w:rFonts w:ascii="Calibri" w:hAnsi="Calibri"/>
      <w:sz w:val="20"/>
    </w:rPr>
  </w:style>
  <w:style w:type="character" w:styleId="consplusnormal">
    <w:name w:val="consplusnormal"/>
    <w:link w:val="consplusnormal2"/>
    <w:qFormat/>
    <w:rPr/>
  </w:style>
  <w:style w:type="character" w:styleId="32">
    <w:name w:val="Основной шрифт абзаца3"/>
    <w:link w:val="318"/>
    <w:qFormat/>
    <w:rPr/>
  </w:style>
  <w:style w:type="character" w:styleId="xl65">
    <w:name w:val="xl65"/>
    <w:link w:val="xl651"/>
    <w:qFormat/>
    <w:rPr>
      <w:b/>
      <w:sz w:val="16"/>
    </w:rPr>
  </w:style>
  <w:style w:type="character" w:styleId="Normal2">
    <w:name w:val="Normal2"/>
    <w:link w:val="Normal21"/>
    <w:qFormat/>
    <w:rPr>
      <w:rFonts w:ascii="Times New Roman" w:hAnsi="Times New Roman"/>
      <w:sz w:val="28"/>
    </w:rPr>
  </w:style>
  <w:style w:type="character" w:styleId="Heading7Char">
    <w:name w:val="Heading 7 Char"/>
    <w:basedOn w:val="DefaultParagraphFont"/>
    <w:link w:val="Heading7Char1"/>
    <w:qFormat/>
    <w:rPr>
      <w:rFonts w:ascii="Arial" w:hAnsi="Arial"/>
      <w:b/>
      <w:i/>
      <w:sz w:val="22"/>
    </w:rPr>
  </w:style>
  <w:style w:type="character" w:styleId="212">
    <w:name w:val="Основной текст 21"/>
    <w:link w:val="2116"/>
    <w:qFormat/>
    <w:rPr/>
  </w:style>
  <w:style w:type="character" w:styleId="z-TopofFormChar">
    <w:name w:val="z-Top of Form Char"/>
    <w:link w:val="z-TopofFormChar2"/>
    <w:qFormat/>
    <w:rPr>
      <w:rFonts w:ascii="Arial" w:hAnsi="Arial"/>
      <w:sz w:val="16"/>
    </w:rPr>
  </w:style>
  <w:style w:type="character" w:styleId="FontStyle17">
    <w:name w:val="Font Style17"/>
    <w:link w:val="FontStyle171"/>
    <w:qFormat/>
    <w:rPr>
      <w:rFonts w:ascii="Times New Roman" w:hAnsi="Times New Roman"/>
      <w:sz w:val="26"/>
    </w:rPr>
  </w:style>
  <w:style w:type="character" w:styleId="Style15">
    <w:name w:val="Объект"/>
    <w:link w:val="156"/>
    <w:qFormat/>
    <w:rPr>
      <w:rFonts w:ascii="Arial" w:hAnsi="Arial"/>
    </w:rPr>
  </w:style>
  <w:style w:type="character" w:styleId="110">
    <w:name w:val="Указатель1"/>
    <w:link w:val="1120"/>
    <w:qFormat/>
    <w:rPr>
      <w:rFonts w:ascii="Arial" w:hAnsi="Arial"/>
      <w:sz w:val="22"/>
    </w:rPr>
  </w:style>
  <w:style w:type="character" w:styleId="xl99">
    <w:name w:val="xl99"/>
    <w:link w:val="xl991"/>
    <w:qFormat/>
    <w:rPr>
      <w:b/>
      <w:sz w:val="16"/>
    </w:rPr>
  </w:style>
  <w:style w:type="character" w:styleId="112">
    <w:name w:val="Без интервала1"/>
    <w:link w:val="1121"/>
    <w:qFormat/>
    <w:rPr>
      <w:sz w:val="22"/>
    </w:rPr>
  </w:style>
  <w:style w:type="character" w:styleId="WW8Num4z1">
    <w:name w:val="WW8Num4z1"/>
    <w:link w:val="WW8Num4z11"/>
    <w:qFormat/>
    <w:rPr>
      <w:rFonts w:ascii="Courier New" w:hAnsi="Courier New"/>
    </w:rPr>
  </w:style>
  <w:style w:type="character" w:styleId="z-BottomofFormChar">
    <w:name w:val="z-Bottom of Form Char"/>
    <w:link w:val="z-BottomofFormChar2"/>
    <w:qFormat/>
    <w:rPr>
      <w:rFonts w:ascii="Arial" w:hAnsi="Arial"/>
      <w:sz w:val="16"/>
    </w:rPr>
  </w:style>
  <w:style w:type="character" w:styleId="113">
    <w:name w:val="Текст примечания Знак1"/>
    <w:link w:val="1122"/>
    <w:qFormat/>
    <w:rPr>
      <w:rFonts w:ascii="Times New Roman" w:hAnsi="Times New Roman"/>
      <w:sz w:val="20"/>
    </w:rPr>
  </w:style>
  <w:style w:type="character" w:styleId="Style16">
    <w:name w:val="Знак Знак Знак"/>
    <w:link w:val="220"/>
    <w:qFormat/>
    <w:rPr>
      <w:rFonts w:ascii="Verdana" w:hAnsi="Verdana"/>
    </w:rPr>
  </w:style>
  <w:style w:type="character" w:styleId="33">
    <w:name w:val="Основной текст (3)"/>
    <w:link w:val="319"/>
    <w:qFormat/>
    <w:rPr>
      <w:rFonts w:ascii="Calibri" w:hAnsi="Calibri"/>
      <w:sz w:val="20"/>
    </w:rPr>
  </w:style>
  <w:style w:type="character" w:styleId="FigureIndex1">
    <w:name w:val="Figure Index 1"/>
    <w:qFormat/>
    <w:rPr/>
  </w:style>
  <w:style w:type="character" w:styleId="SubtitleChar">
    <w:name w:val="Subtitle Char"/>
    <w:basedOn w:val="DefaultParagraphFont"/>
    <w:link w:val="SubtitleChar1"/>
    <w:qFormat/>
    <w:rPr>
      <w:sz w:val="24"/>
    </w:rPr>
  </w:style>
  <w:style w:type="character" w:styleId="213">
    <w:name w:val="Основной текст с отступом 21"/>
    <w:link w:val="2117"/>
    <w:qFormat/>
    <w:rPr/>
  </w:style>
  <w:style w:type="character" w:styleId="xl73">
    <w:name w:val="xl73"/>
    <w:link w:val="xl731"/>
    <w:qFormat/>
    <w:rPr/>
  </w:style>
  <w:style w:type="character" w:styleId="Heading91">
    <w:name w:val="Heading 91"/>
    <w:qFormat/>
    <w:rPr>
      <w:sz w:val="28"/>
    </w:rPr>
  </w:style>
  <w:style w:type="character" w:styleId="xl80">
    <w:name w:val="xl80"/>
    <w:link w:val="xl801"/>
    <w:qFormat/>
    <w:rPr>
      <w:sz w:val="16"/>
    </w:rPr>
  </w:style>
  <w:style w:type="character" w:styleId="WW-Absatz-Standardschriftart111111111111">
    <w:name w:val="WW-Absatz-Standardschriftart111111111111"/>
    <w:link w:val="WW-Absatz-Standardschriftart1111111111112"/>
    <w:qFormat/>
    <w:rPr/>
  </w:style>
  <w:style w:type="character" w:styleId="HTMLAddressChar1">
    <w:name w:val="HTML Address Char1"/>
    <w:link w:val="HTMLAddressChar11"/>
    <w:qFormat/>
    <w:rPr>
      <w:i/>
      <w:sz w:val="24"/>
    </w:rPr>
  </w:style>
  <w:style w:type="character" w:styleId="WW-Absatz-Standardschriftart">
    <w:name w:val="WW-Absatz-Standardschriftart"/>
    <w:link w:val="WW-Absatz-Standardschriftart2"/>
    <w:qFormat/>
    <w:rPr/>
  </w:style>
  <w:style w:type="character" w:styleId="WW-Absatz-Standardschriftart1111">
    <w:name w:val="WW-Absatz-Standardschriftart1111"/>
    <w:link w:val="WW-Absatz-Standardschriftart11112"/>
    <w:qFormat/>
    <w:rPr/>
  </w:style>
  <w:style w:type="character" w:styleId="Style17">
    <w:name w:val="Цветовое выделение для Текст"/>
    <w:link w:val="157"/>
    <w:qFormat/>
    <w:rPr/>
  </w:style>
  <w:style w:type="character" w:styleId="FooterChar">
    <w:name w:val="Footer Char"/>
    <w:basedOn w:val="DefaultParagraphFont"/>
    <w:link w:val="FooterChar1"/>
    <w:qFormat/>
    <w:rPr/>
  </w:style>
  <w:style w:type="character" w:styleId="forminfo">
    <w:name w:val="forminfo"/>
    <w:link w:val="forminfo1"/>
    <w:qFormat/>
    <w:rPr/>
  </w:style>
  <w:style w:type="character" w:styleId="311">
    <w:name w:val="Список 31"/>
    <w:link w:val="3111"/>
    <w:qFormat/>
    <w:rPr>
      <w:sz w:val="20"/>
    </w:rPr>
  </w:style>
  <w:style w:type="character" w:styleId="rserrhl1">
    <w:name w:val="rs_err_hl1"/>
    <w:link w:val="rserrhl11"/>
    <w:qFormat/>
    <w:rPr/>
  </w:style>
  <w:style w:type="character" w:styleId="23">
    <w:name w:val="Основной текст (2)"/>
    <w:link w:val="222"/>
    <w:qFormat/>
    <w:rPr>
      <w:rFonts w:ascii="Calibri" w:hAnsi="Calibri"/>
      <w:sz w:val="25"/>
    </w:rPr>
  </w:style>
  <w:style w:type="character" w:styleId="Style18">
    <w:name w:val="Комментарий"/>
    <w:link w:val="189"/>
    <w:qFormat/>
    <w:rPr>
      <w:rFonts w:ascii="Arial" w:hAnsi="Arial"/>
      <w:color w:val="353842"/>
      <w:shd w:fill="F0F0F0" w:val="clear"/>
    </w:rPr>
  </w:style>
  <w:style w:type="character" w:styleId="24">
    <w:name w:val="Основной шрифт абзаца2"/>
    <w:link w:val="2118"/>
    <w:qFormat/>
    <w:rPr/>
  </w:style>
  <w:style w:type="character" w:styleId="25">
    <w:name w:val="Основной текст (2) + Полужирный"/>
    <w:link w:val="2119"/>
    <w:qFormat/>
    <w:rPr>
      <w:rFonts w:ascii="Times New Roman" w:hAnsi="Times New Roman"/>
      <w:b/>
      <w:i w:val="false"/>
      <w:caps w:val="false"/>
      <w:smallCaps w:val="false"/>
      <w:strike w:val="false"/>
      <w:dstrike w:val="false"/>
      <w:color w:val="000000"/>
      <w:spacing w:val="0"/>
      <w:sz w:val="14"/>
      <w:u w:val="none"/>
    </w:rPr>
  </w:style>
  <w:style w:type="character" w:styleId="Style19">
    <w:name w:val="Заголовок таблицы"/>
    <w:basedOn w:val="Style40"/>
    <w:link w:val="190"/>
    <w:qFormat/>
    <w:rPr>
      <w:rFonts w:ascii="Calibri" w:hAnsi="Calibri"/>
      <w:b/>
      <w:sz w:val="22"/>
    </w:rPr>
  </w:style>
  <w:style w:type="character" w:styleId="312">
    <w:name w:val="Знак Знак31"/>
    <w:link w:val="3112"/>
    <w:qFormat/>
    <w:rPr>
      <w:sz w:val="24"/>
    </w:rPr>
  </w:style>
  <w:style w:type="character" w:styleId="ContentsHeading">
    <w:name w:val="Contents Heading"/>
    <w:basedOn w:val="Heading11"/>
    <w:qFormat/>
    <w:rPr>
      <w:rFonts w:ascii="Cambria" w:hAnsi="Cambria"/>
      <w:b/>
      <w:color w:val="365F91"/>
      <w:sz w:val="28"/>
    </w:rPr>
  </w:style>
  <w:style w:type="character" w:styleId="HeaderChar">
    <w:name w:val="Header Char"/>
    <w:basedOn w:val="DefaultParagraphFont"/>
    <w:link w:val="HeaderChar1"/>
    <w:qFormat/>
    <w:rPr/>
  </w:style>
  <w:style w:type="character" w:styleId="114">
    <w:name w:val="Абзац списка1"/>
    <w:link w:val="1123"/>
    <w:qFormat/>
    <w:rPr>
      <w:rFonts w:ascii="Calibri" w:hAnsi="Calibri"/>
      <w:sz w:val="22"/>
    </w:rPr>
  </w:style>
  <w:style w:type="character" w:styleId="Style20">
    <w:name w:val="Таблицы (моноширинный)"/>
    <w:link w:val="158"/>
    <w:qFormat/>
    <w:rPr>
      <w:rFonts w:ascii="Courier New" w:hAnsi="Courier New"/>
    </w:rPr>
  </w:style>
  <w:style w:type="character" w:styleId="Style22">
    <w:name w:val="Условия контракта"/>
    <w:link w:val="159"/>
    <w:qFormat/>
    <w:rPr>
      <w:b/>
    </w:rPr>
  </w:style>
  <w:style w:type="character" w:styleId="xl83">
    <w:name w:val="xl83"/>
    <w:link w:val="xl831"/>
    <w:qFormat/>
    <w:rPr>
      <w:sz w:val="16"/>
    </w:rPr>
  </w:style>
  <w:style w:type="character" w:styleId="z-BottomofFormChar1">
    <w:name w:val="z-Bottom of Form Char1"/>
    <w:link w:val="z-BottomofFormChar11"/>
    <w:qFormat/>
    <w:rPr>
      <w:rFonts w:ascii="Arial" w:hAnsi="Arial"/>
      <w:sz w:val="16"/>
    </w:rPr>
  </w:style>
  <w:style w:type="character" w:styleId="Style23">
    <w:name w:val="Информация об изменениях документа"/>
    <w:basedOn w:val="Style18"/>
    <w:link w:val="160"/>
    <w:qFormat/>
    <w:rPr>
      <w:i/>
    </w:rPr>
  </w:style>
  <w:style w:type="character" w:styleId="WW-Absatz-Standardschriftart1">
    <w:name w:val="WW-Absatz-Standardschriftart1"/>
    <w:link w:val="WW-Absatz-Standardschriftart12"/>
    <w:qFormat/>
    <w:rPr/>
  </w:style>
  <w:style w:type="character" w:styleId="115">
    <w:name w:val="Название объекта1"/>
    <w:link w:val="1124"/>
    <w:qFormat/>
    <w:rPr>
      <w:spacing w:val="-1"/>
      <w:sz w:val="28"/>
    </w:rPr>
  </w:style>
  <w:style w:type="character" w:styleId="CommentTextChar1">
    <w:name w:val="Comment Text Char1"/>
    <w:link w:val="CommentTextChar11"/>
    <w:qFormat/>
    <w:rPr/>
  </w:style>
  <w:style w:type="character" w:styleId="xl104">
    <w:name w:val="xl104"/>
    <w:link w:val="xl1041"/>
    <w:qFormat/>
    <w:rPr>
      <w:color w:val="000000"/>
      <w:sz w:val="20"/>
    </w:rPr>
  </w:style>
  <w:style w:type="character" w:styleId="xl105">
    <w:name w:val="xl105"/>
    <w:link w:val="xl1051"/>
    <w:qFormat/>
    <w:rPr>
      <w:sz w:val="20"/>
    </w:rPr>
  </w:style>
  <w:style w:type="character" w:styleId="List3">
    <w:name w:val="List 3"/>
    <w:link w:val="List32"/>
    <w:qFormat/>
    <w:rPr>
      <w:sz w:val="20"/>
    </w:rPr>
  </w:style>
  <w:style w:type="character" w:styleId="116">
    <w:name w:val="Заголовок записки Знак1"/>
    <w:link w:val="1125"/>
    <w:qFormat/>
    <w:rPr>
      <w:rFonts w:ascii="Times New Roman" w:hAnsi="Times New Roman"/>
      <w:sz w:val="24"/>
    </w:rPr>
  </w:style>
  <w:style w:type="character" w:styleId="xl84">
    <w:name w:val="xl84"/>
    <w:link w:val="xl841"/>
    <w:qFormat/>
    <w:rPr>
      <w:sz w:val="16"/>
    </w:rPr>
  </w:style>
  <w:style w:type="character" w:styleId="DefaultParagraphFont">
    <w:name w:val="Default Paragraph Font"/>
    <w:link w:val="DefaultParagraphFont1"/>
    <w:qFormat/>
    <w:rPr/>
  </w:style>
  <w:style w:type="character" w:styleId="WW8Num4z0">
    <w:name w:val="WW8Num4z0"/>
    <w:link w:val="WW8Num4z01"/>
    <w:qFormat/>
    <w:rPr>
      <w:rFonts w:ascii="Times New Roman" w:hAnsi="Times New Roman"/>
    </w:rPr>
  </w:style>
  <w:style w:type="character" w:styleId="HTMLAddressChar">
    <w:name w:val="HTML Address Char"/>
    <w:link w:val="HTMLAddressChar2"/>
    <w:qFormat/>
    <w:rPr>
      <w:i/>
      <w:sz w:val="24"/>
    </w:rPr>
  </w:style>
  <w:style w:type="character" w:styleId="Heading9Char">
    <w:name w:val="Heading 9 Char"/>
    <w:basedOn w:val="DefaultParagraphFont"/>
    <w:link w:val="Heading9Char1"/>
    <w:qFormat/>
    <w:rPr>
      <w:rFonts w:ascii="Arial" w:hAnsi="Arial"/>
      <w:i/>
      <w:sz w:val="21"/>
    </w:rPr>
  </w:style>
  <w:style w:type="character" w:styleId="Strong">
    <w:name w:val="Strong"/>
    <w:qFormat/>
    <w:rPr>
      <w:b/>
    </w:rPr>
  </w:style>
  <w:style w:type="character" w:styleId="117">
    <w:name w:val="Заголовок 11"/>
    <w:basedOn w:val="Title1"/>
    <w:link w:val="11110"/>
    <w:qFormat/>
    <w:rPr>
      <w:b/>
      <w:sz w:val="48"/>
    </w:rPr>
  </w:style>
  <w:style w:type="character" w:styleId="Style24">
    <w:name w:val="Знак Знак Знак Знак Знак Знак Знак Знак Знак Знак Знак Знак Знак Знак Знак"/>
    <w:link w:val="162"/>
    <w:qFormat/>
    <w:rPr>
      <w:rFonts w:ascii="Verdana" w:hAnsi="Verdana"/>
    </w:rPr>
  </w:style>
  <w:style w:type="character" w:styleId="118">
    <w:name w:val="Знак Знак Знак Знак Знак Знак Знак Знак Знак Знак Знак Знак1"/>
    <w:link w:val="1126"/>
    <w:qFormat/>
    <w:rPr>
      <w:rFonts w:ascii="Verdana" w:hAnsi="Verdana"/>
      <w:sz w:val="22"/>
    </w:rPr>
  </w:style>
  <w:style w:type="character" w:styleId="DateChar1">
    <w:name w:val="Date Char1"/>
    <w:link w:val="DateChar11"/>
    <w:qFormat/>
    <w:rPr>
      <w:sz w:val="24"/>
    </w:rPr>
  </w:style>
  <w:style w:type="character" w:styleId="short-description">
    <w:name w:val="short-description"/>
    <w:link w:val="short-description1"/>
    <w:qFormat/>
    <w:rPr/>
  </w:style>
  <w:style w:type="character" w:styleId="p2">
    <w:name w:val="p2"/>
    <w:link w:val="p21"/>
    <w:qFormat/>
    <w:rPr/>
  </w:style>
  <w:style w:type="character" w:styleId="Style25">
    <w:name w:val="Символы концевой сноски"/>
    <w:link w:val="163"/>
    <w:qFormat/>
    <w:rPr>
      <w:sz w:val="24"/>
      <w:vertAlign w:val="superscript"/>
    </w:rPr>
  </w:style>
  <w:style w:type="character" w:styleId="text-content">
    <w:name w:val="text-content"/>
    <w:link w:val="text-content1"/>
    <w:qFormat/>
    <w:rPr/>
  </w:style>
  <w:style w:type="character" w:styleId="left">
    <w:name w:val="left"/>
    <w:link w:val="left1"/>
    <w:qFormat/>
    <w:rPr/>
  </w:style>
  <w:style w:type="character" w:styleId="313">
    <w:name w:val="Основной текст с отступом 31"/>
    <w:link w:val="3113"/>
    <w:qFormat/>
    <w:rPr>
      <w:sz w:val="28"/>
    </w:rPr>
  </w:style>
  <w:style w:type="character" w:styleId="26">
    <w:name w:val="заголовок 2"/>
    <w:link w:val="2120"/>
    <w:qFormat/>
    <w:rPr/>
  </w:style>
  <w:style w:type="character" w:styleId="161">
    <w:name w:val="Знак16"/>
    <w:link w:val="1611"/>
    <w:qFormat/>
    <w:rPr/>
  </w:style>
  <w:style w:type="character" w:styleId="Heading8Char">
    <w:name w:val="Heading 8 Char"/>
    <w:basedOn w:val="DefaultParagraphFont"/>
    <w:link w:val="Heading8Char1"/>
    <w:qFormat/>
    <w:rPr>
      <w:rFonts w:ascii="Arial" w:hAnsi="Arial"/>
      <w:i/>
      <w:sz w:val="22"/>
    </w:rPr>
  </w:style>
  <w:style w:type="character" w:styleId="Style26">
    <w:name w:val="Обычный (Интернет) Знак"/>
    <w:link w:val="164"/>
    <w:qFormat/>
    <w:rPr>
      <w:sz w:val="24"/>
    </w:rPr>
  </w:style>
  <w:style w:type="character" w:styleId="-1">
    <w:name w:val="Контракт-подподпункт"/>
    <w:link w:val="-12"/>
    <w:qFormat/>
    <w:rPr/>
  </w:style>
  <w:style w:type="character" w:styleId="27">
    <w:name w:val="2"/>
    <w:link w:val="2121"/>
    <w:qFormat/>
    <w:rPr>
      <w:sz w:val="28"/>
    </w:rPr>
  </w:style>
  <w:style w:type="character" w:styleId="119">
    <w:name w:val="Знак Знак Знак Знак Знак Знак Знак Знак Знак1 Знак"/>
    <w:link w:val="1127"/>
    <w:qFormat/>
    <w:rPr>
      <w:rFonts w:ascii="Verdana" w:hAnsi="Verdana"/>
    </w:rPr>
  </w:style>
  <w:style w:type="character" w:styleId="120">
    <w:name w:val="Красная строка1"/>
    <w:basedOn w:val="Textbody1"/>
    <w:link w:val="1128"/>
    <w:qFormat/>
    <w:rPr>
      <w:sz w:val="24"/>
    </w:rPr>
  </w:style>
  <w:style w:type="character" w:styleId="WW-Absatz-Standardschriftart111">
    <w:name w:val="WW-Absatz-Standardschriftart111"/>
    <w:link w:val="WW-Absatz-Standardschriftart1112"/>
    <w:qFormat/>
    <w:rPr/>
  </w:style>
  <w:style w:type="character" w:styleId="List1">
    <w:name w:val="List1"/>
    <w:qFormat/>
    <w:rPr/>
  </w:style>
  <w:style w:type="character" w:styleId="FontStyle15">
    <w:name w:val="Font Style15"/>
    <w:link w:val="FontStyle151"/>
    <w:qFormat/>
    <w:rPr>
      <w:rFonts w:ascii="Times New Roman" w:hAnsi="Times New Roman"/>
      <w:b/>
      <w:sz w:val="26"/>
    </w:rPr>
  </w:style>
  <w:style w:type="character" w:styleId="5">
    <w:name w:val="Основной шрифт абзаца5"/>
    <w:link w:val="512"/>
    <w:qFormat/>
    <w:rPr/>
  </w:style>
  <w:style w:type="character" w:styleId="121">
    <w:name w:val="Цитата1"/>
    <w:link w:val="1129"/>
    <w:qFormat/>
    <w:rPr>
      <w:sz w:val="28"/>
    </w:rPr>
  </w:style>
  <w:style w:type="character" w:styleId="xl75">
    <w:name w:val="xl75"/>
    <w:link w:val="xl751"/>
    <w:qFormat/>
    <w:rPr>
      <w:b/>
      <w:sz w:val="18"/>
    </w:rPr>
  </w:style>
  <w:style w:type="character" w:styleId="okpdspan">
    <w:name w:val="okpd_span"/>
    <w:link w:val="okpdspan1"/>
    <w:qFormat/>
    <w:rPr/>
  </w:style>
  <w:style w:type="character" w:styleId="28">
    <w:name w:val="Знак Знак2"/>
    <w:link w:val="223"/>
    <w:qFormat/>
    <w:rPr>
      <w:sz w:val="32"/>
    </w:rPr>
  </w:style>
  <w:style w:type="character" w:styleId="Contents3">
    <w:name w:val="Contents 3"/>
    <w:qFormat/>
    <w:rPr>
      <w:rFonts w:ascii="XO Thames" w:hAnsi="XO Thames"/>
      <w:sz w:val="28"/>
    </w:rPr>
  </w:style>
  <w:style w:type="character" w:styleId="CommentTextChar">
    <w:name w:val="Comment Text Char"/>
    <w:link w:val="CommentTextChar2"/>
    <w:qFormat/>
    <w:rPr/>
  </w:style>
  <w:style w:type="character" w:styleId="122">
    <w:name w:val="Подпись к таблице1"/>
    <w:link w:val="1130"/>
    <w:qFormat/>
    <w:rPr>
      <w:rFonts w:ascii="Calibri" w:hAnsi="Calibri"/>
      <w:sz w:val="23"/>
    </w:rPr>
  </w:style>
  <w:style w:type="character" w:styleId="123">
    <w:name w:val="Обычный (веб)1"/>
    <w:link w:val="1131"/>
    <w:qFormat/>
    <w:rPr/>
  </w:style>
  <w:style w:type="character" w:styleId="WW-Absatz-Standardschriftart1111111111111111">
    <w:name w:val="WW-Absatz-Standardschriftart1111111111111111"/>
    <w:link w:val="WW-Absatz-Standardschriftart11111111111111112"/>
    <w:qFormat/>
    <w:rPr/>
  </w:style>
  <w:style w:type="character" w:styleId="WW-Absatz-Standardschriftart111111111111111">
    <w:name w:val="WW-Absatz-Standardschriftart111111111111111"/>
    <w:link w:val="WW-Absatz-Standardschriftart1111111111111112"/>
    <w:qFormat/>
    <w:rPr/>
  </w:style>
  <w:style w:type="character" w:styleId="Web">
    <w:name w:val="Обычный (Web)"/>
    <w:link w:val="Web1"/>
    <w:qFormat/>
    <w:rPr/>
  </w:style>
  <w:style w:type="character" w:styleId="34">
    <w:name w:val="Название3"/>
    <w:link w:val="3110"/>
    <w:qFormat/>
    <w:rPr>
      <w:rFonts w:ascii="Arial" w:hAnsi="Arial"/>
      <w:i/>
      <w:sz w:val="20"/>
    </w:rPr>
  </w:style>
  <w:style w:type="character" w:styleId="51">
    <w:name w:val="Обычный5"/>
    <w:link w:val="513"/>
    <w:qFormat/>
    <w:rPr>
      <w:rFonts w:ascii="Times New Roman" w:hAnsi="Times New Roman"/>
      <w:sz w:val="24"/>
    </w:rPr>
  </w:style>
  <w:style w:type="character" w:styleId="124">
    <w:name w:val="Знак12"/>
    <w:link w:val="1211"/>
    <w:qFormat/>
    <w:rPr/>
  </w:style>
  <w:style w:type="character" w:styleId="131">
    <w:name w:val="Основной текст (13)"/>
    <w:link w:val="1311"/>
    <w:qFormat/>
    <w:rPr>
      <w:rFonts w:ascii="Calibri" w:hAnsi="Calibri"/>
      <w:sz w:val="20"/>
    </w:rPr>
  </w:style>
  <w:style w:type="character" w:styleId="Numbering2">
    <w:name w:val="Numbering 2"/>
    <w:qFormat/>
    <w:rPr/>
  </w:style>
  <w:style w:type="character" w:styleId="125">
    <w:name w:val="Нумерованный список1"/>
    <w:link w:val="1132"/>
    <w:qFormat/>
    <w:rPr/>
  </w:style>
  <w:style w:type="character" w:styleId="FontStyle14">
    <w:name w:val="Font Style14"/>
    <w:link w:val="FontStyle141"/>
    <w:qFormat/>
    <w:rPr>
      <w:rFonts w:ascii="Times New Roman" w:hAnsi="Times New Roman"/>
      <w:b/>
      <w:sz w:val="26"/>
    </w:rPr>
  </w:style>
  <w:style w:type="character" w:styleId="Textbody1">
    <w:name w:val="Text body1"/>
    <w:qFormat/>
    <w:rPr>
      <w:sz w:val="28"/>
    </w:rPr>
  </w:style>
  <w:style w:type="character" w:styleId="35">
    <w:name w:val="заголовок 3"/>
    <w:link w:val="3114"/>
    <w:qFormat/>
    <w:rPr>
      <w:sz w:val="28"/>
    </w:rPr>
  </w:style>
  <w:style w:type="character" w:styleId="126">
    <w:name w:val="Знак1 Знак Знак Знак Знак Знак Знак"/>
    <w:link w:val="1133"/>
    <w:qFormat/>
    <w:rPr>
      <w:rFonts w:ascii="Tahoma" w:hAnsi="Tahoma"/>
      <w:sz w:val="20"/>
    </w:rPr>
  </w:style>
  <w:style w:type="character" w:styleId="xl72">
    <w:name w:val="xl72"/>
    <w:link w:val="xl721"/>
    <w:qFormat/>
    <w:rPr/>
  </w:style>
  <w:style w:type="character" w:styleId="Style27">
    <w:name w:val="Гипертекстовая ссылка"/>
    <w:link w:val="165"/>
    <w:qFormat/>
    <w:rPr>
      <w:b/>
      <w:color w:val="106BBE"/>
    </w:rPr>
  </w:style>
  <w:style w:type="character" w:styleId="HTML1">
    <w:name w:val="Стандартный HTML1"/>
    <w:link w:val="HTML111"/>
    <w:qFormat/>
    <w:rPr>
      <w:rFonts w:ascii="Courier New" w:hAnsi="Courier New"/>
      <w:color w:val="000000"/>
    </w:rPr>
  </w:style>
  <w:style w:type="character" w:styleId="WW-Absatz-Standardschriftart11111111">
    <w:name w:val="WW-Absatz-Standardschriftart11111111"/>
    <w:link w:val="WW-Absatz-Standardschriftart111111112"/>
    <w:qFormat/>
    <w:rPr/>
  </w:style>
  <w:style w:type="character" w:styleId="StGen0">
    <w:name w:val="StGen0"/>
    <w:link w:val="StGen01"/>
    <w:qFormat/>
    <w:rPr>
      <w:rFonts w:ascii="Times New Roman" w:hAnsi="Times New Roman"/>
      <w:sz w:val="24"/>
    </w:rPr>
  </w:style>
  <w:style w:type="character" w:styleId="127">
    <w:name w:val="Знак Знак Знак1 Знак"/>
    <w:link w:val="1134"/>
    <w:qFormat/>
    <w:rPr>
      <w:rFonts w:ascii="Verdana" w:hAnsi="Verdana"/>
    </w:rPr>
  </w:style>
  <w:style w:type="character" w:styleId="Style28">
    <w:name w:val="Базовый"/>
    <w:link w:val="Normal"/>
    <w:qFormat/>
    <w:rPr>
      <w:sz w:val="22"/>
    </w:rPr>
  </w:style>
  <w:style w:type="character" w:styleId="128">
    <w:name w:val="Неразрешенное упоминание1"/>
    <w:link w:val="1135"/>
    <w:qFormat/>
    <w:rPr>
      <w:color w:val="605E5C"/>
      <w:shd w:fill="E1DFDD" w:val="clear"/>
    </w:rPr>
  </w:style>
  <w:style w:type="character" w:styleId="Heading2Char">
    <w:name w:val="Heading 2 Char"/>
    <w:basedOn w:val="DefaultParagraphFont"/>
    <w:link w:val="Heading2Char1"/>
    <w:qFormat/>
    <w:rPr>
      <w:rFonts w:ascii="Arial" w:hAnsi="Arial"/>
      <w:sz w:val="34"/>
    </w:rPr>
  </w:style>
  <w:style w:type="character" w:styleId="Style29">
    <w:name w:val="Прижатый влево"/>
    <w:link w:val="166"/>
    <w:qFormat/>
    <w:rPr>
      <w:rFonts w:ascii="Arial" w:hAnsi="Arial"/>
    </w:rPr>
  </w:style>
  <w:style w:type="character" w:styleId="BodyText22">
    <w:name w:val="Body Text 22"/>
    <w:link w:val="BodyText221"/>
    <w:qFormat/>
    <w:rPr>
      <w:sz w:val="28"/>
    </w:rPr>
  </w:style>
  <w:style w:type="character" w:styleId="141">
    <w:name w:val="Знак14"/>
    <w:link w:val="1411"/>
    <w:qFormat/>
    <w:rPr/>
  </w:style>
  <w:style w:type="character" w:styleId="BodyTextIndent2">
    <w:name w:val="Body Text Indent 2"/>
    <w:link w:val="BodyTextIndent21"/>
    <w:qFormat/>
    <w:rPr/>
  </w:style>
  <w:style w:type="character" w:styleId="font7">
    <w:name w:val="font7"/>
    <w:link w:val="font71"/>
    <w:qFormat/>
    <w:rPr>
      <w:i/>
    </w:rPr>
  </w:style>
  <w:style w:type="character" w:styleId="WW8Num3z1">
    <w:name w:val="WW8Num3z1"/>
    <w:link w:val="WW8Num3z11"/>
    <w:qFormat/>
    <w:rPr>
      <w:rFonts w:ascii="Courier New" w:hAnsi="Courier New"/>
    </w:rPr>
  </w:style>
  <w:style w:type="character" w:styleId="xl82">
    <w:name w:val="xl82"/>
    <w:link w:val="xl821"/>
    <w:qFormat/>
    <w:rPr>
      <w:sz w:val="16"/>
    </w:rPr>
  </w:style>
  <w:style w:type="character" w:styleId="Style30">
    <w:name w:val="Основной с НР"/>
    <w:link w:val="167"/>
    <w:qFormat/>
    <w:rPr>
      <w:sz w:val="28"/>
    </w:rPr>
  </w:style>
  <w:style w:type="character" w:styleId="formattext">
    <w:name w:val="formattext"/>
    <w:link w:val="formattext1"/>
    <w:qFormat/>
    <w:rPr/>
  </w:style>
  <w:style w:type="character" w:styleId="IntenseQuote">
    <w:name w:val="Intense Quote"/>
    <w:link w:val="IntenseQuote1"/>
    <w:qFormat/>
    <w:rPr>
      <w:i/>
    </w:rPr>
  </w:style>
  <w:style w:type="character" w:styleId="CommentReference">
    <w:name w:val="annotation reference"/>
    <w:link w:val="annotationreference1"/>
    <w:qFormat/>
    <w:rPr>
      <w:sz w:val="16"/>
    </w:rPr>
  </w:style>
  <w:style w:type="character" w:styleId="129">
    <w:name w:val="Обычный1"/>
    <w:link w:val="1136"/>
    <w:qFormat/>
    <w:rPr>
      <w:rFonts w:ascii="Times New Roman" w:hAnsi="Times New Roman"/>
      <w:sz w:val="24"/>
    </w:rPr>
  </w:style>
  <w:style w:type="character" w:styleId="PageNumber">
    <w:name w:val="page number"/>
    <w:rPr/>
  </w:style>
  <w:style w:type="character" w:styleId="western">
    <w:name w:val="western"/>
    <w:link w:val="western1"/>
    <w:qFormat/>
    <w:rPr/>
  </w:style>
  <w:style w:type="character" w:styleId="WW-">
    <w:name w:val="WW- Знак Знак Знак Знак Знак Знак Знак Знак Знак Знак Знак Знак"/>
    <w:link w:val="WW-1"/>
    <w:qFormat/>
    <w:rPr>
      <w:rFonts w:ascii="Verdana" w:hAnsi="Verdana"/>
    </w:rPr>
  </w:style>
  <w:style w:type="character" w:styleId="IntenseEmphasis">
    <w:name w:val="Intense Emphasis"/>
    <w:link w:val="IntenseEmphasis1"/>
    <w:qFormat/>
    <w:rPr>
      <w:b/>
      <w:i/>
      <w:color w:val="4F81BD"/>
    </w:rPr>
  </w:style>
  <w:style w:type="character" w:styleId="42">
    <w:name w:val="Основной шрифт абзаца4"/>
    <w:link w:val="412"/>
    <w:qFormat/>
    <w:rPr/>
  </w:style>
  <w:style w:type="character" w:styleId="List5">
    <w:name w:val="List 5"/>
    <w:link w:val="List51"/>
    <w:qFormat/>
    <w:rPr/>
  </w:style>
  <w:style w:type="character" w:styleId="29">
    <w:name w:val="Знак Знак Знак Знак Знак Знак Знак Знак Знак Знак Знак Знак2"/>
    <w:link w:val="2122"/>
    <w:qFormat/>
    <w:rPr>
      <w:rFonts w:ascii="Verdana" w:hAnsi="Verdana"/>
    </w:rPr>
  </w:style>
  <w:style w:type="character" w:styleId="210">
    <w:name w:val="Подпись к таблице (2)"/>
    <w:basedOn w:val="xl67"/>
    <w:link w:val="2123"/>
    <w:qFormat/>
    <w:rPr>
      <w:rFonts w:ascii="Times New Roman" w:hAnsi="Times New Roman"/>
      <w:b/>
      <w:i w:val="false"/>
      <w:caps w:val="false"/>
      <w:smallCaps w:val="false"/>
      <w:strike w:val="false"/>
      <w:dstrike w:val="false"/>
      <w:color w:val="000000"/>
      <w:spacing w:val="0"/>
      <w:sz w:val="22"/>
      <w:u w:val="none"/>
    </w:rPr>
  </w:style>
  <w:style w:type="character" w:styleId="Heading51">
    <w:name w:val="Heading 51"/>
    <w:qFormat/>
    <w:rPr>
      <w:b/>
      <w:sz w:val="28"/>
    </w:rPr>
  </w:style>
  <w:style w:type="character" w:styleId="130">
    <w:name w:val="Дата Знак1"/>
    <w:link w:val="1137"/>
    <w:qFormat/>
    <w:rPr>
      <w:rFonts w:ascii="Times New Roman" w:hAnsi="Times New Roman"/>
      <w:sz w:val="24"/>
    </w:rPr>
  </w:style>
  <w:style w:type="character" w:styleId="-2">
    <w:name w:val="Контракт-пункт"/>
    <w:link w:val="-13"/>
    <w:qFormat/>
    <w:rPr/>
  </w:style>
  <w:style w:type="character" w:styleId="52">
    <w:name w:val="заголовок 5"/>
    <w:link w:val="514"/>
    <w:qFormat/>
    <w:rPr>
      <w:b/>
      <w:sz w:val="20"/>
    </w:rPr>
  </w:style>
  <w:style w:type="character" w:styleId="xl98">
    <w:name w:val="xl98"/>
    <w:link w:val="xl981"/>
    <w:qFormat/>
    <w:rPr>
      <w:b/>
      <w:sz w:val="14"/>
    </w:rPr>
  </w:style>
  <w:style w:type="character" w:styleId="Heading6Char">
    <w:name w:val="Heading 6 Char"/>
    <w:basedOn w:val="DefaultParagraphFont"/>
    <w:link w:val="Heading6Char1"/>
    <w:qFormat/>
    <w:rPr>
      <w:rFonts w:ascii="Arial" w:hAnsi="Arial"/>
      <w:b/>
      <w:sz w:val="22"/>
    </w:rPr>
  </w:style>
  <w:style w:type="character" w:styleId="style311">
    <w:name w:val="style31"/>
    <w:link w:val="style331"/>
    <w:qFormat/>
    <w:rPr/>
  </w:style>
  <w:style w:type="character" w:styleId="BalloonText">
    <w:name w:val="Balloon Text"/>
    <w:link w:val="BalloonText1"/>
    <w:qFormat/>
    <w:rPr>
      <w:rFonts w:ascii="Tahoma" w:hAnsi="Tahoma"/>
      <w:sz w:val="16"/>
    </w:rPr>
  </w:style>
  <w:style w:type="character" w:styleId="ff1">
    <w:name w:val="ff1"/>
    <w:link w:val="ff11"/>
    <w:qFormat/>
    <w:rPr/>
  </w:style>
  <w:style w:type="character" w:styleId="221">
    <w:name w:val="Основной текст (22)"/>
    <w:link w:val="2211"/>
    <w:qFormat/>
    <w:rPr>
      <w:rFonts w:ascii="MS Gothic" w:hAnsi="MS Gothic"/>
      <w:sz w:val="17"/>
    </w:rPr>
  </w:style>
  <w:style w:type="character" w:styleId="NoteHeading">
    <w:name w:val="Note Heading"/>
    <w:link w:val="NoteHeading1"/>
    <w:qFormat/>
    <w:rPr>
      <w:rFonts w:ascii="Calibri" w:hAnsi="Calibri"/>
    </w:rPr>
  </w:style>
  <w:style w:type="character" w:styleId="HTMLSample">
    <w:name w:val="HTML Sample"/>
    <w:link w:val="HTMLSample1"/>
    <w:qFormat/>
    <w:rPr>
      <w:rFonts w:ascii="Courier New" w:hAnsi="Courier New"/>
    </w:rPr>
  </w:style>
  <w:style w:type="character" w:styleId="xl76">
    <w:name w:val="xl76"/>
    <w:link w:val="xl761"/>
    <w:qFormat/>
    <w:rPr>
      <w:b/>
      <w:sz w:val="18"/>
    </w:rPr>
  </w:style>
  <w:style w:type="character" w:styleId="WW8Num3z2">
    <w:name w:val="WW8Num3z2"/>
    <w:link w:val="WW8Num3z21"/>
    <w:qFormat/>
    <w:rPr>
      <w:rFonts w:ascii="Wingdings" w:hAnsi="Wingdings"/>
    </w:rPr>
  </w:style>
  <w:style w:type="character" w:styleId="Style32">
    <w:name w:val="Знак Знак Знак Знак"/>
    <w:link w:val="168"/>
    <w:qFormat/>
    <w:rPr>
      <w:rFonts w:ascii="Verdana" w:hAnsi="Verdana"/>
    </w:rPr>
  </w:style>
  <w:style w:type="character" w:styleId="214">
    <w:name w:val="Список 21"/>
    <w:link w:val="21110"/>
    <w:qFormat/>
    <w:rPr/>
  </w:style>
  <w:style w:type="character" w:styleId="DocumentMapChar1">
    <w:name w:val="Document Map Char1"/>
    <w:link w:val="DocumentMapChar11"/>
    <w:qFormat/>
    <w:rPr>
      <w:sz w:val="0"/>
    </w:rPr>
  </w:style>
  <w:style w:type="character"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2"/>
    <w:qFormat/>
    <w:rPr>
      <w:rFonts w:ascii="Tahoma" w:hAnsi="Tahoma"/>
      <w:sz w:val="20"/>
    </w:rPr>
  </w:style>
  <w:style w:type="character" w:styleId="posthilit1">
    <w:name w:val="posthilit1"/>
    <w:link w:val="posthilit11"/>
    <w:qFormat/>
    <w:rPr/>
  </w:style>
  <w:style w:type="character" w:styleId="Style33">
    <w:name w:val="Тендерные данные"/>
    <w:link w:val="169"/>
    <w:qFormat/>
    <w:rPr>
      <w:b/>
    </w:rPr>
  </w:style>
  <w:style w:type="character" w:styleId="Heading11">
    <w:name w:val="Heading 11"/>
    <w:qFormat/>
    <w:rPr>
      <w:sz w:val="44"/>
    </w:rPr>
  </w:style>
  <w:style w:type="character" w:styleId="FootnoteReference">
    <w:name w:val="footnote reference"/>
    <w:rPr>
      <w:vertAlign w:val="superscript"/>
    </w:rPr>
  </w:style>
  <w:style w:type="character" w:styleId="List31">
    <w:name w:val="List 31"/>
    <w:qFormat/>
    <w:rPr/>
  </w:style>
  <w:style w:type="character" w:styleId="xl107">
    <w:name w:val="xl107"/>
    <w:link w:val="xl1071"/>
    <w:qFormat/>
    <w:rPr>
      <w:b/>
      <w:sz w:val="16"/>
    </w:rPr>
  </w:style>
  <w:style w:type="character" w:styleId="NormalWeb">
    <w:name w:val="Normal (Web)"/>
    <w:link w:val="NormalWeb1"/>
    <w:qFormat/>
    <w:rPr/>
  </w:style>
  <w:style w:type="character" w:styleId="132">
    <w:name w:val="Основной шрифт абзаца1"/>
    <w:link w:val="1138"/>
    <w:qFormat/>
    <w:rPr>
      <w:sz w:val="24"/>
    </w:rPr>
  </w:style>
  <w:style w:type="character" w:styleId="133">
    <w:name w:val="Знак Знак Знак Знак Знак Знак Знак Знак Знак Знак Знак Знак Знак1"/>
    <w:link w:val="1139"/>
    <w:qFormat/>
    <w:rPr>
      <w:rFonts w:ascii="Verdana" w:hAnsi="Verdana"/>
    </w:rPr>
  </w:style>
  <w:style w:type="character" w:styleId="DocumentMap">
    <w:name w:val="Document Map"/>
    <w:link w:val="DocumentMap1"/>
    <w:qFormat/>
    <w:rPr>
      <w:rFonts w:ascii="Tahoma" w:hAnsi="Tahoma"/>
    </w:rPr>
  </w:style>
  <w:style w:type="character" w:styleId="Numbering1">
    <w:name w:val="Numbering 1"/>
    <w:qFormat/>
    <w:rPr/>
  </w:style>
  <w:style w:type="character" w:styleId="215">
    <w:name w:val="Обычный2"/>
    <w:link w:val="2124"/>
    <w:qFormat/>
    <w:rPr>
      <w:rFonts w:ascii="Times New Roman" w:hAnsi="Times New Roman"/>
      <w:sz w:val="28"/>
    </w:rPr>
  </w:style>
  <w:style w:type="character" w:styleId="Style121">
    <w:name w:val="Style12"/>
    <w:link w:val="Style1211"/>
    <w:qFormat/>
    <w:rPr/>
  </w:style>
  <w:style w:type="character" w:styleId="Style34">
    <w:name w:val="Раздел"/>
    <w:basedOn w:val="ListParagraph"/>
    <w:link w:val="170"/>
    <w:qFormat/>
    <w:rPr>
      <w:b/>
      <w:sz w:val="28"/>
    </w:rPr>
  </w:style>
  <w:style w:type="character" w:styleId="Style35">
    <w:name w:val="Знак Знак Знак Знак Знак Знак"/>
    <w:link w:val="172"/>
    <w:qFormat/>
    <w:rPr>
      <w:rFonts w:ascii="Verdana" w:hAnsi="Verdana"/>
    </w:rPr>
  </w:style>
  <w:style w:type="character" w:styleId="xl87">
    <w:name w:val="xl87"/>
    <w:link w:val="xl871"/>
    <w:qFormat/>
    <w:rPr>
      <w:sz w:val="16"/>
    </w:rPr>
  </w:style>
  <w:style w:type="character" w:styleId="WW-Absatz-Standardschriftart11111">
    <w:name w:val="WW-Absatz-Standardschriftart11111"/>
    <w:link w:val="WW-Absatz-Standardschriftart111112"/>
    <w:qFormat/>
    <w:rPr/>
  </w:style>
  <w:style w:type="character" w:styleId="DocumentMapChar">
    <w:name w:val="Document Map Char"/>
    <w:link w:val="DocumentMapChar2"/>
    <w:qFormat/>
    <w:rPr>
      <w:rFonts w:ascii="Tahoma" w:hAnsi="Tahoma"/>
      <w:sz w:val="24"/>
      <w:shd w:fill="000080" w:val="clear"/>
    </w:rPr>
  </w:style>
  <w:style w:type="character" w:styleId="Style36">
    <w:name w:val="Знак Знак Знак Знак Знак Знак Знак Знак Знак Знак Знак Знак Знак"/>
    <w:link w:val="224"/>
    <w:qFormat/>
    <w:rPr>
      <w:rFonts w:ascii="Verdana" w:hAnsi="Verdana"/>
    </w:rPr>
  </w:style>
  <w:style w:type="character" w:styleId="Hyperlink">
    <w:name w:val="Hyperlink"/>
    <w:rPr>
      <w:color w:val="0000FF"/>
      <w:u w:val="single"/>
    </w:rPr>
  </w:style>
  <w:style w:type="character" w:styleId="134">
    <w:name w:val="Сильное выделение1"/>
    <w:link w:val="1140"/>
    <w:qFormat/>
    <w:rPr>
      <w:b/>
      <w:i/>
      <w:color w:val="4F81BD"/>
    </w:rPr>
  </w:style>
  <w:style w:type="character" w:styleId="Heading81">
    <w:name w:val="Heading 81"/>
    <w:qFormat/>
    <w:rPr>
      <w:sz w:val="28"/>
    </w:rPr>
  </w:style>
  <w:style w:type="character" w:styleId="xl91">
    <w:name w:val="xl91"/>
    <w:link w:val="xl911"/>
    <w:qFormat/>
    <w:rPr>
      <w:sz w:val="20"/>
    </w:rPr>
  </w:style>
  <w:style w:type="character" w:styleId="Firstlineindent">
    <w:name w:val="First line indent"/>
    <w:basedOn w:val="Textbody1"/>
    <w:qFormat/>
    <w:rPr>
      <w:sz w:val="24"/>
    </w:rPr>
  </w:style>
  <w:style w:type="character" w:styleId="216">
    <w:name w:val="Стиль2"/>
    <w:basedOn w:val="Numbering2"/>
    <w:link w:val="2125"/>
    <w:qFormat/>
    <w:rPr>
      <w:b/>
    </w:rPr>
  </w:style>
  <w:style w:type="character" w:styleId="135">
    <w:name w:val="Заголовок №1"/>
    <w:basedOn w:val="xl67"/>
    <w:link w:val="1141"/>
    <w:qFormat/>
    <w:rPr>
      <w:rFonts w:ascii="Times New Roman" w:hAnsi="Times New Roman"/>
      <w:b/>
      <w:color w:val="000000"/>
      <w:sz w:val="22"/>
    </w:rPr>
  </w:style>
  <w:style w:type="character" w:styleId="font10">
    <w:name w:val="font10"/>
    <w:link w:val="font101"/>
    <w:qFormat/>
    <w:rPr>
      <w:rFonts w:ascii="Calibri" w:hAnsi="Calibri"/>
      <w:color w:val="000000"/>
    </w:rPr>
  </w:style>
  <w:style w:type="character" w:styleId="Contents1">
    <w:name w:val="Contents 1"/>
    <w:qFormat/>
    <w:rPr>
      <w:b/>
      <w:caps/>
    </w:rPr>
  </w:style>
  <w:style w:type="character" w:styleId="WW-Absatz-Standardschriftart11">
    <w:name w:val="WW-Absatz-Standardschriftart11"/>
    <w:link w:val="WW-Absatz-Standardschriftart112"/>
    <w:qFormat/>
    <w:rPr/>
  </w:style>
  <w:style w:type="character" w:styleId="xl102">
    <w:name w:val="xl102"/>
    <w:link w:val="xl1021"/>
    <w:qFormat/>
    <w:rPr>
      <w:b/>
      <w:sz w:val="16"/>
    </w:rPr>
  </w:style>
  <w:style w:type="character" w:styleId="ListParagraph1">
    <w:name w:val="List Paragraph1"/>
    <w:link w:val="ListParagraph11"/>
    <w:qFormat/>
    <w:rPr>
      <w:rFonts w:ascii="Calibri" w:hAnsi="Calibri"/>
      <w:sz w:val="22"/>
    </w:rPr>
  </w:style>
  <w:style w:type="character" w:styleId="Style37">
    <w:name w:val="Заголовок Знак"/>
    <w:link w:val="173"/>
    <w:qFormat/>
    <w:rPr>
      <w:rFonts w:ascii="Calibri Light" w:hAnsi="Calibri Light"/>
      <w:spacing w:val="-10"/>
      <w:sz w:val="56"/>
    </w:rPr>
  </w:style>
  <w:style w:type="character" w:styleId="Style38">
    <w:name w:val="Знак Знак Знак Знак Знак Знак Знак Знак Знак Знак"/>
    <w:link w:val="174"/>
    <w:qFormat/>
    <w:rPr>
      <w:rFonts w:ascii="Verdana" w:hAnsi="Verdana"/>
    </w:rPr>
  </w:style>
  <w:style w:type="character" w:styleId="43">
    <w:name w:val="Заголовок №4"/>
    <w:link w:val="413"/>
    <w:qFormat/>
    <w:rPr>
      <w:rFonts w:ascii="Calibri" w:hAnsi="Calibri"/>
      <w:sz w:val="23"/>
    </w:rPr>
  </w:style>
  <w:style w:type="character" w:styleId="b-product-attributesbg-title">
    <w:name w:val="b-product-attributes__bg-title"/>
    <w:link w:val="b-product-attributesbg-title1"/>
    <w:qFormat/>
    <w:rPr/>
  </w:style>
  <w:style w:type="character" w:styleId="xl88">
    <w:name w:val="xl88"/>
    <w:link w:val="xl881"/>
    <w:qFormat/>
    <w:rPr>
      <w:sz w:val="16"/>
    </w:rPr>
  </w:style>
  <w:style w:type="character" w:styleId="wmi-callto">
    <w:name w:val="wmi-callto"/>
    <w:link w:val="wmi-callto1"/>
    <w:qFormat/>
    <w:rPr/>
  </w:style>
  <w:style w:type="character" w:styleId="ListParagraph">
    <w:name w:val="List Paragraph"/>
    <w:link w:val="ListParagraph2"/>
    <w:qFormat/>
    <w:rPr>
      <w:rFonts w:ascii="Calibri" w:hAnsi="Calibri"/>
      <w:sz w:val="20"/>
    </w:rPr>
  </w:style>
  <w:style w:type="character" w:styleId="HeaderandFooter">
    <w:name w:val="Header and Footer"/>
    <w:qFormat/>
    <w:rPr>
      <w:rFonts w:ascii="XO Thames" w:hAnsi="XO Thames"/>
      <w:sz w:val="28"/>
    </w:rPr>
  </w:style>
  <w:style w:type="character" w:styleId="Style110">
    <w:name w:val="Style1"/>
    <w:link w:val="Style141"/>
    <w:qFormat/>
    <w:rPr/>
  </w:style>
  <w:style w:type="character" w:styleId="91">
    <w:name w:val="Основной текст + 91"/>
    <w:link w:val="911"/>
    <w:qFormat/>
    <w:rPr>
      <w:b/>
      <w:sz w:val="19"/>
    </w:rPr>
  </w:style>
  <w:style w:type="character" w:styleId="231">
    <w:name w:val="Основной текст 23"/>
    <w:link w:val="2311"/>
    <w:qFormat/>
    <w:rPr/>
  </w:style>
  <w:style w:type="character" w:styleId="421">
    <w:name w:val="Знак Знак42"/>
    <w:link w:val="4211"/>
    <w:qFormat/>
    <w:rPr>
      <w:rFonts w:ascii="Courier New" w:hAnsi="Courier New"/>
      <w:color w:val="000000"/>
      <w:sz w:val="24"/>
    </w:rPr>
  </w:style>
  <w:style w:type="character" w:styleId="WW8Num4z3">
    <w:name w:val="WW8Num4z3"/>
    <w:link w:val="WW8Num4z31"/>
    <w:qFormat/>
    <w:rPr>
      <w:rFonts w:ascii="Symbol" w:hAnsi="Symbol"/>
    </w:rPr>
  </w:style>
  <w:style w:type="character" w:styleId="t1">
    <w:name w:val="t1"/>
    <w:link w:val="t11"/>
    <w:qFormat/>
    <w:rPr/>
  </w:style>
  <w:style w:type="character" w:styleId="1pt">
    <w:name w:val="Основной текст + Интервал 1 pt"/>
    <w:link w:val="1pt1"/>
    <w:qFormat/>
    <w:rPr>
      <w:spacing w:val="30"/>
    </w:rPr>
  </w:style>
  <w:style w:type="character" w:styleId="Style39">
    <w:name w:val="Знак Знак Знак Знак Знак"/>
    <w:link w:val="175"/>
    <w:qFormat/>
    <w:rPr>
      <w:rFonts w:ascii="Verdana" w:hAnsi="Verdana"/>
    </w:rPr>
  </w:style>
  <w:style w:type="character" w:styleId="Style40">
    <w:name w:val="Содержимое таблицы"/>
    <w:link w:val="150"/>
    <w:qFormat/>
    <w:rPr/>
  </w:style>
  <w:style w:type="character" w:styleId="Sylfaen">
    <w:name w:val="Основной текст + Sylfaen"/>
    <w:link w:val="Sylfaen1"/>
    <w:qFormat/>
    <w:rPr>
      <w:rFonts w:ascii="Sylfaen" w:hAnsi="Sylfaen"/>
      <w:sz w:val="23"/>
      <w:u w:val="none"/>
    </w:rPr>
  </w:style>
  <w:style w:type="character" w:styleId="Caption1">
    <w:name w:val="Caption1"/>
    <w:qFormat/>
    <w:rPr>
      <w:spacing w:val="-1"/>
      <w:sz w:val="28"/>
    </w:rPr>
  </w:style>
  <w:style w:type="character" w:styleId="Style42">
    <w:name w:val="Знак Знак Знак Знак Знак Знак Знак Знак Знак Знак Знак Знак Знак Знак Знак Знак"/>
    <w:link w:val="176"/>
    <w:qFormat/>
    <w:rPr>
      <w:rFonts w:ascii="Verdana" w:hAnsi="Verdana"/>
    </w:rPr>
  </w:style>
  <w:style w:type="character" w:styleId="brand2">
    <w:name w:val="brand2"/>
    <w:link w:val="brand21"/>
    <w:qFormat/>
    <w:rPr/>
  </w:style>
  <w:style w:type="character" w:styleId="Style43">
    <w:name w:val="Символ концевой сноски"/>
    <w:qFormat/>
    <w:rPr>
      <w:vertAlign w:val="superscript"/>
    </w:rPr>
  </w:style>
  <w:style w:type="character" w:styleId="EndnoteReference">
    <w:name w:val="endnote reference"/>
    <w:rPr>
      <w:vertAlign w:val="superscript"/>
    </w:rPr>
  </w:style>
  <w:style w:type="character" w:styleId="36">
    <w:name w:val="Стиль3 Знак"/>
    <w:basedOn w:val="BodyTextIndent2"/>
    <w:link w:val="3115"/>
    <w:qFormat/>
    <w:rPr>
      <w:rFonts w:ascii="Arial" w:hAnsi="Arial"/>
    </w:rPr>
  </w:style>
  <w:style w:type="character" w:styleId="217">
    <w:name w:val="Указатель2"/>
    <w:link w:val="2126"/>
    <w:qFormat/>
    <w:rPr>
      <w:rFonts w:ascii="Arial" w:hAnsi="Arial"/>
    </w:rPr>
  </w:style>
  <w:style w:type="character" w:styleId="136">
    <w:name w:val="Текст1"/>
    <w:link w:val="1142"/>
    <w:qFormat/>
    <w:rPr>
      <w:rFonts w:ascii="Courier New" w:hAnsi="Courier New"/>
      <w:color w:val="000000"/>
      <w:sz w:val="20"/>
    </w:rPr>
  </w:style>
  <w:style w:type="character" w:styleId="Contents9">
    <w:name w:val="Contents 9"/>
    <w:qFormat/>
    <w:rPr>
      <w:rFonts w:ascii="XO Thames" w:hAnsi="XO Thames"/>
      <w:sz w:val="28"/>
    </w:rPr>
  </w:style>
  <w:style w:type="character" w:styleId="1KGK9">
    <w:name w:val="1KG=K9"/>
    <w:link w:val="1KGK91"/>
    <w:qFormat/>
    <w:rPr>
      <w:rFonts w:ascii="MS Sans Serif" w:hAnsi="MS Sans Serif"/>
    </w:rPr>
  </w:style>
  <w:style w:type="character" w:styleId="232">
    <w:name w:val="Основной текст (23)"/>
    <w:link w:val="2312"/>
    <w:qFormat/>
    <w:rPr>
      <w:rFonts w:ascii="Calibri" w:hAnsi="Calibri"/>
      <w:sz w:val="18"/>
    </w:rPr>
  </w:style>
  <w:style w:type="character" w:styleId="xl103">
    <w:name w:val="xl103"/>
    <w:link w:val="xl1031"/>
    <w:qFormat/>
    <w:rPr>
      <w:b/>
      <w:sz w:val="16"/>
    </w:rPr>
  </w:style>
  <w:style w:type="character" w:styleId="Style61">
    <w:name w:val="Style6"/>
    <w:link w:val="Style611"/>
    <w:qFormat/>
    <w:rPr/>
  </w:style>
  <w:style w:type="character" w:styleId="propertyname">
    <w:name w:val="property_name"/>
    <w:link w:val="propertyname1"/>
    <w:qFormat/>
    <w:rPr/>
  </w:style>
  <w:style w:type="character" w:styleId="Iacaaiea">
    <w:name w:val="Iacaaiea"/>
    <w:link w:val="Iacaaiea1"/>
    <w:qFormat/>
    <w:rPr>
      <w:b/>
      <w:sz w:val="22"/>
    </w:rPr>
  </w:style>
  <w:style w:type="character" w:styleId="Style44">
    <w:name w:val="Style"/>
    <w:link w:val="Style151"/>
    <w:qFormat/>
    <w:rPr>
      <w:sz w:val="28"/>
    </w:rPr>
  </w:style>
  <w:style w:type="character" w:styleId="FontStyle44">
    <w:name w:val="Font Style44"/>
    <w:link w:val="FontStyle441"/>
    <w:qFormat/>
    <w:rPr>
      <w:rFonts w:ascii="Times New Roman" w:hAnsi="Times New Roman"/>
      <w:color w:val="000000"/>
      <w:sz w:val="22"/>
    </w:rPr>
  </w:style>
  <w:style w:type="character" w:styleId="BodyTextIndent3">
    <w:name w:val="Body Text Indent 3"/>
    <w:link w:val="BodyTextIndent31"/>
    <w:qFormat/>
    <w:rPr>
      <w:sz w:val="28"/>
    </w:rPr>
  </w:style>
  <w:style w:type="character"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1"/>
    <w:qFormat/>
    <w:rPr>
      <w:rFonts w:ascii="Tahoma" w:hAnsi="Tahoma"/>
      <w:sz w:val="20"/>
    </w:rPr>
  </w:style>
  <w:style w:type="character" w:styleId="z-TopofFormChar1">
    <w:name w:val="z-Top of Form Char1"/>
    <w:link w:val="z-TopofFormChar11"/>
    <w:qFormat/>
    <w:rPr>
      <w:rFonts w:ascii="Arial" w:hAnsi="Arial"/>
      <w:sz w:val="16"/>
    </w:rPr>
  </w:style>
  <w:style w:type="character" w:styleId="Style45">
    <w:name w:val="Сравнение редакций. Добавленный фрагмент"/>
    <w:link w:val="177"/>
    <w:qFormat/>
    <w:rPr>
      <w:color w:val="000000"/>
      <w:shd w:fill="C1D7FF" w:val="clear"/>
    </w:rPr>
  </w:style>
  <w:style w:type="character" w:styleId="218">
    <w:name w:val="Нумерованный список 21"/>
    <w:link w:val="21111"/>
    <w:qFormat/>
    <w:rPr/>
  </w:style>
  <w:style w:type="character" w:styleId="Style46">
    <w:name w:val="Заголовок статьи"/>
    <w:link w:val="178"/>
    <w:qFormat/>
    <w:rPr>
      <w:rFonts w:ascii="Arial" w:hAnsi="Arial"/>
    </w:rPr>
  </w:style>
  <w:style w:type="character" w:styleId="ConsPlusNormal1">
    <w:name w:val="ConsPlusNormal1"/>
    <w:link w:val="ConsPlusNormal3"/>
    <w:qFormat/>
    <w:rPr>
      <w:rFonts w:ascii="Arial" w:hAnsi="Arial"/>
    </w:rPr>
  </w:style>
  <w:style w:type="character" w:styleId="List2">
    <w:name w:val="List 2"/>
    <w:link w:val="List21"/>
    <w:qFormat/>
    <w:rPr/>
  </w:style>
  <w:style w:type="character" w:styleId="Style47">
    <w:name w:val="Знак Знак"/>
    <w:link w:val="53"/>
    <w:qFormat/>
    <w:rPr/>
  </w:style>
  <w:style w:type="character" w:styleId="44">
    <w:name w:val="заголовок 4"/>
    <w:link w:val="414"/>
    <w:qFormat/>
    <w:rPr>
      <w:b/>
      <w:sz w:val="28"/>
    </w:rPr>
  </w:style>
  <w:style w:type="character" w:styleId="314">
    <w:name w:val="Основной текст 31"/>
    <w:link w:val="3116"/>
    <w:qFormat/>
    <w:rPr>
      <w:sz w:val="28"/>
    </w:rPr>
  </w:style>
  <w:style w:type="character" w:styleId="Corbel">
    <w:name w:val="Основной текст + Corbel"/>
    <w:basedOn w:val="Sylfaen"/>
    <w:link w:val="Corbel1"/>
    <w:qFormat/>
    <w:rPr>
      <w:rFonts w:ascii="Corbel" w:hAnsi="Corbel"/>
      <w:sz w:val="39"/>
      <w:u w:val="none"/>
    </w:rPr>
  </w:style>
  <w:style w:type="character" w:styleId="iteminfo2data">
    <w:name w:val="item_info2_data"/>
    <w:link w:val="iteminfo2data1"/>
    <w:qFormat/>
    <w:rPr/>
  </w:style>
  <w:style w:type="character" w:styleId="WW8Num4z2">
    <w:name w:val="WW8Num4z2"/>
    <w:link w:val="WW8Num4z21"/>
    <w:qFormat/>
    <w:rPr>
      <w:rFonts w:ascii="Wingdings" w:hAnsi="Wingdings"/>
    </w:rPr>
  </w:style>
  <w:style w:type="character" w:styleId="37">
    <w:name w:val="Указатель3"/>
    <w:link w:val="3117"/>
    <w:qFormat/>
    <w:rPr>
      <w:rFonts w:ascii="Arial" w:hAnsi="Arial"/>
    </w:rPr>
  </w:style>
  <w:style w:type="character" w:styleId="Absatz-Standardschriftart">
    <w:name w:val="Absatz-Standardschriftart"/>
    <w:link w:val="Absatz-Standardschriftart1"/>
    <w:qFormat/>
    <w:rPr/>
  </w:style>
  <w:style w:type="character" w:styleId="List11">
    <w:name w:val="List 1"/>
    <w:qFormat/>
    <w:rPr>
      <w:rFonts w:ascii="Calibri" w:hAnsi="Calibri"/>
      <w:sz w:val="22"/>
    </w:rPr>
  </w:style>
  <w:style w:type="character" w:styleId="Contents8">
    <w:name w:val="Contents 8"/>
    <w:qFormat/>
    <w:rPr>
      <w:rFonts w:ascii="XO Thames" w:hAnsi="XO Thames"/>
      <w:sz w:val="28"/>
    </w:rPr>
  </w:style>
  <w:style w:type="character" w:styleId="xl81">
    <w:name w:val="xl81"/>
    <w:link w:val="xl811"/>
    <w:qFormat/>
    <w:rPr>
      <w:sz w:val="16"/>
    </w:rPr>
  </w:style>
  <w:style w:type="character" w:styleId="HTMLPreformatted">
    <w:name w:val="HTML Preformatted"/>
    <w:link w:val="HTMLPreformatted1"/>
    <w:qFormat/>
    <w:rPr>
      <w:rFonts w:ascii="Courier New" w:hAnsi="Courier New"/>
      <w:color w:val="000000"/>
      <w:sz w:val="20"/>
    </w:rPr>
  </w:style>
  <w:style w:type="character" w:styleId="sectioninfo2">
    <w:name w:val="section__info2"/>
    <w:link w:val="sectioninfo21"/>
    <w:qFormat/>
    <w:rPr/>
  </w:style>
  <w:style w:type="character" w:styleId="137">
    <w:name w:val="Знак сноски1"/>
    <w:link w:val="1143"/>
    <w:qFormat/>
    <w:rPr>
      <w:vertAlign w:val="superscript"/>
    </w:rPr>
  </w:style>
  <w:style w:type="character" w:styleId="315">
    <w:name w:val="Маркированный список 31"/>
    <w:link w:val="3118"/>
    <w:qFormat/>
    <w:rPr/>
  </w:style>
  <w:style w:type="character" w:styleId="xl96">
    <w:name w:val="xl96"/>
    <w:link w:val="xl961"/>
    <w:qFormat/>
    <w:rPr>
      <w:b/>
      <w:sz w:val="14"/>
    </w:rPr>
  </w:style>
  <w:style w:type="character" w:styleId="xl74">
    <w:name w:val="xl74"/>
    <w:link w:val="xl741"/>
    <w:qFormat/>
    <w:rPr>
      <w:b/>
      <w:sz w:val="18"/>
    </w:rPr>
  </w:style>
  <w:style w:type="character" w:styleId="219">
    <w:name w:val="Название2"/>
    <w:link w:val="2127"/>
    <w:qFormat/>
    <w:rPr>
      <w:rFonts w:ascii="Arial" w:hAnsi="Arial"/>
      <w:i/>
      <w:sz w:val="20"/>
    </w:rPr>
  </w:style>
  <w:style w:type="character" w:styleId="Style48">
    <w:name w:val="ТаблПоле"/>
    <w:link w:val="179"/>
    <w:qFormat/>
    <w:rPr>
      <w:rFonts w:ascii="Arial" w:hAnsi="Arial"/>
      <w:sz w:val="20"/>
    </w:rPr>
  </w:style>
  <w:style w:type="character" w:styleId="WW8Num3z3">
    <w:name w:val="WW8Num3z3"/>
    <w:link w:val="WW8Num3z31"/>
    <w:qFormat/>
    <w:rPr>
      <w:rFonts w:ascii="Symbol" w:hAnsi="Symbol"/>
    </w:rPr>
  </w:style>
  <w:style w:type="character" w:styleId="FontStyle13">
    <w:name w:val="Font Style13"/>
    <w:link w:val="FontStyle131"/>
    <w:qFormat/>
    <w:rPr>
      <w:rFonts w:ascii="Times New Roman" w:hAnsi="Times New Roman"/>
      <w:sz w:val="22"/>
    </w:rPr>
  </w:style>
  <w:style w:type="character" w:styleId="Header1">
    <w:name w:val="Header1"/>
    <w:qFormat/>
    <w:rPr/>
  </w:style>
  <w:style w:type="character" w:styleId="s1">
    <w:name w:val="s1"/>
    <w:link w:val="s11"/>
    <w:qFormat/>
    <w:rPr/>
  </w:style>
  <w:style w:type="character" w:styleId="Style49">
    <w:name w:val="Основной без НР"/>
    <w:link w:val="180"/>
    <w:qFormat/>
    <w:rPr>
      <w:sz w:val="28"/>
    </w:rPr>
  </w:style>
  <w:style w:type="character" w:styleId="38">
    <w:name w:val="Знак Знак3"/>
    <w:link w:val="321"/>
    <w:qFormat/>
    <w:rPr>
      <w:sz w:val="28"/>
    </w:rPr>
  </w:style>
  <w:style w:type="character" w:styleId="ConsNormal">
    <w:name w:val="ConsNormal"/>
    <w:link w:val="ConsNormal1"/>
    <w:qFormat/>
    <w:rPr>
      <w:rFonts w:ascii="Arial" w:hAnsi="Arial"/>
    </w:rPr>
  </w:style>
  <w:style w:type="character" w:styleId="Style50">
    <w:name w:val="Основной шрифт"/>
    <w:link w:val="182"/>
    <w:qFormat/>
    <w:rPr/>
  </w:style>
  <w:style w:type="character" w:styleId="naz">
    <w:name w:val="naz"/>
    <w:link w:val="naz1"/>
    <w:qFormat/>
    <w:rPr>
      <w:rFonts w:ascii="Calibri" w:hAnsi="Calibri"/>
      <w:sz w:val="22"/>
    </w:rPr>
  </w:style>
  <w:style w:type="character" w:styleId="BodyTextChar">
    <w:name w:val="Body Text Char"/>
    <w:link w:val="BodyTextChar1"/>
    <w:qFormat/>
    <w:rPr>
      <w:sz w:val="24"/>
    </w:rPr>
  </w:style>
  <w:style w:type="character" w:styleId="Normal1">
    <w:name w:val="Normal1"/>
    <w:link w:val="Normal11"/>
    <w:qFormat/>
    <w:rPr>
      <w:rFonts w:ascii="Times New Roman" w:hAnsi="Times New Roman"/>
      <w:sz w:val="24"/>
    </w:rPr>
  </w:style>
  <w:style w:type="character" w:styleId="BodyText3">
    <w:name w:val="Body Text 3"/>
    <w:link w:val="BodyText31"/>
    <w:qFormat/>
    <w:rPr>
      <w:sz w:val="28"/>
    </w:rPr>
  </w:style>
  <w:style w:type="character" w:styleId="411">
    <w:name w:val="Знак Знак41"/>
    <w:link w:val="4112"/>
    <w:qFormat/>
    <w:rPr>
      <w:rFonts w:ascii="Times New Roman" w:hAnsi="Times New Roman"/>
      <w:sz w:val="28"/>
    </w:rPr>
  </w:style>
  <w:style w:type="character" w:styleId="Style51">
    <w:name w:val="Активная гипертекстовая ссылка"/>
    <w:link w:val="183"/>
    <w:qFormat/>
    <w:rPr>
      <w:u w:val="single"/>
    </w:rPr>
  </w:style>
  <w:style w:type="character" w:styleId="1110">
    <w:name w:val="Знак Знак11"/>
    <w:link w:val="11111"/>
    <w:qFormat/>
    <w:rPr>
      <w:sz w:val="24"/>
    </w:rPr>
  </w:style>
  <w:style w:type="character" w:styleId="Style52">
    <w:name w:val="Пункт"/>
    <w:link w:val="184"/>
    <w:qFormat/>
    <w:rPr/>
  </w:style>
  <w:style w:type="character" w:styleId="WW-Absatz-Standardschriftart11111111111">
    <w:name w:val="WW-Absatz-Standardschriftart11111111111"/>
    <w:link w:val="WW-Absatz-Standardschriftart111111111112"/>
    <w:qFormat/>
    <w:rPr/>
  </w:style>
  <w:style w:type="character" w:styleId="font5">
    <w:name w:val="font5"/>
    <w:link w:val="font51"/>
    <w:qFormat/>
    <w:rPr>
      <w:color w:val="000000"/>
      <w:sz w:val="20"/>
    </w:rPr>
  </w:style>
  <w:style w:type="character" w:styleId="Emphasis">
    <w:name w:val="Emphasis"/>
    <w:qFormat/>
    <w:rPr>
      <w:i/>
    </w:rPr>
  </w:style>
  <w:style w:type="character" w:styleId="xl68">
    <w:name w:val="xl68"/>
    <w:link w:val="xl681"/>
    <w:qFormat/>
    <w:rPr>
      <w:b/>
      <w:sz w:val="16"/>
    </w:rPr>
  </w:style>
  <w:style w:type="character" w:styleId="WW8Num3z0">
    <w:name w:val="WW8Num3z0"/>
    <w:link w:val="WW8Num3z01"/>
    <w:qFormat/>
    <w:rPr>
      <w:rFonts w:ascii="Times New Roman" w:hAnsi="Times New Roman"/>
    </w:rPr>
  </w:style>
  <w:style w:type="character" w:styleId="FollowedHyperlink">
    <w:name w:val="FollowedHyperlink"/>
    <w:rPr>
      <w:color w:val="800080"/>
      <w:u w:val="single"/>
    </w:rPr>
  </w:style>
  <w:style w:type="character" w:styleId="WW-Absatz-Standardschriftart111111">
    <w:name w:val="WW-Absatz-Standardschriftart111111"/>
    <w:link w:val="WW-Absatz-Standardschriftart1111112"/>
    <w:qFormat/>
    <w:rPr/>
  </w:style>
  <w:style w:type="character" w:styleId="WW-Absatz-Standardschriftart11111111111111111">
    <w:name w:val="WW-Absatz-Standardschriftart11111111111111111"/>
    <w:link w:val="WW-Absatz-Standardschriftart111111111111111111"/>
    <w:qFormat/>
    <w:rPr/>
  </w:style>
  <w:style w:type="character" w:styleId="45">
    <w:name w:val="Указатель4"/>
    <w:link w:val="415"/>
    <w:qFormat/>
    <w:rPr>
      <w:rFonts w:ascii="Arial" w:hAnsi="Arial"/>
    </w:rPr>
  </w:style>
  <w:style w:type="character" w:styleId="xl64">
    <w:name w:val="xl64"/>
    <w:link w:val="xl641"/>
    <w:qFormat/>
    <w:rPr>
      <w:b/>
      <w:sz w:val="16"/>
    </w:rPr>
  </w:style>
  <w:style w:type="character" w:styleId="xl67">
    <w:name w:val="xl67"/>
    <w:link w:val="xl671"/>
    <w:qFormat/>
    <w:rPr/>
  </w:style>
  <w:style w:type="character" w:styleId="Style91">
    <w:name w:val="Style9"/>
    <w:link w:val="Style911"/>
    <w:qFormat/>
    <w:rPr/>
  </w:style>
  <w:style w:type="character" w:styleId="WW-Absatz-Standardschriftart1111111111">
    <w:name w:val="WW-Absatz-Standardschriftart1111111111"/>
    <w:link w:val="WW-Absatz-Standardschriftart11111111112"/>
    <w:qFormat/>
    <w:rPr/>
  </w:style>
  <w:style w:type="character" w:styleId="NoSpacing">
    <w:name w:val="No Spacing"/>
    <w:link w:val="NoSpacing1"/>
    <w:qFormat/>
    <w:rPr>
      <w:rFonts w:ascii="Times New Roman" w:hAnsi="Times New Roman"/>
      <w:sz w:val="28"/>
    </w:rPr>
  </w:style>
  <w:style w:type="character" w:styleId="-3">
    <w:name w:val="Контракт-подпункт"/>
    <w:link w:val="-14"/>
    <w:qFormat/>
    <w:rPr/>
  </w:style>
  <w:style w:type="character" w:styleId="xl100">
    <w:name w:val="xl100"/>
    <w:link w:val="xl1001"/>
    <w:qFormat/>
    <w:rPr>
      <w:b/>
      <w:sz w:val="16"/>
    </w:rPr>
  </w:style>
  <w:style w:type="character" w:styleId="Style53">
    <w:name w:val="Знак Знак Знак Знак Знак Знак Знак Знак Знак"/>
    <w:link w:val="225"/>
    <w:qFormat/>
    <w:rPr>
      <w:rFonts w:ascii="Verdana" w:hAnsi="Verdana"/>
    </w:rPr>
  </w:style>
  <w:style w:type="character" w:styleId="Contents5">
    <w:name w:val="Contents 5"/>
    <w:qFormat/>
    <w:rPr>
      <w:rFonts w:ascii="XO Thames" w:hAnsi="XO Thames"/>
      <w:sz w:val="28"/>
    </w:rPr>
  </w:style>
  <w:style w:type="character" w:styleId="blk">
    <w:name w:val="blk"/>
    <w:link w:val="blk1"/>
    <w:qFormat/>
    <w:rPr/>
  </w:style>
  <w:style w:type="character" w:styleId="Style54">
    <w:name w:val="Символ нумерации"/>
    <w:link w:val="185"/>
    <w:qFormat/>
    <w:rPr/>
  </w:style>
  <w:style w:type="character" w:styleId="Style101">
    <w:name w:val="Style10"/>
    <w:link w:val="Style1011"/>
    <w:qFormat/>
    <w:rPr/>
  </w:style>
  <w:style w:type="character" w:styleId="xl97">
    <w:name w:val="xl97"/>
    <w:link w:val="xl971"/>
    <w:qFormat/>
    <w:rPr>
      <w:b/>
      <w:sz w:val="14"/>
    </w:rPr>
  </w:style>
  <w:style w:type="character" w:styleId="138">
    <w:name w:val="Заголовок оглавления1"/>
    <w:basedOn w:val="Heading11"/>
    <w:link w:val="1144"/>
    <w:qFormat/>
    <w:rPr>
      <w:rFonts w:ascii="Cambria" w:hAnsi="Cambria"/>
      <w:b/>
      <w:color w:val="365F91"/>
      <w:sz w:val="28"/>
    </w:rPr>
  </w:style>
  <w:style w:type="character" w:styleId="StGen2">
    <w:name w:val="StGen2"/>
    <w:link w:val="StGen21"/>
    <w:qFormat/>
    <w:rPr>
      <w:rFonts w:ascii="Arial" w:hAnsi="Arial"/>
      <w:sz w:val="16"/>
    </w:rPr>
  </w:style>
  <w:style w:type="character" w:styleId="fieldvalue">
    <w:name w:val="field_value"/>
    <w:link w:val="fieldvalue1"/>
    <w:qFormat/>
    <w:rPr/>
  </w:style>
  <w:style w:type="character" w:styleId="139">
    <w:name w:val="Знак13"/>
    <w:link w:val="1312"/>
    <w:qFormat/>
    <w:rPr/>
  </w:style>
  <w:style w:type="character" w:styleId="140">
    <w:name w:val="заголовок 1"/>
    <w:link w:val="1145"/>
    <w:qFormat/>
    <w:rPr>
      <w:sz w:val="28"/>
    </w:rPr>
  </w:style>
  <w:style w:type="character" w:styleId="Style55">
    <w:name w:val="Стиль"/>
    <w:link w:val="48"/>
    <w:qFormat/>
    <w:rPr>
      <w:rFonts w:ascii="Arial" w:hAnsi="Arial"/>
      <w:sz w:val="24"/>
    </w:rPr>
  </w:style>
  <w:style w:type="character" w:styleId="TitleChar">
    <w:name w:val="Title Char"/>
    <w:basedOn w:val="DefaultParagraphFont"/>
    <w:link w:val="TitleChar1"/>
    <w:qFormat/>
    <w:rPr>
      <w:sz w:val="48"/>
    </w:rPr>
  </w:style>
  <w:style w:type="character" w:styleId="HTML11">
    <w:name w:val="Адрес HTML Знак1"/>
    <w:link w:val="HTML112"/>
    <w:qFormat/>
    <w:rPr>
      <w:rFonts w:ascii="Times New Roman" w:hAnsi="Times New Roman"/>
      <w:i/>
      <w:sz w:val="24"/>
    </w:rPr>
  </w:style>
  <w:style w:type="character" w:styleId="NoteHeadingChar1">
    <w:name w:val="Note Heading Char1"/>
    <w:link w:val="NoteHeadingChar11"/>
    <w:qFormat/>
    <w:rPr>
      <w:sz w:val="24"/>
    </w:rPr>
  </w:style>
  <w:style w:type="character" w:styleId="ConsNonformat">
    <w:name w:val="ConsNonformat"/>
    <w:link w:val="ConsNonformat1"/>
    <w:qFormat/>
    <w:rPr>
      <w:rFonts w:ascii="Courier New" w:hAnsi="Courier New"/>
    </w:rPr>
  </w:style>
  <w:style w:type="character" w:styleId="xl78">
    <w:name w:val="xl78"/>
    <w:link w:val="xl781"/>
    <w:qFormat/>
    <w:rPr>
      <w:sz w:val="16"/>
    </w:rPr>
  </w:style>
  <w:style w:type="character" w:styleId="Standard">
    <w:name w:val="Standard"/>
    <w:link w:val="Standard1"/>
    <w:qFormat/>
    <w:rPr>
      <w:rFonts w:ascii="Times New Roman" w:hAnsi="Times New Roman"/>
      <w:sz w:val="24"/>
    </w:rPr>
  </w:style>
  <w:style w:type="character" w:styleId="HTMLAddress">
    <w:name w:val="HTML Address"/>
    <w:link w:val="HTMLAddress1"/>
    <w:qFormat/>
    <w:rPr>
      <w:rFonts w:ascii="Calibri" w:hAnsi="Calibri"/>
      <w:i/>
    </w:rPr>
  </w:style>
  <w:style w:type="character" w:styleId="font6">
    <w:name w:val="font6"/>
    <w:link w:val="font61"/>
    <w:qFormat/>
    <w:rPr>
      <w:color w:val="000000"/>
      <w:sz w:val="16"/>
    </w:rPr>
  </w:style>
  <w:style w:type="character" w:styleId="xl66">
    <w:name w:val="xl66"/>
    <w:link w:val="xl661"/>
    <w:qFormat/>
    <w:rPr>
      <w:b/>
      <w:sz w:val="18"/>
    </w:rPr>
  </w:style>
  <w:style w:type="character" w:styleId="46">
    <w:name w:val="Название4"/>
    <w:link w:val="416"/>
    <w:qFormat/>
    <w:rPr>
      <w:rFonts w:ascii="Arial" w:hAnsi="Arial"/>
      <w:i/>
      <w:sz w:val="20"/>
    </w:rPr>
  </w:style>
  <w:style w:type="character" w:styleId="wstooltip">
    <w:name w:val="ws_tooltip"/>
    <w:link w:val="wstooltip1"/>
    <w:qFormat/>
    <w:rPr/>
  </w:style>
  <w:style w:type="character" w:styleId="hiddentext">
    <w:name w:val="hidden_text"/>
    <w:link w:val="hiddentext1"/>
    <w:qFormat/>
    <w:rPr/>
  </w:style>
  <w:style w:type="character" w:styleId="Style56">
    <w:name w:val="ТаблЗаг"/>
    <w:link w:val="186"/>
    <w:qFormat/>
    <w:rPr>
      <w:rFonts w:ascii="Arial" w:hAnsi="Arial"/>
      <w:b/>
      <w:sz w:val="20"/>
    </w:rPr>
  </w:style>
  <w:style w:type="character" w:styleId="9">
    <w:name w:val="Основной текст (9)"/>
    <w:link w:val="912"/>
    <w:qFormat/>
    <w:rPr>
      <w:rFonts w:ascii="Calibri" w:hAnsi="Calibri"/>
      <w:sz w:val="21"/>
    </w:rPr>
  </w:style>
  <w:style w:type="character" w:styleId="Style57">
    <w:name w:val="Цветовое выделение"/>
    <w:link w:val="187"/>
    <w:qFormat/>
    <w:rPr>
      <w:b/>
      <w:color w:val="26282F"/>
    </w:rPr>
  </w:style>
  <w:style w:type="character" w:styleId="2110">
    <w:name w:val="Знак Знак21"/>
    <w:link w:val="21112"/>
    <w:qFormat/>
    <w:rPr>
      <w:sz w:val="28"/>
    </w:rPr>
  </w:style>
  <w:style w:type="character" w:styleId="apple-converted-space">
    <w:name w:val="apple-converted-space"/>
    <w:link w:val="apple-converted-space1"/>
    <w:qFormat/>
    <w:rPr/>
  </w:style>
  <w:style w:type="character" w:styleId="BodyText2">
    <w:name w:val="Body Text 2"/>
    <w:link w:val="BodyText23"/>
    <w:qFormat/>
    <w:rPr/>
  </w:style>
  <w:style w:type="character" w:styleId="2111">
    <w:name w:val="Основной текст (2)1"/>
    <w:link w:val="21113"/>
    <w:qFormat/>
    <w:rPr>
      <w:rFonts w:ascii="Arial" w:hAnsi="Arial"/>
      <w:sz w:val="19"/>
    </w:rPr>
  </w:style>
  <w:style w:type="character" w:styleId="Style58">
    <w:name w:val="Не вступил в силу"/>
    <w:link w:val="188"/>
    <w:qFormat/>
    <w:rPr>
      <w:b/>
      <w:color w:val="000000"/>
      <w:shd w:fill="D8EDE8" w:val="clear"/>
    </w:rPr>
  </w:style>
  <w:style w:type="character" w:styleId="Style111">
    <w:name w:val="Style11"/>
    <w:link w:val="Style1111"/>
    <w:qFormat/>
    <w:rPr/>
  </w:style>
  <w:style w:type="character" w:styleId="Times-11-simple">
    <w:name w:val="Times-11-simple"/>
    <w:link w:val="Times-11-simple1"/>
    <w:qFormat/>
    <w:rPr>
      <w:sz w:val="20"/>
    </w:rPr>
  </w:style>
  <w:style w:type="character" w:styleId="181">
    <w:name w:val="Основной текст (18)"/>
    <w:link w:val="1811"/>
    <w:qFormat/>
    <w:rPr>
      <w:rFonts w:ascii="Calibri" w:hAnsi="Calibri"/>
      <w:sz w:val="18"/>
    </w:rPr>
  </w:style>
  <w:style w:type="character" w:styleId="Style59">
    <w:name w:val="Style5"/>
    <w:link w:val="Style511"/>
    <w:qFormat/>
    <w:rPr/>
  </w:style>
  <w:style w:type="character" w:styleId="142">
    <w:name w:val="З1"/>
    <w:basedOn w:val="Heading11"/>
    <w:link w:val="1146"/>
    <w:qFormat/>
    <w:rPr>
      <w:b/>
      <w:sz w:val="24"/>
    </w:rPr>
  </w:style>
  <w:style w:type="character" w:styleId="FontStyle16">
    <w:name w:val="Font Style16"/>
    <w:link w:val="FontStyle161"/>
    <w:qFormat/>
    <w:rPr>
      <w:rFonts w:ascii="Times New Roman" w:hAnsi="Times New Roman"/>
      <w:b/>
      <w:sz w:val="12"/>
    </w:rPr>
  </w:style>
  <w:style w:type="character" w:styleId="Subtitle1">
    <w:name w:val="Subtitle1"/>
    <w:basedOn w:val="Title1"/>
    <w:qFormat/>
    <w:rPr>
      <w:i/>
      <w:sz w:val="28"/>
    </w:rPr>
  </w:style>
  <w:style w:type="character" w:styleId="39">
    <w:name w:val="Основной текст3"/>
    <w:link w:val="3119"/>
    <w:qFormat/>
    <w:rPr>
      <w:rFonts w:ascii="Calibri" w:hAnsi="Calibri"/>
      <w:sz w:val="20"/>
    </w:rPr>
  </w:style>
  <w:style w:type="character" w:styleId="511">
    <w:name w:val="Список 51"/>
    <w:link w:val="5111"/>
    <w:qFormat/>
    <w:rPr/>
  </w:style>
  <w:style w:type="character" w:styleId="xl92">
    <w:name w:val="xl92"/>
    <w:link w:val="xl921"/>
    <w:qFormat/>
    <w:rPr>
      <w:sz w:val="20"/>
    </w:rPr>
  </w:style>
  <w:style w:type="character" w:styleId="143">
    <w:name w:val="Текст сноски Знак1"/>
    <w:link w:val="1147"/>
    <w:qFormat/>
    <w:rPr/>
  </w:style>
  <w:style w:type="character" w:styleId="font9">
    <w:name w:val="font9"/>
    <w:link w:val="font91"/>
    <w:qFormat/>
    <w:rPr>
      <w:color w:val="000000"/>
    </w:rPr>
  </w:style>
  <w:style w:type="character" w:styleId="81">
    <w:name w:val="Знак Знак81"/>
    <w:link w:val="811"/>
    <w:qFormat/>
    <w:rPr>
      <w:rFonts w:ascii="Times New Roman" w:hAnsi="Times New Roman"/>
      <w:sz w:val="24"/>
    </w:rPr>
  </w:style>
  <w:style w:type="character" w:styleId="Textbodyindent">
    <w:name w:val="Text body indent"/>
    <w:qFormat/>
    <w:rPr>
      <w:sz w:val="28"/>
    </w:rPr>
  </w:style>
  <w:style w:type="character" w:styleId="Style71">
    <w:name w:val="Style7"/>
    <w:link w:val="Style711"/>
    <w:qFormat/>
    <w:rPr/>
  </w:style>
  <w:style w:type="character" w:styleId="ab3">
    <w:name w:val="ab3"/>
    <w:link w:val="ab31"/>
    <w:qFormat/>
    <w:rPr/>
  </w:style>
  <w:style w:type="character" w:styleId="Title1">
    <w:name w:val="Title1"/>
    <w:qFormat/>
    <w:rPr>
      <w:sz w:val="32"/>
    </w:rPr>
  </w:style>
  <w:style w:type="character" w:styleId="prodcharname">
    <w:name w:val="prod_char_name"/>
    <w:link w:val="prodcharname1"/>
    <w:qFormat/>
    <w:rPr/>
  </w:style>
  <w:style w:type="character" w:styleId="xl69">
    <w:name w:val="xl69"/>
    <w:link w:val="xl691"/>
    <w:qFormat/>
    <w:rPr>
      <w:b/>
      <w:sz w:val="18"/>
    </w:rPr>
  </w:style>
  <w:style w:type="character" w:styleId="Heading41">
    <w:name w:val="Heading 41"/>
    <w:qFormat/>
    <w:rPr>
      <w:sz w:val="28"/>
    </w:rPr>
  </w:style>
  <w:style w:type="character" w:styleId="Style60">
    <w:name w:val="Содержимое врезки"/>
    <w:basedOn w:val="Textbody1"/>
    <w:link w:val="191"/>
    <w:qFormat/>
    <w:rPr/>
  </w:style>
  <w:style w:type="character" w:styleId="PlainText">
    <w:name w:val="Plain Text"/>
    <w:link w:val="PlainText1"/>
    <w:qFormat/>
    <w:rPr/>
  </w:style>
  <w:style w:type="character" w:styleId="WW-Absatz-Standardschriftart1111111111111">
    <w:name w:val="WW-Absatz-Standardschriftart1111111111111"/>
    <w:link w:val="WW-Absatz-Standardschriftart11111111111112"/>
    <w:qFormat/>
    <w:rPr/>
  </w:style>
  <w:style w:type="character" w:styleId="normalltext">
    <w:name w:val="normalltext"/>
    <w:link w:val="normalltext1"/>
    <w:qFormat/>
    <w:rPr/>
  </w:style>
  <w:style w:type="character" w:styleId="font8">
    <w:name w:val="font8"/>
    <w:link w:val="font81"/>
    <w:qFormat/>
    <w:rPr>
      <w:color w:val="000000"/>
    </w:rPr>
  </w:style>
  <w:style w:type="character" w:styleId="144">
    <w:name w:val="Схема документа Знак1"/>
    <w:link w:val="1148"/>
    <w:qFormat/>
    <w:rPr>
      <w:rFonts w:ascii="Segoe UI" w:hAnsi="Segoe UI"/>
      <w:sz w:val="16"/>
    </w:rPr>
  </w:style>
  <w:style w:type="character" w:styleId="xl93">
    <w:name w:val="xl93"/>
    <w:link w:val="xl931"/>
    <w:qFormat/>
    <w:rPr>
      <w:color w:val="000000"/>
      <w:sz w:val="16"/>
    </w:rPr>
  </w:style>
  <w:style w:type="character" w:styleId="Heading5Char">
    <w:name w:val="Heading 5 Char"/>
    <w:basedOn w:val="DefaultParagraphFont"/>
    <w:link w:val="Heading5Char1"/>
    <w:qFormat/>
    <w:rPr>
      <w:rFonts w:ascii="Arial" w:hAnsi="Arial"/>
      <w:b/>
      <w:sz w:val="24"/>
    </w:rPr>
  </w:style>
  <w:style w:type="character" w:styleId="xl86">
    <w:name w:val="xl86"/>
    <w:link w:val="xl861"/>
    <w:qFormat/>
    <w:rPr>
      <w:sz w:val="16"/>
    </w:rPr>
  </w:style>
  <w:style w:type="character" w:styleId="p24">
    <w:name w:val="p24"/>
    <w:link w:val="p241"/>
    <w:qFormat/>
    <w:rPr/>
  </w:style>
  <w:style w:type="character" w:styleId="Heading21">
    <w:name w:val="Heading 21"/>
    <w:qFormat/>
    <w:rPr>
      <w:rFonts w:ascii="Arial" w:hAnsi="Arial"/>
      <w:b/>
      <w:i/>
      <w:sz w:val="28"/>
    </w:rPr>
  </w:style>
  <w:style w:type="character" w:styleId="headeraa">
    <w:name w:val="header_aa"/>
    <w:link w:val="headeraa1"/>
    <w:qFormat/>
    <w:rPr/>
  </w:style>
  <w:style w:type="character" w:styleId="Default">
    <w:name w:val="Default"/>
    <w:link w:val="Default1"/>
    <w:qFormat/>
    <w:rPr>
      <w:rFonts w:ascii="Times New Roman" w:hAnsi="Times New Roman"/>
      <w:color w:val="000000"/>
      <w:sz w:val="24"/>
    </w:rPr>
  </w:style>
  <w:style w:type="character" w:styleId="NoteHeadingChar">
    <w:name w:val="Note Heading Char"/>
    <w:link w:val="NoteHeadingChar2"/>
    <w:qFormat/>
    <w:rPr>
      <w:sz w:val="24"/>
    </w:rPr>
  </w:style>
  <w:style w:type="character" w:styleId="offer">
    <w:name w:val="offer"/>
    <w:link w:val="offer1"/>
    <w:qFormat/>
    <w:rPr/>
  </w:style>
  <w:style w:type="character" w:styleId="310">
    <w:name w:val="Стиль3"/>
    <w:basedOn w:val="BodyTextIndent2"/>
    <w:link w:val="3120"/>
    <w:qFormat/>
    <w:rPr/>
  </w:style>
  <w:style w:type="character" w:styleId="1111">
    <w:name w:val="Заголовок 1.Статья 1"/>
    <w:link w:val="11112"/>
    <w:qFormat/>
    <w:rPr>
      <w:b/>
    </w:rPr>
  </w:style>
  <w:style w:type="character" w:styleId="Heading61">
    <w:name w:val="Heading 61"/>
    <w:qFormat/>
    <w:rPr>
      <w:sz w:val="28"/>
    </w:rPr>
  </w:style>
  <w:style w:type="character" w:styleId="xl77">
    <w:name w:val="xl77"/>
    <w:link w:val="xl771"/>
    <w:qFormat/>
    <w:rPr/>
  </w:style>
  <w:style w:type="character" w:styleId="145">
    <w:name w:val="Заголовок1"/>
    <w:link w:val="1149"/>
    <w:qFormat/>
    <w:rPr>
      <w:sz w:val="28"/>
    </w:rPr>
  </w:style>
  <w:style w:type="character" w:styleId="ConsPlusNonformat">
    <w:name w:val="ConsPlusNonformat"/>
    <w:link w:val="ConsPlusNonformat1"/>
    <w:qFormat/>
    <w:rPr>
      <w:rFonts w:ascii="Courier New" w:hAnsi="Courier New"/>
    </w:rPr>
  </w:style>
  <w:style w:type="character" w:styleId="CaptionChar">
    <w:name w:val="Caption Char"/>
    <w:basedOn w:val="DefaultParagraphFont"/>
    <w:link w:val="CaptionChar1"/>
    <w:qFormat/>
    <w:rPr>
      <w:b/>
      <w:color w:themeColor="accent1" w:val="4F81BD"/>
      <w:sz w:val="18"/>
    </w:rPr>
  </w:style>
  <w:style w:type="character" w:styleId="20">
    <w:name w:val="Основной текст (20)"/>
    <w:link w:val="201"/>
    <w:qFormat/>
    <w:rPr>
      <w:rFonts w:ascii="MS Gothic" w:hAnsi="MS Gothic"/>
      <w:spacing w:val="-10"/>
      <w:sz w:val="20"/>
    </w:rPr>
  </w:style>
  <w:style w:type="paragraph" w:styleId="Style62">
    <w:name w:val="Заголовок"/>
    <w:basedOn w:val="Normal"/>
    <w:next w:val="BodyText1"/>
    <w:qFormat/>
    <w:pPr>
      <w:keepNext w:val="true"/>
      <w:spacing w:before="240" w:after="120"/>
    </w:pPr>
    <w:rPr>
      <w:rFonts w:ascii="Liberation Sans" w:hAnsi="Liberation Sans" w:eastAsia="Tahoma" w:cs="Noto Sans"/>
      <w:sz w:val="28"/>
      <w:szCs w:val="28"/>
    </w:rPr>
  </w:style>
  <w:style w:type="paragraph" w:styleId="BodyText1">
    <w:name w:val="Body Text"/>
    <w:basedOn w:val="Normal"/>
    <w:pPr>
      <w:widowControl/>
      <w:jc w:val="center"/>
    </w:pPr>
    <w:rPr>
      <w:sz w:val="28"/>
    </w:rPr>
  </w:style>
  <w:style w:type="paragraph" w:styleId="List">
    <w:name w:val="List"/>
    <w:basedOn w:val="Normal"/>
    <w:pPr>
      <w:widowControl/>
      <w:ind w:hanging="283" w:left="283"/>
    </w:pPr>
    <w:rPr/>
  </w:style>
  <w:style w:type="paragraph" w:styleId="Caption">
    <w:name w:val="caption"/>
    <w:basedOn w:val="Normal"/>
    <w:next w:val="Normal"/>
    <w:qFormat/>
    <w:pPr>
      <w:widowControl/>
      <w:spacing w:lineRule="exact" w:line="317" w:before="269" w:after="0"/>
    </w:pPr>
    <w:rPr>
      <w:spacing w:val="-1"/>
      <w:sz w:val="28"/>
    </w:rPr>
  </w:style>
  <w:style w:type="paragraph" w:styleId="Style63">
    <w:name w:val="Указатель"/>
    <w:basedOn w:val="Normal"/>
    <w:qFormat/>
    <w:pPr>
      <w:suppressLineNumbers/>
    </w:pPr>
    <w:rPr>
      <w:rFonts w:cs="Noto Sans"/>
    </w:rPr>
  </w:style>
  <w:style w:type="paragraph" w:styleId="1210">
    <w:name w:val="Знак Знак12"/>
    <w:link w:val="1"/>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146">
    <w:name w:val="Нормальный (таблица)1"/>
    <w:basedOn w:val="Normal"/>
    <w:link w:val="Style5"/>
    <w:qFormat/>
    <w:pPr>
      <w:widowControl w:val="false"/>
      <w:spacing w:lineRule="atLeast" w:line="276" w:before="0" w:after="200"/>
      <w:jc w:val="center"/>
    </w:pPr>
    <w:rPr>
      <w:rFonts w:ascii="Calibri" w:hAnsi="Calibri"/>
      <w:sz w:val="22"/>
    </w:rPr>
  </w:style>
  <w:style w:type="paragraph" w:styleId="Footnote1">
    <w:name w:val="Footnote1"/>
    <w:basedOn w:val="Normal"/>
    <w:link w:val="Footnote"/>
    <w:qFormat/>
    <w:pPr/>
    <w:rPr>
      <w:sz w:val="20"/>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Tahoma" w:cs="Noto Sans"/>
      <w:color w:val="000000"/>
      <w:spacing w:val="0"/>
      <w:kern w:val="0"/>
      <w:sz w:val="28"/>
      <w:szCs w:val="20"/>
      <w:lang w:val="ru-RU" w:eastAsia="zh-CN" w:bidi="hi-IN"/>
    </w:rPr>
  </w:style>
  <w:style w:type="paragraph" w:styleId="Heading4Char1">
    <w:name w:val="Heading 4 Char1"/>
    <w:basedOn w:val="DefaultParagraphFont1"/>
    <w:link w:val="Heading4Char"/>
    <w:qFormat/>
    <w:pPr/>
    <w:rPr>
      <w:rFonts w:ascii="Arial" w:hAnsi="Arial"/>
      <w:b/>
      <w:sz w:val="26"/>
    </w:rPr>
  </w:style>
  <w:style w:type="paragraph" w:styleId="47">
    <w:name w:val="Знак Знак Знак Знак Знак Знак Знак Знак Знак Знак Знак Знак4"/>
    <w:basedOn w:val="Normal"/>
    <w:link w:val="Style6"/>
    <w:qFormat/>
    <w:pPr>
      <w:widowControl/>
      <w:spacing w:lineRule="exact" w:line="240" w:before="0" w:after="160"/>
      <w:jc w:val="center"/>
    </w:pPr>
    <w:rPr>
      <w:rFonts w:ascii="Verdana" w:hAnsi="Verdana"/>
    </w:rPr>
  </w:style>
  <w:style w:type="paragraph" w:styleId="2112">
    <w:name w:val="Неразрешенное упоминание21"/>
    <w:link w:val="2"/>
    <w:qFormat/>
    <w:pPr>
      <w:widowControl/>
      <w:bidi w:val="0"/>
      <w:spacing w:lineRule="auto" w:line="240" w:before="0" w:after="0"/>
      <w:ind w:hanging="0" w:left="0" w:right="0"/>
      <w:jc w:val="left"/>
    </w:pPr>
    <w:rPr>
      <w:rFonts w:ascii="Calibri" w:hAnsi="Calibri" w:eastAsia="Tahoma" w:cs="Noto Sans"/>
      <w:color w:val="808080"/>
      <w:spacing w:val="0"/>
      <w:kern w:val="0"/>
      <w:sz w:val="20"/>
      <w:szCs w:val="20"/>
      <w:shd w:fill="E6E6E6" w:val="clear"/>
      <w:lang w:val="ru-RU" w:eastAsia="zh-CN" w:bidi="hi-IN"/>
    </w:rPr>
  </w:style>
  <w:style w:type="paragraph" w:styleId="z-111">
    <w:name w:val="z-Конец формы Знак11"/>
    <w:link w:val="z-1"/>
    <w:qFormat/>
    <w:pPr>
      <w:widowControl/>
      <w:bidi w:val="0"/>
      <w:spacing w:lineRule="auto" w:line="240" w:before="0" w:after="0"/>
      <w:ind w:hanging="0" w:left="0" w:right="0"/>
      <w:jc w:val="left"/>
    </w:pPr>
    <w:rPr>
      <w:rFonts w:ascii="Arial" w:hAnsi="Arial" w:eastAsia="Tahoma" w:cs="Noto Sans"/>
      <w:color w:val="000000"/>
      <w:spacing w:val="0"/>
      <w:kern w:val="0"/>
      <w:sz w:val="16"/>
      <w:szCs w:val="20"/>
      <w:lang w:val="ru-RU" w:eastAsia="zh-CN" w:bidi="hi-IN"/>
    </w:rPr>
  </w:style>
  <w:style w:type="paragraph" w:styleId="Date1">
    <w:name w:val="Date1"/>
    <w:basedOn w:val="Normal"/>
    <w:next w:val="Normal"/>
    <w:link w:val="Date"/>
    <w:qFormat/>
    <w:pPr>
      <w:widowControl/>
      <w:spacing w:before="0" w:after="60"/>
      <w:jc w:val="both"/>
    </w:pPr>
    <w:rPr>
      <w:rFonts w:ascii="Calibri" w:hAnsi="Calibri"/>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Tahoma" w:cs="Noto Sans"/>
      <w:color w:val="000000"/>
      <w:spacing w:val="0"/>
      <w:kern w:val="0"/>
      <w:sz w:val="28"/>
      <w:szCs w:val="20"/>
      <w:lang w:val="ru-RU" w:eastAsia="zh-CN" w:bidi="hi-IN"/>
    </w:rPr>
  </w:style>
  <w:style w:type="paragraph" w:styleId="1112">
    <w:name w:val="Просмотренная гиперссылка11"/>
    <w:link w:val="11"/>
    <w:qFormat/>
    <w:pPr>
      <w:widowControl/>
      <w:bidi w:val="0"/>
      <w:spacing w:lineRule="auto" w:line="240" w:before="0" w:after="0"/>
      <w:ind w:hanging="0" w:left="0" w:right="0"/>
      <w:jc w:val="left"/>
    </w:pPr>
    <w:rPr>
      <w:rFonts w:ascii="Calibri" w:hAnsi="Calibri" w:eastAsia="Tahoma" w:cs="Noto Sans"/>
      <w:color w:val="954F72"/>
      <w:spacing w:val="0"/>
      <w:kern w:val="0"/>
      <w:sz w:val="20"/>
      <w:szCs w:val="20"/>
      <w:u w:val="single"/>
      <w:lang w:val="ru-RU" w:eastAsia="zh-CN" w:bidi="hi-IN"/>
    </w:rPr>
  </w:style>
  <w:style w:type="paragraph" w:styleId="extended-textshort1">
    <w:name w:val="extended-text__short1"/>
    <w:link w:val="extended-textshor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71">
    <w:name w:val="Знак17"/>
    <w:basedOn w:val="Normal"/>
    <w:link w:val="12"/>
    <w:qFormat/>
    <w:pPr>
      <w:widowControl/>
      <w:spacing w:lineRule="exact" w:line="240" w:before="0" w:after="160"/>
      <w:jc w:val="center"/>
    </w:pPr>
    <w:rPr/>
  </w:style>
  <w:style w:type="paragraph" w:styleId="msonormal1">
    <w:name w:val="msonormal1"/>
    <w:basedOn w:val="Normal"/>
    <w:link w:val="msonormal"/>
    <w:qFormat/>
    <w:pPr>
      <w:widowControl/>
      <w:spacing w:beforeAutospacing="1" w:afterAutospacing="1"/>
      <w:jc w:val="both"/>
    </w:pPr>
    <w:rPr/>
  </w:style>
  <w:style w:type="paragraph" w:styleId="147">
    <w:name w:val="Подраздел1"/>
    <w:link w:val="Style7"/>
    <w:qFormat/>
    <w:pPr>
      <w:widowControl w:val="false"/>
      <w:bidi w:val="0"/>
      <w:spacing w:lineRule="atLeast" w:line="100" w:before="240" w:after="120"/>
      <w:ind w:hanging="0" w:left="0" w:right="0"/>
      <w:jc w:val="center"/>
    </w:pPr>
    <w:rPr>
      <w:rFonts w:ascii="TimesDL" w:hAnsi="TimesDL" w:eastAsia="Tahoma" w:cs="Noto Sans"/>
      <w:b/>
      <w:smallCaps/>
      <w:color w:val="000000"/>
      <w:spacing w:val="-2"/>
      <w:kern w:val="0"/>
      <w:sz w:val="24"/>
      <w:szCs w:val="20"/>
      <w:lang w:val="ru-RU" w:eastAsia="zh-CN" w:bidi="hi-IN"/>
    </w:rPr>
  </w:style>
  <w:style w:type="paragraph" w:styleId="annotationsubject1">
    <w:name w:val="annotation subject1"/>
    <w:basedOn w:val="CommentText"/>
    <w:next w:val="CommentText"/>
    <w:link w:val="annotationsubject"/>
    <w:qFormat/>
    <w:pPr>
      <w:widowControl w:val="false"/>
      <w:jc w:val="both"/>
    </w:pPr>
    <w:rPr>
      <w:rFonts w:ascii="Times New Roman" w:hAnsi="Times New Roman"/>
      <w:b/>
      <w:sz w:val="20"/>
    </w:rPr>
  </w:style>
  <w:style w:type="paragraph" w:styleId="CommentText">
    <w:name w:val="annotation text"/>
    <w:basedOn w:val="Normal"/>
    <w:pPr>
      <w:widowControl/>
      <w:jc w:val="center"/>
    </w:pPr>
    <w:rPr>
      <w:rFonts w:ascii="Calibri" w:hAnsi="Calibri"/>
      <w:sz w:val="22"/>
    </w:rPr>
  </w:style>
  <w:style w:type="paragraph" w:styleId="Style131">
    <w:name w:val="Style131"/>
    <w:basedOn w:val="Normal"/>
    <w:link w:val="Style13"/>
    <w:qFormat/>
    <w:pPr>
      <w:widowControl w:val="false"/>
    </w:pPr>
    <w:rPr/>
  </w:style>
  <w:style w:type="paragraph" w:styleId="1113">
    <w:name w:val="Стиль11"/>
    <w:basedOn w:val="Normal"/>
    <w:link w:val="13"/>
    <w:qFormat/>
    <w:pPr>
      <w:widowControl/>
      <w:ind w:firstLine="709"/>
      <w:jc w:val="both"/>
    </w:pPr>
    <w:rPr/>
  </w:style>
  <w:style w:type="paragraph" w:styleId="DateChar2">
    <w:name w:val="Date Char2"/>
    <w:link w:val="DateChar"/>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148">
    <w:name w:val="Марк1"/>
    <w:basedOn w:val="Normal"/>
    <w:link w:val="Style8"/>
    <w:qFormat/>
    <w:pPr>
      <w:widowControl w:val="false"/>
      <w:ind w:hanging="283" w:left="566"/>
    </w:pPr>
    <w:rPr>
      <w:sz w:val="20"/>
    </w:rPr>
  </w:style>
  <w:style w:type="paragraph" w:styleId="431">
    <w:name w:val="Знак Знак43"/>
    <w:link w:val="4"/>
    <w:qFormat/>
    <w:pPr>
      <w:widowControl/>
      <w:bidi w:val="0"/>
      <w:spacing w:lineRule="auto" w:line="240" w:before="0" w:after="0"/>
      <w:ind w:hanging="0" w:left="0" w:right="0"/>
      <w:jc w:val="left"/>
    </w:pPr>
    <w:rPr>
      <w:rFonts w:ascii="Times New Roman" w:hAnsi="Times New Roman" w:eastAsia="Tahoma" w:cs="Noto Sans"/>
      <w:color w:val="000000"/>
      <w:spacing w:val="0"/>
      <w:kern w:val="0"/>
      <w:sz w:val="28"/>
      <w:szCs w:val="20"/>
      <w:lang w:val="ru-RU" w:eastAsia="zh-CN" w:bidi="hi-IN"/>
    </w:rPr>
  </w:style>
  <w:style w:type="paragraph" w:styleId="WW-Absatz-Standardschriftart1111111112">
    <w:name w:val="WW-Absatz-Standardschriftart1111111112"/>
    <w:link w:val="WW-Absatz-Standardschriftart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51">
    <w:name w:val="Знак151"/>
    <w:basedOn w:val="Normal"/>
    <w:link w:val="15"/>
    <w:qFormat/>
    <w:pPr>
      <w:widowControl/>
      <w:spacing w:lineRule="exact" w:line="240" w:before="0" w:after="160"/>
      <w:jc w:val="center"/>
    </w:pPr>
    <w:rPr/>
  </w:style>
  <w:style w:type="paragraph" w:styleId="bodytext11">
    <w:name w:val="bodytext1"/>
    <w:basedOn w:val="Normal"/>
    <w:link w:val="bodytext"/>
    <w:qFormat/>
    <w:pPr>
      <w:widowControl/>
      <w:spacing w:lineRule="atLeast" w:line="312"/>
    </w:pPr>
    <w:rPr>
      <w:rFonts w:ascii="Tahoma" w:hAnsi="Tahoma"/>
      <w:sz w:val="18"/>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Tahoma" w:cs="Noto Sans"/>
      <w:color w:val="000000"/>
      <w:spacing w:val="0"/>
      <w:kern w:val="0"/>
      <w:sz w:val="28"/>
      <w:szCs w:val="20"/>
      <w:lang w:val="ru-RU" w:eastAsia="zh-CN" w:bidi="hi-IN"/>
    </w:rPr>
  </w:style>
  <w:style w:type="paragraph" w:styleId="Iauiue1">
    <w:name w:val="Iau?iue1"/>
    <w:link w:val="Iauiue"/>
    <w:qFormat/>
    <w:pPr>
      <w:keepNext w:val="true"/>
      <w:widowControl/>
      <w:tabs>
        <w:tab w:val="clear" w:pos="708"/>
        <w:tab w:val="left" w:pos="567" w:leader="none"/>
      </w:tabs>
      <w:bidi w:val="0"/>
      <w:spacing w:lineRule="exact" w:line="220" w:before="120" w:after="0"/>
      <w:ind w:firstLine="426" w:left="0" w:right="0"/>
      <w:jc w:val="both"/>
    </w:pPr>
    <w:rPr>
      <w:rFonts w:ascii="Times New Roman" w:hAnsi="Times New Roman" w:eastAsia="Tahoma" w:cs="Noto Sans"/>
      <w:color w:val="000000"/>
      <w:spacing w:val="0"/>
      <w:kern w:val="0"/>
      <w:sz w:val="22"/>
      <w:szCs w:val="20"/>
      <w:lang w:val="ru-RU" w:eastAsia="zh-CN" w:bidi="hi-IN"/>
    </w:rPr>
  </w:style>
  <w:style w:type="paragraph" w:styleId="2113">
    <w:name w:val="Абзац списка21"/>
    <w:basedOn w:val="Normal"/>
    <w:link w:val="21"/>
    <w:qFormat/>
    <w:pPr>
      <w:widowControl/>
      <w:ind w:left="720"/>
      <w:jc w:val="center"/>
    </w:pPr>
    <w:rPr>
      <w:sz w:val="28"/>
    </w:rPr>
  </w:style>
  <w:style w:type="paragraph" w:styleId="postbody1">
    <w:name w:val="postbody1"/>
    <w:link w:val="postbody"/>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2114">
    <w:name w:val="Абзац_нумер_21"/>
    <w:basedOn w:val="Normal"/>
    <w:link w:val="22"/>
    <w:qFormat/>
    <w:pPr>
      <w:widowControl/>
      <w:spacing w:before="40" w:after="40"/>
      <w:ind w:firstLine="567"/>
      <w:jc w:val="both"/>
    </w:pPr>
    <w:rPr>
      <w:color w:val="800000"/>
      <w:sz w:val="28"/>
    </w:rPr>
  </w:style>
  <w:style w:type="paragraph" w:styleId="BodyTextFirstIndent21">
    <w:name w:val="Body Text First Indent 21"/>
    <w:basedOn w:val="BodyTextIndent"/>
    <w:link w:val="BodyTextFirstIndent2"/>
    <w:qFormat/>
    <w:pPr>
      <w:widowControl/>
      <w:spacing w:before="0" w:after="120"/>
      <w:ind w:firstLine="210" w:left="283" w:right="0"/>
      <w:jc w:val="left"/>
    </w:pPr>
    <w:rPr>
      <w:sz w:val="24"/>
    </w:rPr>
  </w:style>
  <w:style w:type="paragraph" w:styleId="BodyTextIndent">
    <w:name w:val="Body Text Indent"/>
    <w:basedOn w:val="Normal"/>
    <w:pPr>
      <w:widowControl/>
      <w:ind w:firstLine="567" w:right="-5"/>
      <w:jc w:val="both"/>
    </w:pPr>
    <w:rPr>
      <w:sz w:val="28"/>
    </w:rPr>
  </w:style>
  <w:style w:type="paragraph" w:styleId="1114">
    <w:name w:val="Основной текст11"/>
    <w:basedOn w:val="Normal"/>
    <w:link w:val="14"/>
    <w:qFormat/>
    <w:pPr>
      <w:widowControl/>
      <w:spacing w:lineRule="atLeast" w:line="0"/>
    </w:pPr>
    <w:rPr>
      <w:sz w:val="23"/>
    </w:rPr>
  </w:style>
  <w:style w:type="paragraph" w:styleId="xl851">
    <w:name w:val="xl851"/>
    <w:basedOn w:val="Normal"/>
    <w:link w:val="xl85"/>
    <w:qFormat/>
    <w:pPr>
      <w:widowControl/>
      <w:pBdr>
        <w:top w:val="single" w:sz="4" w:space="0" w:color="000000"/>
      </w:pBdr>
      <w:spacing w:beforeAutospacing="1" w:afterAutospacing="1"/>
    </w:pPr>
    <w:rPr>
      <w:sz w:val="16"/>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Tahoma" w:cs="Noto Sans"/>
      <w:color w:val="000000"/>
      <w:spacing w:val="0"/>
      <w:kern w:val="0"/>
      <w:sz w:val="28"/>
      <w:szCs w:val="20"/>
      <w:lang w:val="ru-RU" w:eastAsia="zh-CN" w:bidi="hi-IN"/>
    </w:rPr>
  </w:style>
  <w:style w:type="paragraph" w:styleId="Heading1Char1">
    <w:name w:val="Heading 1 Char1"/>
    <w:basedOn w:val="DefaultParagraphFont1"/>
    <w:link w:val="Heading1Char"/>
    <w:qFormat/>
    <w:pPr/>
    <w:rPr>
      <w:rFonts w:ascii="Arial" w:hAnsi="Arial"/>
      <w:sz w:val="40"/>
    </w:rPr>
  </w:style>
  <w:style w:type="paragraph" w:styleId="pdesc1">
    <w:name w:val="p_desc1"/>
    <w:basedOn w:val="Normal"/>
    <w:link w:val="pdesc"/>
    <w:qFormat/>
    <w:pPr>
      <w:widowControl/>
      <w:spacing w:beforeAutospacing="1" w:afterAutospacing="1"/>
    </w:pPr>
    <w:rPr/>
  </w:style>
  <w:style w:type="paragraph" w:styleId="BlockText1">
    <w:name w:val="Block Text1"/>
    <w:basedOn w:val="Normal"/>
    <w:link w:val="BlockText"/>
    <w:qFormat/>
    <w:pPr>
      <w:widowControl/>
      <w:spacing w:lineRule="auto" w:line="288"/>
      <w:ind w:firstLine="720" w:left="1418" w:right="284"/>
      <w:jc w:val="both"/>
    </w:pPr>
    <w:rPr>
      <w:sz w:val="28"/>
    </w:rPr>
  </w:style>
  <w:style w:type="paragraph" w:styleId="StGen41">
    <w:name w:val="StGen41"/>
    <w:basedOn w:val="Normal"/>
    <w:next w:val="Normal"/>
    <w:link w:val="StGen4"/>
    <w:qFormat/>
    <w:pPr>
      <w:widowControl/>
      <w:pBdr>
        <w:top w:val="single" w:sz="6" w:space="1" w:color="000000"/>
      </w:pBdr>
      <w:jc w:val="center"/>
    </w:pPr>
    <w:rPr>
      <w:rFonts w:ascii="Arial" w:hAnsi="Arial"/>
      <w:sz w:val="16"/>
    </w:rPr>
  </w:style>
  <w:style w:type="paragraph" w:styleId="-11">
    <w:name w:val="Контракт-раздел1"/>
    <w:basedOn w:val="Normal"/>
    <w:next w:val="-13"/>
    <w:link w:val="-"/>
    <w:qFormat/>
    <w:pPr>
      <w:keepNext w:val="true"/>
      <w:widowControl/>
      <w:tabs>
        <w:tab w:val="clear" w:pos="708"/>
        <w:tab w:val="left" w:pos="0" w:leader="none"/>
        <w:tab w:val="left" w:pos="540" w:leader="none"/>
      </w:tabs>
      <w:spacing w:before="360" w:after="120"/>
      <w:jc w:val="center"/>
      <w:outlineLvl w:val="3"/>
    </w:pPr>
    <w:rPr>
      <w:b/>
      <w:smallCaps/>
    </w:rPr>
  </w:style>
  <w:style w:type="paragraph" w:styleId="Quote1">
    <w:name w:val="Quote1"/>
    <w:basedOn w:val="Normal"/>
    <w:next w:val="Normal"/>
    <w:link w:val="Quote"/>
    <w:qFormat/>
    <w:pPr>
      <w:widowControl/>
      <w:ind w:left="720" w:right="720"/>
    </w:pPr>
    <w:rPr>
      <w:i/>
    </w:rPr>
  </w:style>
  <w:style w:type="paragraph" w:styleId="Style64">
    <w:name w:val="Колонтитулы"/>
    <w:qFormat/>
    <w:pPr>
      <w:widowControl/>
      <w:bidi w:val="0"/>
      <w:spacing w:lineRule="auto" w:line="240" w:before="0" w:after="0"/>
      <w:ind w:hanging="0" w:left="0" w:right="0"/>
      <w:jc w:val="both"/>
    </w:pPr>
    <w:rPr>
      <w:rFonts w:ascii="XO Thames" w:hAnsi="XO Thames" w:eastAsia="Tahoma" w:cs="Noto Sans"/>
      <w:color w:val="000000"/>
      <w:spacing w:val="0"/>
      <w:kern w:val="0"/>
      <w:sz w:val="28"/>
      <w:szCs w:val="20"/>
      <w:lang w:val="ru-RU" w:eastAsia="zh-CN" w:bidi="hi-IN"/>
    </w:rPr>
  </w:style>
  <w:style w:type="paragraph" w:styleId="Footer">
    <w:name w:val="footer"/>
    <w:basedOn w:val="Normal"/>
    <w:pPr>
      <w:widowControl/>
      <w:tabs>
        <w:tab w:val="clear" w:pos="708"/>
        <w:tab w:val="center" w:pos="4677" w:leader="none"/>
        <w:tab w:val="right" w:pos="9355" w:leader="none"/>
      </w:tabs>
    </w:pPr>
    <w:rPr/>
  </w:style>
  <w:style w:type="paragraph" w:styleId="List41">
    <w:name w:val="List 41"/>
    <w:basedOn w:val="Normal"/>
    <w:link w:val="List4"/>
    <w:qFormat/>
    <w:pPr>
      <w:widowControl w:val="false"/>
      <w:ind w:hanging="283" w:left="1132"/>
    </w:pPr>
    <w:rPr>
      <w:sz w:val="20"/>
    </w:rPr>
  </w:style>
  <w:style w:type="paragraph" w:styleId="1115">
    <w:name w:val="Знак111"/>
    <w:basedOn w:val="Normal"/>
    <w:link w:val="111"/>
    <w:qFormat/>
    <w:pPr>
      <w:widowControl/>
      <w:spacing w:lineRule="exact" w:line="240" w:before="0" w:after="160"/>
      <w:jc w:val="center"/>
    </w:pPr>
    <w:rPr/>
  </w:style>
  <w:style w:type="paragraph" w:styleId="1116">
    <w:name w:val="Знак Знак Знак11"/>
    <w:link w:val="16"/>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316">
    <w:name w:val="Знак Знак Знак Знак Знак Знак Знак Знак Знак Знак Знак Знак31"/>
    <w:basedOn w:val="Normal"/>
    <w:link w:val="3"/>
    <w:qFormat/>
    <w:pPr>
      <w:widowControl/>
      <w:spacing w:lineRule="exact" w:line="240" w:before="0" w:after="160"/>
    </w:pPr>
    <w:rPr>
      <w:rFonts w:ascii="Verdana" w:hAnsi="Verdana"/>
    </w:rPr>
  </w:style>
  <w:style w:type="paragraph" w:styleId="Style411">
    <w:name w:val="Style41"/>
    <w:basedOn w:val="Normal"/>
    <w:link w:val="Style41"/>
    <w:qFormat/>
    <w:pPr>
      <w:widowControl w:val="false"/>
      <w:spacing w:lineRule="exact" w:line="323"/>
      <w:ind w:firstLine="710"/>
      <w:jc w:val="both"/>
    </w:pPr>
    <w:rPr/>
  </w:style>
  <w:style w:type="paragraph" w:styleId="FR41">
    <w:name w:val="FR41"/>
    <w:link w:val="FR4"/>
    <w:qFormat/>
    <w:pPr>
      <w:widowControl w:val="false"/>
      <w:bidi w:val="0"/>
      <w:spacing w:lineRule="auto" w:line="240" w:before="260" w:after="0"/>
      <w:ind w:hanging="0" w:left="5880" w:right="0"/>
      <w:jc w:val="center"/>
    </w:pPr>
    <w:rPr>
      <w:rFonts w:ascii="Arial" w:hAnsi="Arial" w:eastAsia="Tahoma" w:cs="Noto Sans"/>
      <w:color w:val="000000"/>
      <w:spacing w:val="0"/>
      <w:kern w:val="0"/>
      <w:sz w:val="18"/>
      <w:szCs w:val="20"/>
      <w:lang w:val="ru-RU" w:eastAsia="zh-CN" w:bidi="hi-IN"/>
    </w:rPr>
  </w:style>
  <w:style w:type="paragraph" w:styleId="p231">
    <w:name w:val="p231"/>
    <w:basedOn w:val="Normal"/>
    <w:link w:val="p23"/>
    <w:qFormat/>
    <w:pPr>
      <w:widowControl/>
      <w:spacing w:beforeAutospacing="1" w:afterAutospacing="1"/>
      <w:jc w:val="both"/>
    </w:pPr>
    <w:rPr/>
  </w:style>
  <w:style w:type="paragraph" w:styleId="xl701">
    <w:name w:val="xl701"/>
    <w:basedOn w:val="Normal"/>
    <w:link w:val="xl70"/>
    <w:qFormat/>
    <w:pPr>
      <w:widowControl/>
      <w:spacing w:beforeAutospacing="1" w:afterAutospacing="1"/>
    </w:pPr>
    <w:rPr/>
  </w:style>
  <w:style w:type="paragraph" w:styleId="ConsPlusCell1">
    <w:name w:val="ConsPlusCell1"/>
    <w:link w:val="ConsPlusCell"/>
    <w:qFormat/>
    <w:pPr>
      <w:widowControl w:val="false"/>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149">
    <w:name w:val="Символ сноски1"/>
    <w:link w:val="Style9"/>
    <w:qFormat/>
    <w:pPr>
      <w:widowControl/>
      <w:bidi w:val="0"/>
      <w:spacing w:lineRule="auto" w:line="240" w:before="0" w:after="0"/>
      <w:ind w:hanging="0" w:left="0" w:right="0"/>
      <w:jc w:val="left"/>
    </w:pPr>
    <w:rPr>
      <w:rFonts w:ascii="Calibri" w:hAnsi="Calibri" w:eastAsia="Tahoma" w:cs="Noto Sans"/>
      <w:color w:val="000000"/>
      <w:spacing w:val="0"/>
      <w:kern w:val="0"/>
      <w:sz w:val="24"/>
      <w:szCs w:val="20"/>
      <w:vertAlign w:val="superscript"/>
      <w:lang w:val="ru-RU" w:eastAsia="zh-CN" w:bidi="hi-IN"/>
    </w:rPr>
  </w:style>
  <w:style w:type="paragraph" w:styleId="4111">
    <w:name w:val="Список 411"/>
    <w:basedOn w:val="Normal"/>
    <w:link w:val="41"/>
    <w:qFormat/>
    <w:pPr>
      <w:widowControl w:val="false"/>
      <w:ind w:hanging="283" w:left="1132"/>
    </w:pPr>
    <w:rPr>
      <w:sz w:val="20"/>
    </w:rPr>
  </w:style>
  <w:style w:type="paragraph" w:styleId="150">
    <w:name w:val="Содержимое таблицы1"/>
    <w:basedOn w:val="Normal"/>
    <w:link w:val="Style40"/>
    <w:qFormat/>
    <w:pPr>
      <w:widowControl w:val="false"/>
    </w:pPr>
    <w:rPr/>
  </w:style>
  <w:style w:type="paragraph" w:styleId="1117">
    <w:name w:val="Название11"/>
    <w:basedOn w:val="Normal"/>
    <w:link w:val="17"/>
    <w:qFormat/>
    <w:pPr>
      <w:widowControl/>
      <w:spacing w:lineRule="auto" w:line="276" w:before="120" w:after="120"/>
      <w:jc w:val="center"/>
    </w:pPr>
    <w:rPr>
      <w:rFonts w:ascii="Arial" w:hAnsi="Arial"/>
      <w:i/>
      <w:sz w:val="28"/>
    </w:rPr>
  </w:style>
  <w:style w:type="paragraph" w:styleId="152">
    <w:name w:val="ГС_МелкийТекст1"/>
    <w:link w:val="Style10"/>
    <w:qFormat/>
    <w:pPr>
      <w:widowControl/>
      <w:bidi w:val="0"/>
      <w:spacing w:lineRule="auto" w:line="240" w:before="40" w:after="4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fontstyle011">
    <w:name w:val="fontstyle011"/>
    <w:link w:val="fontstyle01"/>
    <w:qFormat/>
    <w:pPr>
      <w:widowControl/>
      <w:bidi w:val="0"/>
      <w:spacing w:lineRule="auto" w:line="240" w:before="0" w:after="0"/>
      <w:ind w:hanging="0" w:left="0" w:right="0"/>
      <w:jc w:val="left"/>
    </w:pPr>
    <w:rPr>
      <w:rFonts w:ascii="Times New Roman" w:hAnsi="Times New Roman" w:eastAsia="Tahoma" w:cs="Noto Sans"/>
      <w:b w:val="false"/>
      <w:i w:val="false"/>
      <w:color w:val="000000"/>
      <w:spacing w:val="0"/>
      <w:kern w:val="0"/>
      <w:sz w:val="28"/>
      <w:szCs w:val="20"/>
      <w:lang w:val="ru-RU" w:eastAsia="zh-CN" w:bidi="hi-IN"/>
    </w:rPr>
  </w:style>
  <w:style w:type="paragraph" w:styleId="xl711">
    <w:name w:val="xl711"/>
    <w:basedOn w:val="Normal"/>
    <w:link w:val="xl71"/>
    <w:qFormat/>
    <w:pPr>
      <w:widowControl/>
      <w:spacing w:beforeAutospacing="1" w:afterAutospacing="1"/>
    </w:pPr>
    <w:rPr/>
  </w:style>
  <w:style w:type="paragraph" w:styleId="317">
    <w:name w:val="Обычный31"/>
    <w:link w:val="31"/>
    <w:qFormat/>
    <w:pPr>
      <w:widowControl w:val="false"/>
      <w:bidi w:val="0"/>
      <w:spacing w:lineRule="auto" w:line="240" w:before="0" w:after="0"/>
      <w:ind w:firstLine="400" w:left="0" w:right="0"/>
      <w:jc w:val="both"/>
    </w:pPr>
    <w:rPr>
      <w:rFonts w:ascii="Times New Roman" w:hAnsi="Times New Roman" w:eastAsia="Tahoma" w:cs="Noto Sans"/>
      <w:color w:val="000000"/>
      <w:spacing w:val="0"/>
      <w:kern w:val="0"/>
      <w:sz w:val="24"/>
      <w:szCs w:val="20"/>
      <w:lang w:val="ru-RU" w:eastAsia="zh-CN" w:bidi="hi-IN"/>
    </w:rPr>
  </w:style>
  <w:style w:type="paragraph" w:styleId="xl891">
    <w:name w:val="xl891"/>
    <w:basedOn w:val="Normal"/>
    <w:link w:val="xl89"/>
    <w:qFormat/>
    <w:pPr>
      <w:widowControl/>
      <w:pBdr>
        <w:top w:val="single" w:sz="4" w:space="0" w:color="000000"/>
        <w:bottom w:val="single" w:sz="4" w:space="0" w:color="000000"/>
        <w:right w:val="single" w:sz="4" w:space="0" w:color="000000"/>
      </w:pBdr>
      <w:spacing w:beforeAutospacing="1" w:afterAutospacing="1"/>
    </w:pPr>
    <w:rPr>
      <w:sz w:val="16"/>
    </w:rPr>
  </w:style>
  <w:style w:type="paragraph" w:styleId="model1">
    <w:name w:val="model1"/>
    <w:link w:val="model"/>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2115">
    <w:name w:val="Красная строка 211"/>
    <w:basedOn w:val="BodyTextIndent"/>
    <w:link w:val="211"/>
    <w:qFormat/>
    <w:pPr>
      <w:widowControl/>
      <w:spacing w:before="0" w:after="120"/>
      <w:ind w:firstLine="210" w:left="283" w:right="0"/>
      <w:jc w:val="left"/>
    </w:pPr>
    <w:rPr>
      <w:sz w:val="24"/>
    </w:rPr>
  </w:style>
  <w:style w:type="paragraph" w:styleId="Endnote1">
    <w:name w:val="Endnote1"/>
    <w:basedOn w:val="Normal"/>
    <w:link w:val="Endnote"/>
    <w:qFormat/>
    <w:pPr>
      <w:widowControl/>
      <w:spacing w:lineRule="auto" w:line="240" w:before="0" w:after="0"/>
    </w:pPr>
    <w:rPr>
      <w:sz w:val="20"/>
    </w:rPr>
  </w:style>
  <w:style w:type="paragraph" w:styleId="xl791">
    <w:name w:val="xl791"/>
    <w:basedOn w:val="Normal"/>
    <w:link w:val="xl79"/>
    <w:qFormat/>
    <w:pPr>
      <w:widowControl/>
      <w:pBdr>
        <w:top w:val="single" w:sz="4" w:space="0" w:color="000000"/>
        <w:left w:val="single" w:sz="4" w:space="0" w:color="000000"/>
        <w:bottom w:val="single" w:sz="4" w:space="0" w:color="000000"/>
        <w:right w:val="single" w:sz="4" w:space="0" w:color="000000"/>
      </w:pBdr>
      <w:spacing w:beforeAutospacing="1" w:afterAutospacing="1"/>
    </w:pPr>
    <w:rPr>
      <w:sz w:val="16"/>
    </w:rPr>
  </w:style>
  <w:style w:type="paragraph" w:styleId="82">
    <w:name w:val="Знак Знак82"/>
    <w:link w:val="8"/>
    <w:qFormat/>
    <w:pPr>
      <w:widowControl/>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w1">
    <w:name w:val="w1"/>
    <w:link w:val="w"/>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Style321">
    <w:name w:val="Style32"/>
    <w:basedOn w:val="Normal"/>
    <w:link w:val="Style31"/>
    <w:qFormat/>
    <w:pPr>
      <w:widowControl w:val="false"/>
      <w:spacing w:lineRule="exact" w:line="322"/>
      <w:ind w:firstLine="677"/>
      <w:jc w:val="both"/>
    </w:pPr>
    <w:rPr/>
  </w:style>
  <w:style w:type="paragraph" w:styleId="Textbody2">
    <w:name w:val="Text body2"/>
    <w:basedOn w:val="Normal"/>
    <w:link w:val="Textbody"/>
    <w:qFormat/>
    <w:pPr>
      <w:widowControl w:val="false"/>
      <w:spacing w:before="0" w:after="120"/>
    </w:pPr>
    <w:rPr/>
  </w:style>
  <w:style w:type="paragraph" w:styleId="xl901">
    <w:name w:val="xl901"/>
    <w:basedOn w:val="Normal"/>
    <w:link w:val="xl90"/>
    <w:qFormat/>
    <w:pPr>
      <w:widowControl/>
      <w:pBdr>
        <w:top w:val="single" w:sz="4" w:space="0" w:color="000000"/>
        <w:left w:val="single" w:sz="4" w:space="0" w:color="000000"/>
        <w:bottom w:val="single" w:sz="4" w:space="0" w:color="000000"/>
        <w:right w:val="single" w:sz="4" w:space="0" w:color="000000"/>
      </w:pBdr>
      <w:spacing w:beforeAutospacing="1" w:afterAutospacing="1"/>
    </w:pPr>
    <w:rPr>
      <w:sz w:val="13"/>
    </w:rPr>
  </w:style>
  <w:style w:type="paragraph" w:styleId="Style211">
    <w:name w:val="Style21"/>
    <w:basedOn w:val="Normal"/>
    <w:link w:val="Style21"/>
    <w:qFormat/>
    <w:pPr>
      <w:widowControl w:val="false"/>
    </w:pPr>
    <w:rPr/>
  </w:style>
  <w:style w:type="paragraph" w:styleId="153">
    <w:name w:val="Знак Знак Знак Знак Знак Знак Знак1"/>
    <w:basedOn w:val="Normal"/>
    <w:link w:val="Style11"/>
    <w:qFormat/>
    <w:pPr>
      <w:widowControl/>
      <w:spacing w:lineRule="exact" w:line="240" w:before="0" w:after="160"/>
    </w:pPr>
    <w:rPr>
      <w:rFonts w:ascii="Verdana" w:hAnsi="Verdana"/>
    </w:rPr>
  </w:style>
  <w:style w:type="paragraph" w:styleId="xl1011">
    <w:name w:val="xl1011"/>
    <w:basedOn w:val="Normal"/>
    <w:link w:val="xl101"/>
    <w:qFormat/>
    <w:pPr>
      <w:widowControl/>
      <w:pBdr>
        <w:top w:val="single" w:sz="4" w:space="0" w:color="000000"/>
        <w:left w:val="single" w:sz="8" w:space="0" w:color="000000"/>
        <w:bottom w:val="single" w:sz="4" w:space="0" w:color="000000"/>
        <w:right w:val="single" w:sz="4" w:space="0" w:color="000000"/>
      </w:pBdr>
      <w:spacing w:beforeAutospacing="1" w:afterAutospacing="1"/>
      <w:jc w:val="center"/>
    </w:pPr>
    <w:rPr>
      <w:b/>
      <w:sz w:val="16"/>
    </w:rPr>
  </w:style>
  <w:style w:type="paragraph" w:styleId="font01">
    <w:name w:val="font01"/>
    <w:basedOn w:val="Normal"/>
    <w:link w:val="font0"/>
    <w:qFormat/>
    <w:pPr>
      <w:widowControl/>
      <w:spacing w:beforeAutospacing="1" w:afterAutospacing="1"/>
    </w:pPr>
    <w:rPr>
      <w:rFonts w:ascii="Calibri" w:hAnsi="Calibri"/>
      <w:color w:val="000000"/>
      <w:sz w:val="22"/>
    </w:rPr>
  </w:style>
  <w:style w:type="paragraph" w:styleId="1118">
    <w:name w:val="Знак Знак Знак Знак Знак Знак Знак Знак Знак11"/>
    <w:basedOn w:val="Normal"/>
    <w:link w:val="18"/>
    <w:qFormat/>
    <w:pPr>
      <w:widowControl/>
      <w:spacing w:lineRule="exact" w:line="240" w:before="0" w:after="160"/>
    </w:pPr>
    <w:rPr>
      <w:rFonts w:ascii="Verdana" w:hAnsi="Verdana"/>
    </w:rPr>
  </w:style>
  <w:style w:type="paragraph" w:styleId="Style811">
    <w:name w:val="Style81"/>
    <w:basedOn w:val="Normal"/>
    <w:link w:val="Style81"/>
    <w:qFormat/>
    <w:pPr>
      <w:widowControl w:val="false"/>
      <w:spacing w:lineRule="exact" w:line="324"/>
      <w:jc w:val="center"/>
    </w:pPr>
    <w:rPr/>
  </w:style>
  <w:style w:type="paragraph" w:styleId="z-112">
    <w:name w:val="z-Начало формы Знак11"/>
    <w:link w:val="z-11"/>
    <w:qFormat/>
    <w:pPr>
      <w:widowControl/>
      <w:bidi w:val="0"/>
      <w:spacing w:lineRule="auto" w:line="240" w:before="0" w:after="0"/>
      <w:ind w:hanging="0" w:left="0" w:right="0"/>
      <w:jc w:val="left"/>
    </w:pPr>
    <w:rPr>
      <w:rFonts w:ascii="Arial" w:hAnsi="Arial" w:eastAsia="Tahoma" w:cs="Noto Sans"/>
      <w:color w:val="000000"/>
      <w:spacing w:val="0"/>
      <w:kern w:val="0"/>
      <w:sz w:val="16"/>
      <w:szCs w:val="20"/>
      <w:lang w:val="ru-RU" w:eastAsia="zh-CN" w:bidi="hi-IN"/>
    </w:rPr>
  </w:style>
  <w:style w:type="paragraph" w:styleId="BodyText211">
    <w:name w:val="Body Text 211"/>
    <w:basedOn w:val="Normal"/>
    <w:link w:val="BodyText21"/>
    <w:qFormat/>
    <w:pPr>
      <w:widowControl w:val="false"/>
      <w:ind w:firstLine="567"/>
      <w:jc w:val="both"/>
    </w:pPr>
    <w:rPr>
      <w:sz w:val="20"/>
    </w:rPr>
  </w:style>
  <w:style w:type="paragraph" w:styleId="WW-Absatz-Standardschriftart111111111111112">
    <w:name w:val="WW-Absatz-Standardschriftart111111111111112"/>
    <w:link w:val="WW-Absatz-Standardschriftart111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W-Absatz-Standardschriftart11111112">
    <w:name w:val="WW-Absatz-Standardschriftart11111112"/>
    <w:link w:val="WW-Absatz-Standardschriftart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BodyTextIndent2Char1">
    <w:name w:val="Body Text Indent 2 Char1"/>
    <w:link w:val="BodyTextIndent2Char"/>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154">
    <w:name w:val="Основной текст + Курсив1"/>
    <w:link w:val="Style12"/>
    <w:qFormat/>
    <w:pPr>
      <w:widowControl/>
      <w:bidi w:val="0"/>
      <w:spacing w:lineRule="auto" w:line="240" w:before="0" w:after="0"/>
      <w:ind w:hanging="0" w:left="0" w:right="0"/>
      <w:jc w:val="left"/>
    </w:pPr>
    <w:rPr>
      <w:rFonts w:ascii="Arial" w:hAnsi="Arial" w:eastAsia="Tahoma" w:cs="Noto Sans"/>
      <w:b w:val="false"/>
      <w:i/>
      <w:caps w:val="false"/>
      <w:smallCaps w:val="false"/>
      <w:strike w:val="false"/>
      <w:dstrike w:val="false"/>
      <w:color w:val="000000"/>
      <w:spacing w:val="0"/>
      <w:kern w:val="0"/>
      <w:sz w:val="12"/>
      <w:szCs w:val="20"/>
      <w:highlight w:val="white"/>
      <w:lang w:val="ru-RU" w:eastAsia="zh-CN" w:bidi="hi-IN"/>
    </w:rPr>
  </w:style>
  <w:style w:type="paragraph" w:styleId="Heading3Char1">
    <w:name w:val="Heading 3 Char1"/>
    <w:basedOn w:val="DefaultParagraphFont1"/>
    <w:link w:val="Heading3Char"/>
    <w:qFormat/>
    <w:pPr/>
    <w:rPr>
      <w:rFonts w:ascii="Arial" w:hAnsi="Arial"/>
      <w:sz w:val="30"/>
    </w:rPr>
  </w:style>
  <w:style w:type="paragraph" w:styleId="right1">
    <w:name w:val="right1"/>
    <w:link w:val="righ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1061">
    <w:name w:val="xl1061"/>
    <w:basedOn w:val="Normal"/>
    <w:link w:val="xl106"/>
    <w:qFormat/>
    <w:pPr>
      <w:widowControl/>
      <w:pBdr>
        <w:top w:val="single" w:sz="4" w:space="0" w:color="000000"/>
        <w:left w:val="single" w:sz="4" w:space="0" w:color="000000"/>
        <w:bottom w:val="single" w:sz="4" w:space="0" w:color="000000"/>
        <w:right w:val="single" w:sz="4" w:space="0" w:color="000000"/>
      </w:pBdr>
      <w:spacing w:beforeAutospacing="1" w:afterAutospacing="1"/>
    </w:pPr>
    <w:rPr>
      <w:sz w:val="14"/>
    </w:rPr>
  </w:style>
  <w:style w:type="paragraph" w:styleId="xl941">
    <w:name w:val="xl941"/>
    <w:basedOn w:val="Normal"/>
    <w:link w:val="xl94"/>
    <w:qFormat/>
    <w:pPr>
      <w:widowControl/>
      <w:pBdr>
        <w:top w:val="single" w:sz="8" w:space="0" w:color="000000"/>
        <w:left w:val="single" w:sz="4" w:space="0" w:color="000000"/>
        <w:right w:val="single" w:sz="8" w:space="0" w:color="000000"/>
      </w:pBdr>
      <w:spacing w:beforeAutospacing="1" w:afterAutospacing="1"/>
      <w:jc w:val="center"/>
    </w:pPr>
    <w:rPr>
      <w:b/>
      <w:sz w:val="16"/>
    </w:rPr>
  </w:style>
  <w:style w:type="paragraph" w:styleId="info-blockchars-list-item-value1">
    <w:name w:val="info-block__chars-list-item-value1"/>
    <w:link w:val="info-blockchars-list-item-value"/>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951">
    <w:name w:val="xl951"/>
    <w:basedOn w:val="Normal"/>
    <w:link w:val="xl95"/>
    <w:qFormat/>
    <w:pPr>
      <w:widowControl/>
      <w:pBdr>
        <w:left w:val="single" w:sz="4" w:space="0" w:color="000000"/>
        <w:right w:val="single" w:sz="8" w:space="0" w:color="000000"/>
      </w:pBdr>
      <w:spacing w:beforeAutospacing="1" w:afterAutospacing="1"/>
      <w:jc w:val="center"/>
    </w:pPr>
    <w:rPr>
      <w:b/>
      <w:sz w:val="16"/>
    </w:rPr>
  </w:style>
  <w:style w:type="paragraph" w:styleId="1119">
    <w:name w:val="Абзац списка Знак11"/>
    <w:link w:val="19"/>
    <w:qFormat/>
    <w:pPr>
      <w:widowControl/>
      <w:bidi w:val="0"/>
      <w:spacing w:lineRule="auto" w:line="240" w:before="0" w:after="0"/>
      <w:ind w:hanging="0" w:left="0" w:right="0"/>
      <w:jc w:val="left"/>
    </w:pPr>
    <w:rPr>
      <w:rFonts w:ascii="Calibri" w:hAnsi="Calibri" w:eastAsia="Tahoma" w:cs="Noto Sans"/>
      <w:color w:val="000000"/>
      <w:spacing w:val="0"/>
      <w:kern w:val="0"/>
      <w:sz w:val="22"/>
      <w:szCs w:val="20"/>
      <w:lang w:val="ru-RU" w:eastAsia="zh-CN" w:bidi="hi-IN"/>
    </w:rPr>
  </w:style>
  <w:style w:type="paragraph" w:styleId="155">
    <w:name w:val="Текст (справка)1"/>
    <w:basedOn w:val="Normal"/>
    <w:next w:val="Normal"/>
    <w:link w:val="Style14"/>
    <w:qFormat/>
    <w:pPr>
      <w:widowControl w:val="false"/>
      <w:ind w:left="170" w:right="170"/>
    </w:pPr>
    <w:rPr>
      <w:rFonts w:ascii="Arial" w:hAnsi="Arial"/>
    </w:rPr>
  </w:style>
  <w:style w:type="paragraph" w:styleId="101">
    <w:name w:val="Основной текст (10)1"/>
    <w:basedOn w:val="Normal"/>
    <w:link w:val="10"/>
    <w:qFormat/>
    <w:pPr>
      <w:widowControl/>
      <w:spacing w:lineRule="exact" w:line="269"/>
    </w:pPr>
    <w:rPr>
      <w:rFonts w:ascii="Calibri" w:hAnsi="Calibri"/>
      <w:sz w:val="20"/>
    </w:rPr>
  </w:style>
  <w:style w:type="paragraph" w:styleId="consplusnormal2">
    <w:name w:val="consplusnormal2"/>
    <w:basedOn w:val="Normal"/>
    <w:link w:val="consplusnormal"/>
    <w:qFormat/>
    <w:pPr>
      <w:widowControl/>
      <w:spacing w:before="187" w:after="187"/>
      <w:ind w:left="187" w:right="187"/>
    </w:pPr>
    <w:rPr/>
  </w:style>
  <w:style w:type="paragraph" w:styleId="318">
    <w:name w:val="Основной шрифт абзаца31"/>
    <w:link w:val="32"/>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651">
    <w:name w:val="xl651"/>
    <w:basedOn w:val="Normal"/>
    <w:link w:val="xl65"/>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16"/>
    </w:rPr>
  </w:style>
  <w:style w:type="paragraph" w:styleId="Normal21">
    <w:name w:val="Normal21"/>
    <w:link w:val="Normal2"/>
    <w:qFormat/>
    <w:pPr>
      <w:widowControl/>
      <w:bidi w:val="0"/>
      <w:spacing w:lineRule="auto" w:line="240" w:before="0" w:after="0"/>
      <w:ind w:hanging="0" w:left="0" w:right="0"/>
      <w:jc w:val="left"/>
    </w:pPr>
    <w:rPr>
      <w:rFonts w:ascii="Times New Roman" w:hAnsi="Times New Roman" w:eastAsia="Tahoma" w:cs="Noto Sans"/>
      <w:color w:val="000000"/>
      <w:spacing w:val="0"/>
      <w:kern w:val="0"/>
      <w:sz w:val="28"/>
      <w:szCs w:val="20"/>
      <w:lang w:val="ru-RU" w:eastAsia="zh-CN" w:bidi="hi-IN"/>
    </w:rPr>
  </w:style>
  <w:style w:type="paragraph" w:styleId="Heading7Char1">
    <w:name w:val="Heading 7 Char1"/>
    <w:basedOn w:val="DefaultParagraphFont1"/>
    <w:link w:val="Heading7Char"/>
    <w:qFormat/>
    <w:pPr/>
    <w:rPr>
      <w:rFonts w:ascii="Arial" w:hAnsi="Arial"/>
      <w:b/>
      <w:i/>
      <w:sz w:val="22"/>
    </w:rPr>
  </w:style>
  <w:style w:type="paragraph" w:styleId="2116">
    <w:name w:val="Основной текст 211"/>
    <w:basedOn w:val="Normal"/>
    <w:link w:val="212"/>
    <w:qFormat/>
    <w:pPr>
      <w:widowControl/>
      <w:spacing w:lineRule="auto" w:line="480" w:before="0" w:after="120"/>
    </w:pPr>
    <w:rPr/>
  </w:style>
  <w:style w:type="paragraph" w:styleId="z-TopofFormChar2">
    <w:name w:val="z-Top of Form Char2"/>
    <w:link w:val="z-TopofFormChar"/>
    <w:qFormat/>
    <w:pPr>
      <w:widowControl/>
      <w:bidi w:val="0"/>
      <w:spacing w:lineRule="auto" w:line="240" w:before="0" w:after="0"/>
      <w:ind w:hanging="0" w:left="0" w:right="0"/>
      <w:jc w:val="left"/>
    </w:pPr>
    <w:rPr>
      <w:rFonts w:ascii="Arial" w:hAnsi="Arial" w:eastAsia="Tahoma" w:cs="Noto Sans"/>
      <w:color w:val="000000"/>
      <w:spacing w:val="0"/>
      <w:kern w:val="0"/>
      <w:sz w:val="16"/>
      <w:szCs w:val="20"/>
      <w:lang w:val="ru-RU" w:eastAsia="zh-CN" w:bidi="hi-IN"/>
    </w:rPr>
  </w:style>
  <w:style w:type="paragraph" w:styleId="FontStyle171">
    <w:name w:val="Font Style171"/>
    <w:link w:val="FontStyle17"/>
    <w:qFormat/>
    <w:pPr>
      <w:widowControl/>
      <w:bidi w:val="0"/>
      <w:spacing w:lineRule="auto" w:line="240" w:before="0" w:after="0"/>
      <w:ind w:hanging="0" w:left="0" w:right="0"/>
      <w:jc w:val="left"/>
    </w:pPr>
    <w:rPr>
      <w:rFonts w:ascii="Times New Roman" w:hAnsi="Times New Roman" w:eastAsia="Tahoma" w:cs="Noto Sans"/>
      <w:color w:val="000000"/>
      <w:spacing w:val="0"/>
      <w:kern w:val="0"/>
      <w:sz w:val="26"/>
      <w:szCs w:val="20"/>
      <w:lang w:val="ru-RU" w:eastAsia="zh-CN" w:bidi="hi-IN"/>
    </w:rPr>
  </w:style>
  <w:style w:type="paragraph" w:styleId="156">
    <w:name w:val="Объект1"/>
    <w:basedOn w:val="Normal"/>
    <w:next w:val="Normal"/>
    <w:link w:val="Style15"/>
    <w:qFormat/>
    <w:pPr>
      <w:widowControl w:val="false"/>
      <w:jc w:val="both"/>
    </w:pPr>
    <w:rPr>
      <w:rFonts w:ascii="Arial" w:hAnsi="Arial"/>
    </w:rPr>
  </w:style>
  <w:style w:type="paragraph" w:styleId="1120">
    <w:name w:val="Указатель11"/>
    <w:basedOn w:val="Normal"/>
    <w:link w:val="110"/>
    <w:qFormat/>
    <w:pPr>
      <w:widowControl/>
      <w:spacing w:lineRule="auto" w:line="276" w:before="0" w:after="200"/>
      <w:jc w:val="center"/>
    </w:pPr>
    <w:rPr>
      <w:rFonts w:ascii="Arial" w:hAnsi="Arial"/>
      <w:sz w:val="22"/>
    </w:rPr>
  </w:style>
  <w:style w:type="paragraph" w:styleId="xl991">
    <w:name w:val="xl991"/>
    <w:basedOn w:val="Normal"/>
    <w:link w:val="xl99"/>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16"/>
    </w:rPr>
  </w:style>
  <w:style w:type="paragraph" w:styleId="1121">
    <w:name w:val="Без интервала11"/>
    <w:link w:val="112"/>
    <w:qFormat/>
    <w:pPr>
      <w:widowControl/>
      <w:bidi w:val="0"/>
      <w:spacing w:lineRule="auto" w:line="240" w:before="0" w:after="0"/>
      <w:ind w:hanging="0" w:left="0" w:right="0"/>
      <w:jc w:val="left"/>
    </w:pPr>
    <w:rPr>
      <w:rFonts w:ascii="Calibri" w:hAnsi="Calibri" w:eastAsia="Tahoma" w:cs="Noto Sans"/>
      <w:color w:val="000000"/>
      <w:spacing w:val="0"/>
      <w:kern w:val="0"/>
      <w:sz w:val="22"/>
      <w:szCs w:val="20"/>
      <w:lang w:val="ru-RU" w:eastAsia="zh-CN" w:bidi="hi-IN"/>
    </w:rPr>
  </w:style>
  <w:style w:type="paragraph" w:styleId="WW8Num4z11">
    <w:name w:val="WW8Num4z11"/>
    <w:link w:val="WW8Num4z1"/>
    <w:qFormat/>
    <w:pPr>
      <w:widowControl/>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z-BottomofFormChar2">
    <w:name w:val="z-Bottom of Form Char2"/>
    <w:link w:val="z-BottomofFormChar"/>
    <w:qFormat/>
    <w:pPr>
      <w:widowControl/>
      <w:bidi w:val="0"/>
      <w:spacing w:lineRule="auto" w:line="240" w:before="0" w:after="0"/>
      <w:ind w:hanging="0" w:left="0" w:right="0"/>
      <w:jc w:val="left"/>
    </w:pPr>
    <w:rPr>
      <w:rFonts w:ascii="Arial" w:hAnsi="Arial" w:eastAsia="Tahoma" w:cs="Noto Sans"/>
      <w:color w:val="000000"/>
      <w:spacing w:val="0"/>
      <w:kern w:val="0"/>
      <w:sz w:val="16"/>
      <w:szCs w:val="20"/>
      <w:lang w:val="ru-RU" w:eastAsia="zh-CN" w:bidi="hi-IN"/>
    </w:rPr>
  </w:style>
  <w:style w:type="paragraph" w:styleId="1122">
    <w:name w:val="Текст примечания Знак11"/>
    <w:link w:val="113"/>
    <w:qFormat/>
    <w:pPr>
      <w:widowControl/>
      <w:bidi w:val="0"/>
      <w:spacing w:lineRule="auto" w:line="240" w:before="0" w:after="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220">
    <w:name w:val="Знак Знак Знак2"/>
    <w:basedOn w:val="Normal"/>
    <w:link w:val="Style16"/>
    <w:qFormat/>
    <w:pPr>
      <w:widowControl/>
      <w:spacing w:lineRule="exact" w:line="240" w:before="0" w:after="160"/>
      <w:jc w:val="center"/>
    </w:pPr>
    <w:rPr>
      <w:rFonts w:ascii="Verdana" w:hAnsi="Verdana"/>
    </w:rPr>
  </w:style>
  <w:style w:type="paragraph" w:styleId="319">
    <w:name w:val="Основной текст (3)1"/>
    <w:basedOn w:val="Normal"/>
    <w:link w:val="33"/>
    <w:qFormat/>
    <w:pPr>
      <w:widowControl/>
      <w:spacing w:lineRule="atLeast" w:line="0"/>
      <w:jc w:val="center"/>
    </w:pPr>
    <w:rPr>
      <w:rFonts w:ascii="Calibri" w:hAnsi="Calibri"/>
      <w:sz w:val="20"/>
    </w:rPr>
  </w:style>
  <w:style w:type="paragraph" w:styleId="TableofFigures">
    <w:name w:val="table of figures"/>
    <w:basedOn w:val="Normal"/>
    <w:next w:val="Normal"/>
    <w:pPr>
      <w:widowControl/>
      <w:spacing w:before="0" w:after="0"/>
    </w:pPr>
    <w:rPr/>
  </w:style>
  <w:style w:type="paragraph" w:styleId="SubtitleChar1">
    <w:name w:val="Subtitle Char1"/>
    <w:basedOn w:val="DefaultParagraphFont1"/>
    <w:link w:val="SubtitleChar"/>
    <w:qFormat/>
    <w:pPr/>
    <w:rPr>
      <w:sz w:val="24"/>
    </w:rPr>
  </w:style>
  <w:style w:type="paragraph" w:styleId="2117">
    <w:name w:val="Основной текст с отступом 211"/>
    <w:basedOn w:val="Normal"/>
    <w:link w:val="213"/>
    <w:qFormat/>
    <w:pPr>
      <w:widowControl/>
      <w:ind w:firstLine="709" w:right="-186"/>
      <w:jc w:val="both"/>
    </w:pPr>
    <w:rPr/>
  </w:style>
  <w:style w:type="paragraph" w:styleId="xl731">
    <w:name w:val="xl731"/>
    <w:basedOn w:val="Normal"/>
    <w:link w:val="xl73"/>
    <w:qFormat/>
    <w:pPr>
      <w:widowControl/>
      <w:spacing w:beforeAutospacing="1" w:afterAutospacing="1"/>
      <w:jc w:val="center"/>
    </w:pPr>
    <w:rPr/>
  </w:style>
  <w:style w:type="paragraph" w:styleId="xl801">
    <w:name w:val="xl801"/>
    <w:basedOn w:val="Normal"/>
    <w:link w:val="xl80"/>
    <w:qFormat/>
    <w:pPr>
      <w:widowControl/>
      <w:pBdr>
        <w:top w:val="single" w:sz="4" w:space="0" w:color="000000"/>
        <w:left w:val="single" w:sz="4" w:space="0" w:color="000000"/>
      </w:pBdr>
      <w:spacing w:beforeAutospacing="1" w:afterAutospacing="1"/>
    </w:pPr>
    <w:rPr>
      <w:sz w:val="16"/>
    </w:rPr>
  </w:style>
  <w:style w:type="paragraph" w:styleId="WW-Absatz-Standardschriftart1111111111112">
    <w:name w:val="WW-Absatz-Standardschriftart1111111111112"/>
    <w:link w:val="WW-Absatz-Standardschriftart1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HTMLAddressChar11">
    <w:name w:val="HTML Address Char11"/>
    <w:link w:val="HTMLAddressChar1"/>
    <w:qFormat/>
    <w:pPr>
      <w:widowControl/>
      <w:bidi w:val="0"/>
      <w:spacing w:lineRule="auto" w:line="240" w:before="0" w:after="0"/>
      <w:ind w:hanging="0" w:left="0" w:right="0"/>
      <w:jc w:val="left"/>
    </w:pPr>
    <w:rPr>
      <w:rFonts w:ascii="Calibri" w:hAnsi="Calibri" w:eastAsia="Tahoma" w:cs="Noto Sans"/>
      <w:i/>
      <w:color w:val="000000"/>
      <w:spacing w:val="0"/>
      <w:kern w:val="0"/>
      <w:sz w:val="24"/>
      <w:szCs w:val="20"/>
      <w:lang w:val="ru-RU" w:eastAsia="zh-CN" w:bidi="hi-IN"/>
    </w:rPr>
  </w:style>
  <w:style w:type="paragraph" w:styleId="WW-Absatz-Standardschriftart2">
    <w:name w:val="WW-Absatz-Standardschriftart2"/>
    <w:link w:val="WW-Absatz-Standardschriftar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W-Absatz-Standardschriftart11112">
    <w:name w:val="WW-Absatz-Standardschriftart11112"/>
    <w:link w:val="WW-Absatz-Standardschriftart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57">
    <w:name w:val="Цветовое выделение для Текст1"/>
    <w:link w:val="Style17"/>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FooterChar1">
    <w:name w:val="Footer Char1"/>
    <w:basedOn w:val="DefaultParagraphFont1"/>
    <w:link w:val="FooterChar"/>
    <w:qFormat/>
    <w:pPr/>
    <w:rPr/>
  </w:style>
  <w:style w:type="paragraph" w:styleId="forminfo1">
    <w:name w:val="forminfo1"/>
    <w:link w:val="forminfo"/>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3111">
    <w:name w:val="Список 311"/>
    <w:basedOn w:val="Normal"/>
    <w:link w:val="311"/>
    <w:qFormat/>
    <w:pPr>
      <w:widowControl w:val="false"/>
      <w:ind w:hanging="283" w:left="849"/>
    </w:pPr>
    <w:rPr>
      <w:sz w:val="20"/>
    </w:rPr>
  </w:style>
  <w:style w:type="paragraph" w:styleId="rserrhl11">
    <w:name w:val="rs_err_hl11"/>
    <w:link w:val="rserrhl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222">
    <w:name w:val="Основной текст (2)2"/>
    <w:basedOn w:val="Normal"/>
    <w:link w:val="23"/>
    <w:qFormat/>
    <w:pPr>
      <w:widowControl/>
      <w:spacing w:lineRule="atLeast" w:line="240"/>
      <w:jc w:val="center"/>
    </w:pPr>
    <w:rPr>
      <w:rFonts w:ascii="Calibri" w:hAnsi="Calibri"/>
      <w:sz w:val="25"/>
    </w:rPr>
  </w:style>
  <w:style w:type="paragraph" w:styleId="user">
    <w:name w:val="Комментарий (user)"/>
    <w:basedOn w:val="Normal"/>
    <w:next w:val="Normal"/>
    <w:qFormat/>
    <w:pPr>
      <w:widowControl/>
      <w:spacing w:before="75" w:after="0"/>
      <w:ind w:left="170"/>
      <w:jc w:val="both"/>
    </w:pPr>
    <w:rPr>
      <w:rFonts w:ascii="Arial" w:hAnsi="Arial"/>
      <w:color w:val="353842"/>
      <w:shd w:fill="F0F0F0" w:val="clear"/>
    </w:rPr>
  </w:style>
  <w:style w:type="paragraph" w:styleId="2118">
    <w:name w:val="Основной шрифт абзаца21"/>
    <w:link w:val="24"/>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2119">
    <w:name w:val="Основной текст (2) + Полужирный1"/>
    <w:link w:val="25"/>
    <w:qFormat/>
    <w:pPr>
      <w:widowControl/>
      <w:bidi w:val="0"/>
      <w:spacing w:lineRule="auto" w:line="240" w:before="0" w:after="0"/>
      <w:ind w:hanging="0" w:left="0" w:right="0"/>
      <w:jc w:val="left"/>
    </w:pPr>
    <w:rPr>
      <w:rFonts w:ascii="Times New Roman" w:hAnsi="Times New Roman" w:eastAsia="Tahoma" w:cs="Noto Sans"/>
      <w:b/>
      <w:i w:val="false"/>
      <w:caps w:val="false"/>
      <w:smallCaps w:val="false"/>
      <w:strike w:val="false"/>
      <w:dstrike w:val="false"/>
      <w:color w:val="000000"/>
      <w:spacing w:val="0"/>
      <w:kern w:val="0"/>
      <w:sz w:val="14"/>
      <w:szCs w:val="20"/>
      <w:highlight w:val="white"/>
      <w:u w:val="none"/>
      <w:lang w:val="ru-RU" w:eastAsia="zh-CN" w:bidi="hi-IN"/>
    </w:rPr>
  </w:style>
  <w:style w:type="paragraph" w:styleId="user1">
    <w:name w:val="Заголовок таблицы (user)"/>
    <w:basedOn w:val="user3"/>
    <w:qFormat/>
    <w:pPr>
      <w:widowControl/>
      <w:spacing w:lineRule="auto" w:line="276" w:before="0" w:after="200"/>
      <w:jc w:val="center"/>
    </w:pPr>
    <w:rPr>
      <w:rFonts w:ascii="Calibri" w:hAnsi="Calibri"/>
      <w:b/>
      <w:sz w:val="22"/>
    </w:rPr>
  </w:style>
  <w:style w:type="paragraph" w:styleId="3112">
    <w:name w:val="Знак Знак311"/>
    <w:link w:val="312"/>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IndexHeading">
    <w:name w:val="index heading"/>
    <w:basedOn w:val="Style62"/>
    <w:pPr/>
    <w:rPr/>
  </w:style>
  <w:style w:type="paragraph" w:styleId="TOCHeading">
    <w:name w:val="TOC Heading"/>
    <w:basedOn w:val="Heading1"/>
    <w:next w:val="Normal"/>
    <w:qFormat/>
    <w:pPr>
      <w:keepLines/>
      <w:widowControl/>
      <w:spacing w:lineRule="auto" w:line="276" w:before="480" w:after="120"/>
      <w:jc w:val="left"/>
      <w:outlineLvl w:val="8"/>
    </w:pPr>
    <w:rPr>
      <w:rFonts w:ascii="Cambria" w:hAnsi="Cambria"/>
      <w:b/>
      <w:color w:val="365F91"/>
      <w:sz w:val="28"/>
    </w:rPr>
  </w:style>
  <w:style w:type="paragraph" w:styleId="HeaderChar1">
    <w:name w:val="Header Char1"/>
    <w:basedOn w:val="DefaultParagraphFont1"/>
    <w:link w:val="HeaderChar"/>
    <w:qFormat/>
    <w:pPr/>
    <w:rPr/>
  </w:style>
  <w:style w:type="paragraph" w:styleId="1123">
    <w:name w:val="Абзац списка11"/>
    <w:basedOn w:val="Normal"/>
    <w:link w:val="114"/>
    <w:qFormat/>
    <w:pPr>
      <w:widowControl/>
      <w:spacing w:lineRule="auto" w:line="276" w:before="0" w:after="200"/>
      <w:ind w:left="720"/>
    </w:pPr>
    <w:rPr>
      <w:rFonts w:ascii="Calibri" w:hAnsi="Calibri"/>
      <w:sz w:val="22"/>
    </w:rPr>
  </w:style>
  <w:style w:type="paragraph" w:styleId="158">
    <w:name w:val="Таблицы (моноширинный)1"/>
    <w:basedOn w:val="Normal"/>
    <w:next w:val="Normal"/>
    <w:link w:val="Style20"/>
    <w:qFormat/>
    <w:pPr>
      <w:widowControl w:val="false"/>
      <w:jc w:val="both"/>
    </w:pPr>
    <w:rPr>
      <w:rFonts w:ascii="Courier New" w:hAnsi="Courier New"/>
    </w:rPr>
  </w:style>
  <w:style w:type="paragraph" w:styleId="159">
    <w:name w:val="Условия контракта1"/>
    <w:basedOn w:val="Normal"/>
    <w:link w:val="Style22"/>
    <w:qFormat/>
    <w:pPr>
      <w:widowControl/>
      <w:numPr>
        <w:ilvl w:val="0"/>
        <w:numId w:val="15"/>
      </w:numPr>
      <w:spacing w:before="240" w:after="120"/>
      <w:jc w:val="both"/>
    </w:pPr>
    <w:rPr>
      <w:b/>
    </w:rPr>
  </w:style>
  <w:style w:type="paragraph" w:styleId="xl831">
    <w:name w:val="xl831"/>
    <w:basedOn w:val="Normal"/>
    <w:link w:val="xl83"/>
    <w:qFormat/>
    <w:pPr>
      <w:widowControl/>
      <w:spacing w:beforeAutospacing="1" w:afterAutospacing="1"/>
    </w:pPr>
    <w:rPr>
      <w:sz w:val="16"/>
    </w:rPr>
  </w:style>
  <w:style w:type="paragraph" w:styleId="z-BottomofFormChar11">
    <w:name w:val="z-Bottom of Form Char11"/>
    <w:link w:val="z-BottomofFormChar1"/>
    <w:qFormat/>
    <w:pPr>
      <w:widowControl/>
      <w:bidi w:val="0"/>
      <w:spacing w:lineRule="auto" w:line="240" w:before="0" w:after="0"/>
      <w:ind w:hanging="0" w:left="0" w:right="0"/>
      <w:jc w:val="left"/>
    </w:pPr>
    <w:rPr>
      <w:rFonts w:ascii="Arial" w:hAnsi="Arial" w:eastAsia="Tahoma" w:cs="Noto Sans"/>
      <w:color w:val="000000"/>
      <w:spacing w:val="0"/>
      <w:kern w:val="0"/>
      <w:sz w:val="16"/>
      <w:szCs w:val="20"/>
      <w:lang w:val="ru-RU" w:eastAsia="zh-CN" w:bidi="hi-IN"/>
    </w:rPr>
  </w:style>
  <w:style w:type="paragraph" w:styleId="160">
    <w:name w:val="Информация об изменениях документа1"/>
    <w:basedOn w:val="user"/>
    <w:next w:val="Normal"/>
    <w:link w:val="Style23"/>
    <w:qFormat/>
    <w:pPr/>
    <w:rPr>
      <w:i/>
    </w:rPr>
  </w:style>
  <w:style w:type="paragraph" w:styleId="WW-Absatz-Standardschriftart12">
    <w:name w:val="WW-Absatz-Standardschriftart12"/>
    <w:link w:val="WW-Absatz-Standardschriftart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124">
    <w:name w:val="Название объекта11"/>
    <w:basedOn w:val="Normal"/>
    <w:next w:val="Normal"/>
    <w:link w:val="115"/>
    <w:qFormat/>
    <w:pPr>
      <w:widowControl/>
      <w:spacing w:lineRule="exact" w:line="317" w:before="269" w:after="0"/>
    </w:pPr>
    <w:rPr>
      <w:spacing w:val="-1"/>
      <w:sz w:val="28"/>
    </w:rPr>
  </w:style>
  <w:style w:type="paragraph" w:styleId="CommentTextChar11">
    <w:name w:val="Comment Text Char11"/>
    <w:link w:val="CommentTextChar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1041">
    <w:name w:val="xl1041"/>
    <w:basedOn w:val="Normal"/>
    <w:link w:val="xl104"/>
    <w:qFormat/>
    <w:pPr>
      <w:widowControl/>
      <w:spacing w:beforeAutospacing="1" w:afterAutospacing="1"/>
    </w:pPr>
    <w:rPr>
      <w:color w:val="000000"/>
      <w:sz w:val="20"/>
    </w:rPr>
  </w:style>
  <w:style w:type="paragraph" w:styleId="xl1051">
    <w:name w:val="xl1051"/>
    <w:basedOn w:val="Normal"/>
    <w:link w:val="xl105"/>
    <w:qFormat/>
    <w:pPr>
      <w:widowControl/>
      <w:spacing w:beforeAutospacing="1" w:afterAutospacing="1"/>
    </w:pPr>
    <w:rPr>
      <w:sz w:val="20"/>
    </w:rPr>
  </w:style>
  <w:style w:type="paragraph" w:styleId="List32">
    <w:name w:val="List 32"/>
    <w:basedOn w:val="Normal"/>
    <w:link w:val="List3"/>
    <w:qFormat/>
    <w:pPr>
      <w:widowControl w:val="false"/>
      <w:ind w:hanging="283" w:left="849"/>
    </w:pPr>
    <w:rPr>
      <w:sz w:val="20"/>
    </w:rPr>
  </w:style>
  <w:style w:type="paragraph" w:styleId="1125">
    <w:name w:val="Заголовок записки Знак11"/>
    <w:link w:val="116"/>
    <w:qFormat/>
    <w:pPr>
      <w:widowControl/>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xl841">
    <w:name w:val="xl841"/>
    <w:basedOn w:val="Normal"/>
    <w:link w:val="xl84"/>
    <w:qFormat/>
    <w:pPr>
      <w:widowControl/>
      <w:pBdr>
        <w:right w:val="single" w:sz="4" w:space="0" w:color="000000"/>
      </w:pBdr>
      <w:spacing w:beforeAutospacing="1" w:afterAutospacing="1"/>
    </w:pPr>
    <w:rPr>
      <w:sz w:val="16"/>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W8Num4z01">
    <w:name w:val="WW8Num4z01"/>
    <w:link w:val="WW8Num4z0"/>
    <w:qFormat/>
    <w:pPr>
      <w:widowControl/>
      <w:bidi w:val="0"/>
      <w:spacing w:lineRule="auto" w:line="240" w:before="0" w:after="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HTMLAddressChar2">
    <w:name w:val="HTML Address Char2"/>
    <w:link w:val="HTMLAddressChar"/>
    <w:qFormat/>
    <w:pPr>
      <w:widowControl/>
      <w:bidi w:val="0"/>
      <w:spacing w:lineRule="auto" w:line="240" w:before="0" w:after="0"/>
      <w:ind w:hanging="0" w:left="0" w:right="0"/>
      <w:jc w:val="left"/>
    </w:pPr>
    <w:rPr>
      <w:rFonts w:ascii="Calibri" w:hAnsi="Calibri" w:eastAsia="Tahoma" w:cs="Noto Sans"/>
      <w:i/>
      <w:color w:val="000000"/>
      <w:spacing w:val="0"/>
      <w:kern w:val="0"/>
      <w:sz w:val="24"/>
      <w:szCs w:val="20"/>
      <w:lang w:val="ru-RU" w:eastAsia="zh-CN" w:bidi="hi-IN"/>
    </w:rPr>
  </w:style>
  <w:style w:type="paragraph" w:styleId="Heading9Char1">
    <w:name w:val="Heading 9 Char1"/>
    <w:basedOn w:val="DefaultParagraphFont1"/>
    <w:link w:val="Heading9Char"/>
    <w:qFormat/>
    <w:pPr/>
    <w:rPr>
      <w:rFonts w:ascii="Arial" w:hAnsi="Arial"/>
      <w:i/>
      <w:sz w:val="21"/>
    </w:rPr>
  </w:style>
  <w:style w:type="paragraph" w:styleId="StrongEmphasis">
    <w:name w:val="Strong Emphasis"/>
    <w:qFormat/>
    <w:pPr>
      <w:widowControl/>
      <w:bidi w:val="0"/>
      <w:spacing w:lineRule="auto" w:line="240" w:before="0" w:after="0"/>
      <w:ind w:hanging="0" w:left="0" w:right="0"/>
      <w:jc w:val="left"/>
    </w:pPr>
    <w:rPr>
      <w:rFonts w:ascii="Calibri" w:hAnsi="Calibri" w:eastAsia="Tahoma" w:cs="Noto Sans"/>
      <w:b/>
      <w:color w:val="000000"/>
      <w:spacing w:val="0"/>
      <w:kern w:val="0"/>
      <w:sz w:val="20"/>
      <w:szCs w:val="20"/>
      <w:lang w:val="ru-RU" w:eastAsia="zh-CN" w:bidi="hi-IN"/>
    </w:rPr>
  </w:style>
  <w:style w:type="paragraph" w:styleId="11110">
    <w:name w:val="Заголовок 111"/>
    <w:basedOn w:val="Title"/>
    <w:next w:val="Normal"/>
    <w:link w:val="117"/>
    <w:qFormat/>
    <w:pPr>
      <w:keepNext w:val="true"/>
      <w:widowControl w:val="false"/>
      <w:spacing w:before="240" w:after="283"/>
      <w:jc w:val="left"/>
      <w:outlineLvl w:val="0"/>
    </w:pPr>
    <w:rPr>
      <w:b/>
      <w:sz w:val="48"/>
    </w:rPr>
  </w:style>
  <w:style w:type="paragraph" w:styleId="Title">
    <w:name w:val="Title"/>
    <w:basedOn w:val="Normal"/>
    <w:uiPriority w:val="10"/>
    <w:qFormat/>
    <w:pPr>
      <w:widowControl/>
      <w:jc w:val="center"/>
    </w:pPr>
    <w:rPr>
      <w:sz w:val="32"/>
    </w:rPr>
  </w:style>
  <w:style w:type="paragraph" w:styleId="162">
    <w:name w:val="Знак Знак Знак Знак Знак Знак Знак Знак Знак Знак Знак Знак Знак Знак Знак1"/>
    <w:basedOn w:val="Normal"/>
    <w:link w:val="Style24"/>
    <w:qFormat/>
    <w:pPr>
      <w:widowControl/>
      <w:spacing w:lineRule="exact" w:line="240" w:before="0" w:after="160"/>
    </w:pPr>
    <w:rPr>
      <w:rFonts w:ascii="Verdana" w:hAnsi="Verdana"/>
    </w:rPr>
  </w:style>
  <w:style w:type="paragraph" w:styleId="1126">
    <w:name w:val="Знак Знак Знак Знак Знак Знак Знак Знак Знак Знак Знак Знак11"/>
    <w:basedOn w:val="Normal"/>
    <w:link w:val="118"/>
    <w:qFormat/>
    <w:pPr>
      <w:widowControl/>
      <w:spacing w:lineRule="exact" w:line="240" w:before="0" w:after="160"/>
      <w:jc w:val="center"/>
    </w:pPr>
    <w:rPr>
      <w:rFonts w:ascii="Verdana" w:hAnsi="Verdana"/>
      <w:sz w:val="22"/>
    </w:rPr>
  </w:style>
  <w:style w:type="paragraph" w:styleId="DateChar11">
    <w:name w:val="Date Char11"/>
    <w:link w:val="DateChar1"/>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short-description1">
    <w:name w:val="short-description1"/>
    <w:link w:val="short-description"/>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p21">
    <w:name w:val="p21"/>
    <w:basedOn w:val="Normal"/>
    <w:link w:val="p2"/>
    <w:qFormat/>
    <w:pPr>
      <w:widowControl/>
      <w:spacing w:beforeAutospacing="1" w:afterAutospacing="1"/>
      <w:jc w:val="both"/>
    </w:pPr>
    <w:rPr/>
  </w:style>
  <w:style w:type="paragraph" w:styleId="163">
    <w:name w:val="Символы концевой сноски1"/>
    <w:link w:val="Style25"/>
    <w:qFormat/>
    <w:pPr>
      <w:widowControl/>
      <w:bidi w:val="0"/>
      <w:spacing w:lineRule="auto" w:line="240" w:before="0" w:after="0"/>
      <w:ind w:hanging="0" w:left="0" w:right="0"/>
      <w:jc w:val="left"/>
    </w:pPr>
    <w:rPr>
      <w:rFonts w:ascii="Calibri" w:hAnsi="Calibri" w:eastAsia="Tahoma" w:cs="Noto Sans"/>
      <w:color w:val="000000"/>
      <w:spacing w:val="0"/>
      <w:kern w:val="0"/>
      <w:sz w:val="24"/>
      <w:szCs w:val="20"/>
      <w:vertAlign w:val="superscript"/>
      <w:lang w:val="ru-RU" w:eastAsia="zh-CN" w:bidi="hi-IN"/>
    </w:rPr>
  </w:style>
  <w:style w:type="paragraph" w:styleId="text-content1">
    <w:name w:val="text-content1"/>
    <w:link w:val="text-conten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left1">
    <w:name w:val="left1"/>
    <w:link w:val="lef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3113">
    <w:name w:val="Основной текст с отступом 311"/>
    <w:basedOn w:val="Normal"/>
    <w:link w:val="313"/>
    <w:qFormat/>
    <w:pPr>
      <w:widowControl/>
      <w:ind w:firstLine="708" w:right="-186"/>
      <w:jc w:val="both"/>
    </w:pPr>
    <w:rPr>
      <w:sz w:val="28"/>
    </w:rPr>
  </w:style>
  <w:style w:type="paragraph" w:styleId="2120">
    <w:name w:val="заголовок 21"/>
    <w:basedOn w:val="Normal"/>
    <w:next w:val="Normal"/>
    <w:link w:val="26"/>
    <w:qFormat/>
    <w:pPr>
      <w:keepNext w:val="true"/>
      <w:widowControl w:val="false"/>
      <w:jc w:val="both"/>
    </w:pPr>
    <w:rPr/>
  </w:style>
  <w:style w:type="paragraph" w:styleId="1611">
    <w:name w:val="Знак161"/>
    <w:basedOn w:val="Normal"/>
    <w:link w:val="161"/>
    <w:qFormat/>
    <w:pPr>
      <w:widowControl/>
      <w:spacing w:lineRule="exact" w:line="240" w:before="0" w:after="160"/>
      <w:jc w:val="center"/>
    </w:pPr>
    <w:rPr/>
  </w:style>
  <w:style w:type="paragraph" w:styleId="Heading8Char1">
    <w:name w:val="Heading 8 Char1"/>
    <w:basedOn w:val="DefaultParagraphFont1"/>
    <w:link w:val="Heading8Char"/>
    <w:qFormat/>
    <w:pPr/>
    <w:rPr>
      <w:rFonts w:ascii="Arial" w:hAnsi="Arial"/>
      <w:i/>
      <w:sz w:val="22"/>
    </w:rPr>
  </w:style>
  <w:style w:type="paragraph" w:styleId="164">
    <w:name w:val="Обычный (Интернет) Знак1"/>
    <w:link w:val="Style26"/>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12">
    <w:name w:val="Контракт-подподпункт1"/>
    <w:basedOn w:val="Normal"/>
    <w:link w:val="-1"/>
    <w:qFormat/>
    <w:pPr>
      <w:widowControl/>
      <w:tabs>
        <w:tab w:val="clear" w:pos="708"/>
        <w:tab w:val="left" w:pos="1418" w:leader="none"/>
      </w:tabs>
      <w:ind w:hanging="567" w:left="1418"/>
      <w:jc w:val="both"/>
    </w:pPr>
    <w:rPr/>
  </w:style>
  <w:style w:type="paragraph" w:styleId="2121">
    <w:name w:val="21"/>
    <w:basedOn w:val="Normal"/>
    <w:next w:val="BodyText1"/>
    <w:link w:val="27"/>
    <w:qFormat/>
    <w:pPr>
      <w:keepNext w:val="true"/>
      <w:widowControl w:val="false"/>
      <w:spacing w:before="240" w:after="120"/>
      <w:jc w:val="center"/>
    </w:pPr>
    <w:rPr>
      <w:sz w:val="28"/>
    </w:rPr>
  </w:style>
  <w:style w:type="paragraph" w:styleId="1127">
    <w:name w:val="Знак Знак Знак Знак Знак Знак Знак Знак Знак1 Знак1"/>
    <w:basedOn w:val="Normal"/>
    <w:link w:val="119"/>
    <w:qFormat/>
    <w:pPr>
      <w:widowControl/>
      <w:spacing w:lineRule="exact" w:line="240" w:before="0" w:after="160"/>
      <w:jc w:val="center"/>
    </w:pPr>
    <w:rPr>
      <w:rFonts w:ascii="Verdana" w:hAnsi="Verdana"/>
    </w:rPr>
  </w:style>
  <w:style w:type="paragraph" w:styleId="1128">
    <w:name w:val="Красная строка11"/>
    <w:basedOn w:val="BodyText1"/>
    <w:link w:val="120"/>
    <w:qFormat/>
    <w:pPr>
      <w:widowControl/>
      <w:spacing w:before="0" w:after="120"/>
      <w:ind w:firstLine="210"/>
      <w:jc w:val="left"/>
    </w:pPr>
    <w:rPr>
      <w:sz w:val="24"/>
    </w:rPr>
  </w:style>
  <w:style w:type="paragraph" w:styleId="WW-Absatz-Standardschriftart1112">
    <w:name w:val="WW-Absatz-Standardschriftart1112"/>
    <w:link w:val="WW-Absatz-Standardschriftart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FontStyle151">
    <w:name w:val="Font Style151"/>
    <w:link w:val="FontStyle15"/>
    <w:qFormat/>
    <w:pPr>
      <w:widowControl/>
      <w:bidi w:val="0"/>
      <w:spacing w:lineRule="auto" w:line="240" w:before="0" w:after="0"/>
      <w:ind w:hanging="0" w:left="0" w:right="0"/>
      <w:jc w:val="left"/>
    </w:pPr>
    <w:rPr>
      <w:rFonts w:ascii="Times New Roman" w:hAnsi="Times New Roman" w:eastAsia="Tahoma" w:cs="Noto Sans"/>
      <w:b/>
      <w:color w:val="000000"/>
      <w:spacing w:val="0"/>
      <w:kern w:val="0"/>
      <w:sz w:val="26"/>
      <w:szCs w:val="20"/>
      <w:lang w:val="ru-RU" w:eastAsia="zh-CN" w:bidi="hi-IN"/>
    </w:rPr>
  </w:style>
  <w:style w:type="paragraph" w:styleId="512">
    <w:name w:val="Основной шрифт абзаца51"/>
    <w:link w:val="5"/>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129">
    <w:name w:val="Цитата11"/>
    <w:basedOn w:val="Normal"/>
    <w:link w:val="121"/>
    <w:qFormat/>
    <w:pPr>
      <w:widowControl/>
      <w:spacing w:lineRule="auto" w:line="288"/>
      <w:ind w:firstLine="720" w:left="1418" w:right="284"/>
      <w:jc w:val="both"/>
    </w:pPr>
    <w:rPr>
      <w:sz w:val="28"/>
    </w:rPr>
  </w:style>
  <w:style w:type="paragraph" w:styleId="xl751">
    <w:name w:val="xl751"/>
    <w:basedOn w:val="Normal"/>
    <w:link w:val="xl75"/>
    <w:qFormat/>
    <w:pPr>
      <w:widowControl/>
      <w:pBdr>
        <w:top w:val="single" w:sz="8" w:space="0" w:color="000000"/>
        <w:left w:val="single" w:sz="4" w:space="0" w:color="000000"/>
        <w:right w:val="single" w:sz="4" w:space="0" w:color="000000"/>
      </w:pBdr>
      <w:spacing w:beforeAutospacing="1" w:afterAutospacing="1"/>
      <w:jc w:val="center"/>
    </w:pPr>
    <w:rPr>
      <w:b/>
      <w:sz w:val="18"/>
    </w:rPr>
  </w:style>
  <w:style w:type="paragraph" w:styleId="okpdspan1">
    <w:name w:val="okpd_span1"/>
    <w:link w:val="okpdspan"/>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223">
    <w:name w:val="Знак Знак22"/>
    <w:link w:val="28"/>
    <w:qFormat/>
    <w:pPr>
      <w:widowControl/>
      <w:bidi w:val="0"/>
      <w:spacing w:lineRule="auto" w:line="240" w:before="0" w:after="0"/>
      <w:ind w:hanging="0" w:left="0" w:right="0"/>
      <w:jc w:val="left"/>
    </w:pPr>
    <w:rPr>
      <w:rFonts w:ascii="Calibri" w:hAnsi="Calibri" w:eastAsia="Tahoma" w:cs="Noto Sans"/>
      <w:color w:val="000000"/>
      <w:spacing w:val="0"/>
      <w:kern w:val="0"/>
      <w:sz w:val="32"/>
      <w:szCs w:val="20"/>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Tahoma" w:cs="Noto Sans"/>
      <w:color w:val="000000"/>
      <w:spacing w:val="0"/>
      <w:kern w:val="0"/>
      <w:sz w:val="28"/>
      <w:szCs w:val="20"/>
      <w:lang w:val="ru-RU" w:eastAsia="zh-CN" w:bidi="hi-IN"/>
    </w:rPr>
  </w:style>
  <w:style w:type="paragraph" w:styleId="CommentTextChar2">
    <w:name w:val="Comment Text Char2"/>
    <w:link w:val="CommentTextChar"/>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130">
    <w:name w:val="Подпись к таблице11"/>
    <w:basedOn w:val="Normal"/>
    <w:link w:val="122"/>
    <w:qFormat/>
    <w:pPr>
      <w:widowControl/>
      <w:spacing w:lineRule="atLeast" w:line="240"/>
    </w:pPr>
    <w:rPr>
      <w:rFonts w:ascii="Calibri" w:hAnsi="Calibri"/>
      <w:sz w:val="23"/>
    </w:rPr>
  </w:style>
  <w:style w:type="paragraph" w:styleId="1131">
    <w:name w:val="Обычный (веб)11"/>
    <w:basedOn w:val="Normal"/>
    <w:link w:val="123"/>
    <w:qFormat/>
    <w:pPr>
      <w:widowControl/>
      <w:spacing w:lineRule="atLeast" w:line="100" w:before="100" w:after="119"/>
    </w:pPr>
    <w:rPr/>
  </w:style>
  <w:style w:type="paragraph" w:styleId="WW-Absatz-Standardschriftart11111111111111112">
    <w:name w:val="WW-Absatz-Standardschriftart11111111111111112"/>
    <w:link w:val="WW-Absatz-Standardschriftart11111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W-Absatz-Standardschriftart1111111111111112">
    <w:name w:val="WW-Absatz-Standardschriftart1111111111111112"/>
    <w:link w:val="WW-Absatz-Standardschriftart1111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eb1">
    <w:name w:val="Обычный (Web)1"/>
    <w:basedOn w:val="Normal"/>
    <w:link w:val="Web"/>
    <w:qFormat/>
    <w:pPr>
      <w:widowControl/>
      <w:spacing w:before="280" w:after="280"/>
    </w:pPr>
    <w:rPr/>
  </w:style>
  <w:style w:type="paragraph" w:styleId="3110">
    <w:name w:val="Название31"/>
    <w:basedOn w:val="Normal"/>
    <w:link w:val="34"/>
    <w:qFormat/>
    <w:pPr>
      <w:widowControl/>
      <w:spacing w:before="120" w:after="120"/>
    </w:pPr>
    <w:rPr>
      <w:rFonts w:ascii="Arial" w:hAnsi="Arial"/>
      <w:i/>
      <w:sz w:val="20"/>
    </w:rPr>
  </w:style>
  <w:style w:type="paragraph" w:styleId="513">
    <w:name w:val="Обычный51"/>
    <w:link w:val="51"/>
    <w:qFormat/>
    <w:pPr>
      <w:widowControl w:val="false"/>
      <w:bidi w:val="0"/>
      <w:spacing w:lineRule="auto" w:line="240" w:before="0" w:after="0"/>
      <w:ind w:firstLine="400" w:left="0" w:right="0"/>
      <w:jc w:val="both"/>
    </w:pPr>
    <w:rPr>
      <w:rFonts w:ascii="Times New Roman" w:hAnsi="Times New Roman" w:eastAsia="Tahoma" w:cs="Noto Sans"/>
      <w:color w:val="000000"/>
      <w:spacing w:val="0"/>
      <w:kern w:val="0"/>
      <w:sz w:val="24"/>
      <w:szCs w:val="20"/>
      <w:lang w:val="ru-RU" w:eastAsia="zh-CN" w:bidi="hi-IN"/>
    </w:rPr>
  </w:style>
  <w:style w:type="paragraph" w:styleId="1211">
    <w:name w:val="Знак121"/>
    <w:basedOn w:val="Normal"/>
    <w:link w:val="124"/>
    <w:qFormat/>
    <w:pPr>
      <w:widowControl/>
      <w:spacing w:lineRule="exact" w:line="240" w:before="0" w:after="160"/>
      <w:jc w:val="center"/>
    </w:pPr>
    <w:rPr/>
  </w:style>
  <w:style w:type="paragraph" w:styleId="1311">
    <w:name w:val="Основной текст (13)1"/>
    <w:basedOn w:val="Normal"/>
    <w:link w:val="131"/>
    <w:qFormat/>
    <w:pPr>
      <w:widowControl/>
      <w:spacing w:lineRule="atLeast" w:line="0"/>
      <w:jc w:val="both"/>
    </w:pPr>
    <w:rPr>
      <w:rFonts w:ascii="Calibri" w:hAnsi="Calibri"/>
      <w:sz w:val="20"/>
    </w:rPr>
  </w:style>
  <w:style w:type="paragraph" w:styleId="ListNumber2">
    <w:name w:val="List Number 2"/>
    <w:basedOn w:val="Normal"/>
    <w:pPr>
      <w:numPr>
        <w:ilvl w:val="0"/>
        <w:numId w:val="16"/>
      </w:numPr>
    </w:pPr>
    <w:rPr/>
  </w:style>
  <w:style w:type="paragraph" w:styleId="1132">
    <w:name w:val="Нумерованный список11"/>
    <w:basedOn w:val="Normal"/>
    <w:link w:val="125"/>
    <w:qFormat/>
    <w:pPr>
      <w:widowControl/>
      <w:tabs>
        <w:tab w:val="clear" w:pos="708"/>
        <w:tab w:val="left" w:pos="576" w:leader="none"/>
      </w:tabs>
      <w:ind w:hanging="576" w:left="576"/>
    </w:pPr>
    <w:rPr/>
  </w:style>
  <w:style w:type="paragraph" w:styleId="FontStyle141">
    <w:name w:val="Font Style141"/>
    <w:link w:val="FontStyle14"/>
    <w:qFormat/>
    <w:pPr>
      <w:widowControl/>
      <w:bidi w:val="0"/>
      <w:spacing w:lineRule="auto" w:line="240" w:before="0" w:after="0"/>
      <w:ind w:hanging="0" w:left="0" w:right="0"/>
      <w:jc w:val="left"/>
    </w:pPr>
    <w:rPr>
      <w:rFonts w:ascii="Times New Roman" w:hAnsi="Times New Roman" w:eastAsia="Tahoma" w:cs="Noto Sans"/>
      <w:b/>
      <w:color w:val="000000"/>
      <w:spacing w:val="0"/>
      <w:kern w:val="0"/>
      <w:sz w:val="26"/>
      <w:szCs w:val="20"/>
      <w:lang w:val="ru-RU" w:eastAsia="zh-CN" w:bidi="hi-IN"/>
    </w:rPr>
  </w:style>
  <w:style w:type="paragraph" w:styleId="3114">
    <w:name w:val="заголовок 31"/>
    <w:basedOn w:val="Normal"/>
    <w:next w:val="Normal"/>
    <w:link w:val="35"/>
    <w:qFormat/>
    <w:pPr>
      <w:keepNext w:val="true"/>
      <w:widowControl w:val="false"/>
      <w:jc w:val="both"/>
    </w:pPr>
    <w:rPr>
      <w:sz w:val="28"/>
    </w:rPr>
  </w:style>
  <w:style w:type="paragraph" w:styleId="1133">
    <w:name w:val="Знак1 Знак Знак Знак Знак Знак Знак1"/>
    <w:basedOn w:val="Normal"/>
    <w:link w:val="126"/>
    <w:qFormat/>
    <w:pPr>
      <w:widowControl/>
      <w:spacing w:beforeAutospacing="1" w:afterAutospacing="1"/>
    </w:pPr>
    <w:rPr>
      <w:rFonts w:ascii="Tahoma" w:hAnsi="Tahoma"/>
      <w:sz w:val="20"/>
    </w:rPr>
  </w:style>
  <w:style w:type="paragraph" w:styleId="xl721">
    <w:name w:val="xl721"/>
    <w:basedOn w:val="Normal"/>
    <w:link w:val="xl72"/>
    <w:qFormat/>
    <w:pPr>
      <w:widowControl/>
      <w:spacing w:beforeAutospacing="1" w:afterAutospacing="1"/>
      <w:jc w:val="center"/>
    </w:pPr>
    <w:rPr/>
  </w:style>
  <w:style w:type="paragraph" w:styleId="165">
    <w:name w:val="Гипертекстовая ссылка1"/>
    <w:link w:val="Style27"/>
    <w:qFormat/>
    <w:pPr>
      <w:widowControl/>
      <w:bidi w:val="0"/>
      <w:spacing w:lineRule="auto" w:line="240" w:before="0" w:after="0"/>
      <w:ind w:hanging="0" w:left="0" w:right="0"/>
      <w:jc w:val="left"/>
    </w:pPr>
    <w:rPr>
      <w:rFonts w:ascii="Calibri" w:hAnsi="Calibri" w:eastAsia="Tahoma" w:cs="Noto Sans"/>
      <w:b/>
      <w:color w:val="106BBE"/>
      <w:spacing w:val="0"/>
      <w:kern w:val="0"/>
      <w:sz w:val="20"/>
      <w:szCs w:val="20"/>
      <w:lang w:val="ru-RU" w:eastAsia="zh-CN" w:bidi="hi-IN"/>
    </w:rPr>
  </w:style>
  <w:style w:type="paragraph" w:styleId="HTML111">
    <w:name w:val="Стандартный HTML11"/>
    <w:link w:val="HTML1"/>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240" w:before="0" w:after="0"/>
      <w:ind w:hanging="0" w:left="0" w:right="0"/>
      <w:jc w:val="center"/>
    </w:pPr>
    <w:rPr>
      <w:rFonts w:ascii="Courier New" w:hAnsi="Courier New" w:eastAsia="Tahoma" w:cs="Noto Sans"/>
      <w:color w:val="000000"/>
      <w:spacing w:val="0"/>
      <w:kern w:val="0"/>
      <w:sz w:val="20"/>
      <w:szCs w:val="20"/>
      <w:lang w:val="ru-RU" w:eastAsia="zh-CN" w:bidi="hi-IN"/>
    </w:rPr>
  </w:style>
  <w:style w:type="paragraph" w:styleId="WW-Absatz-Standardschriftart111111112">
    <w:name w:val="WW-Absatz-Standardschriftart111111112"/>
    <w:link w:val="WW-Absatz-Standardschriftart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StGen01">
    <w:name w:val="StGen01"/>
    <w:link w:val="StGen0"/>
    <w:qFormat/>
    <w:pPr>
      <w:widowControl/>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1134">
    <w:name w:val="Знак Знак Знак1 Знак1"/>
    <w:basedOn w:val="Normal"/>
    <w:link w:val="127"/>
    <w:qFormat/>
    <w:pPr>
      <w:widowControl/>
      <w:spacing w:lineRule="exact" w:line="240" w:before="0" w:after="160"/>
      <w:jc w:val="center"/>
    </w:pPr>
    <w:rPr>
      <w:rFonts w:ascii="Verdana" w:hAnsi="Verdana"/>
    </w:rPr>
  </w:style>
  <w:style w:type="paragraph" w:styleId="user2">
    <w:name w:val="Базовый (user)"/>
    <w:qFormat/>
    <w:pPr>
      <w:widowControl/>
      <w:tabs>
        <w:tab w:val="clear" w:pos="708"/>
        <w:tab w:val="left" w:pos="709" w:leader="none"/>
      </w:tabs>
      <w:bidi w:val="0"/>
      <w:spacing w:lineRule="atLeast" w:line="276" w:before="0" w:after="200"/>
      <w:ind w:hanging="0" w:left="0" w:right="0"/>
      <w:jc w:val="left"/>
    </w:pPr>
    <w:rPr>
      <w:rFonts w:ascii="Calibri" w:hAnsi="Calibri" w:eastAsia="Tahoma" w:cs="Noto Sans"/>
      <w:color w:val="000000"/>
      <w:spacing w:val="0"/>
      <w:kern w:val="0"/>
      <w:sz w:val="22"/>
      <w:szCs w:val="20"/>
      <w:lang w:val="ru-RU" w:eastAsia="zh-CN" w:bidi="hi-IN"/>
    </w:rPr>
  </w:style>
  <w:style w:type="paragraph" w:styleId="1135">
    <w:name w:val="Неразрешенное упоминание11"/>
    <w:link w:val="128"/>
    <w:qFormat/>
    <w:pPr>
      <w:widowControl/>
      <w:bidi w:val="0"/>
      <w:spacing w:lineRule="auto" w:line="240" w:before="0" w:after="0"/>
      <w:ind w:hanging="0" w:left="0" w:right="0"/>
      <w:jc w:val="left"/>
    </w:pPr>
    <w:rPr>
      <w:rFonts w:ascii="Calibri" w:hAnsi="Calibri" w:eastAsia="Tahoma" w:cs="Noto Sans"/>
      <w:color w:val="605E5C"/>
      <w:spacing w:val="0"/>
      <w:kern w:val="0"/>
      <w:sz w:val="20"/>
      <w:szCs w:val="20"/>
      <w:shd w:fill="E1DFDD" w:val="clear"/>
      <w:lang w:val="ru-RU" w:eastAsia="zh-CN" w:bidi="hi-IN"/>
    </w:rPr>
  </w:style>
  <w:style w:type="paragraph" w:styleId="Heading2Char1">
    <w:name w:val="Heading 2 Char1"/>
    <w:basedOn w:val="DefaultParagraphFont1"/>
    <w:link w:val="Heading2Char"/>
    <w:qFormat/>
    <w:pPr/>
    <w:rPr>
      <w:rFonts w:ascii="Arial" w:hAnsi="Arial"/>
      <w:sz w:val="34"/>
    </w:rPr>
  </w:style>
  <w:style w:type="paragraph" w:styleId="166">
    <w:name w:val="Прижатый влево1"/>
    <w:basedOn w:val="Normal"/>
    <w:next w:val="Normal"/>
    <w:link w:val="Style29"/>
    <w:qFormat/>
    <w:pPr/>
    <w:rPr>
      <w:rFonts w:ascii="Arial" w:hAnsi="Arial"/>
    </w:rPr>
  </w:style>
  <w:style w:type="paragraph" w:styleId="BodyText221">
    <w:name w:val="Body Text 221"/>
    <w:basedOn w:val="Normal"/>
    <w:link w:val="BodyText22"/>
    <w:qFormat/>
    <w:pPr>
      <w:widowControl/>
      <w:jc w:val="both"/>
    </w:pPr>
    <w:rPr>
      <w:sz w:val="28"/>
    </w:rPr>
  </w:style>
  <w:style w:type="paragraph" w:styleId="1411">
    <w:name w:val="Знак141"/>
    <w:basedOn w:val="Normal"/>
    <w:link w:val="141"/>
    <w:qFormat/>
    <w:pPr>
      <w:widowControl/>
      <w:spacing w:lineRule="exact" w:line="240" w:before="0" w:after="160"/>
      <w:jc w:val="center"/>
    </w:pPr>
    <w:rPr/>
  </w:style>
  <w:style w:type="paragraph" w:styleId="BodyTextIndent21">
    <w:name w:val="Body Text Indent 21"/>
    <w:basedOn w:val="Normal"/>
    <w:link w:val="BodyTextIndent2"/>
    <w:qFormat/>
    <w:pPr>
      <w:widowControl/>
      <w:ind w:firstLine="709" w:right="-186"/>
      <w:jc w:val="both"/>
    </w:pPr>
    <w:rPr/>
  </w:style>
  <w:style w:type="paragraph" w:styleId="font71">
    <w:name w:val="font71"/>
    <w:basedOn w:val="Normal"/>
    <w:link w:val="font7"/>
    <w:qFormat/>
    <w:pPr>
      <w:widowControl/>
      <w:spacing w:beforeAutospacing="1" w:afterAutospacing="1"/>
    </w:pPr>
    <w:rPr>
      <w:i/>
    </w:rPr>
  </w:style>
  <w:style w:type="paragraph" w:styleId="WW8Num3z11">
    <w:name w:val="WW8Num3z11"/>
    <w:link w:val="WW8Num3z1"/>
    <w:qFormat/>
    <w:pPr>
      <w:widowControl/>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xl821">
    <w:name w:val="xl821"/>
    <w:basedOn w:val="Normal"/>
    <w:link w:val="xl82"/>
    <w:qFormat/>
    <w:pPr>
      <w:widowControl/>
      <w:pBdr>
        <w:left w:val="single" w:sz="4" w:space="0" w:color="000000"/>
      </w:pBdr>
      <w:spacing w:beforeAutospacing="1" w:afterAutospacing="1"/>
    </w:pPr>
    <w:rPr>
      <w:sz w:val="16"/>
    </w:rPr>
  </w:style>
  <w:style w:type="paragraph" w:styleId="167">
    <w:name w:val="Основной с НР1"/>
    <w:basedOn w:val="Normal"/>
    <w:link w:val="Style30"/>
    <w:qFormat/>
    <w:pPr>
      <w:widowControl/>
      <w:numPr>
        <w:ilvl w:val="0"/>
        <w:numId w:val="17"/>
      </w:numPr>
      <w:tabs>
        <w:tab w:val="clear" w:pos="708"/>
        <w:tab w:val="left" w:pos="964" w:leader="none"/>
      </w:tabs>
      <w:jc w:val="both"/>
    </w:pPr>
    <w:rPr>
      <w:sz w:val="28"/>
    </w:rPr>
  </w:style>
  <w:style w:type="paragraph" w:styleId="formattext1">
    <w:name w:val="formattext1"/>
    <w:basedOn w:val="Normal"/>
    <w:link w:val="formattext"/>
    <w:qFormat/>
    <w:pPr>
      <w:widowControl/>
      <w:spacing w:lineRule="auto" w:line="276" w:before="280" w:after="280"/>
      <w:jc w:val="center"/>
    </w:pPr>
    <w:rPr/>
  </w:style>
  <w:style w:type="paragraph" w:styleId="IntenseQuote1">
    <w:name w:val="Intense Quote1"/>
    <w:basedOn w:val="Normal"/>
    <w:next w:val="Normal"/>
    <w:link w:val="IntenseQuote"/>
    <w:qFormat/>
    <w:pPr>
      <w:widowControl/>
      <w:pBdr>
        <w:top w:val="single" w:sz="4" w:space="5" w:color="FFFFFF"/>
        <w:left w:val="single" w:sz="4" w:space="10" w:color="FFFFFF"/>
        <w:bottom w:val="single" w:sz="4" w:space="5" w:color="FFFFFF"/>
        <w:right w:val="single" w:sz="4" w:space="10" w:color="FFFFFF"/>
      </w:pBdr>
      <w:spacing w:before="0" w:after="0"/>
      <w:ind w:left="720" w:right="720"/>
    </w:pPr>
    <w:rPr>
      <w:i/>
    </w:rPr>
  </w:style>
  <w:style w:type="paragraph" w:styleId="annotationreference1">
    <w:name w:val="annotation reference1"/>
    <w:link w:val="CommentReference"/>
    <w:qFormat/>
    <w:pPr>
      <w:widowControl/>
      <w:bidi w:val="0"/>
      <w:spacing w:lineRule="auto" w:line="240" w:before="0" w:after="0"/>
      <w:ind w:hanging="0" w:left="0" w:right="0"/>
      <w:jc w:val="left"/>
    </w:pPr>
    <w:rPr>
      <w:rFonts w:ascii="Calibri" w:hAnsi="Calibri" w:eastAsia="Tahoma" w:cs="Noto Sans"/>
      <w:color w:val="000000"/>
      <w:spacing w:val="0"/>
      <w:kern w:val="0"/>
      <w:sz w:val="16"/>
      <w:szCs w:val="20"/>
      <w:lang w:val="ru-RU" w:eastAsia="zh-CN" w:bidi="hi-IN"/>
    </w:rPr>
  </w:style>
  <w:style w:type="paragraph" w:styleId="1136">
    <w:name w:val="Обычный11"/>
    <w:link w:val="129"/>
    <w:qFormat/>
    <w:pPr>
      <w:widowControl w:val="false"/>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PageNumber1">
    <w:name w:val="Page Number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estern1">
    <w:name w:val="western1"/>
    <w:basedOn w:val="Normal"/>
    <w:link w:val="western"/>
    <w:qFormat/>
    <w:pPr>
      <w:widowControl/>
      <w:spacing w:beforeAutospacing="1" w:after="119"/>
    </w:pPr>
    <w:rPr/>
  </w:style>
  <w:style w:type="paragraph" w:styleId="WW-1">
    <w:name w:val="WW- Знак Знак Знак Знак Знак Знак Знак Знак Знак Знак Знак Знак1"/>
    <w:basedOn w:val="Normal"/>
    <w:link w:val="WW-"/>
    <w:qFormat/>
    <w:pPr>
      <w:widowControl/>
      <w:spacing w:lineRule="exact" w:line="240" w:before="0" w:after="160"/>
    </w:pPr>
    <w:rPr>
      <w:rFonts w:ascii="Verdana" w:hAnsi="Verdana"/>
    </w:rPr>
  </w:style>
  <w:style w:type="paragraph" w:styleId="IntenseEmphasis1">
    <w:name w:val="Intense Emphasis1"/>
    <w:link w:val="IntenseEmphasis"/>
    <w:qFormat/>
    <w:pPr>
      <w:widowControl/>
      <w:bidi w:val="0"/>
      <w:spacing w:lineRule="auto" w:line="240" w:before="0" w:after="0"/>
      <w:ind w:hanging="0" w:left="0" w:right="0"/>
      <w:jc w:val="left"/>
    </w:pPr>
    <w:rPr>
      <w:rFonts w:ascii="Calibri" w:hAnsi="Calibri" w:eastAsia="Tahoma" w:cs="Noto Sans"/>
      <w:b/>
      <w:i/>
      <w:color w:val="4F81BD"/>
      <w:spacing w:val="0"/>
      <w:kern w:val="0"/>
      <w:sz w:val="20"/>
      <w:szCs w:val="20"/>
      <w:lang w:val="ru-RU" w:eastAsia="zh-CN" w:bidi="hi-IN"/>
    </w:rPr>
  </w:style>
  <w:style w:type="paragraph" w:styleId="412">
    <w:name w:val="Основной шрифт абзаца41"/>
    <w:link w:val="42"/>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List51">
    <w:name w:val="List 51"/>
    <w:basedOn w:val="Normal"/>
    <w:link w:val="List5"/>
    <w:qFormat/>
    <w:pPr>
      <w:widowControl/>
      <w:ind w:hanging="283" w:left="1415"/>
    </w:pPr>
    <w:rPr/>
  </w:style>
  <w:style w:type="paragraph" w:styleId="2122">
    <w:name w:val="Знак Знак Знак Знак Знак Знак Знак Знак Знак Знак Знак Знак21"/>
    <w:basedOn w:val="Normal"/>
    <w:link w:val="29"/>
    <w:qFormat/>
    <w:pPr>
      <w:widowControl/>
      <w:spacing w:lineRule="exact" w:line="240" w:before="0" w:after="160"/>
      <w:jc w:val="center"/>
    </w:pPr>
    <w:rPr>
      <w:rFonts w:ascii="Verdana" w:hAnsi="Verdana"/>
    </w:rPr>
  </w:style>
  <w:style w:type="paragraph" w:styleId="2123">
    <w:name w:val="Подпись к таблице (2)1"/>
    <w:basedOn w:val="xl671"/>
    <w:link w:val="210"/>
    <w:qFormat/>
    <w:pPr>
      <w:keepNext w:val="false"/>
      <w:keepLines w:val="false"/>
      <w:pageBreakBefore w:val="false"/>
      <w:widowControl/>
      <w:pBdr/>
      <w:spacing w:lineRule="atLeast" w:line="240" w:before="0" w:after="0"/>
      <w:ind w:hanging="0" w:left="0" w:right="0"/>
      <w:jc w:val="left"/>
    </w:pPr>
    <w:rPr>
      <w:rFonts w:ascii="Times New Roman" w:hAnsi="Times New Roman"/>
      <w:b/>
      <w:i w:val="false"/>
      <w:caps w:val="false"/>
      <w:smallCaps w:val="false"/>
      <w:strike w:val="false"/>
      <w:dstrike w:val="false"/>
      <w:color w:val="000000"/>
      <w:spacing w:val="0"/>
      <w:sz w:val="22"/>
      <w:u w:val="none"/>
    </w:rPr>
  </w:style>
  <w:style w:type="paragraph" w:styleId="1137">
    <w:name w:val="Дата Знак11"/>
    <w:link w:val="130"/>
    <w:qFormat/>
    <w:pPr>
      <w:widowControl/>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13">
    <w:name w:val="Контракт-пункт1"/>
    <w:basedOn w:val="Normal"/>
    <w:link w:val="-2"/>
    <w:qFormat/>
    <w:pPr>
      <w:widowControl/>
      <w:tabs>
        <w:tab w:val="clear" w:pos="708"/>
        <w:tab w:val="left" w:pos="851" w:leader="none"/>
      </w:tabs>
      <w:ind w:hanging="851" w:left="851"/>
      <w:jc w:val="both"/>
    </w:pPr>
    <w:rPr/>
  </w:style>
  <w:style w:type="paragraph" w:styleId="514">
    <w:name w:val="заголовок 51"/>
    <w:basedOn w:val="Normal"/>
    <w:next w:val="Normal"/>
    <w:link w:val="52"/>
    <w:qFormat/>
    <w:pPr>
      <w:keepNext w:val="true"/>
      <w:widowControl w:val="false"/>
      <w:jc w:val="center"/>
    </w:pPr>
    <w:rPr>
      <w:b/>
      <w:sz w:val="20"/>
    </w:rPr>
  </w:style>
  <w:style w:type="paragraph" w:styleId="xl981">
    <w:name w:val="xl981"/>
    <w:basedOn w:val="Normal"/>
    <w:link w:val="xl98"/>
    <w:qFormat/>
    <w:pPr>
      <w:widowControl/>
      <w:pBdr>
        <w:top w:val="single" w:sz="4" w:space="0" w:color="000000"/>
        <w:left w:val="single" w:sz="4" w:space="0" w:color="000000"/>
        <w:right w:val="single" w:sz="4" w:space="0" w:color="000000"/>
      </w:pBdr>
      <w:spacing w:beforeAutospacing="1" w:afterAutospacing="1"/>
      <w:jc w:val="center"/>
    </w:pPr>
    <w:rPr>
      <w:b/>
      <w:sz w:val="14"/>
    </w:rPr>
  </w:style>
  <w:style w:type="paragraph" w:styleId="Heading6Char1">
    <w:name w:val="Heading 6 Char1"/>
    <w:basedOn w:val="DefaultParagraphFont1"/>
    <w:link w:val="Heading6Char"/>
    <w:qFormat/>
    <w:pPr/>
    <w:rPr>
      <w:rFonts w:ascii="Arial" w:hAnsi="Arial"/>
      <w:b/>
      <w:sz w:val="22"/>
    </w:rPr>
  </w:style>
  <w:style w:type="paragraph" w:styleId="style331">
    <w:name w:val="style33"/>
    <w:link w:val="style3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BalloonText1">
    <w:name w:val="Balloon Text1"/>
    <w:basedOn w:val="Normal"/>
    <w:link w:val="BalloonText"/>
    <w:qFormat/>
    <w:pPr/>
    <w:rPr>
      <w:rFonts w:ascii="Tahoma" w:hAnsi="Tahoma"/>
      <w:sz w:val="16"/>
    </w:rPr>
  </w:style>
  <w:style w:type="paragraph" w:styleId="ff11">
    <w:name w:val="ff11"/>
    <w:link w:val="ff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2211">
    <w:name w:val="Основной текст (22)1"/>
    <w:basedOn w:val="Normal"/>
    <w:link w:val="221"/>
    <w:qFormat/>
    <w:pPr>
      <w:widowControl/>
      <w:spacing w:lineRule="atLeast" w:line="0"/>
      <w:jc w:val="both"/>
    </w:pPr>
    <w:rPr>
      <w:rFonts w:ascii="MS Gothic" w:hAnsi="MS Gothic"/>
      <w:sz w:val="17"/>
      <w:highlight w:val="white"/>
    </w:rPr>
  </w:style>
  <w:style w:type="paragraph" w:styleId="NoteHeading1">
    <w:name w:val="Note Heading1"/>
    <w:basedOn w:val="Normal"/>
    <w:next w:val="Normal"/>
    <w:link w:val="NoteHeading"/>
    <w:qFormat/>
    <w:pPr>
      <w:widowControl/>
      <w:jc w:val="center"/>
    </w:pPr>
    <w:rPr>
      <w:rFonts w:ascii="Calibri" w:hAnsi="Calibri"/>
    </w:rPr>
  </w:style>
  <w:style w:type="paragraph" w:styleId="HTMLSample1">
    <w:name w:val="HTML Sample1"/>
    <w:link w:val="HTMLSample"/>
    <w:qFormat/>
    <w:pPr>
      <w:widowControl/>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xl761">
    <w:name w:val="xl761"/>
    <w:basedOn w:val="Normal"/>
    <w:link w:val="xl76"/>
    <w:qFormat/>
    <w:pPr>
      <w:widowControl/>
      <w:pBdr>
        <w:top w:val="single" w:sz="8" w:space="0" w:color="000000"/>
        <w:left w:val="single" w:sz="4" w:space="0" w:color="000000"/>
        <w:right w:val="single" w:sz="4" w:space="0" w:color="000000"/>
      </w:pBdr>
      <w:spacing w:beforeAutospacing="1" w:afterAutospacing="1"/>
      <w:jc w:val="center"/>
    </w:pPr>
    <w:rPr>
      <w:b/>
      <w:sz w:val="18"/>
    </w:rPr>
  </w:style>
  <w:style w:type="paragraph" w:styleId="WW8Num3z21">
    <w:name w:val="WW8Num3z21"/>
    <w:link w:val="WW8Num3z2"/>
    <w:qFormat/>
    <w:pPr>
      <w:widowControl/>
      <w:bidi w:val="0"/>
      <w:spacing w:lineRule="auto" w:line="240" w:before="0" w:after="0"/>
      <w:ind w:hanging="0" w:left="0" w:right="0"/>
      <w:jc w:val="left"/>
    </w:pPr>
    <w:rPr>
      <w:rFonts w:ascii="Wingdings" w:hAnsi="Wingdings" w:eastAsia="Tahoma" w:cs="Noto Sans"/>
      <w:color w:val="000000"/>
      <w:spacing w:val="0"/>
      <w:kern w:val="0"/>
      <w:sz w:val="20"/>
      <w:szCs w:val="20"/>
      <w:lang w:val="ru-RU" w:eastAsia="zh-CN" w:bidi="hi-IN"/>
    </w:rPr>
  </w:style>
  <w:style w:type="paragraph" w:styleId="168">
    <w:name w:val="Знак Знак Знак Знак1"/>
    <w:basedOn w:val="Normal"/>
    <w:link w:val="Style32"/>
    <w:qFormat/>
    <w:pPr>
      <w:widowControl/>
      <w:spacing w:lineRule="exact" w:line="240" w:before="0" w:after="160"/>
    </w:pPr>
    <w:rPr>
      <w:rFonts w:ascii="Verdana" w:hAnsi="Verdana"/>
    </w:rPr>
  </w:style>
  <w:style w:type="paragraph" w:styleId="21110">
    <w:name w:val="Список 211"/>
    <w:basedOn w:val="Normal"/>
    <w:link w:val="214"/>
    <w:qFormat/>
    <w:pPr>
      <w:widowControl/>
      <w:ind w:hanging="283" w:left="566"/>
    </w:pPr>
    <w:rPr/>
  </w:style>
  <w:style w:type="paragraph" w:styleId="DocumentMapChar11">
    <w:name w:val="Document Map Char11"/>
    <w:link w:val="DocumentMapChar1"/>
    <w:qFormat/>
    <w:pPr>
      <w:widowControl/>
      <w:bidi w:val="0"/>
      <w:spacing w:lineRule="auto" w:line="240" w:before="0" w:after="0"/>
      <w:ind w:hanging="0" w:left="0" w:right="0"/>
      <w:jc w:val="left"/>
    </w:pPr>
    <w:rPr>
      <w:rFonts w:ascii="Calibri" w:hAnsi="Calibri" w:eastAsia="Tahoma" w:cs="Noto Sans"/>
      <w:color w:val="000000"/>
      <w:spacing w:val="0"/>
      <w:kern w:val="0"/>
      <w:sz w:val="0"/>
      <w:szCs w:val="20"/>
      <w:lang w:val="ru-RU" w:eastAsia="zh-CN" w:bidi="hi-IN"/>
    </w:rPr>
  </w:style>
  <w:style w:type="paragraph"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Normal"/>
    <w:link w:val="2CharCharCharCharCharCharCharCharCharCharCharCharCharCharCharChar"/>
    <w:qFormat/>
    <w:pPr>
      <w:widowControl/>
      <w:spacing w:beforeAutospacing="1" w:afterAutospacing="1"/>
    </w:pPr>
    <w:rPr>
      <w:rFonts w:ascii="Tahoma" w:hAnsi="Tahoma"/>
      <w:sz w:val="20"/>
    </w:rPr>
  </w:style>
  <w:style w:type="paragraph" w:styleId="posthilit11">
    <w:name w:val="posthilit11"/>
    <w:link w:val="posthilit1"/>
    <w:qFormat/>
    <w:pPr>
      <w:widowControl/>
      <w:bidi w:val="0"/>
      <w:spacing w:lineRule="auto" w:line="240" w:before="0" w:after="0"/>
      <w:ind w:hanging="0" w:left="0" w:right="0"/>
      <w:jc w:val="left"/>
    </w:pPr>
    <w:rPr>
      <w:rFonts w:ascii="Calibri" w:hAnsi="Calibri" w:eastAsia="Tahoma" w:cs="Noto Sans"/>
      <w:color w:val="000000"/>
      <w:spacing w:val="0"/>
      <w:kern w:val="0"/>
      <w:sz w:val="20"/>
      <w:szCs w:val="20"/>
      <w:highlight w:val="yellow"/>
      <w:lang w:val="ru-RU" w:eastAsia="zh-CN" w:bidi="hi-IN"/>
    </w:rPr>
  </w:style>
  <w:style w:type="paragraph" w:styleId="169">
    <w:name w:val="Тендерные данные1"/>
    <w:basedOn w:val="Normal"/>
    <w:link w:val="Style33"/>
    <w:qFormat/>
    <w:pPr>
      <w:widowControl/>
      <w:tabs>
        <w:tab w:val="clear" w:pos="708"/>
        <w:tab w:val="left" w:pos="1985" w:leader="none"/>
      </w:tabs>
      <w:spacing w:before="120" w:after="60"/>
      <w:jc w:val="both"/>
    </w:pPr>
    <w:rPr>
      <w:b/>
    </w:rPr>
  </w:style>
  <w:style w:type="paragraph" w:styleId="FootnoteSymbol">
    <w:name w:val="Footnote Symbol"/>
    <w:qFormat/>
    <w:pPr>
      <w:widowControl/>
      <w:bidi w:val="0"/>
      <w:spacing w:lineRule="auto" w:line="240" w:before="0" w:after="0"/>
      <w:ind w:hanging="0" w:left="0" w:right="0"/>
      <w:jc w:val="left"/>
    </w:pPr>
    <w:rPr>
      <w:rFonts w:ascii="Calibri" w:hAnsi="Calibri" w:eastAsia="Tahoma" w:cs="Noto Sans"/>
      <w:color w:val="000000"/>
      <w:spacing w:val="0"/>
      <w:kern w:val="0"/>
      <w:sz w:val="20"/>
      <w:szCs w:val="20"/>
      <w:vertAlign w:val="superscript"/>
      <w:lang w:val="ru-RU" w:eastAsia="zh-CN" w:bidi="hi-IN"/>
    </w:rPr>
  </w:style>
  <w:style w:type="paragraph" w:styleId="ListBullet3">
    <w:name w:val="List Bullet 3"/>
    <w:basedOn w:val="Normal"/>
    <w:pPr>
      <w:widowControl/>
      <w:tabs>
        <w:tab w:val="clear" w:pos="708"/>
        <w:tab w:val="left" w:pos="926" w:leader="none"/>
      </w:tabs>
      <w:spacing w:before="0" w:after="60"/>
      <w:ind w:hanging="360" w:left="926"/>
      <w:jc w:val="both"/>
    </w:pPr>
    <w:rPr/>
  </w:style>
  <w:style w:type="paragraph" w:styleId="xl1071">
    <w:name w:val="xl1071"/>
    <w:basedOn w:val="Normal"/>
    <w:link w:val="xl107"/>
    <w:qFormat/>
    <w:pPr>
      <w:widowControl/>
      <w:pBdr>
        <w:top w:val="single" w:sz="8" w:space="0" w:color="000000"/>
      </w:pBdr>
      <w:spacing w:lineRule="atLeast" w:line="100" w:before="100" w:after="100"/>
      <w:jc w:val="center"/>
    </w:pPr>
    <w:rPr>
      <w:b/>
      <w:sz w:val="16"/>
    </w:rPr>
  </w:style>
  <w:style w:type="paragraph" w:styleId="NormalWeb1">
    <w:name w:val="Normal (Web)1"/>
    <w:basedOn w:val="Normal"/>
    <w:link w:val="NormalWeb"/>
    <w:qFormat/>
    <w:pPr>
      <w:widowControl/>
      <w:spacing w:beforeAutospacing="1" w:afterAutospacing="1"/>
    </w:pPr>
    <w:rPr/>
  </w:style>
  <w:style w:type="paragraph" w:styleId="1138">
    <w:name w:val="Основной шрифт абзаца11"/>
    <w:link w:val="132"/>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1139">
    <w:name w:val="Знак Знак Знак Знак Знак Знак Знак Знак Знак Знак Знак Знак Знак11"/>
    <w:basedOn w:val="Normal"/>
    <w:link w:val="133"/>
    <w:qFormat/>
    <w:pPr>
      <w:widowControl/>
      <w:spacing w:lineRule="exact" w:line="240" w:before="0" w:after="160"/>
    </w:pPr>
    <w:rPr>
      <w:rFonts w:ascii="Verdana" w:hAnsi="Verdana"/>
    </w:rPr>
  </w:style>
  <w:style w:type="paragraph" w:styleId="DocumentMap1">
    <w:name w:val="Document Map1"/>
    <w:basedOn w:val="Normal"/>
    <w:link w:val="DocumentMap"/>
    <w:qFormat/>
    <w:pPr>
      <w:widowControl/>
      <w:jc w:val="center"/>
    </w:pPr>
    <w:rPr>
      <w:rFonts w:ascii="Tahoma" w:hAnsi="Tahoma"/>
    </w:rPr>
  </w:style>
  <w:style w:type="paragraph" w:styleId="ListNumber">
    <w:name w:val="List Number"/>
    <w:basedOn w:val="Normal"/>
    <w:pPr>
      <w:widowControl/>
      <w:tabs>
        <w:tab w:val="clear" w:pos="708"/>
        <w:tab w:val="left" w:pos="576" w:leader="none"/>
      </w:tabs>
      <w:ind w:hanging="576" w:left="576"/>
    </w:pPr>
    <w:rPr/>
  </w:style>
  <w:style w:type="paragraph" w:styleId="2124">
    <w:name w:val="Обычный21"/>
    <w:link w:val="215"/>
    <w:qFormat/>
    <w:pPr>
      <w:widowControl/>
      <w:bidi w:val="0"/>
      <w:spacing w:lineRule="auto" w:line="240" w:before="0" w:after="0"/>
      <w:ind w:hanging="0" w:left="0" w:right="0"/>
      <w:jc w:val="left"/>
    </w:pPr>
    <w:rPr>
      <w:rFonts w:ascii="Times New Roman" w:hAnsi="Times New Roman" w:eastAsia="Tahoma" w:cs="Noto Sans"/>
      <w:color w:val="000000"/>
      <w:spacing w:val="0"/>
      <w:kern w:val="0"/>
      <w:sz w:val="28"/>
      <w:szCs w:val="20"/>
      <w:lang w:val="ru-RU" w:eastAsia="zh-CN" w:bidi="hi-IN"/>
    </w:rPr>
  </w:style>
  <w:style w:type="paragraph" w:styleId="Style1211">
    <w:name w:val="Style121"/>
    <w:basedOn w:val="Normal"/>
    <w:link w:val="Style121"/>
    <w:qFormat/>
    <w:pPr>
      <w:widowControl w:val="false"/>
    </w:pPr>
    <w:rPr/>
  </w:style>
  <w:style w:type="paragraph" w:styleId="170">
    <w:name w:val="Раздел1"/>
    <w:basedOn w:val="ListParagraph2"/>
    <w:link w:val="Style34"/>
    <w:qFormat/>
    <w:pPr>
      <w:widowControl/>
      <w:tabs>
        <w:tab w:val="clear" w:pos="708"/>
        <w:tab w:val="left" w:pos="432" w:leader="none"/>
      </w:tabs>
      <w:spacing w:lineRule="auto" w:line="240" w:before="0" w:after="0"/>
      <w:ind w:firstLine="540" w:left="0"/>
      <w:contextualSpacing w:val="false"/>
      <w:jc w:val="center"/>
    </w:pPr>
    <w:rPr>
      <w:b/>
      <w:sz w:val="28"/>
    </w:rPr>
  </w:style>
  <w:style w:type="paragraph" w:styleId="172">
    <w:name w:val="Знак Знак Знак Знак Знак Знак1"/>
    <w:basedOn w:val="Normal"/>
    <w:link w:val="Style35"/>
    <w:qFormat/>
    <w:pPr>
      <w:widowControl/>
      <w:spacing w:lineRule="exact" w:line="240" w:before="0" w:after="160"/>
      <w:jc w:val="center"/>
    </w:pPr>
    <w:rPr>
      <w:rFonts w:ascii="Verdana" w:hAnsi="Verdana"/>
    </w:rPr>
  </w:style>
  <w:style w:type="paragraph" w:styleId="xl871">
    <w:name w:val="xl871"/>
    <w:basedOn w:val="Normal"/>
    <w:link w:val="xl87"/>
    <w:qFormat/>
    <w:pPr>
      <w:widowControl/>
      <w:pBdr>
        <w:bottom w:val="single" w:sz="4" w:space="0" w:color="000000"/>
      </w:pBdr>
      <w:spacing w:beforeAutospacing="1" w:afterAutospacing="1"/>
    </w:pPr>
    <w:rPr>
      <w:sz w:val="16"/>
    </w:rPr>
  </w:style>
  <w:style w:type="paragraph" w:styleId="WW-Absatz-Standardschriftart111112">
    <w:name w:val="WW-Absatz-Standardschriftart111112"/>
    <w:link w:val="WW-Absatz-Standardschriftart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DocumentMapChar2">
    <w:name w:val="Document Map Char2"/>
    <w:link w:val="DocumentMapChar"/>
    <w:qFormat/>
    <w:pPr>
      <w:widowControl/>
      <w:bidi w:val="0"/>
      <w:spacing w:lineRule="auto" w:line="240" w:before="0" w:after="0"/>
      <w:ind w:hanging="0" w:left="0" w:right="0"/>
      <w:jc w:val="left"/>
    </w:pPr>
    <w:rPr>
      <w:rFonts w:ascii="Tahoma" w:hAnsi="Tahoma" w:eastAsia="Tahoma" w:cs="Noto Sans"/>
      <w:color w:val="000000"/>
      <w:spacing w:val="0"/>
      <w:kern w:val="0"/>
      <w:sz w:val="24"/>
      <w:szCs w:val="20"/>
      <w:shd w:fill="000080" w:val="clear"/>
      <w:lang w:val="ru-RU" w:eastAsia="zh-CN" w:bidi="hi-IN"/>
    </w:rPr>
  </w:style>
  <w:style w:type="paragraph" w:styleId="224">
    <w:name w:val="Знак Знак Знак Знак Знак Знак Знак Знак Знак Знак Знак Знак Знак2"/>
    <w:basedOn w:val="Normal"/>
    <w:link w:val="Style36"/>
    <w:qFormat/>
    <w:pPr>
      <w:widowControl/>
      <w:spacing w:lineRule="exact" w:line="240" w:before="0" w:after="160"/>
    </w:pPr>
    <w:rPr>
      <w:rFonts w:ascii="Verdana" w:hAnsi="Verdana"/>
    </w:rPr>
  </w:style>
  <w:style w:type="paragraph" w:styleId="Internetlink">
    <w:name w:val="Internet link"/>
    <w:qFormat/>
    <w:pPr>
      <w:widowControl/>
      <w:bidi w:val="0"/>
      <w:spacing w:lineRule="auto" w:line="240" w:before="0" w:after="0"/>
      <w:ind w:hanging="0" w:left="0" w:right="0"/>
      <w:jc w:val="left"/>
    </w:pPr>
    <w:rPr>
      <w:rFonts w:ascii="Calibri" w:hAnsi="Calibri" w:eastAsia="Tahoma" w:cs="Noto Sans"/>
      <w:color w:val="0000FF"/>
      <w:spacing w:val="0"/>
      <w:kern w:val="0"/>
      <w:sz w:val="20"/>
      <w:szCs w:val="20"/>
      <w:u w:val="single"/>
      <w:lang w:val="ru-RU" w:eastAsia="zh-CN" w:bidi="hi-IN"/>
    </w:rPr>
  </w:style>
  <w:style w:type="paragraph" w:styleId="1140">
    <w:name w:val="Сильное выделение11"/>
    <w:link w:val="134"/>
    <w:qFormat/>
    <w:pPr>
      <w:widowControl/>
      <w:bidi w:val="0"/>
      <w:spacing w:lineRule="auto" w:line="240" w:before="0" w:after="0"/>
      <w:ind w:hanging="0" w:left="0" w:right="0"/>
      <w:jc w:val="left"/>
    </w:pPr>
    <w:rPr>
      <w:rFonts w:ascii="Calibri" w:hAnsi="Calibri" w:eastAsia="Tahoma" w:cs="Noto Sans"/>
      <w:b/>
      <w:i/>
      <w:color w:val="4F81BD"/>
      <w:spacing w:val="0"/>
      <w:kern w:val="0"/>
      <w:sz w:val="20"/>
      <w:szCs w:val="20"/>
      <w:lang w:val="ru-RU" w:eastAsia="zh-CN" w:bidi="hi-IN"/>
    </w:rPr>
  </w:style>
  <w:style w:type="paragraph" w:styleId="xl911">
    <w:name w:val="xl911"/>
    <w:basedOn w:val="Normal"/>
    <w:link w:val="xl91"/>
    <w:qFormat/>
    <w:pPr>
      <w:widowControl/>
      <w:pBdr>
        <w:top w:val="single" w:sz="4" w:space="0" w:color="000000"/>
        <w:left w:val="single" w:sz="4" w:space="0" w:color="000000"/>
        <w:bottom w:val="single" w:sz="4" w:space="0" w:color="000000"/>
        <w:right w:val="single" w:sz="4" w:space="0" w:color="000000"/>
      </w:pBdr>
      <w:spacing w:beforeAutospacing="1" w:afterAutospacing="1"/>
    </w:pPr>
    <w:rPr>
      <w:sz w:val="20"/>
    </w:rPr>
  </w:style>
  <w:style w:type="paragraph" w:styleId="BodyTextFirstIndent">
    <w:name w:val="Body Text First Indent"/>
    <w:basedOn w:val="BodyText1"/>
    <w:pPr>
      <w:widowControl/>
      <w:spacing w:before="0" w:after="120"/>
      <w:ind w:firstLine="210"/>
      <w:jc w:val="left"/>
    </w:pPr>
    <w:rPr>
      <w:sz w:val="24"/>
    </w:rPr>
  </w:style>
  <w:style w:type="paragraph" w:styleId="2125">
    <w:name w:val="Стиль21"/>
    <w:basedOn w:val="ListNumber2"/>
    <w:link w:val="216"/>
    <w:qFormat/>
    <w:pPr>
      <w:keepNext w:val="true"/>
      <w:keepLines/>
      <w:widowControl w:val="false"/>
      <w:numPr>
        <w:ilvl w:val="1"/>
        <w:numId w:val="18"/>
      </w:numPr>
      <w:spacing w:before="0" w:after="60"/>
      <w:jc w:val="both"/>
    </w:pPr>
    <w:rPr>
      <w:b/>
    </w:rPr>
  </w:style>
  <w:style w:type="paragraph" w:styleId="1141">
    <w:name w:val="Заголовок №11"/>
    <w:basedOn w:val="xl671"/>
    <w:link w:val="135"/>
    <w:qFormat/>
    <w:pPr/>
    <w:rPr>
      <w:rFonts w:ascii="Times New Roman" w:hAnsi="Times New Roman"/>
      <w:b/>
      <w:color w:val="000000"/>
      <w:sz w:val="22"/>
    </w:rPr>
  </w:style>
  <w:style w:type="paragraph" w:styleId="font101">
    <w:name w:val="font101"/>
    <w:basedOn w:val="Normal"/>
    <w:link w:val="font10"/>
    <w:qFormat/>
    <w:pPr>
      <w:widowControl/>
      <w:spacing w:beforeAutospacing="1" w:afterAutospacing="1"/>
    </w:pPr>
    <w:rPr>
      <w:rFonts w:ascii="Calibri" w:hAnsi="Calibri"/>
      <w:color w:val="000000"/>
    </w:rPr>
  </w:style>
  <w:style w:type="paragraph" w:styleId="TOC1">
    <w:name w:val="toc 1"/>
    <w:basedOn w:val="Normal"/>
    <w:next w:val="Normal"/>
    <w:uiPriority w:val="39"/>
    <w:pPr>
      <w:widowControl/>
      <w:tabs>
        <w:tab w:val="clear" w:pos="708"/>
        <w:tab w:val="right" w:pos="9720" w:leader="dot"/>
      </w:tabs>
      <w:ind w:firstLine="709"/>
      <w:jc w:val="both"/>
    </w:pPr>
    <w:rPr>
      <w:b/>
      <w:caps/>
    </w:rPr>
  </w:style>
  <w:style w:type="paragraph" w:styleId="WW-Absatz-Standardschriftart112">
    <w:name w:val="WW-Absatz-Standardschriftart112"/>
    <w:link w:val="WW-Absatz-Standardschriftart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1021">
    <w:name w:val="xl1021"/>
    <w:basedOn w:val="Normal"/>
    <w:link w:val="xl102"/>
    <w:qFormat/>
    <w:pPr>
      <w:widowControl/>
      <w:pBdr>
        <w:top w:val="single" w:sz="4" w:space="0" w:color="000000"/>
        <w:left w:val="single" w:sz="8" w:space="0" w:color="000000"/>
        <w:right w:val="single" w:sz="4" w:space="0" w:color="000000"/>
      </w:pBdr>
      <w:spacing w:beforeAutospacing="1" w:afterAutospacing="1"/>
      <w:jc w:val="center"/>
    </w:pPr>
    <w:rPr>
      <w:b/>
      <w:sz w:val="16"/>
    </w:rPr>
  </w:style>
  <w:style w:type="paragraph" w:styleId="ListParagraph11">
    <w:name w:val="List Paragraph11"/>
    <w:basedOn w:val="Normal"/>
    <w:link w:val="ListParagraph1"/>
    <w:qFormat/>
    <w:pPr>
      <w:widowControl/>
      <w:spacing w:lineRule="auto" w:line="276" w:before="0" w:after="200"/>
      <w:ind w:left="720"/>
      <w:jc w:val="center"/>
    </w:pPr>
    <w:rPr>
      <w:rFonts w:ascii="Calibri" w:hAnsi="Calibri"/>
      <w:sz w:val="22"/>
    </w:rPr>
  </w:style>
  <w:style w:type="paragraph" w:styleId="173">
    <w:name w:val="Заголовок Знак1"/>
    <w:link w:val="Style37"/>
    <w:qFormat/>
    <w:pPr>
      <w:widowControl/>
      <w:bidi w:val="0"/>
      <w:spacing w:lineRule="auto" w:line="240" w:before="0" w:after="0"/>
      <w:ind w:hanging="0" w:left="0" w:right="0"/>
      <w:jc w:val="left"/>
    </w:pPr>
    <w:rPr>
      <w:rFonts w:ascii="Calibri Light" w:hAnsi="Calibri Light" w:eastAsia="Tahoma" w:cs="Noto Sans"/>
      <w:color w:val="000000"/>
      <w:spacing w:val="-10"/>
      <w:kern w:val="0"/>
      <w:sz w:val="56"/>
      <w:szCs w:val="20"/>
      <w:lang w:val="ru-RU" w:eastAsia="zh-CN" w:bidi="hi-IN"/>
    </w:rPr>
  </w:style>
  <w:style w:type="paragraph" w:styleId="174">
    <w:name w:val="Знак Знак Знак Знак Знак Знак Знак Знак Знак Знак1"/>
    <w:basedOn w:val="Normal"/>
    <w:link w:val="Style38"/>
    <w:qFormat/>
    <w:pPr>
      <w:widowControl/>
      <w:spacing w:lineRule="exact" w:line="240" w:before="0" w:after="160"/>
    </w:pPr>
    <w:rPr>
      <w:rFonts w:ascii="Verdana" w:hAnsi="Verdana"/>
    </w:rPr>
  </w:style>
  <w:style w:type="paragraph" w:styleId="413">
    <w:name w:val="Заголовок №41"/>
    <w:basedOn w:val="Normal"/>
    <w:link w:val="43"/>
    <w:qFormat/>
    <w:pPr>
      <w:widowControl/>
      <w:spacing w:lineRule="exact" w:line="298" w:before="300" w:after="0"/>
      <w:jc w:val="center"/>
      <w:outlineLvl w:val="3"/>
    </w:pPr>
    <w:rPr>
      <w:rFonts w:ascii="Calibri" w:hAnsi="Calibri"/>
      <w:sz w:val="23"/>
    </w:rPr>
  </w:style>
  <w:style w:type="paragraph" w:styleId="b-product-attributesbg-title1">
    <w:name w:val="b-product-attributes__bg-title1"/>
    <w:link w:val="b-product-attributesbg-title"/>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881">
    <w:name w:val="xl881"/>
    <w:basedOn w:val="Normal"/>
    <w:link w:val="xl88"/>
    <w:qFormat/>
    <w:pPr>
      <w:widowControl/>
      <w:pBdr>
        <w:bottom w:val="single" w:sz="4" w:space="0" w:color="000000"/>
        <w:right w:val="single" w:sz="4" w:space="0" w:color="000000"/>
      </w:pBdr>
      <w:spacing w:beforeAutospacing="1" w:afterAutospacing="1"/>
    </w:pPr>
    <w:rPr>
      <w:sz w:val="16"/>
    </w:rPr>
  </w:style>
  <w:style w:type="paragraph" w:styleId="wmi-callto1">
    <w:name w:val="wmi-callto1"/>
    <w:link w:val="wmi-callto"/>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ListParagraph2">
    <w:name w:val="List Paragraph2"/>
    <w:basedOn w:val="Normal"/>
    <w:link w:val="ListParagraph"/>
    <w:qFormat/>
    <w:pPr>
      <w:widowControl/>
      <w:spacing w:lineRule="auto" w:line="276" w:before="0" w:after="200"/>
      <w:ind w:left="720"/>
      <w:contextualSpacing/>
    </w:pPr>
    <w:rPr>
      <w:rFonts w:ascii="Calibri" w:hAnsi="Calibri"/>
      <w:sz w:val="20"/>
    </w:rPr>
  </w:style>
  <w:style w:type="paragraph" w:styleId="Style141">
    <w:name w:val="Style14"/>
    <w:basedOn w:val="Normal"/>
    <w:link w:val="Style110"/>
    <w:qFormat/>
    <w:pPr>
      <w:widowControl w:val="false"/>
    </w:pPr>
    <w:rPr/>
  </w:style>
  <w:style w:type="paragraph" w:styleId="911">
    <w:name w:val="Основной текст + 911"/>
    <w:link w:val="91"/>
    <w:qFormat/>
    <w:pPr>
      <w:widowControl/>
      <w:bidi w:val="0"/>
      <w:spacing w:lineRule="auto" w:line="240" w:before="0" w:after="0"/>
      <w:ind w:hanging="0" w:left="0" w:right="0"/>
      <w:jc w:val="left"/>
    </w:pPr>
    <w:rPr>
      <w:rFonts w:ascii="Calibri" w:hAnsi="Calibri" w:eastAsia="Tahoma" w:cs="Noto Sans"/>
      <w:b/>
      <w:color w:val="000000"/>
      <w:spacing w:val="0"/>
      <w:kern w:val="0"/>
      <w:sz w:val="19"/>
      <w:szCs w:val="20"/>
      <w:highlight w:val="white"/>
      <w:lang w:val="ru-RU" w:eastAsia="zh-CN" w:bidi="hi-IN"/>
    </w:rPr>
  </w:style>
  <w:style w:type="paragraph" w:styleId="2311">
    <w:name w:val="Основной текст 231"/>
    <w:basedOn w:val="Normal"/>
    <w:link w:val="231"/>
    <w:qFormat/>
    <w:pPr>
      <w:widowControl w:val="false"/>
      <w:spacing w:lineRule="auto" w:line="480" w:before="0" w:after="120"/>
    </w:pPr>
    <w:rPr/>
  </w:style>
  <w:style w:type="paragraph" w:styleId="4211">
    <w:name w:val="Знак Знак421"/>
    <w:link w:val="421"/>
    <w:qFormat/>
    <w:pPr>
      <w:widowControl/>
      <w:bidi w:val="0"/>
      <w:spacing w:lineRule="auto" w:line="240" w:before="0" w:after="0"/>
      <w:ind w:hanging="0" w:left="0" w:right="0"/>
      <w:jc w:val="left"/>
    </w:pPr>
    <w:rPr>
      <w:rFonts w:ascii="Courier New" w:hAnsi="Courier New" w:eastAsia="Tahoma" w:cs="Noto Sans"/>
      <w:color w:val="000000"/>
      <w:spacing w:val="0"/>
      <w:kern w:val="0"/>
      <w:sz w:val="24"/>
      <w:szCs w:val="20"/>
      <w:lang w:val="ru-RU" w:eastAsia="zh-CN" w:bidi="hi-IN"/>
    </w:rPr>
  </w:style>
  <w:style w:type="paragraph" w:styleId="WW8Num4z31">
    <w:name w:val="WW8Num4z31"/>
    <w:link w:val="WW8Num4z3"/>
    <w:qFormat/>
    <w:pPr>
      <w:widowControl/>
      <w:bidi w:val="0"/>
      <w:spacing w:lineRule="auto" w:line="240" w:before="0" w:after="0"/>
      <w:ind w:hanging="0" w:left="0" w:right="0"/>
      <w:jc w:val="left"/>
    </w:pPr>
    <w:rPr>
      <w:rFonts w:ascii="Symbol" w:hAnsi="Symbol" w:eastAsia="Tahoma" w:cs="Noto Sans"/>
      <w:color w:val="000000"/>
      <w:spacing w:val="0"/>
      <w:kern w:val="0"/>
      <w:sz w:val="20"/>
      <w:szCs w:val="20"/>
      <w:lang w:val="ru-RU" w:eastAsia="zh-CN" w:bidi="hi-IN"/>
    </w:rPr>
  </w:style>
  <w:style w:type="paragraph" w:styleId="t11">
    <w:name w:val="t11"/>
    <w:link w:val="t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pt1">
    <w:name w:val="Основной текст + Интервал 1 pt1"/>
    <w:link w:val="1pt"/>
    <w:qFormat/>
    <w:pPr>
      <w:widowControl/>
      <w:bidi w:val="0"/>
      <w:spacing w:lineRule="auto" w:line="240" w:before="0" w:after="0"/>
      <w:ind w:hanging="0" w:left="0" w:right="0"/>
      <w:jc w:val="left"/>
    </w:pPr>
    <w:rPr>
      <w:rFonts w:ascii="Calibri" w:hAnsi="Calibri" w:eastAsia="Tahoma" w:cs="Noto Sans"/>
      <w:color w:val="000000"/>
      <w:spacing w:val="30"/>
      <w:kern w:val="0"/>
      <w:sz w:val="20"/>
      <w:szCs w:val="20"/>
      <w:highlight w:val="white"/>
      <w:lang w:val="ru-RU" w:eastAsia="zh-CN" w:bidi="hi-IN"/>
    </w:rPr>
  </w:style>
  <w:style w:type="paragraph" w:styleId="175">
    <w:name w:val="Знак Знак Знак Знак Знак1"/>
    <w:basedOn w:val="Normal"/>
    <w:link w:val="Style39"/>
    <w:qFormat/>
    <w:pPr>
      <w:widowControl/>
      <w:spacing w:lineRule="exact" w:line="240" w:before="0" w:after="160"/>
    </w:pPr>
    <w:rPr>
      <w:rFonts w:ascii="Verdana" w:hAnsi="Verdana"/>
    </w:rPr>
  </w:style>
  <w:style w:type="paragraph" w:styleId="user3">
    <w:name w:val="Содержимое таблицы (user)"/>
    <w:basedOn w:val="Normal"/>
    <w:qFormat/>
    <w:pPr>
      <w:widowControl w:val="false"/>
    </w:pPr>
    <w:rPr/>
  </w:style>
  <w:style w:type="paragraph" w:styleId="Sylfaen1">
    <w:name w:val="Основной текст + Sylfaen1"/>
    <w:link w:val="Sylfaen"/>
    <w:qFormat/>
    <w:pPr>
      <w:widowControl/>
      <w:bidi w:val="0"/>
      <w:spacing w:lineRule="auto" w:line="240" w:before="0" w:after="0"/>
      <w:ind w:hanging="0" w:left="0" w:right="0"/>
      <w:jc w:val="left"/>
    </w:pPr>
    <w:rPr>
      <w:rFonts w:ascii="Sylfaen" w:hAnsi="Sylfaen" w:eastAsia="Tahoma" w:cs="Noto Sans"/>
      <w:color w:val="000000"/>
      <w:spacing w:val="0"/>
      <w:kern w:val="0"/>
      <w:sz w:val="23"/>
      <w:szCs w:val="20"/>
      <w:u w:val="none"/>
      <w:lang w:val="ru-RU" w:eastAsia="zh-CN" w:bidi="hi-IN"/>
    </w:rPr>
  </w:style>
  <w:style w:type="paragraph" w:styleId="176">
    <w:name w:val="Знак Знак Знак Знак Знак Знак Знак Знак Знак Знак Знак Знак Знак Знак Знак Знак1"/>
    <w:basedOn w:val="Normal"/>
    <w:link w:val="Style42"/>
    <w:qFormat/>
    <w:pPr>
      <w:widowControl/>
      <w:spacing w:lineRule="exact" w:line="240" w:before="0" w:after="160"/>
    </w:pPr>
    <w:rPr>
      <w:rFonts w:ascii="Verdana" w:hAnsi="Verdana"/>
    </w:rPr>
  </w:style>
  <w:style w:type="paragraph" w:styleId="brand21">
    <w:name w:val="brand21"/>
    <w:link w:val="brand2"/>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EndnoteSymbol">
    <w:name w:val="Endnote Symbol"/>
    <w:qFormat/>
    <w:pPr>
      <w:widowControl/>
      <w:bidi w:val="0"/>
      <w:spacing w:lineRule="auto" w:line="240" w:before="0" w:after="0"/>
      <w:ind w:hanging="0" w:left="0" w:right="0"/>
      <w:jc w:val="left"/>
    </w:pPr>
    <w:rPr>
      <w:rFonts w:ascii="Calibri" w:hAnsi="Calibri" w:eastAsia="Tahoma" w:cs="Noto Sans"/>
      <w:color w:val="000000"/>
      <w:spacing w:val="0"/>
      <w:kern w:val="0"/>
      <w:sz w:val="20"/>
      <w:szCs w:val="20"/>
      <w:vertAlign w:val="superscript"/>
      <w:lang w:val="ru-RU" w:eastAsia="zh-CN" w:bidi="hi-IN"/>
    </w:rPr>
  </w:style>
  <w:style w:type="paragraph" w:styleId="3115">
    <w:name w:val="Стиль3 Знак1"/>
    <w:basedOn w:val="BodyTextIndent21"/>
    <w:link w:val="36"/>
    <w:qFormat/>
    <w:pPr>
      <w:widowControl w:val="false"/>
      <w:ind w:hanging="0" w:right="0"/>
    </w:pPr>
    <w:rPr>
      <w:rFonts w:ascii="Arial" w:hAnsi="Arial"/>
    </w:rPr>
  </w:style>
  <w:style w:type="paragraph" w:styleId="2126">
    <w:name w:val="Указатель21"/>
    <w:basedOn w:val="Normal"/>
    <w:link w:val="217"/>
    <w:qFormat/>
    <w:pPr/>
    <w:rPr>
      <w:rFonts w:ascii="Arial" w:hAnsi="Arial"/>
    </w:rPr>
  </w:style>
  <w:style w:type="paragraph" w:styleId="1142">
    <w:name w:val="Текст11"/>
    <w:basedOn w:val="Normal"/>
    <w:link w:val="136"/>
    <w:qFormat/>
    <w:pPr>
      <w:widowControl/>
      <w:spacing w:lineRule="auto" w:line="276" w:before="0" w:after="200"/>
      <w:jc w:val="center"/>
    </w:pPr>
    <w:rPr>
      <w:rFonts w:ascii="Courier New" w:hAnsi="Courier New"/>
      <w:color w:val="000000"/>
      <w:sz w:val="20"/>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Tahoma" w:cs="Noto Sans"/>
      <w:color w:val="000000"/>
      <w:spacing w:val="0"/>
      <w:kern w:val="0"/>
      <w:sz w:val="28"/>
      <w:szCs w:val="20"/>
      <w:lang w:val="ru-RU" w:eastAsia="zh-CN" w:bidi="hi-IN"/>
    </w:rPr>
  </w:style>
  <w:style w:type="paragraph" w:styleId="1KGK91">
    <w:name w:val="1KG=K91"/>
    <w:link w:val="1KGK9"/>
    <w:qFormat/>
    <w:pPr>
      <w:widowControl/>
      <w:bidi w:val="0"/>
      <w:spacing w:lineRule="auto" w:line="240" w:before="0" w:after="0"/>
      <w:ind w:hanging="0" w:left="0" w:right="0"/>
      <w:jc w:val="center"/>
    </w:pPr>
    <w:rPr>
      <w:rFonts w:ascii="MS Sans Serif" w:hAnsi="MS Sans Serif" w:eastAsia="Tahoma" w:cs="Noto Sans"/>
      <w:color w:val="000000"/>
      <w:spacing w:val="0"/>
      <w:kern w:val="0"/>
      <w:sz w:val="20"/>
      <w:szCs w:val="20"/>
      <w:lang w:val="ru-RU" w:eastAsia="zh-CN" w:bidi="hi-IN"/>
    </w:rPr>
  </w:style>
  <w:style w:type="paragraph" w:styleId="2312">
    <w:name w:val="Основной текст (23)1"/>
    <w:basedOn w:val="Normal"/>
    <w:link w:val="232"/>
    <w:qFormat/>
    <w:pPr>
      <w:widowControl/>
      <w:spacing w:lineRule="atLeast" w:line="0"/>
      <w:jc w:val="both"/>
    </w:pPr>
    <w:rPr>
      <w:rFonts w:ascii="Calibri" w:hAnsi="Calibri"/>
      <w:sz w:val="18"/>
      <w:highlight w:val="white"/>
    </w:rPr>
  </w:style>
  <w:style w:type="paragraph" w:styleId="xl1031">
    <w:name w:val="xl1031"/>
    <w:basedOn w:val="Normal"/>
    <w:link w:val="xl103"/>
    <w:qFormat/>
    <w:pPr>
      <w:widowControl/>
      <w:pBdr>
        <w:top w:val="single" w:sz="8" w:space="0" w:color="000000"/>
        <w:left w:val="single" w:sz="4" w:space="0" w:color="000000"/>
        <w:bottom w:val="single" w:sz="4" w:space="0" w:color="000000"/>
        <w:right w:val="single" w:sz="4" w:space="0" w:color="000000"/>
      </w:pBdr>
      <w:spacing w:beforeAutospacing="1" w:afterAutospacing="1"/>
      <w:jc w:val="center"/>
    </w:pPr>
    <w:rPr>
      <w:b/>
      <w:sz w:val="16"/>
    </w:rPr>
  </w:style>
  <w:style w:type="paragraph" w:styleId="Style611">
    <w:name w:val="Style61"/>
    <w:basedOn w:val="Normal"/>
    <w:link w:val="Style61"/>
    <w:qFormat/>
    <w:pPr>
      <w:widowControl w:val="false"/>
      <w:spacing w:lineRule="exact" w:line="323"/>
      <w:ind w:firstLine="432"/>
    </w:pPr>
    <w:rPr/>
  </w:style>
  <w:style w:type="paragraph" w:styleId="propertyname1">
    <w:name w:val="property_name1"/>
    <w:link w:val="propertyname"/>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Iacaaiea1">
    <w:name w:val="Iacaaiea1"/>
    <w:basedOn w:val="Normal"/>
    <w:link w:val="Iacaaiea"/>
    <w:qFormat/>
    <w:pPr>
      <w:widowControl/>
      <w:tabs>
        <w:tab w:val="clear" w:pos="708"/>
        <w:tab w:val="left" w:pos="426" w:leader="none"/>
      </w:tabs>
      <w:spacing w:lineRule="atLeast" w:line="360" w:before="120" w:after="0"/>
      <w:jc w:val="center"/>
    </w:pPr>
    <w:rPr>
      <w:b/>
      <w:sz w:val="22"/>
    </w:rPr>
  </w:style>
  <w:style w:type="paragraph" w:styleId="Style151">
    <w:name w:val="Style15"/>
    <w:basedOn w:val="Normal"/>
    <w:next w:val="BodyText1"/>
    <w:link w:val="Style44"/>
    <w:qFormat/>
    <w:pPr>
      <w:keepNext w:val="true"/>
      <w:widowControl w:val="false"/>
      <w:spacing w:before="240" w:after="120"/>
      <w:jc w:val="center"/>
    </w:pPr>
    <w:rPr>
      <w:sz w:val="28"/>
    </w:rPr>
  </w:style>
  <w:style w:type="paragraph" w:styleId="FontStyle441">
    <w:name w:val="Font Style441"/>
    <w:link w:val="FontStyle44"/>
    <w:qFormat/>
    <w:pPr>
      <w:widowControl/>
      <w:bidi w:val="0"/>
      <w:spacing w:lineRule="auto" w:line="240" w:before="0" w:after="0"/>
      <w:ind w:hanging="0" w:left="0" w:right="0"/>
      <w:jc w:val="left"/>
    </w:pPr>
    <w:rPr>
      <w:rFonts w:ascii="Times New Roman" w:hAnsi="Times New Roman" w:eastAsia="Tahoma" w:cs="Noto Sans"/>
      <w:color w:val="000000"/>
      <w:spacing w:val="0"/>
      <w:kern w:val="0"/>
      <w:sz w:val="22"/>
      <w:szCs w:val="20"/>
      <w:lang w:val="ru-RU" w:eastAsia="zh-CN" w:bidi="hi-IN"/>
    </w:rPr>
  </w:style>
  <w:style w:type="paragraph" w:styleId="BodyTextIndent31">
    <w:name w:val="Body Text Indent 31"/>
    <w:basedOn w:val="Normal"/>
    <w:link w:val="BodyTextIndent3"/>
    <w:qFormat/>
    <w:pPr>
      <w:widowControl/>
      <w:ind w:firstLine="708" w:right="-186"/>
      <w:jc w:val="both"/>
    </w:pPr>
    <w:rPr>
      <w:sz w:val="28"/>
    </w:rPr>
  </w:style>
  <w:style w:type="paragraph" w:styleId="2CharCharCharCharCharCharCharCharCharCharCharCharCharCharCharChar11">
    <w:name w:val="Знак Знак2 Char Char Знак Знак Char Char Знак Знак Char Char Знак Знак Char Char Знак Знак Char Char Знак Знак Char Char Знак Знак Char Char Знак Знак Char Char11"/>
    <w:basedOn w:val="Normal"/>
    <w:link w:val="2CharCharCharCharCharCharCharCharCharCharCharCharCharCharCharChar1"/>
    <w:qFormat/>
    <w:pPr>
      <w:widowControl/>
      <w:spacing w:beforeAutospacing="1" w:afterAutospacing="1"/>
      <w:jc w:val="center"/>
    </w:pPr>
    <w:rPr>
      <w:rFonts w:ascii="Tahoma" w:hAnsi="Tahoma"/>
      <w:sz w:val="20"/>
    </w:rPr>
  </w:style>
  <w:style w:type="paragraph" w:styleId="z-TopofFormChar11">
    <w:name w:val="z-Top of Form Char11"/>
    <w:link w:val="z-TopofFormChar1"/>
    <w:qFormat/>
    <w:pPr>
      <w:widowControl/>
      <w:bidi w:val="0"/>
      <w:spacing w:lineRule="auto" w:line="240" w:before="0" w:after="0"/>
      <w:ind w:hanging="0" w:left="0" w:right="0"/>
      <w:jc w:val="left"/>
    </w:pPr>
    <w:rPr>
      <w:rFonts w:ascii="Arial" w:hAnsi="Arial" w:eastAsia="Tahoma" w:cs="Noto Sans"/>
      <w:color w:val="000000"/>
      <w:spacing w:val="0"/>
      <w:kern w:val="0"/>
      <w:sz w:val="16"/>
      <w:szCs w:val="20"/>
      <w:lang w:val="ru-RU" w:eastAsia="zh-CN" w:bidi="hi-IN"/>
    </w:rPr>
  </w:style>
  <w:style w:type="paragraph" w:styleId="177">
    <w:name w:val="Сравнение редакций. Добавленный фрагмент1"/>
    <w:link w:val="Style45"/>
    <w:qFormat/>
    <w:pPr>
      <w:widowControl/>
      <w:bidi w:val="0"/>
      <w:spacing w:lineRule="auto" w:line="240" w:before="0" w:after="0"/>
      <w:ind w:hanging="0" w:left="0" w:right="0"/>
      <w:jc w:val="left"/>
    </w:pPr>
    <w:rPr>
      <w:rFonts w:ascii="Calibri" w:hAnsi="Calibri" w:eastAsia="Tahoma" w:cs="Noto Sans"/>
      <w:color w:val="000000"/>
      <w:spacing w:val="0"/>
      <w:kern w:val="0"/>
      <w:sz w:val="20"/>
      <w:szCs w:val="20"/>
      <w:shd w:fill="C1D7FF" w:val="clear"/>
      <w:lang w:val="ru-RU" w:eastAsia="zh-CN" w:bidi="hi-IN"/>
    </w:rPr>
  </w:style>
  <w:style w:type="paragraph" w:styleId="21111">
    <w:name w:val="Нумерованный список 211"/>
    <w:basedOn w:val="Normal"/>
    <w:link w:val="218"/>
    <w:qFormat/>
    <w:pPr>
      <w:widowControl/>
      <w:tabs>
        <w:tab w:val="clear" w:pos="708"/>
        <w:tab w:val="left" w:pos="360" w:leader="none"/>
      </w:tabs>
      <w:ind w:hanging="360" w:left="360"/>
    </w:pPr>
    <w:rPr/>
  </w:style>
  <w:style w:type="paragraph" w:styleId="178">
    <w:name w:val="Заголовок статьи1"/>
    <w:basedOn w:val="Normal"/>
    <w:next w:val="Normal"/>
    <w:link w:val="Style46"/>
    <w:qFormat/>
    <w:pPr>
      <w:widowControl/>
      <w:ind w:hanging="892" w:left="1612"/>
      <w:jc w:val="both"/>
    </w:pPr>
    <w:rPr>
      <w:rFonts w:ascii="Arial" w:hAnsi="Arial"/>
    </w:rPr>
  </w:style>
  <w:style w:type="paragraph" w:styleId="ConsPlusNormal3">
    <w:name w:val="ConsPlusNormal3"/>
    <w:link w:val="ConsPlusNormal1"/>
    <w:qFormat/>
    <w:pPr>
      <w:widowControl w:val="false"/>
      <w:bidi w:val="0"/>
      <w:spacing w:lineRule="auto" w:line="240" w:before="0" w:after="0"/>
      <w:ind w:firstLine="720" w:left="0" w:right="0"/>
      <w:jc w:val="left"/>
    </w:pPr>
    <w:rPr>
      <w:rFonts w:ascii="Arial" w:hAnsi="Arial" w:eastAsia="Tahoma" w:cs="Noto Sans"/>
      <w:color w:val="000000"/>
      <w:spacing w:val="0"/>
      <w:kern w:val="0"/>
      <w:sz w:val="20"/>
      <w:szCs w:val="20"/>
      <w:lang w:val="ru-RU" w:eastAsia="zh-CN" w:bidi="hi-IN"/>
    </w:rPr>
  </w:style>
  <w:style w:type="paragraph" w:styleId="List21">
    <w:name w:val="List 21"/>
    <w:basedOn w:val="Normal"/>
    <w:link w:val="List2"/>
    <w:qFormat/>
    <w:pPr>
      <w:widowControl/>
      <w:spacing w:before="0" w:after="0"/>
      <w:ind w:hanging="283" w:left="566"/>
      <w:contextualSpacing/>
    </w:pPr>
    <w:rPr/>
  </w:style>
  <w:style w:type="paragraph" w:styleId="53">
    <w:name w:val="Знак Знак5"/>
    <w:link w:val="Style47"/>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414">
    <w:name w:val="заголовок 41"/>
    <w:basedOn w:val="Normal"/>
    <w:next w:val="Normal"/>
    <w:link w:val="44"/>
    <w:qFormat/>
    <w:pPr>
      <w:keepNext w:val="true"/>
      <w:widowControl w:val="false"/>
      <w:jc w:val="both"/>
    </w:pPr>
    <w:rPr>
      <w:b/>
      <w:sz w:val="28"/>
    </w:rPr>
  </w:style>
  <w:style w:type="paragraph" w:styleId="3116">
    <w:name w:val="Основной текст 311"/>
    <w:basedOn w:val="Normal"/>
    <w:link w:val="314"/>
    <w:qFormat/>
    <w:pPr>
      <w:widowControl/>
      <w:ind w:right="5499"/>
      <w:jc w:val="both"/>
    </w:pPr>
    <w:rPr>
      <w:sz w:val="28"/>
    </w:rPr>
  </w:style>
  <w:style w:type="paragraph" w:styleId="Corbel1">
    <w:name w:val="Основной текст + Corbel1"/>
    <w:basedOn w:val="Sylfaen1"/>
    <w:link w:val="Corbel"/>
    <w:qFormat/>
    <w:pPr/>
    <w:rPr>
      <w:rFonts w:ascii="Corbel" w:hAnsi="Corbel"/>
      <w:sz w:val="39"/>
      <w:u w:val="none"/>
    </w:rPr>
  </w:style>
  <w:style w:type="paragraph" w:styleId="iteminfo2data1">
    <w:name w:val="item_info2_data1"/>
    <w:link w:val="iteminfo2data"/>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W8Num4z21">
    <w:name w:val="WW8Num4z21"/>
    <w:link w:val="WW8Num4z2"/>
    <w:qFormat/>
    <w:pPr>
      <w:widowControl/>
      <w:bidi w:val="0"/>
      <w:spacing w:lineRule="auto" w:line="240" w:before="0" w:after="0"/>
      <w:ind w:hanging="0" w:left="0" w:right="0"/>
      <w:jc w:val="left"/>
    </w:pPr>
    <w:rPr>
      <w:rFonts w:ascii="Wingdings" w:hAnsi="Wingdings" w:eastAsia="Tahoma" w:cs="Noto Sans"/>
      <w:color w:val="000000"/>
      <w:spacing w:val="0"/>
      <w:kern w:val="0"/>
      <w:sz w:val="20"/>
      <w:szCs w:val="20"/>
      <w:lang w:val="ru-RU" w:eastAsia="zh-CN" w:bidi="hi-IN"/>
    </w:rPr>
  </w:style>
  <w:style w:type="paragraph" w:styleId="3117">
    <w:name w:val="Указатель31"/>
    <w:basedOn w:val="Normal"/>
    <w:link w:val="37"/>
    <w:qFormat/>
    <w:pPr/>
    <w:rPr>
      <w:rFonts w:ascii="Arial" w:hAnsi="Arial"/>
    </w:rPr>
  </w:style>
  <w:style w:type="paragraph" w:styleId="Absatz-Standardschriftart1">
    <w:name w:val="Absatz-Standardschriftart1"/>
    <w:link w:val="Absatz-Standardschriftar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ListBullet">
    <w:name w:val="List Bullet"/>
    <w:basedOn w:val="Normal"/>
    <w:pPr>
      <w:widowControl/>
      <w:numPr>
        <w:ilvl w:val="0"/>
        <w:numId w:val="19"/>
      </w:numPr>
      <w:spacing w:lineRule="auto" w:line="264" w:before="0" w:after="160"/>
      <w:contextualSpacing/>
    </w:pPr>
    <w:rPr>
      <w:rFonts w:ascii="Calibri" w:hAnsi="Calibri"/>
      <w:sz w:val="22"/>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Tahoma" w:cs="Noto Sans"/>
      <w:color w:val="000000"/>
      <w:spacing w:val="0"/>
      <w:kern w:val="0"/>
      <w:sz w:val="28"/>
      <w:szCs w:val="20"/>
      <w:lang w:val="ru-RU" w:eastAsia="zh-CN" w:bidi="hi-IN"/>
    </w:rPr>
  </w:style>
  <w:style w:type="paragraph" w:styleId="xl811">
    <w:name w:val="xl811"/>
    <w:basedOn w:val="Normal"/>
    <w:link w:val="xl81"/>
    <w:qFormat/>
    <w:pPr>
      <w:widowControl/>
      <w:pBdr>
        <w:top w:val="single" w:sz="4" w:space="0" w:color="000000"/>
        <w:right w:val="single" w:sz="4" w:space="0" w:color="000000"/>
      </w:pBdr>
      <w:spacing w:beforeAutospacing="1" w:afterAutospacing="1"/>
    </w:pPr>
    <w:rPr>
      <w:sz w:val="16"/>
    </w:rPr>
  </w:style>
  <w:style w:type="paragraph" w:styleId="HTMLPreformatted1">
    <w:name w:val="HTML Preformatted1"/>
    <w:basedOn w:val="Normal"/>
    <w:link w:val="HTMLPreformatted"/>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olor w:val="000000"/>
      <w:sz w:val="20"/>
    </w:rPr>
  </w:style>
  <w:style w:type="paragraph" w:styleId="sectioninfo21">
    <w:name w:val="section__info21"/>
    <w:link w:val="sectioninfo2"/>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143">
    <w:name w:val="Знак сноски11"/>
    <w:link w:val="137"/>
    <w:qFormat/>
    <w:pPr>
      <w:widowControl/>
      <w:bidi w:val="0"/>
      <w:spacing w:lineRule="auto" w:line="240" w:before="0" w:after="0"/>
      <w:ind w:hanging="0" w:left="0" w:right="0"/>
      <w:jc w:val="left"/>
    </w:pPr>
    <w:rPr>
      <w:rFonts w:ascii="Calibri" w:hAnsi="Calibri" w:eastAsia="Tahoma" w:cs="Noto Sans"/>
      <w:color w:val="000000"/>
      <w:spacing w:val="0"/>
      <w:kern w:val="0"/>
      <w:sz w:val="20"/>
      <w:szCs w:val="20"/>
      <w:vertAlign w:val="superscript"/>
      <w:lang w:val="ru-RU" w:eastAsia="zh-CN" w:bidi="hi-IN"/>
    </w:rPr>
  </w:style>
  <w:style w:type="paragraph" w:styleId="3118">
    <w:name w:val="Маркированный список 311"/>
    <w:basedOn w:val="Normal"/>
    <w:link w:val="315"/>
    <w:qFormat/>
    <w:pPr>
      <w:widowControl/>
      <w:tabs>
        <w:tab w:val="clear" w:pos="708"/>
        <w:tab w:val="left" w:pos="926" w:leader="none"/>
      </w:tabs>
      <w:spacing w:before="0" w:after="60"/>
      <w:ind w:hanging="360" w:left="926"/>
      <w:jc w:val="both"/>
    </w:pPr>
    <w:rPr/>
  </w:style>
  <w:style w:type="paragraph" w:styleId="xl961">
    <w:name w:val="xl961"/>
    <w:basedOn w:val="Normal"/>
    <w:link w:val="xl96"/>
    <w:qFormat/>
    <w:pPr>
      <w:widowControl/>
      <w:pBdr>
        <w:top w:val="single" w:sz="8" w:space="0" w:color="000000"/>
        <w:left w:val="single" w:sz="4" w:space="0" w:color="000000"/>
        <w:bottom w:val="single" w:sz="4" w:space="0" w:color="000000"/>
        <w:right w:val="single" w:sz="4" w:space="0" w:color="000000"/>
      </w:pBdr>
      <w:spacing w:beforeAutospacing="1" w:afterAutospacing="1"/>
      <w:jc w:val="center"/>
    </w:pPr>
    <w:rPr>
      <w:b/>
      <w:sz w:val="14"/>
    </w:rPr>
  </w:style>
  <w:style w:type="paragraph" w:styleId="xl741">
    <w:name w:val="xl741"/>
    <w:basedOn w:val="Normal"/>
    <w:link w:val="xl74"/>
    <w:qFormat/>
    <w:pPr>
      <w:widowControl/>
      <w:pBdr>
        <w:top w:val="single" w:sz="8" w:space="0" w:color="000000"/>
        <w:left w:val="single" w:sz="8" w:space="0" w:color="000000"/>
        <w:right w:val="single" w:sz="4" w:space="0" w:color="000000"/>
      </w:pBdr>
      <w:spacing w:beforeAutospacing="1" w:afterAutospacing="1"/>
      <w:jc w:val="center"/>
    </w:pPr>
    <w:rPr>
      <w:b/>
      <w:sz w:val="18"/>
    </w:rPr>
  </w:style>
  <w:style w:type="paragraph" w:styleId="2127">
    <w:name w:val="Название21"/>
    <w:basedOn w:val="Normal"/>
    <w:link w:val="219"/>
    <w:qFormat/>
    <w:pPr>
      <w:widowControl/>
      <w:spacing w:before="120" w:after="120"/>
    </w:pPr>
    <w:rPr>
      <w:rFonts w:ascii="Arial" w:hAnsi="Arial"/>
      <w:i/>
      <w:sz w:val="20"/>
    </w:rPr>
  </w:style>
  <w:style w:type="paragraph" w:styleId="179">
    <w:name w:val="ТаблПоле1"/>
    <w:basedOn w:val="Normal"/>
    <w:link w:val="Style48"/>
    <w:qFormat/>
    <w:pPr>
      <w:widowControl/>
      <w:spacing w:lineRule="auto" w:line="276" w:before="20" w:after="20"/>
      <w:jc w:val="center"/>
    </w:pPr>
    <w:rPr>
      <w:rFonts w:ascii="Arial" w:hAnsi="Arial"/>
      <w:sz w:val="20"/>
    </w:rPr>
  </w:style>
  <w:style w:type="paragraph" w:styleId="WW8Num3z31">
    <w:name w:val="WW8Num3z31"/>
    <w:link w:val="WW8Num3z3"/>
    <w:qFormat/>
    <w:pPr>
      <w:widowControl/>
      <w:bidi w:val="0"/>
      <w:spacing w:lineRule="auto" w:line="240" w:before="0" w:after="0"/>
      <w:ind w:hanging="0" w:left="0" w:right="0"/>
      <w:jc w:val="left"/>
    </w:pPr>
    <w:rPr>
      <w:rFonts w:ascii="Symbol" w:hAnsi="Symbol" w:eastAsia="Tahoma" w:cs="Noto Sans"/>
      <w:color w:val="000000"/>
      <w:spacing w:val="0"/>
      <w:kern w:val="0"/>
      <w:sz w:val="20"/>
      <w:szCs w:val="20"/>
      <w:lang w:val="ru-RU" w:eastAsia="zh-CN" w:bidi="hi-IN"/>
    </w:rPr>
  </w:style>
  <w:style w:type="paragraph" w:styleId="FontStyle131">
    <w:name w:val="Font Style131"/>
    <w:link w:val="FontStyle13"/>
    <w:qFormat/>
    <w:pPr>
      <w:widowControl/>
      <w:bidi w:val="0"/>
      <w:spacing w:lineRule="auto" w:line="240" w:before="0" w:after="0"/>
      <w:ind w:hanging="0" w:left="0" w:right="0"/>
      <w:jc w:val="left"/>
    </w:pPr>
    <w:rPr>
      <w:rFonts w:ascii="Times New Roman" w:hAnsi="Times New Roman" w:eastAsia="Tahoma" w:cs="Noto Sans"/>
      <w:color w:val="000000"/>
      <w:spacing w:val="0"/>
      <w:kern w:val="0"/>
      <w:sz w:val="22"/>
      <w:szCs w:val="20"/>
      <w:lang w:val="ru-RU" w:eastAsia="zh-CN" w:bidi="hi-IN"/>
    </w:rPr>
  </w:style>
  <w:style w:type="paragraph" w:styleId="Header">
    <w:name w:val="header"/>
    <w:basedOn w:val="Normal"/>
    <w:pPr>
      <w:widowControl/>
      <w:tabs>
        <w:tab w:val="clear" w:pos="708"/>
        <w:tab w:val="center" w:pos="4677" w:leader="none"/>
        <w:tab w:val="right" w:pos="9355" w:leader="none"/>
      </w:tabs>
    </w:pPr>
    <w:rPr/>
  </w:style>
  <w:style w:type="paragraph" w:styleId="s11">
    <w:name w:val="s11"/>
    <w:link w:val="s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80">
    <w:name w:val="Основной без НР1"/>
    <w:basedOn w:val="Normal"/>
    <w:link w:val="Style49"/>
    <w:qFormat/>
    <w:pPr>
      <w:widowControl/>
      <w:ind w:firstLine="720"/>
      <w:jc w:val="both"/>
    </w:pPr>
    <w:rPr>
      <w:sz w:val="28"/>
    </w:rPr>
  </w:style>
  <w:style w:type="paragraph" w:styleId="321">
    <w:name w:val="Знак Знак32"/>
    <w:link w:val="38"/>
    <w:qFormat/>
    <w:pPr>
      <w:widowControl/>
      <w:bidi w:val="0"/>
      <w:spacing w:lineRule="auto" w:line="240" w:before="0" w:after="0"/>
      <w:ind w:hanging="0" w:left="0" w:right="0"/>
      <w:jc w:val="left"/>
    </w:pPr>
    <w:rPr>
      <w:rFonts w:ascii="Calibri" w:hAnsi="Calibri" w:eastAsia="Tahoma" w:cs="Noto Sans"/>
      <w:color w:val="000000"/>
      <w:spacing w:val="0"/>
      <w:kern w:val="0"/>
      <w:sz w:val="28"/>
      <w:szCs w:val="20"/>
      <w:lang w:val="ru-RU" w:eastAsia="zh-CN" w:bidi="hi-IN"/>
    </w:rPr>
  </w:style>
  <w:style w:type="paragraph" w:styleId="ConsNormal1">
    <w:name w:val="ConsNormal1"/>
    <w:link w:val="ConsNormal"/>
    <w:qFormat/>
    <w:pPr>
      <w:widowControl w:val="false"/>
      <w:bidi w:val="0"/>
      <w:spacing w:lineRule="auto" w:line="240" w:before="0" w:after="0"/>
      <w:ind w:firstLine="720" w:left="0" w:right="19772"/>
      <w:jc w:val="left"/>
    </w:pPr>
    <w:rPr>
      <w:rFonts w:ascii="Arial" w:hAnsi="Arial" w:eastAsia="Tahoma" w:cs="Noto Sans"/>
      <w:color w:val="000000"/>
      <w:spacing w:val="0"/>
      <w:kern w:val="0"/>
      <w:sz w:val="20"/>
      <w:szCs w:val="20"/>
      <w:lang w:val="ru-RU" w:eastAsia="zh-CN" w:bidi="hi-IN"/>
    </w:rPr>
  </w:style>
  <w:style w:type="paragraph" w:styleId="182">
    <w:name w:val="Основной шрифт1"/>
    <w:link w:val="Style50"/>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naz1">
    <w:name w:val="naz1"/>
    <w:basedOn w:val="Normal"/>
    <w:link w:val="naz"/>
    <w:qFormat/>
    <w:pPr>
      <w:widowControl/>
      <w:spacing w:lineRule="auto" w:line="276" w:beforeAutospacing="1" w:afterAutospacing="1"/>
      <w:jc w:val="center"/>
    </w:pPr>
    <w:rPr>
      <w:rFonts w:ascii="Calibri" w:hAnsi="Calibri"/>
      <w:sz w:val="22"/>
    </w:rPr>
  </w:style>
  <w:style w:type="paragraph" w:styleId="BodyTextChar1">
    <w:name w:val="Body Text Char1"/>
    <w:link w:val="BodyTextChar"/>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Normal11">
    <w:name w:val="Normal11"/>
    <w:link w:val="Normal1"/>
    <w:qFormat/>
    <w:pPr>
      <w:widowControl w:val="false"/>
      <w:bidi w:val="0"/>
      <w:spacing w:lineRule="auto" w:line="240" w:before="0" w:after="0"/>
      <w:ind w:firstLine="400" w:left="0" w:right="0"/>
      <w:jc w:val="both"/>
    </w:pPr>
    <w:rPr>
      <w:rFonts w:ascii="Times New Roman" w:hAnsi="Times New Roman" w:eastAsia="Tahoma" w:cs="Noto Sans"/>
      <w:color w:val="000000"/>
      <w:spacing w:val="0"/>
      <w:kern w:val="0"/>
      <w:sz w:val="24"/>
      <w:szCs w:val="20"/>
      <w:lang w:val="ru-RU" w:eastAsia="zh-CN" w:bidi="hi-IN"/>
    </w:rPr>
  </w:style>
  <w:style w:type="paragraph" w:styleId="BodyText31">
    <w:name w:val="Body Text 31"/>
    <w:basedOn w:val="Normal"/>
    <w:link w:val="BodyText3"/>
    <w:qFormat/>
    <w:pPr>
      <w:widowControl/>
      <w:ind w:right="5499"/>
      <w:jc w:val="both"/>
    </w:pPr>
    <w:rPr>
      <w:sz w:val="28"/>
    </w:rPr>
  </w:style>
  <w:style w:type="paragraph" w:styleId="4112">
    <w:name w:val="Знак Знак411"/>
    <w:link w:val="411"/>
    <w:qFormat/>
    <w:pPr>
      <w:widowControl/>
      <w:bidi w:val="0"/>
      <w:spacing w:lineRule="auto" w:line="240" w:before="0" w:after="0"/>
      <w:ind w:hanging="0" w:left="0" w:right="0"/>
      <w:jc w:val="left"/>
    </w:pPr>
    <w:rPr>
      <w:rFonts w:ascii="Times New Roman" w:hAnsi="Times New Roman" w:eastAsia="Tahoma" w:cs="Noto Sans"/>
      <w:color w:val="000000"/>
      <w:spacing w:val="0"/>
      <w:kern w:val="0"/>
      <w:sz w:val="28"/>
      <w:szCs w:val="20"/>
      <w:lang w:val="ru-RU" w:eastAsia="zh-CN" w:bidi="hi-IN"/>
    </w:rPr>
  </w:style>
  <w:style w:type="paragraph" w:styleId="183">
    <w:name w:val="Активная гипертекстовая ссылка1"/>
    <w:link w:val="Style51"/>
    <w:qFormat/>
    <w:pPr>
      <w:widowControl/>
      <w:bidi w:val="0"/>
      <w:spacing w:lineRule="auto" w:line="240" w:before="0" w:after="0"/>
      <w:ind w:hanging="0" w:left="0" w:right="0"/>
      <w:jc w:val="left"/>
    </w:pPr>
    <w:rPr>
      <w:rFonts w:ascii="Calibri" w:hAnsi="Calibri" w:eastAsia="Tahoma" w:cs="Noto Sans"/>
      <w:color w:val="000000"/>
      <w:spacing w:val="0"/>
      <w:kern w:val="0"/>
      <w:sz w:val="20"/>
      <w:szCs w:val="20"/>
      <w:u w:val="single"/>
      <w:lang w:val="ru-RU" w:eastAsia="zh-CN" w:bidi="hi-IN"/>
    </w:rPr>
  </w:style>
  <w:style w:type="paragraph" w:styleId="11111">
    <w:name w:val="Знак Знак111"/>
    <w:link w:val="1110"/>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184">
    <w:name w:val="Пункт1"/>
    <w:basedOn w:val="Normal"/>
    <w:link w:val="Style52"/>
    <w:qFormat/>
    <w:pPr>
      <w:widowControl/>
      <w:tabs>
        <w:tab w:val="clear" w:pos="708"/>
        <w:tab w:val="left" w:pos="1980" w:leader="none"/>
      </w:tabs>
      <w:ind w:hanging="504" w:left="1404"/>
      <w:jc w:val="both"/>
    </w:pPr>
    <w:rPr/>
  </w:style>
  <w:style w:type="paragraph" w:styleId="WW-Absatz-Standardschriftart111111111112">
    <w:name w:val="WW-Absatz-Standardschriftart111111111112"/>
    <w:link w:val="WW-Absatz-Standardschriftart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font51">
    <w:name w:val="font51"/>
    <w:basedOn w:val="Normal"/>
    <w:link w:val="font5"/>
    <w:qFormat/>
    <w:pPr>
      <w:widowControl/>
      <w:spacing w:beforeAutospacing="1" w:afterAutospacing="1"/>
    </w:pPr>
    <w:rPr>
      <w:color w:val="000000"/>
      <w:sz w:val="20"/>
    </w:rPr>
  </w:style>
  <w:style w:type="paragraph" w:styleId="Emphasis1">
    <w:name w:val="Emphasis1"/>
    <w:qFormat/>
    <w:pPr>
      <w:widowControl/>
      <w:bidi w:val="0"/>
      <w:spacing w:lineRule="auto" w:line="240" w:before="0" w:after="0"/>
      <w:ind w:hanging="0" w:left="0" w:right="0"/>
      <w:jc w:val="left"/>
    </w:pPr>
    <w:rPr>
      <w:rFonts w:ascii="Calibri" w:hAnsi="Calibri" w:eastAsia="Tahoma" w:cs="Noto Sans"/>
      <w:i/>
      <w:color w:val="000000"/>
      <w:spacing w:val="0"/>
      <w:kern w:val="0"/>
      <w:sz w:val="20"/>
      <w:szCs w:val="20"/>
      <w:lang w:val="ru-RU" w:eastAsia="zh-CN" w:bidi="hi-IN"/>
    </w:rPr>
  </w:style>
  <w:style w:type="paragraph" w:styleId="xl681">
    <w:name w:val="xl681"/>
    <w:basedOn w:val="Normal"/>
    <w:link w:val="xl68"/>
    <w:qFormat/>
    <w:pPr>
      <w:widowControl/>
      <w:pBdr>
        <w:top w:val="single" w:sz="4" w:space="0" w:color="000000"/>
        <w:left w:val="single" w:sz="4" w:space="0" w:color="000000"/>
        <w:right w:val="single" w:sz="4" w:space="0" w:color="000000"/>
      </w:pBdr>
      <w:spacing w:beforeAutospacing="1" w:afterAutospacing="1"/>
      <w:jc w:val="center"/>
    </w:pPr>
    <w:rPr>
      <w:b/>
      <w:sz w:val="16"/>
    </w:rPr>
  </w:style>
  <w:style w:type="paragraph" w:styleId="WW8Num3z01">
    <w:name w:val="WW8Num3z01"/>
    <w:link w:val="WW8Num3z0"/>
    <w:qFormat/>
    <w:pPr>
      <w:widowControl/>
      <w:bidi w:val="0"/>
      <w:spacing w:lineRule="auto" w:line="240" w:before="0" w:after="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VisitedInternetLink">
    <w:name w:val="Visited Internet Link"/>
    <w:qFormat/>
    <w:pPr>
      <w:widowControl/>
      <w:bidi w:val="0"/>
      <w:spacing w:lineRule="auto" w:line="240" w:before="0" w:after="0"/>
      <w:ind w:hanging="0" w:left="0" w:right="0"/>
      <w:jc w:val="left"/>
    </w:pPr>
    <w:rPr>
      <w:rFonts w:ascii="Calibri" w:hAnsi="Calibri" w:eastAsia="Tahoma" w:cs="Noto Sans"/>
      <w:color w:val="800080"/>
      <w:spacing w:val="0"/>
      <w:kern w:val="0"/>
      <w:sz w:val="20"/>
      <w:szCs w:val="20"/>
      <w:u w:val="single"/>
      <w:lang w:val="ru-RU" w:eastAsia="zh-CN" w:bidi="hi-IN"/>
    </w:rPr>
  </w:style>
  <w:style w:type="paragraph" w:styleId="WW-Absatz-Standardschriftart1111112">
    <w:name w:val="WW-Absatz-Standardschriftart1111112"/>
    <w:link w:val="WW-Absatz-Standardschriftart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WW-Absatz-Standardschriftart111111111111111111">
    <w:name w:val="WW-Absatz-Standardschriftart111111111111111111"/>
    <w:link w:val="WW-Absatz-Standardschriftart111111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415">
    <w:name w:val="Указатель41"/>
    <w:basedOn w:val="Normal"/>
    <w:link w:val="45"/>
    <w:qFormat/>
    <w:pPr/>
    <w:rPr>
      <w:rFonts w:ascii="Arial" w:hAnsi="Arial"/>
    </w:rPr>
  </w:style>
  <w:style w:type="paragraph" w:styleId="xl641">
    <w:name w:val="xl641"/>
    <w:basedOn w:val="Normal"/>
    <w:link w:val="xl64"/>
    <w:qFormat/>
    <w:pPr>
      <w:widowControl/>
      <w:pBdr>
        <w:top w:val="single" w:sz="4" w:space="0" w:color="000000"/>
        <w:left w:val="single" w:sz="4" w:space="0" w:color="000000"/>
        <w:right w:val="single" w:sz="4" w:space="0" w:color="000000"/>
      </w:pBdr>
      <w:spacing w:beforeAutospacing="1" w:afterAutospacing="1"/>
      <w:jc w:val="center"/>
    </w:pPr>
    <w:rPr>
      <w:b/>
      <w:sz w:val="16"/>
    </w:rPr>
  </w:style>
  <w:style w:type="paragraph" w:styleId="xl671">
    <w:name w:val="xl671"/>
    <w:basedOn w:val="Normal"/>
    <w:link w:val="xl67"/>
    <w:qFormat/>
    <w:pPr>
      <w:widowControl/>
      <w:spacing w:beforeAutospacing="1" w:afterAutospacing="1"/>
    </w:pPr>
    <w:rPr/>
  </w:style>
  <w:style w:type="paragraph" w:styleId="Style911">
    <w:name w:val="Style91"/>
    <w:basedOn w:val="Normal"/>
    <w:link w:val="Style91"/>
    <w:qFormat/>
    <w:pPr>
      <w:widowControl w:val="false"/>
      <w:spacing w:lineRule="exact" w:line="317"/>
    </w:pPr>
    <w:rPr/>
  </w:style>
  <w:style w:type="paragraph" w:styleId="WW-Absatz-Standardschriftart11111111112">
    <w:name w:val="WW-Absatz-Standardschriftart11111111112"/>
    <w:link w:val="WW-Absatz-Standardschriftart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NoSpacing1">
    <w:name w:val="No Spacing1"/>
    <w:link w:val="NoSpacing"/>
    <w:qFormat/>
    <w:pPr>
      <w:widowControl/>
      <w:bidi w:val="0"/>
      <w:spacing w:lineRule="auto" w:line="240" w:before="0" w:after="0"/>
      <w:ind w:hanging="0" w:left="0" w:right="0"/>
      <w:jc w:val="center"/>
    </w:pPr>
    <w:rPr>
      <w:rFonts w:ascii="Times New Roman" w:hAnsi="Times New Roman" w:eastAsia="Tahoma" w:cs="Noto Sans"/>
      <w:color w:val="000000"/>
      <w:spacing w:val="0"/>
      <w:kern w:val="0"/>
      <w:sz w:val="28"/>
      <w:szCs w:val="20"/>
      <w:lang w:val="ru-RU" w:eastAsia="zh-CN" w:bidi="hi-IN"/>
    </w:rPr>
  </w:style>
  <w:style w:type="paragraph" w:styleId="-14">
    <w:name w:val="Контракт-подпункт1"/>
    <w:basedOn w:val="Normal"/>
    <w:link w:val="-3"/>
    <w:qFormat/>
    <w:pPr>
      <w:widowControl/>
      <w:tabs>
        <w:tab w:val="clear" w:pos="708"/>
        <w:tab w:val="left" w:pos="851" w:leader="none"/>
      </w:tabs>
      <w:ind w:hanging="851" w:left="851"/>
      <w:jc w:val="both"/>
    </w:pPr>
    <w:rPr/>
  </w:style>
  <w:style w:type="paragraph" w:styleId="xl1001">
    <w:name w:val="xl1001"/>
    <w:basedOn w:val="Normal"/>
    <w:link w:val="xl100"/>
    <w:qFormat/>
    <w:pPr>
      <w:widowControl/>
      <w:pBdr>
        <w:top w:val="single" w:sz="8" w:space="0" w:color="000000"/>
        <w:left w:val="single" w:sz="8" w:space="0" w:color="000000"/>
        <w:bottom w:val="single" w:sz="4" w:space="0" w:color="000000"/>
        <w:right w:val="single" w:sz="4" w:space="0" w:color="000000"/>
      </w:pBdr>
      <w:spacing w:beforeAutospacing="1" w:afterAutospacing="1"/>
      <w:jc w:val="center"/>
    </w:pPr>
    <w:rPr>
      <w:b/>
      <w:sz w:val="16"/>
    </w:rPr>
  </w:style>
  <w:style w:type="paragraph" w:styleId="225">
    <w:name w:val="Знак Знак Знак Знак Знак Знак Знак Знак Знак2"/>
    <w:basedOn w:val="Normal"/>
    <w:link w:val="Style53"/>
    <w:qFormat/>
    <w:pPr>
      <w:widowControl/>
      <w:spacing w:lineRule="exact" w:line="240" w:before="0" w:after="160"/>
    </w:pPr>
    <w:rPr>
      <w:rFonts w:ascii="Verdana" w:hAnsi="Verdana"/>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Tahoma" w:cs="Noto Sans"/>
      <w:color w:val="000000"/>
      <w:spacing w:val="0"/>
      <w:kern w:val="0"/>
      <w:sz w:val="28"/>
      <w:szCs w:val="20"/>
      <w:lang w:val="ru-RU" w:eastAsia="zh-CN" w:bidi="hi-IN"/>
    </w:rPr>
  </w:style>
  <w:style w:type="paragraph" w:styleId="blk1">
    <w:name w:val="blk1"/>
    <w:link w:val="blk"/>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85">
    <w:name w:val="Символ нумерации1"/>
    <w:link w:val="Style54"/>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Style1011">
    <w:name w:val="Style101"/>
    <w:basedOn w:val="Normal"/>
    <w:link w:val="Style101"/>
    <w:qFormat/>
    <w:pPr>
      <w:widowControl w:val="false"/>
      <w:spacing w:lineRule="exact" w:line="322"/>
      <w:jc w:val="center"/>
    </w:pPr>
    <w:rPr/>
  </w:style>
  <w:style w:type="paragraph" w:styleId="xl971">
    <w:name w:val="xl971"/>
    <w:basedOn w:val="Normal"/>
    <w:link w:val="xl97"/>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14"/>
    </w:rPr>
  </w:style>
  <w:style w:type="paragraph" w:styleId="1144">
    <w:name w:val="Заголовок оглавления11"/>
    <w:basedOn w:val="Heading1"/>
    <w:next w:val="Normal"/>
    <w:link w:val="138"/>
    <w:qFormat/>
    <w:pPr>
      <w:keepLines/>
      <w:widowControl/>
      <w:spacing w:lineRule="auto" w:line="276" w:before="480" w:after="0"/>
      <w:jc w:val="left"/>
      <w:outlineLvl w:val="8"/>
    </w:pPr>
    <w:rPr>
      <w:rFonts w:ascii="Cambria" w:hAnsi="Cambria"/>
      <w:b/>
      <w:color w:val="365F91"/>
      <w:sz w:val="28"/>
    </w:rPr>
  </w:style>
  <w:style w:type="paragraph" w:styleId="StGen21">
    <w:name w:val="StGen21"/>
    <w:basedOn w:val="Normal"/>
    <w:next w:val="Normal"/>
    <w:link w:val="StGen2"/>
    <w:qFormat/>
    <w:pPr>
      <w:widowControl/>
      <w:pBdr>
        <w:bottom w:val="single" w:sz="6" w:space="1" w:color="000000"/>
      </w:pBdr>
      <w:jc w:val="center"/>
    </w:pPr>
    <w:rPr>
      <w:rFonts w:ascii="Arial" w:hAnsi="Arial"/>
      <w:sz w:val="16"/>
    </w:rPr>
  </w:style>
  <w:style w:type="paragraph" w:styleId="fieldvalue1">
    <w:name w:val="field_value1"/>
    <w:link w:val="fieldvalue"/>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312">
    <w:name w:val="Знак131"/>
    <w:basedOn w:val="Normal"/>
    <w:link w:val="139"/>
    <w:qFormat/>
    <w:pPr>
      <w:widowControl/>
      <w:spacing w:lineRule="exact" w:line="240" w:before="0" w:after="160"/>
      <w:jc w:val="center"/>
    </w:pPr>
    <w:rPr/>
  </w:style>
  <w:style w:type="paragraph" w:styleId="1145">
    <w:name w:val="заголовок 11"/>
    <w:basedOn w:val="Normal"/>
    <w:next w:val="Normal"/>
    <w:link w:val="140"/>
    <w:qFormat/>
    <w:pPr>
      <w:keepNext w:val="true"/>
      <w:widowControl w:val="false"/>
      <w:jc w:val="center"/>
    </w:pPr>
    <w:rPr>
      <w:sz w:val="28"/>
    </w:rPr>
  </w:style>
  <w:style w:type="paragraph" w:styleId="48">
    <w:name w:val="Стиль4"/>
    <w:link w:val="Style55"/>
    <w:qFormat/>
    <w:pPr>
      <w:widowControl w:val="false"/>
      <w:bidi w:val="0"/>
      <w:spacing w:lineRule="auto" w:line="240" w:before="0" w:after="0"/>
      <w:ind w:hanging="0" w:left="0" w:right="0"/>
      <w:jc w:val="left"/>
    </w:pPr>
    <w:rPr>
      <w:rFonts w:ascii="Arial" w:hAnsi="Arial" w:eastAsia="Tahoma" w:cs="Noto Sans"/>
      <w:color w:val="000000"/>
      <w:spacing w:val="0"/>
      <w:kern w:val="0"/>
      <w:sz w:val="24"/>
      <w:szCs w:val="20"/>
      <w:lang w:val="ru-RU" w:eastAsia="zh-CN" w:bidi="hi-IN"/>
    </w:rPr>
  </w:style>
  <w:style w:type="paragraph" w:styleId="TitleChar1">
    <w:name w:val="Title Char1"/>
    <w:basedOn w:val="DefaultParagraphFont1"/>
    <w:link w:val="TitleChar"/>
    <w:qFormat/>
    <w:pPr/>
    <w:rPr>
      <w:sz w:val="48"/>
    </w:rPr>
  </w:style>
  <w:style w:type="paragraph" w:styleId="HTML112">
    <w:name w:val="Адрес HTML Знак11"/>
    <w:link w:val="HTML11"/>
    <w:qFormat/>
    <w:pPr>
      <w:widowControl/>
      <w:bidi w:val="0"/>
      <w:spacing w:lineRule="auto" w:line="240" w:before="0" w:after="0"/>
      <w:ind w:hanging="0" w:left="0" w:right="0"/>
      <w:jc w:val="left"/>
    </w:pPr>
    <w:rPr>
      <w:rFonts w:ascii="Times New Roman" w:hAnsi="Times New Roman" w:eastAsia="Tahoma" w:cs="Noto Sans"/>
      <w:i/>
      <w:color w:val="000000"/>
      <w:spacing w:val="0"/>
      <w:kern w:val="0"/>
      <w:sz w:val="24"/>
      <w:szCs w:val="20"/>
      <w:lang w:val="ru-RU" w:eastAsia="zh-CN" w:bidi="hi-IN"/>
    </w:rPr>
  </w:style>
  <w:style w:type="paragraph" w:styleId="NoteHeadingChar11">
    <w:name w:val="Note Heading Char11"/>
    <w:link w:val="NoteHeadingChar1"/>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ConsNonformat1">
    <w:name w:val="ConsNonformat1"/>
    <w:link w:val="ConsNonformat"/>
    <w:qFormat/>
    <w:pPr>
      <w:widowControl w:val="false"/>
      <w:bidi w:val="0"/>
      <w:spacing w:lineRule="auto" w:line="240" w:before="0" w:after="0"/>
      <w:ind w:hanging="0" w:left="0" w:right="19772"/>
      <w:jc w:val="left"/>
    </w:pPr>
    <w:rPr>
      <w:rFonts w:ascii="Courier New" w:hAnsi="Courier New" w:eastAsia="Tahoma" w:cs="Noto Sans"/>
      <w:color w:val="000000"/>
      <w:spacing w:val="0"/>
      <w:kern w:val="0"/>
      <w:sz w:val="20"/>
      <w:szCs w:val="20"/>
      <w:lang w:val="ru-RU" w:eastAsia="zh-CN" w:bidi="hi-IN"/>
    </w:rPr>
  </w:style>
  <w:style w:type="paragraph" w:styleId="xl781">
    <w:name w:val="xl781"/>
    <w:basedOn w:val="Normal"/>
    <w:link w:val="xl78"/>
    <w:qFormat/>
    <w:pPr>
      <w:widowControl/>
      <w:spacing w:beforeAutospacing="1" w:afterAutospacing="1"/>
    </w:pPr>
    <w:rPr>
      <w:sz w:val="16"/>
    </w:rPr>
  </w:style>
  <w:style w:type="paragraph" w:styleId="Standard1">
    <w:name w:val="Standard1"/>
    <w:link w:val="Standard"/>
    <w:qFormat/>
    <w:pPr>
      <w:widowControl/>
      <w:bidi w:val="0"/>
      <w:spacing w:lineRule="auto" w:line="240" w:before="0" w:after="0"/>
      <w:ind w:hanging="0" w:left="0" w:right="0"/>
      <w:jc w:val="center"/>
    </w:pPr>
    <w:rPr>
      <w:rFonts w:ascii="Times New Roman" w:hAnsi="Times New Roman" w:eastAsia="Tahoma" w:cs="Noto Sans"/>
      <w:color w:val="000000"/>
      <w:spacing w:val="0"/>
      <w:kern w:val="0"/>
      <w:sz w:val="24"/>
      <w:szCs w:val="20"/>
      <w:lang w:val="ru-RU" w:eastAsia="zh-CN" w:bidi="hi-IN"/>
    </w:rPr>
  </w:style>
  <w:style w:type="paragraph" w:styleId="HTMLAddress1">
    <w:name w:val="HTML Address1"/>
    <w:basedOn w:val="Normal"/>
    <w:link w:val="HTMLAddress"/>
    <w:qFormat/>
    <w:pPr>
      <w:widowControl w:val="false"/>
      <w:spacing w:before="0" w:after="60"/>
      <w:jc w:val="both"/>
    </w:pPr>
    <w:rPr>
      <w:rFonts w:ascii="Calibri" w:hAnsi="Calibri"/>
      <w:i/>
    </w:rPr>
  </w:style>
  <w:style w:type="paragraph" w:styleId="font61">
    <w:name w:val="font61"/>
    <w:basedOn w:val="Normal"/>
    <w:link w:val="font6"/>
    <w:qFormat/>
    <w:pPr>
      <w:widowControl/>
      <w:spacing w:beforeAutospacing="1" w:afterAutospacing="1"/>
    </w:pPr>
    <w:rPr>
      <w:color w:val="000000"/>
      <w:sz w:val="16"/>
    </w:rPr>
  </w:style>
  <w:style w:type="paragraph" w:styleId="xl661">
    <w:name w:val="xl661"/>
    <w:basedOn w:val="Normal"/>
    <w:link w:val="xl66"/>
    <w:qFormat/>
    <w:pPr>
      <w:widowControl/>
      <w:pBdr>
        <w:top w:val="single" w:sz="8" w:space="0" w:color="000000"/>
        <w:left w:val="single" w:sz="4" w:space="0" w:color="000000"/>
        <w:bottom w:val="single" w:sz="8" w:space="0" w:color="000000"/>
        <w:right w:val="single" w:sz="4" w:space="0" w:color="000000"/>
      </w:pBdr>
      <w:spacing w:beforeAutospacing="1" w:afterAutospacing="1"/>
      <w:jc w:val="center"/>
    </w:pPr>
    <w:rPr>
      <w:b/>
      <w:sz w:val="18"/>
    </w:rPr>
  </w:style>
  <w:style w:type="paragraph" w:styleId="416">
    <w:name w:val="Название41"/>
    <w:basedOn w:val="Normal"/>
    <w:link w:val="46"/>
    <w:qFormat/>
    <w:pPr>
      <w:widowControl/>
      <w:spacing w:before="120" w:after="120"/>
    </w:pPr>
    <w:rPr>
      <w:rFonts w:ascii="Arial" w:hAnsi="Arial"/>
      <w:i/>
      <w:sz w:val="20"/>
    </w:rPr>
  </w:style>
  <w:style w:type="paragraph" w:styleId="wstooltip1">
    <w:name w:val="ws_tooltip1"/>
    <w:link w:val="wstooltip"/>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hiddentext1">
    <w:name w:val="hidden_text1"/>
    <w:link w:val="hiddentex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186">
    <w:name w:val="ТаблЗаг1"/>
    <w:basedOn w:val="Normal"/>
    <w:link w:val="Style56"/>
    <w:qFormat/>
    <w:pPr>
      <w:widowControl/>
      <w:spacing w:lineRule="auto" w:line="276" w:before="60" w:after="60"/>
      <w:jc w:val="center"/>
    </w:pPr>
    <w:rPr>
      <w:rFonts w:ascii="Arial" w:hAnsi="Arial"/>
      <w:b/>
      <w:sz w:val="20"/>
    </w:rPr>
  </w:style>
  <w:style w:type="paragraph" w:styleId="912">
    <w:name w:val="Основной текст (9)1"/>
    <w:basedOn w:val="Normal"/>
    <w:link w:val="9"/>
    <w:qFormat/>
    <w:pPr>
      <w:widowControl/>
      <w:spacing w:lineRule="atLeast" w:line="0"/>
      <w:jc w:val="both"/>
    </w:pPr>
    <w:rPr>
      <w:rFonts w:ascii="Calibri" w:hAnsi="Calibri"/>
      <w:sz w:val="21"/>
    </w:rPr>
  </w:style>
  <w:style w:type="paragraph" w:styleId="187">
    <w:name w:val="Цветовое выделение1"/>
    <w:link w:val="Style57"/>
    <w:qFormat/>
    <w:pPr>
      <w:widowControl/>
      <w:bidi w:val="0"/>
      <w:spacing w:lineRule="auto" w:line="240" w:before="0" w:after="0"/>
      <w:ind w:hanging="0" w:left="0" w:right="0"/>
      <w:jc w:val="left"/>
    </w:pPr>
    <w:rPr>
      <w:rFonts w:ascii="Calibri" w:hAnsi="Calibri" w:eastAsia="Tahoma" w:cs="Noto Sans"/>
      <w:b/>
      <w:color w:val="26282F"/>
      <w:spacing w:val="0"/>
      <w:kern w:val="0"/>
      <w:sz w:val="20"/>
      <w:szCs w:val="20"/>
      <w:lang w:val="ru-RU" w:eastAsia="zh-CN" w:bidi="hi-IN"/>
    </w:rPr>
  </w:style>
  <w:style w:type="paragraph" w:styleId="21112">
    <w:name w:val="Знак Знак211"/>
    <w:link w:val="2110"/>
    <w:qFormat/>
    <w:pPr>
      <w:widowControl/>
      <w:bidi w:val="0"/>
      <w:spacing w:lineRule="auto" w:line="240" w:before="0" w:after="0"/>
      <w:ind w:hanging="0" w:left="0" w:right="0"/>
      <w:jc w:val="left"/>
    </w:pPr>
    <w:rPr>
      <w:rFonts w:ascii="Calibri" w:hAnsi="Calibri" w:eastAsia="Tahoma" w:cs="Noto Sans"/>
      <w:color w:val="000000"/>
      <w:spacing w:val="0"/>
      <w:kern w:val="0"/>
      <w:sz w:val="28"/>
      <w:szCs w:val="20"/>
      <w:lang w:val="ru-RU" w:eastAsia="zh-CN" w:bidi="hi-IN"/>
    </w:rPr>
  </w:style>
  <w:style w:type="paragraph" w:styleId="apple-converted-space1">
    <w:name w:val="apple-converted-space1"/>
    <w:link w:val="apple-converted-space"/>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BodyText23">
    <w:name w:val="Body Text 23"/>
    <w:basedOn w:val="Normal"/>
    <w:link w:val="BodyText2"/>
    <w:qFormat/>
    <w:pPr>
      <w:widowControl/>
      <w:spacing w:lineRule="auto" w:line="480" w:before="0" w:after="120"/>
    </w:pPr>
    <w:rPr/>
  </w:style>
  <w:style w:type="paragraph" w:styleId="21113">
    <w:name w:val="Основной текст (2)11"/>
    <w:basedOn w:val="Normal"/>
    <w:link w:val="2111"/>
    <w:qFormat/>
    <w:pPr>
      <w:widowControl w:val="false"/>
      <w:spacing w:lineRule="atLeast" w:line="240" w:before="0" w:after="780"/>
    </w:pPr>
    <w:rPr>
      <w:rFonts w:ascii="Arial" w:hAnsi="Arial"/>
      <w:sz w:val="19"/>
    </w:rPr>
  </w:style>
  <w:style w:type="paragraph" w:styleId="188">
    <w:name w:val="Не вступил в силу1"/>
    <w:link w:val="Style58"/>
    <w:qFormat/>
    <w:pPr>
      <w:widowControl/>
      <w:bidi w:val="0"/>
      <w:spacing w:lineRule="auto" w:line="240" w:before="0" w:after="0"/>
      <w:ind w:hanging="0" w:left="0" w:right="0"/>
      <w:jc w:val="left"/>
    </w:pPr>
    <w:rPr>
      <w:rFonts w:ascii="Calibri" w:hAnsi="Calibri" w:eastAsia="Tahoma" w:cs="Noto Sans"/>
      <w:b/>
      <w:color w:val="000000"/>
      <w:spacing w:val="0"/>
      <w:kern w:val="0"/>
      <w:sz w:val="20"/>
      <w:szCs w:val="20"/>
      <w:shd w:fill="D8EDE8" w:val="clear"/>
      <w:lang w:val="ru-RU" w:eastAsia="zh-CN" w:bidi="hi-IN"/>
    </w:rPr>
  </w:style>
  <w:style w:type="paragraph" w:styleId="Style1111">
    <w:name w:val="Style111"/>
    <w:basedOn w:val="Normal"/>
    <w:link w:val="Style111"/>
    <w:qFormat/>
    <w:pPr>
      <w:widowControl w:val="false"/>
      <w:spacing w:lineRule="exact" w:line="317"/>
      <w:jc w:val="center"/>
    </w:pPr>
    <w:rPr/>
  </w:style>
  <w:style w:type="paragraph" w:styleId="Times-11-simple1">
    <w:name w:val="Times-11-simple1"/>
    <w:basedOn w:val="Normal"/>
    <w:link w:val="Times-11-simple"/>
    <w:qFormat/>
    <w:pPr>
      <w:widowControl/>
      <w:jc w:val="center"/>
    </w:pPr>
    <w:rPr>
      <w:sz w:val="20"/>
    </w:rPr>
  </w:style>
  <w:style w:type="paragraph" w:styleId="1811">
    <w:name w:val="Основной текст (18)1"/>
    <w:basedOn w:val="Normal"/>
    <w:link w:val="181"/>
    <w:qFormat/>
    <w:pPr>
      <w:widowControl/>
      <w:spacing w:lineRule="atLeast" w:line="0"/>
      <w:jc w:val="both"/>
    </w:pPr>
    <w:rPr>
      <w:rFonts w:ascii="Calibri" w:hAnsi="Calibri"/>
      <w:sz w:val="18"/>
      <w:highlight w:val="white"/>
    </w:rPr>
  </w:style>
  <w:style w:type="paragraph" w:styleId="Style511">
    <w:name w:val="Style51"/>
    <w:basedOn w:val="Normal"/>
    <w:link w:val="Style59"/>
    <w:qFormat/>
    <w:pPr>
      <w:widowControl w:val="false"/>
      <w:spacing w:lineRule="exact" w:line="326"/>
      <w:ind w:firstLine="422"/>
    </w:pPr>
    <w:rPr/>
  </w:style>
  <w:style w:type="paragraph" w:styleId="1146">
    <w:name w:val="З11"/>
    <w:basedOn w:val="Heading1"/>
    <w:next w:val="Normal"/>
    <w:link w:val="142"/>
    <w:qFormat/>
    <w:pPr>
      <w:keepLines/>
      <w:widowControl w:val="false"/>
      <w:tabs>
        <w:tab w:val="clear" w:pos="708"/>
        <w:tab w:val="left" w:pos="180" w:leader="none"/>
      </w:tabs>
    </w:pPr>
    <w:rPr>
      <w:b/>
      <w:sz w:val="24"/>
    </w:rPr>
  </w:style>
  <w:style w:type="paragraph" w:styleId="FontStyle161">
    <w:name w:val="Font Style161"/>
    <w:link w:val="FontStyle16"/>
    <w:qFormat/>
    <w:pPr>
      <w:widowControl/>
      <w:bidi w:val="0"/>
      <w:spacing w:lineRule="auto" w:line="240" w:before="0" w:after="0"/>
      <w:ind w:hanging="0" w:left="0" w:right="0"/>
      <w:jc w:val="left"/>
    </w:pPr>
    <w:rPr>
      <w:rFonts w:ascii="Times New Roman" w:hAnsi="Times New Roman" w:eastAsia="Tahoma" w:cs="Noto Sans"/>
      <w:b/>
      <w:color w:val="000000"/>
      <w:spacing w:val="0"/>
      <w:kern w:val="0"/>
      <w:sz w:val="12"/>
      <w:szCs w:val="20"/>
      <w:lang w:val="ru-RU" w:eastAsia="zh-CN" w:bidi="hi-IN"/>
    </w:rPr>
  </w:style>
  <w:style w:type="paragraph" w:styleId="Subtitle">
    <w:name w:val="Subtitle"/>
    <w:basedOn w:val="Title"/>
    <w:next w:val="BodyText1"/>
    <w:uiPriority w:val="11"/>
    <w:qFormat/>
    <w:pPr>
      <w:keepNext w:val="true"/>
      <w:widowControl w:val="false"/>
      <w:spacing w:before="240" w:after="120"/>
    </w:pPr>
    <w:rPr>
      <w:i/>
      <w:sz w:val="28"/>
    </w:rPr>
  </w:style>
  <w:style w:type="paragraph" w:styleId="3119">
    <w:name w:val="Основной текст31"/>
    <w:basedOn w:val="Normal"/>
    <w:link w:val="39"/>
    <w:qFormat/>
    <w:pPr>
      <w:widowControl/>
      <w:spacing w:lineRule="atLeast" w:line="240"/>
      <w:ind w:hanging="2420"/>
      <w:jc w:val="center"/>
    </w:pPr>
    <w:rPr>
      <w:rFonts w:ascii="Calibri" w:hAnsi="Calibri"/>
      <w:sz w:val="20"/>
    </w:rPr>
  </w:style>
  <w:style w:type="paragraph" w:styleId="5111">
    <w:name w:val="Список 511"/>
    <w:basedOn w:val="Normal"/>
    <w:link w:val="511"/>
    <w:qFormat/>
    <w:pPr>
      <w:widowControl/>
      <w:ind w:hanging="283" w:left="1415"/>
    </w:pPr>
    <w:rPr/>
  </w:style>
  <w:style w:type="paragraph" w:styleId="xl921">
    <w:name w:val="xl921"/>
    <w:basedOn w:val="Normal"/>
    <w:link w:val="xl92"/>
    <w:qFormat/>
    <w:pPr>
      <w:widowControl/>
      <w:spacing w:beforeAutospacing="1" w:afterAutospacing="1"/>
    </w:pPr>
    <w:rPr>
      <w:sz w:val="20"/>
    </w:rPr>
  </w:style>
  <w:style w:type="paragraph" w:styleId="1147">
    <w:name w:val="Текст сноски Знак11"/>
    <w:link w:val="143"/>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font91">
    <w:name w:val="font91"/>
    <w:basedOn w:val="Normal"/>
    <w:link w:val="font9"/>
    <w:qFormat/>
    <w:pPr>
      <w:widowControl/>
      <w:spacing w:beforeAutospacing="1" w:afterAutospacing="1"/>
    </w:pPr>
    <w:rPr>
      <w:color w:val="000000"/>
    </w:rPr>
  </w:style>
  <w:style w:type="paragraph" w:styleId="811">
    <w:name w:val="Знак Знак811"/>
    <w:link w:val="81"/>
    <w:qFormat/>
    <w:pPr>
      <w:widowControl/>
      <w:bidi w:val="0"/>
      <w:spacing w:lineRule="auto" w:line="240" w:before="0" w:after="0"/>
      <w:ind w:hanging="0" w:left="0" w:right="0"/>
      <w:jc w:val="left"/>
    </w:pPr>
    <w:rPr>
      <w:rFonts w:ascii="Times New Roman" w:hAnsi="Times New Roman" w:eastAsia="Tahoma" w:cs="Noto Sans"/>
      <w:color w:val="000000"/>
      <w:spacing w:val="0"/>
      <w:kern w:val="0"/>
      <w:sz w:val="24"/>
      <w:szCs w:val="20"/>
      <w:lang w:val="ru-RU" w:eastAsia="zh-CN" w:bidi="hi-IN"/>
    </w:rPr>
  </w:style>
  <w:style w:type="paragraph" w:styleId="Style711">
    <w:name w:val="Style71"/>
    <w:basedOn w:val="Normal"/>
    <w:link w:val="Style71"/>
    <w:qFormat/>
    <w:pPr>
      <w:widowControl w:val="false"/>
      <w:spacing w:lineRule="exact" w:line="324"/>
    </w:pPr>
    <w:rPr/>
  </w:style>
  <w:style w:type="paragraph" w:styleId="ab31">
    <w:name w:val="ab31"/>
    <w:link w:val="ab3"/>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prodcharname1">
    <w:name w:val="prod_char_name1"/>
    <w:link w:val="prodcharname"/>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xl691">
    <w:name w:val="xl691"/>
    <w:basedOn w:val="Normal"/>
    <w:link w:val="xl69"/>
    <w:qFormat/>
    <w:pPr>
      <w:widowControl/>
      <w:pBdr>
        <w:top w:val="single" w:sz="8" w:space="0" w:color="000000"/>
        <w:left w:val="single" w:sz="4" w:space="0" w:color="000000"/>
        <w:bottom w:val="single" w:sz="8" w:space="0" w:color="000000"/>
        <w:right w:val="single" w:sz="8" w:space="0" w:color="000000"/>
      </w:pBdr>
      <w:spacing w:beforeAutospacing="1" w:afterAutospacing="1"/>
      <w:jc w:val="center"/>
    </w:pPr>
    <w:rPr>
      <w:b/>
      <w:sz w:val="18"/>
    </w:rPr>
  </w:style>
  <w:style w:type="paragraph" w:styleId="user4">
    <w:name w:val="Содержимое врезки (user)"/>
    <w:basedOn w:val="BodyText1"/>
    <w:qFormat/>
    <w:pPr/>
    <w:rPr/>
  </w:style>
  <w:style w:type="paragraph" w:styleId="PlainText1">
    <w:name w:val="Plain Text1"/>
    <w:basedOn w:val="Normal"/>
    <w:link w:val="PlainText"/>
    <w:qFormat/>
    <w:pPr>
      <w:widowControl w:val="false"/>
      <w:ind w:firstLine="720"/>
      <w:jc w:val="both"/>
    </w:pPr>
    <w:rPr/>
  </w:style>
  <w:style w:type="paragraph" w:styleId="WW-Absatz-Standardschriftart11111111111112">
    <w:name w:val="WW-Absatz-Standardschriftart11111111111112"/>
    <w:link w:val="WW-Absatz-Standardschriftart1111111111111"/>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normalltext1">
    <w:name w:val="normalltext1"/>
    <w:link w:val="normalltex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font81">
    <w:name w:val="font81"/>
    <w:basedOn w:val="Normal"/>
    <w:link w:val="font8"/>
    <w:qFormat/>
    <w:pPr>
      <w:widowControl/>
      <w:spacing w:beforeAutospacing="1" w:afterAutospacing="1"/>
    </w:pPr>
    <w:rPr>
      <w:color w:val="000000"/>
    </w:rPr>
  </w:style>
  <w:style w:type="paragraph" w:styleId="1148">
    <w:name w:val="Схема документа Знак11"/>
    <w:link w:val="144"/>
    <w:qFormat/>
    <w:pPr>
      <w:widowControl/>
      <w:bidi w:val="0"/>
      <w:spacing w:lineRule="auto" w:line="240" w:before="0" w:after="0"/>
      <w:ind w:hanging="0" w:left="0" w:right="0"/>
      <w:jc w:val="left"/>
    </w:pPr>
    <w:rPr>
      <w:rFonts w:ascii="Segoe UI" w:hAnsi="Segoe UI" w:eastAsia="Tahoma" w:cs="Noto Sans"/>
      <w:color w:val="000000"/>
      <w:spacing w:val="0"/>
      <w:kern w:val="0"/>
      <w:sz w:val="16"/>
      <w:szCs w:val="20"/>
      <w:lang w:val="ru-RU" w:eastAsia="zh-CN" w:bidi="hi-IN"/>
    </w:rPr>
  </w:style>
  <w:style w:type="paragraph" w:styleId="xl931">
    <w:name w:val="xl931"/>
    <w:basedOn w:val="Normal"/>
    <w:link w:val="xl93"/>
    <w:qFormat/>
    <w:pPr>
      <w:widowControl/>
      <w:pBdr>
        <w:top w:val="single" w:sz="4" w:space="0" w:color="000000"/>
      </w:pBdr>
      <w:spacing w:beforeAutospacing="1" w:afterAutospacing="1"/>
    </w:pPr>
    <w:rPr>
      <w:color w:val="000000"/>
      <w:sz w:val="16"/>
    </w:rPr>
  </w:style>
  <w:style w:type="paragraph" w:styleId="Heading5Char1">
    <w:name w:val="Heading 5 Char1"/>
    <w:basedOn w:val="DefaultParagraphFont1"/>
    <w:link w:val="Heading5Char"/>
    <w:qFormat/>
    <w:pPr/>
    <w:rPr>
      <w:rFonts w:ascii="Arial" w:hAnsi="Arial"/>
      <w:b/>
      <w:sz w:val="24"/>
    </w:rPr>
  </w:style>
  <w:style w:type="paragraph" w:styleId="xl861">
    <w:name w:val="xl861"/>
    <w:basedOn w:val="Normal"/>
    <w:link w:val="xl86"/>
    <w:qFormat/>
    <w:pPr>
      <w:widowControl/>
      <w:pBdr>
        <w:left w:val="single" w:sz="4" w:space="0" w:color="000000"/>
        <w:bottom w:val="single" w:sz="4" w:space="0" w:color="000000"/>
      </w:pBdr>
      <w:spacing w:beforeAutospacing="1" w:afterAutospacing="1"/>
    </w:pPr>
    <w:rPr>
      <w:sz w:val="16"/>
    </w:rPr>
  </w:style>
  <w:style w:type="paragraph" w:styleId="p241">
    <w:name w:val="p241"/>
    <w:basedOn w:val="Normal"/>
    <w:link w:val="p24"/>
    <w:qFormat/>
    <w:pPr>
      <w:widowControl/>
      <w:spacing w:beforeAutospacing="1" w:afterAutospacing="1"/>
      <w:jc w:val="both"/>
    </w:pPr>
    <w:rPr/>
  </w:style>
  <w:style w:type="paragraph" w:styleId="headeraa1">
    <w:name w:val="header_aa1"/>
    <w:link w:val="headeraa"/>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Default1">
    <w:name w:val="Default1"/>
    <w:link w:val="Default"/>
    <w:qFormat/>
    <w:pPr>
      <w:widowControl/>
      <w:bidi w:val="0"/>
      <w:spacing w:lineRule="auto" w:line="240" w:before="0" w:after="0"/>
      <w:ind w:hanging="0" w:left="0" w:right="0"/>
      <w:jc w:val="center"/>
    </w:pPr>
    <w:rPr>
      <w:rFonts w:ascii="Times New Roman" w:hAnsi="Times New Roman" w:eastAsia="Tahoma" w:cs="Noto Sans"/>
      <w:color w:val="000000"/>
      <w:spacing w:val="0"/>
      <w:kern w:val="0"/>
      <w:sz w:val="24"/>
      <w:szCs w:val="20"/>
      <w:lang w:val="ru-RU" w:eastAsia="zh-CN" w:bidi="hi-IN"/>
    </w:rPr>
  </w:style>
  <w:style w:type="paragraph" w:styleId="NoteHeadingChar2">
    <w:name w:val="Note Heading Char2"/>
    <w:link w:val="NoteHeadingChar"/>
    <w:qFormat/>
    <w:pPr>
      <w:widowControl/>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offer1">
    <w:name w:val="offer1"/>
    <w:link w:val="offer"/>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3120">
    <w:name w:val="Стиль31"/>
    <w:basedOn w:val="BodyTextIndent21"/>
    <w:link w:val="310"/>
    <w:qFormat/>
    <w:pPr>
      <w:widowControl w:val="false"/>
      <w:tabs>
        <w:tab w:val="clear" w:pos="708"/>
        <w:tab w:val="left" w:pos="360" w:leader="none"/>
        <w:tab w:val="left" w:pos="1307" w:leader="none"/>
      </w:tabs>
      <w:ind w:hanging="0" w:left="283" w:right="0"/>
    </w:pPr>
    <w:rPr/>
  </w:style>
  <w:style w:type="paragraph" w:styleId="11112">
    <w:name w:val="Заголовок 1.Статья 11"/>
    <w:basedOn w:val="Normal"/>
    <w:next w:val="Normal"/>
    <w:link w:val="1111"/>
    <w:qFormat/>
    <w:pPr>
      <w:keepNext w:val="true"/>
      <w:widowControl/>
      <w:tabs>
        <w:tab w:val="clear" w:pos="708"/>
        <w:tab w:val="left" w:pos="720" w:leader="none"/>
      </w:tabs>
      <w:jc w:val="center"/>
      <w:outlineLvl w:val="0"/>
    </w:pPr>
    <w:rPr>
      <w:b/>
    </w:rPr>
  </w:style>
  <w:style w:type="paragraph" w:styleId="xl771">
    <w:name w:val="xl771"/>
    <w:basedOn w:val="Normal"/>
    <w:link w:val="xl77"/>
    <w:qFormat/>
    <w:pPr>
      <w:widowControl/>
      <w:spacing w:beforeAutospacing="1" w:afterAutospacing="1"/>
    </w:pPr>
    <w:rPr/>
  </w:style>
  <w:style w:type="paragraph" w:styleId="1149">
    <w:name w:val="Заголовок11"/>
    <w:basedOn w:val="Normal"/>
    <w:next w:val="BodyText1"/>
    <w:link w:val="145"/>
    <w:qFormat/>
    <w:pPr>
      <w:keepNext w:val="true"/>
      <w:widowControl w:val="false"/>
      <w:spacing w:before="240" w:after="120"/>
      <w:jc w:val="center"/>
    </w:pPr>
    <w:rPr>
      <w:sz w:val="28"/>
    </w:rPr>
  </w:style>
  <w:style w:type="paragraph" w:styleId="ConsPlusNonformat1">
    <w:name w:val="ConsPlusNonformat1"/>
    <w:link w:val="ConsPlusNonformat"/>
    <w:qFormat/>
    <w:pPr>
      <w:widowControl w:val="false"/>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CaptionChar1">
    <w:name w:val="Caption Char1"/>
    <w:basedOn w:val="DefaultParagraphFont1"/>
    <w:link w:val="CaptionChar"/>
    <w:qFormat/>
    <w:pPr/>
    <w:rPr>
      <w:b/>
      <w:color w:themeColor="accent1" w:val="4F81BD"/>
      <w:sz w:val="18"/>
    </w:rPr>
  </w:style>
  <w:style w:type="paragraph" w:styleId="201">
    <w:name w:val="Основной текст (20)1"/>
    <w:basedOn w:val="Normal"/>
    <w:link w:val="20"/>
    <w:qFormat/>
    <w:pPr>
      <w:widowControl/>
      <w:spacing w:lineRule="atLeast" w:line="0"/>
      <w:jc w:val="both"/>
    </w:pPr>
    <w:rPr>
      <w:rFonts w:ascii="MS Gothic" w:hAnsi="MS Gothic"/>
      <w:spacing w:val="-10"/>
      <w:sz w:val="20"/>
      <w:highlight w:val="white"/>
    </w:rPr>
  </w:style>
  <w:style w:type="paragraph" w:styleId="189">
    <w:name w:val="Комментарий1"/>
    <w:basedOn w:val="Normal"/>
    <w:qFormat/>
    <w:pPr/>
    <w:rPr/>
  </w:style>
  <w:style w:type="paragraph" w:styleId="190">
    <w:name w:val="Заголовок таблицы1"/>
    <w:basedOn w:val="150"/>
    <w:qFormat/>
    <w:pPr/>
    <w:rPr/>
  </w:style>
  <w:style w:type="paragraph" w:styleId="191">
    <w:name w:val="Содержимое врезки1"/>
    <w:basedOn w:val="Normal"/>
    <w:qFormat/>
    <w:pPr/>
    <w:rPr/>
  </w:style>
  <w:style w:type="table" w:styleId="Style_469">
    <w:name w:val="Grid Table 7 Colorful - Accent 6"/>
    <w:basedOn w:val="Style_9"/>
    <w:pPr>
      <w:spacing w:after="0" w:line="240" w:lineRule="auto"/>
    </w:pPr>
    <w:tblPr>
      <w:tblBorders>
        <w:bottom w:val="single" w:themeColor="accent6" w:themeTint="90" w:sz="4"/>
        <w:right w:val="single" w:themeColor="accent6" w:themeTint="90" w:sz="4"/>
        <w:insideH w:val="single" w:themeColor="accent6" w:themeTint="90" w:sz="4"/>
        <w:insideV w:val="single" w:themeColor="accent6" w:themeTint="90" w:sz="4"/>
      </w:tblBorders>
    </w:tblPr>
  </w:style>
  <w:style w:type="table" w:styleId="Style_470">
    <w:name w:val="Grid Table 1 Light - Accent 4"/>
    <w:basedOn w:val="Style_9"/>
    <w:pPr>
      <w:spacing w:after="0" w:line="240" w:lineRule="auto"/>
    </w:pPr>
    <w:tblPr>
      <w:tblBorders>
        <w:top w:val="single" w:themeColor="accent4" w:themeTint="67" w:sz="4"/>
        <w:left w:val="single" w:themeColor="accent4" w:themeTint="67" w:sz="4"/>
        <w:bottom w:val="single" w:themeColor="accent4" w:themeTint="67" w:sz="4"/>
        <w:right w:val="single" w:themeColor="accent4" w:themeTint="67" w:sz="4"/>
        <w:insideH w:val="single" w:themeColor="accent4" w:themeTint="67" w:sz="4"/>
        <w:insideV w:val="single" w:themeColor="accent4" w:themeTint="67" w:sz="4"/>
      </w:tblBorders>
    </w:tblPr>
  </w:style>
  <w:style w:type="table" w:styleId="Style_471">
    <w:name w:val="Plain Table 2"/>
    <w:basedOn w:val="Style_9"/>
    <w:pPr>
      <w:spacing w:after="0" w:line="240" w:lineRule="auto"/>
    </w:pPr>
    <w:tblPr>
      <w:tblBorders>
        <w:top w:val="single" w:themeColor="text1" w:sz="4"/>
        <w:left w:val="nil" w:themeColor="text1" w:sz="4"/>
        <w:bottom w:val="single" w:themeColor="text1" w:sz="4"/>
        <w:right w:val="nil" w:themeColor="text1" w:sz="4"/>
      </w:tblBorders>
      <w:tblCellMar>
        <w:top w:w="0" w:type="dxa"/>
        <w:left w:w="108" w:type="dxa"/>
        <w:bottom w:w="0" w:type="dxa"/>
        <w:right w:w="108" w:type="dxa"/>
      </w:tblCellMar>
    </w:tblPr>
  </w:style>
  <w:style w:type="table" w:styleId="Style_472">
    <w:name w:val="List Table 4 - Accent 1"/>
    <w:basedOn w:val="Style_9"/>
    <w:pPr>
      <w:spacing w:after="0" w:line="240" w:lineRule="auto"/>
    </w:pPr>
    <w:tblPr>
      <w:tblBorders>
        <w:top w:val="single" w:themeColor="accent1" w:themeTint="90" w:sz="4"/>
        <w:left w:val="single" w:themeColor="accent1" w:themeTint="90" w:sz="4"/>
        <w:bottom w:val="single" w:themeColor="accent1" w:themeTint="90" w:sz="4"/>
        <w:right w:val="single" w:themeColor="accent1" w:themeTint="90" w:sz="4"/>
        <w:insideH w:val="single" w:themeColor="accent1" w:themeTint="90" w:sz="4"/>
      </w:tblBorders>
    </w:tblPr>
  </w:style>
  <w:style w:type="table" w:styleId="Style_473">
    <w:name w:val="List Table 7 Colorful - Accent 4"/>
    <w:basedOn w:val="Style_9"/>
    <w:pPr>
      <w:spacing w:after="0" w:line="240" w:lineRule="auto"/>
    </w:pPr>
    <w:tblPr>
      <w:tblBorders>
        <w:right w:val="single" w:themeColor="accent4" w:themeTint="9a" w:sz="4"/>
      </w:tblBorders>
    </w:tblPr>
  </w:style>
  <w:style w:type="table" w:styleId="Style_474">
    <w:name w:val="List Table 6 Colorful - Accent 2"/>
    <w:basedOn w:val="Style_9"/>
    <w:pPr>
      <w:spacing w:after="0" w:line="240" w:lineRule="auto"/>
    </w:pPr>
    <w:tblPr>
      <w:tblBorders>
        <w:top w:val="single" w:themeColor="accent2" w:themeTint="97" w:sz="4"/>
        <w:bottom w:val="single" w:themeColor="accent2" w:themeTint="97" w:sz="4"/>
      </w:tblBorders>
    </w:tblPr>
  </w:style>
  <w:style w:type="table" w:styleId="Style_475">
    <w:name w:val="List Table 7 Colorful"/>
    <w:basedOn w:val="Style_9"/>
    <w:pPr>
      <w:spacing w:after="0" w:line="240" w:lineRule="auto"/>
    </w:pPr>
    <w:tblPr>
      <w:tblBorders>
        <w:right w:val="single" w:themeColor="text1" w:themeTint="80" w:sz="4"/>
      </w:tblBorders>
    </w:tblPr>
  </w:style>
  <w:style w:type="table" w:styleId="Style_476">
    <w:name w:val="Grid Table 4 - Accent 2"/>
    <w:basedOn w:val="Style_9"/>
    <w:pPr>
      <w:spacing w:after="0" w:line="240" w:lineRule="auto"/>
    </w:pPr>
    <w:tblPr>
      <w:tblBorders>
        <w:top w:val="single" w:themeColor="accent2" w:themeTint="90" w:sz="4"/>
        <w:left w:val="single" w:themeColor="accent2" w:themeTint="90" w:sz="4"/>
        <w:bottom w:val="single" w:themeColor="accent2" w:themeTint="90" w:sz="4"/>
        <w:right w:val="single" w:themeColor="accent2" w:themeTint="90" w:sz="4"/>
        <w:insideH w:val="single" w:themeColor="accent2" w:themeTint="90" w:sz="4"/>
        <w:insideV w:val="single" w:themeColor="accent2" w:themeTint="90" w:sz="4"/>
      </w:tblBorders>
    </w:tblPr>
  </w:style>
  <w:style w:type="table" w:styleId="Style_477">
    <w:name w:val="List Table 4 - Accent 5"/>
    <w:basedOn w:val="Style_9"/>
    <w:pPr>
      <w:spacing w:after="0" w:line="240" w:lineRule="auto"/>
    </w:pPr>
    <w:tblPr>
      <w:tblBorders>
        <w:top w:val="single" w:themeColor="accent5" w:themeTint="90" w:sz="4"/>
        <w:left w:val="single" w:themeColor="accent5" w:themeTint="90" w:sz="4"/>
        <w:bottom w:val="single" w:themeColor="accent5" w:themeTint="90" w:sz="4"/>
        <w:right w:val="single" w:themeColor="accent5" w:themeTint="90" w:sz="4"/>
        <w:insideH w:val="single" w:themeColor="accent5" w:themeTint="90" w:sz="4"/>
      </w:tblBorders>
    </w:tblPr>
  </w:style>
  <w:style w:type="table" w:styleId="Style_478">
    <w:name w:val="List Table 2"/>
    <w:basedOn w:val="Style_9"/>
    <w:pPr>
      <w:spacing w:after="0" w:line="240" w:lineRule="auto"/>
    </w:pPr>
    <w:tblPr>
      <w:tblBorders>
        <w:top w:val="single" w:themeColor="text1" w:themeTint="90" w:sz="4"/>
        <w:bottom w:val="single" w:themeColor="text1" w:themeTint="90" w:sz="4"/>
        <w:insideH w:val="single" w:themeColor="text1" w:themeTint="90" w:sz="4"/>
      </w:tblBorders>
    </w:tblPr>
  </w:style>
  <w:style w:type="table" w:styleId="Style_479">
    <w:name w:val="List Table 6 Colorful - Accent 1"/>
    <w:basedOn w:val="Style_9"/>
    <w:pPr>
      <w:spacing w:after="0" w:line="240" w:lineRule="auto"/>
    </w:pPr>
    <w:tblPr>
      <w:tblBorders>
        <w:top w:val="single" w:themeColor="accent1" w:sz="4"/>
        <w:bottom w:val="single" w:themeColor="accent1" w:sz="4"/>
      </w:tblBorders>
    </w:tblPr>
  </w:style>
  <w:style w:type="table" w:styleId="Style_480">
    <w:name w:val="List Table 1 Light - Accent 6"/>
    <w:basedOn w:val="Style_9"/>
    <w:pPr>
      <w:spacing w:after="0" w:line="240" w:lineRule="auto"/>
    </w:pPr>
  </w:style>
  <w:style w:type="table" w:styleId="Style_481">
    <w:name w:val="List Table 5 Dark - Accent 1"/>
    <w:basedOn w:val="Style_9"/>
    <w:pPr>
      <w:spacing w:after="0" w:line="240" w:lineRule="auto"/>
    </w:pPr>
    <w:tblPr>
      <w:tblBorders>
        <w:top w:val="single" w:themeColor="accent1" w:sz="32"/>
        <w:left w:val="single" w:themeColor="accent1" w:sz="32"/>
        <w:bottom w:val="single" w:themeColor="accent1" w:sz="32"/>
        <w:right w:val="single" w:themeColor="accent1" w:sz="32"/>
      </w:tblBorders>
    </w:tblPr>
  </w:style>
  <w:style w:type="table" w:styleId="Style_482">
    <w:name w:val="Grid Table 1 Light - Accent 2"/>
    <w:basedOn w:val="Style_9"/>
    <w:pPr>
      <w:spacing w:after="0" w:line="240" w:lineRule="auto"/>
    </w:pPr>
    <w:tblPr>
      <w:tblBorders>
        <w:top w:val="single" w:themeColor="accent2" w:themeTint="67" w:sz="4"/>
        <w:left w:val="single" w:themeColor="accent2" w:themeTint="67" w:sz="4"/>
        <w:bottom w:val="single" w:themeColor="accent2" w:themeTint="67" w:sz="4"/>
        <w:right w:val="single" w:themeColor="accent2" w:themeTint="67" w:sz="4"/>
        <w:insideH w:val="single" w:themeColor="accent2" w:themeTint="67" w:sz="4"/>
        <w:insideV w:val="single" w:themeColor="accent2" w:themeTint="67" w:sz="4"/>
      </w:tblBorders>
    </w:tblPr>
  </w:style>
  <w:style w:type="table" w:styleId="Style_483">
    <w:name w:val="Grid Table 2 - Accent 5"/>
    <w:basedOn w:val="Style_9"/>
    <w:pPr>
      <w:spacing w:after="0" w:line="240" w:lineRule="auto"/>
    </w:pPr>
    <w:tblPr>
      <w:tblBorders>
        <w:bottom w:val="single" w:themeColor="accent5" w:sz="4"/>
        <w:insideH w:val="single" w:themeColor="accent5" w:sz="4"/>
        <w:insideV w:val="single" w:themeColor="accent5" w:sz="4"/>
      </w:tblBorders>
    </w:tblPr>
  </w:style>
  <w:style w:type="table" w:styleId="Style_484">
    <w:name w:val="Bordered &amp; Lined - Accent 5"/>
    <w:basedOn w:val="Style_9"/>
    <w:pPr>
      <w:spacing w:after="0" w:line="240" w:lineRule="auto"/>
    </w:pPr>
    <w:rPr/>
    <w:tblPr>
      <w:tblBorders>
        <w:top w:val="single" w:themeColor="accent5" w:sz="4"/>
        <w:left w:val="single" w:themeColor="accent5" w:sz="4"/>
        <w:bottom w:val="single" w:themeColor="accent5" w:sz="4"/>
        <w:right w:val="single" w:themeColor="accent5" w:sz="4"/>
        <w:insideH w:val="single" w:themeColor="accent5" w:sz="4"/>
        <w:insideV w:val="single" w:themeColor="accent5" w:sz="4"/>
      </w:tblBorders>
    </w:tblPr>
  </w:style>
  <w:style w:type="table" w:styleId="Style_485">
    <w:name w:val="Plain Table 4"/>
    <w:basedOn w:val="Style_9"/>
    <w:pPr>
      <w:spacing w:after="0" w:line="240" w:lineRule="auto"/>
    </w:pPr>
  </w:style>
  <w:style w:type="table" w:styleId="Style_486">
    <w:name w:val="Bordered - Accent 5"/>
    <w:basedOn w:val="Style_9"/>
    <w:pPr>
      <w:spacing w:after="0" w:line="240" w:lineRule="auto"/>
    </w:pPr>
    <w:tblPr>
      <w:tblBorders>
        <w:top w:val="single" w:themeColor="accent5" w:themeTint="67" w:sz="4"/>
        <w:left w:val="single" w:themeColor="accent5" w:themeTint="67" w:sz="4"/>
        <w:bottom w:val="single" w:themeColor="accent5" w:themeTint="67" w:sz="4"/>
        <w:right w:val="single" w:themeColor="accent5" w:themeTint="67" w:sz="4"/>
        <w:insideH w:val="single" w:themeColor="accent5" w:themeTint="67" w:sz="4"/>
        <w:insideV w:val="single" w:themeColor="accent5" w:themeTint="67" w:sz="4"/>
      </w:tblBorders>
    </w:tblPr>
  </w:style>
  <w:style w:type="table" w:styleId="Style_487">
    <w:name w:val="Grid Table 2 - Accent 6"/>
    <w:basedOn w:val="Style_9"/>
    <w:pPr>
      <w:spacing w:after="0" w:line="240" w:lineRule="auto"/>
    </w:pPr>
    <w:tblPr>
      <w:tblBorders>
        <w:bottom w:val="single" w:themeColor="accent6" w:sz="4"/>
        <w:insideH w:val="single" w:themeColor="accent6" w:sz="4"/>
        <w:insideV w:val="single" w:themeColor="accent6" w:sz="4"/>
      </w:tblBorders>
    </w:tblPr>
  </w:style>
  <w:style w:type="table" w:styleId="Style_488">
    <w:name w:val="Grid Table 5 Dark- Accent 4"/>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489">
    <w:name w:val="Grid Table 4 - Accent 1"/>
    <w:basedOn w:val="Style_9"/>
    <w:pPr>
      <w:spacing w:after="0" w:line="240" w:lineRule="auto"/>
    </w:pPr>
    <w:tblPr>
      <w:tblBorders>
        <w:top w:val="single" w:themeColor="accent1" w:themeTint="90" w:sz="4"/>
        <w:left w:val="single" w:themeColor="accent1" w:themeTint="90" w:sz="4"/>
        <w:bottom w:val="single" w:themeColor="accent1" w:themeTint="90" w:sz="4"/>
        <w:right w:val="single" w:themeColor="accent1" w:themeTint="90" w:sz="4"/>
        <w:insideH w:val="single" w:themeColor="accent1" w:themeTint="90" w:sz="4"/>
        <w:insideV w:val="single" w:themeColor="accent1" w:themeTint="90" w:sz="4"/>
      </w:tblBorders>
    </w:tblPr>
  </w:style>
  <w:style w:type="table" w:styleId="Style_490">
    <w:name w:val="Grid Table 4 - Accent 3"/>
    <w:basedOn w:val="Style_9"/>
    <w:pPr>
      <w:spacing w:after="0" w:line="240" w:lineRule="auto"/>
    </w:pPr>
    <w:tblPr>
      <w:tblBorders>
        <w:top w:val="single" w:themeColor="accent3" w:themeTint="90" w:sz="4"/>
        <w:left w:val="single" w:themeColor="accent3" w:themeTint="90" w:sz="4"/>
        <w:bottom w:val="single" w:themeColor="accent3" w:themeTint="90" w:sz="4"/>
        <w:right w:val="single" w:themeColor="accent3" w:themeTint="90" w:sz="4"/>
        <w:insideH w:val="single" w:themeColor="accent3" w:themeTint="90" w:sz="4"/>
        <w:insideV w:val="single" w:themeColor="accent3" w:themeTint="90" w:sz="4"/>
      </w:tblBorders>
    </w:tblPr>
  </w:style>
  <w:style w:type="table" w:styleId="Style_491">
    <w:name w:val="List Table 1 Light - Accent 4"/>
    <w:basedOn w:val="Style_9"/>
    <w:pPr>
      <w:spacing w:after="0" w:line="240" w:lineRule="auto"/>
    </w:pPr>
  </w:style>
  <w:style w:type="table" w:default="1" w:styleId="Style_9">
    <w:name w:val="Normal Table"/>
    <w:tblPr>
      <w:tblCellMar>
        <w:top w:w="0" w:type="dxa"/>
        <w:left w:w="108" w:type="dxa"/>
        <w:bottom w:w="0" w:type="dxa"/>
        <w:right w:w="108" w:type="dxa"/>
      </w:tblCellMar>
    </w:tblPr>
  </w:style>
  <w:style w:type="table" w:styleId="Style_492">
    <w:name w:val="Grid Table 6 Colorful"/>
    <w:basedOn w:val="Style_9"/>
    <w:pPr>
      <w:spacing w:after="0" w:line="240" w:lineRule="auto"/>
    </w:pPr>
    <w:tblPr>
      <w:tblBorders>
        <w:top w:val="single" w:themeColor="text1" w:themeTint="80" w:sz="4"/>
        <w:left w:val="single" w:themeColor="text1" w:themeTint="80" w:sz="4"/>
        <w:bottom w:val="single" w:themeColor="text1" w:themeTint="80" w:sz="4"/>
        <w:right w:val="single" w:themeColor="text1" w:themeTint="80" w:sz="4"/>
        <w:insideH w:val="single" w:themeColor="text1" w:themeTint="80" w:sz="4"/>
        <w:insideV w:val="single" w:themeColor="text1" w:themeTint="80" w:sz="4"/>
      </w:tblBorders>
    </w:tblPr>
  </w:style>
  <w:style w:type="table" w:styleId="Style_493">
    <w:name w:val="Grid Table 3 - Accent 1"/>
    <w:basedOn w:val="Style_9"/>
    <w:pPr>
      <w:spacing w:after="0" w:line="240" w:lineRule="auto"/>
    </w:pPr>
    <w:tblPr>
      <w:tblBorders>
        <w:bottom w:val="single" w:themeColor="accent1" w:themeTint="ea" w:sz="4"/>
        <w:insideH w:val="single" w:themeColor="accent1" w:themeTint="ea" w:sz="4"/>
        <w:insideV w:val="single" w:themeColor="accent1" w:themeTint="ea" w:sz="4"/>
      </w:tblBorders>
    </w:tblPr>
  </w:style>
  <w:style w:type="table" w:styleId="Style_494">
    <w:name w:val="List Table 1 Light - Accent 1"/>
    <w:basedOn w:val="Style_9"/>
    <w:pPr>
      <w:spacing w:after="0" w:line="240" w:lineRule="auto"/>
    </w:pPr>
  </w:style>
  <w:style w:type="table" w:styleId="Style_495">
    <w:name w:val="List Table 2 - Accent 4"/>
    <w:basedOn w:val="Style_9"/>
    <w:pPr>
      <w:spacing w:after="0" w:line="240" w:lineRule="auto"/>
    </w:pPr>
    <w:tblPr>
      <w:tblBorders>
        <w:top w:val="single" w:themeColor="accent4" w:themeTint="90" w:sz="4"/>
        <w:bottom w:val="single" w:themeColor="accent4" w:themeTint="90" w:sz="4"/>
        <w:insideH w:val="single" w:themeColor="accent4" w:themeTint="90" w:sz="4"/>
      </w:tblBorders>
    </w:tblPr>
  </w:style>
  <w:style w:type="table" w:styleId="Style_496">
    <w:name w:val="Grid Table 7 Colorful - Accent 5"/>
    <w:basedOn w:val="Style_9"/>
    <w:pPr>
      <w:spacing w:after="0" w:line="240" w:lineRule="auto"/>
    </w:pPr>
    <w:tblPr>
      <w:tblBorders>
        <w:bottom w:val="single" w:themeColor="accent5" w:themeTint="90" w:sz="4"/>
        <w:right w:val="single" w:themeColor="accent5" w:themeTint="90" w:sz="4"/>
        <w:insideH w:val="single" w:themeColor="accent5" w:themeTint="90" w:sz="4"/>
        <w:insideV w:val="single" w:themeColor="accent5" w:themeTint="90" w:sz="4"/>
      </w:tblBorders>
    </w:tblPr>
  </w:style>
  <w:style w:type="table" w:styleId="Style_497">
    <w:name w:val="List Table 4 - Accent 3"/>
    <w:basedOn w:val="Style_9"/>
    <w:pPr>
      <w:spacing w:after="0" w:line="240" w:lineRule="auto"/>
    </w:pPr>
    <w:tblPr>
      <w:tblBorders>
        <w:top w:val="single" w:themeColor="accent3" w:themeTint="90" w:sz="4"/>
        <w:left w:val="single" w:themeColor="accent3" w:themeTint="90" w:sz="4"/>
        <w:bottom w:val="single" w:themeColor="accent3" w:themeTint="90" w:sz="4"/>
        <w:right w:val="single" w:themeColor="accent3" w:themeTint="90" w:sz="4"/>
        <w:insideH w:val="single" w:themeColor="accent3" w:themeTint="90" w:sz="4"/>
      </w:tblBorders>
    </w:tblPr>
  </w:style>
  <w:style w:type="table" w:styleId="Style_498">
    <w:name w:val="Lined - Accent 4"/>
    <w:basedOn w:val="Style_9"/>
    <w:pPr>
      <w:spacing w:after="0" w:line="240" w:lineRule="auto"/>
    </w:pPr>
    <w:rPr/>
  </w:style>
  <w:style w:type="table" w:styleId="Style_499">
    <w:name w:val="List Table 3"/>
    <w:basedOn w:val="Style_9"/>
    <w:pPr>
      <w:spacing w:after="0" w:line="240" w:lineRule="auto"/>
    </w:pPr>
    <w:tblPr>
      <w:tblBorders>
        <w:top w:val="single" w:themeColor="text1" w:sz="4"/>
        <w:left w:val="single" w:themeColor="text1" w:sz="4"/>
        <w:bottom w:val="single" w:themeColor="text1" w:sz="4"/>
        <w:right w:val="single" w:themeColor="text1" w:sz="4"/>
      </w:tblBorders>
    </w:tblPr>
  </w:style>
  <w:style w:type="table" w:styleId="Style_500">
    <w:name w:val="Grid Table 1 Light - Accent 5"/>
    <w:basedOn w:val="Style_9"/>
    <w:pPr>
      <w:spacing w:after="0" w:line="240" w:lineRule="auto"/>
    </w:pPr>
    <w:tblPr>
      <w:tblBorders>
        <w:top w:val="single" w:themeColor="accent5" w:themeTint="67" w:sz="4"/>
        <w:left w:val="single" w:themeColor="accent5" w:themeTint="67" w:sz="4"/>
        <w:bottom w:val="single" w:themeColor="accent5" w:themeTint="67" w:sz="4"/>
        <w:right w:val="single" w:themeColor="accent5" w:themeTint="67" w:sz="4"/>
        <w:insideH w:val="single" w:themeColor="accent5" w:themeTint="67" w:sz="4"/>
        <w:insideV w:val="single" w:themeColor="accent5" w:themeTint="67" w:sz="4"/>
      </w:tblBorders>
    </w:tblPr>
  </w:style>
  <w:style w:type="table" w:styleId="Style_501">
    <w:name w:val="Bordered - Accent 1"/>
    <w:basedOn w:val="Style_9"/>
    <w:pPr>
      <w:spacing w:after="0" w:line="240" w:lineRule="auto"/>
    </w:pPr>
    <w:tblPr>
      <w:tblBorders>
        <w:top w:val="single" w:themeColor="accent1" w:themeTint="67" w:sz="4"/>
        <w:left w:val="single" w:themeColor="accent1" w:themeTint="67" w:sz="4"/>
        <w:bottom w:val="single" w:themeColor="accent1" w:themeTint="67" w:sz="4"/>
        <w:right w:val="single" w:themeColor="accent1" w:themeTint="67" w:sz="4"/>
        <w:insideH w:val="single" w:themeColor="accent1" w:themeTint="67" w:sz="4"/>
        <w:insideV w:val="single" w:themeColor="accent1" w:themeTint="67" w:sz="4"/>
      </w:tblBorders>
    </w:tblPr>
  </w:style>
  <w:style w:type="table" w:styleId="Style_502">
    <w:name w:val="Grid Table 5 Dark"/>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503">
    <w:name w:val="Grid Table 6 Colorful - Accent 5"/>
    <w:basedOn w:val="Style_9"/>
    <w:pPr>
      <w:spacing w:after="0" w:line="240" w:lineRule="auto"/>
    </w:pPr>
    <w:tblPr>
      <w:tblBorders>
        <w:top w:val="single" w:themeColor="accent5" w:sz="4"/>
        <w:left w:val="single" w:themeColor="accent5" w:sz="4"/>
        <w:bottom w:val="single" w:themeColor="accent5" w:sz="4"/>
        <w:right w:val="single" w:themeColor="accent5" w:sz="4"/>
        <w:insideH w:val="single" w:themeColor="accent5" w:sz="4"/>
        <w:insideV w:val="single" w:themeColor="accent5" w:sz="4"/>
      </w:tblBorders>
    </w:tblPr>
  </w:style>
  <w:style w:type="table" w:styleId="Style_504">
    <w:name w:val="Plain Table 3"/>
    <w:basedOn w:val="Style_9"/>
    <w:pPr>
      <w:spacing w:after="0" w:line="240" w:lineRule="auto"/>
    </w:pPr>
  </w:style>
  <w:style w:type="table" w:styleId="Style_505">
    <w:name w:val="List Table 6 Colorful"/>
    <w:basedOn w:val="Style_9"/>
    <w:pPr>
      <w:spacing w:after="0" w:line="240" w:lineRule="auto"/>
    </w:pPr>
    <w:tblPr>
      <w:tblBorders>
        <w:top w:val="single" w:themeColor="text1" w:themeTint="80" w:sz="4"/>
        <w:bottom w:val="single" w:themeColor="text1" w:themeTint="80" w:sz="4"/>
      </w:tblBorders>
    </w:tblPr>
  </w:style>
  <w:style w:type="table" w:styleId="Style_506">
    <w:name w:val="Grid Table 5 Dark - Accent 6"/>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507">
    <w:name w:val="List Table 1 Light"/>
    <w:basedOn w:val="Style_9"/>
    <w:pPr>
      <w:spacing w:after="0" w:line="240" w:lineRule="auto"/>
    </w:pPr>
  </w:style>
  <w:style w:type="table" w:styleId="Style_508">
    <w:name w:val="Grid Table 7 Colorful - Accent 2"/>
    <w:basedOn w:val="Style_9"/>
    <w:pPr>
      <w:spacing w:after="0" w:line="240" w:lineRule="auto"/>
    </w:pPr>
    <w:tblPr>
      <w:tblBorders>
        <w:bottom w:val="single" w:themeColor="accent2" w:themeTint="97" w:sz="4"/>
        <w:right w:val="single" w:themeColor="accent2" w:themeTint="97" w:sz="4"/>
        <w:insideH w:val="single" w:themeColor="accent2" w:themeTint="97" w:sz="4"/>
        <w:insideV w:val="single" w:themeColor="accent2" w:themeTint="97" w:sz="4"/>
      </w:tblBorders>
    </w:tblPr>
  </w:style>
  <w:style w:type="table" w:styleId="Style_509">
    <w:name w:val="Grid Table 2 - Accent 3"/>
    <w:basedOn w:val="Style_9"/>
    <w:pPr>
      <w:spacing w:after="0" w:line="240" w:lineRule="auto"/>
    </w:pPr>
    <w:tblPr>
      <w:tblBorders>
        <w:bottom w:val="single" w:themeColor="accent3" w:themeTint="fe" w:sz="4"/>
        <w:insideH w:val="single" w:themeColor="accent3" w:themeTint="fe" w:sz="4"/>
        <w:insideV w:val="single" w:themeColor="accent3" w:themeTint="fe" w:sz="4"/>
      </w:tblBorders>
    </w:tblPr>
  </w:style>
  <w:style w:type="table" w:styleId="Style_510">
    <w:name w:val="List Table 6 Colorful - Accent 6"/>
    <w:basedOn w:val="Style_9"/>
    <w:pPr>
      <w:spacing w:after="0" w:line="240" w:lineRule="auto"/>
    </w:pPr>
    <w:tblPr>
      <w:tblBorders>
        <w:top w:val="single" w:themeColor="accent6" w:themeTint="98" w:sz="4"/>
        <w:bottom w:val="single" w:themeColor="accent6" w:themeTint="98" w:sz="4"/>
      </w:tblBorders>
    </w:tblPr>
  </w:style>
  <w:style w:type="table" w:styleId="Style_511">
    <w:name w:val="List Table 7 Colorful - Accent 2"/>
    <w:basedOn w:val="Style_9"/>
    <w:pPr>
      <w:spacing w:after="0" w:line="240" w:lineRule="auto"/>
    </w:pPr>
    <w:tblPr>
      <w:tblBorders>
        <w:right w:val="single" w:themeColor="accent2" w:themeTint="97" w:sz="4"/>
      </w:tblBorders>
    </w:tblPr>
  </w:style>
  <w:style w:type="table" w:styleId="Style_512">
    <w:name w:val="Grid Table 2 - Accent 4"/>
    <w:basedOn w:val="Style_9"/>
    <w:pPr>
      <w:spacing w:after="0" w:line="240" w:lineRule="auto"/>
    </w:pPr>
    <w:tblPr>
      <w:tblBorders>
        <w:bottom w:val="single" w:themeColor="accent4" w:themeTint="9a" w:sz="4"/>
        <w:insideH w:val="single" w:themeColor="accent4" w:themeTint="9a" w:sz="4"/>
        <w:insideV w:val="single" w:themeColor="accent4" w:themeTint="9a" w:sz="4"/>
      </w:tblBorders>
    </w:tblPr>
  </w:style>
  <w:style w:type="table" w:styleId="Style_513">
    <w:name w:val="Lined - Accent 6"/>
    <w:basedOn w:val="Style_9"/>
    <w:pPr>
      <w:spacing w:after="0" w:line="240" w:lineRule="auto"/>
    </w:pPr>
    <w:rPr/>
  </w:style>
  <w:style w:type="table" w:styleId="Style_514">
    <w:name w:val="Grid Table 2"/>
    <w:basedOn w:val="Style_9"/>
    <w:pPr>
      <w:spacing w:after="0" w:line="240" w:lineRule="auto"/>
    </w:pPr>
    <w:tblPr>
      <w:tblBorders>
        <w:bottom w:val="single" w:themeColor="text1" w:themeTint="95" w:sz="4"/>
        <w:insideH w:val="single" w:themeColor="text1" w:themeTint="95" w:sz="4"/>
        <w:insideV w:val="single" w:themeColor="text1" w:themeTint="95" w:sz="4"/>
      </w:tblBorders>
    </w:tblPr>
  </w:style>
  <w:style w:type="table" w:styleId="Style_515">
    <w:name w:val="Grid Table 3 - Accent 2"/>
    <w:basedOn w:val="Style_9"/>
    <w:pPr>
      <w:spacing w:after="0" w:line="240" w:lineRule="auto"/>
    </w:pPr>
    <w:tblPr>
      <w:tblBorders>
        <w:bottom w:val="single" w:themeColor="accent2" w:themeTint="97" w:sz="4"/>
        <w:insideH w:val="single" w:themeColor="accent2" w:themeTint="97" w:sz="4"/>
        <w:insideV w:val="single" w:themeColor="accent2" w:themeTint="97" w:sz="4"/>
      </w:tblBorders>
    </w:tblPr>
  </w:style>
  <w:style w:type="table" w:styleId="Style_516">
    <w:name w:val="Bordered - Accent 3"/>
    <w:basedOn w:val="Style_9"/>
    <w:pPr>
      <w:spacing w:after="0" w:line="240" w:lineRule="auto"/>
    </w:pPr>
    <w:tblPr>
      <w:tblBorders>
        <w:top w:val="single" w:themeColor="accent3" w:themeTint="67" w:sz="4"/>
        <w:left w:val="single" w:themeColor="accent3" w:themeTint="67" w:sz="4"/>
        <w:bottom w:val="single" w:themeColor="accent3" w:themeTint="67" w:sz="4"/>
        <w:right w:val="single" w:themeColor="accent3" w:themeTint="67" w:sz="4"/>
        <w:insideH w:val="single" w:themeColor="accent3" w:themeTint="67" w:sz="4"/>
        <w:insideV w:val="single" w:themeColor="accent3" w:themeTint="67" w:sz="4"/>
      </w:tblBorders>
    </w:tblPr>
  </w:style>
  <w:style w:type="table" w:styleId="Style_517">
    <w:name w:val="List Table 4 - Accent 6"/>
    <w:basedOn w:val="Style_9"/>
    <w:pPr>
      <w:spacing w:after="0" w:line="240" w:lineRule="auto"/>
    </w:pPr>
    <w:tblPr>
      <w:tblBorders>
        <w:top w:val="single" w:themeColor="accent6" w:themeTint="90" w:sz="4"/>
        <w:left w:val="single" w:themeColor="accent6" w:themeTint="90" w:sz="4"/>
        <w:bottom w:val="single" w:themeColor="accent6" w:themeTint="90" w:sz="4"/>
        <w:right w:val="single" w:themeColor="accent6" w:themeTint="90" w:sz="4"/>
        <w:insideH w:val="single" w:themeColor="accent6" w:themeTint="90" w:sz="4"/>
      </w:tblBorders>
    </w:tblPr>
  </w:style>
  <w:style w:type="table" w:styleId="Style_518">
    <w:name w:val="Grid Table 7 Colorful - Accent 4"/>
    <w:basedOn w:val="Style_9"/>
    <w:pPr>
      <w:spacing w:after="0" w:line="240" w:lineRule="auto"/>
    </w:pPr>
    <w:tblPr>
      <w:tblBorders>
        <w:bottom w:val="single" w:themeColor="accent4" w:themeTint="9a" w:sz="4"/>
        <w:right w:val="single" w:themeColor="accent4" w:themeTint="9a" w:sz="4"/>
        <w:insideH w:val="single" w:themeColor="accent4" w:themeTint="9a" w:sz="4"/>
        <w:insideV w:val="single" w:themeColor="accent4" w:themeTint="9a" w:sz="4"/>
      </w:tblBorders>
    </w:tblPr>
  </w:style>
  <w:style w:type="table" w:styleId="Style_519">
    <w:name w:val="List Table 7 Colorful - Accent 1"/>
    <w:basedOn w:val="Style_9"/>
    <w:pPr>
      <w:spacing w:after="0" w:line="240" w:lineRule="auto"/>
    </w:pPr>
    <w:tblPr>
      <w:tblBorders>
        <w:right w:val="single" w:themeColor="accent1" w:sz="4"/>
      </w:tblBorders>
    </w:tblPr>
  </w:style>
  <w:style w:type="table" w:styleId="Style_520">
    <w:name w:val="List Table 1 Light - Accent 2"/>
    <w:basedOn w:val="Style_9"/>
    <w:pPr>
      <w:spacing w:after="0" w:line="240" w:lineRule="auto"/>
    </w:pPr>
  </w:style>
  <w:style w:type="table" w:styleId="Style_521">
    <w:name w:val="Grid Table 5 Dark- Accent 1"/>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522">
    <w:name w:val="Grid Table 4"/>
    <w:basedOn w:val="Style_9"/>
    <w:pPr>
      <w:spacing w:after="0" w:line="240" w:lineRule="auto"/>
    </w:pPr>
    <w:tblPr>
      <w:tblBorders>
        <w:top w:val="single" w:themeColor="text1" w:themeTint="90" w:sz="4"/>
        <w:left w:val="single" w:themeColor="text1" w:themeTint="90" w:sz="4"/>
        <w:bottom w:val="single" w:themeColor="text1" w:themeTint="90" w:sz="4"/>
        <w:right w:val="single" w:themeColor="text1" w:themeTint="90" w:sz="4"/>
        <w:insideH w:val="single" w:themeColor="text1" w:themeTint="90" w:sz="4"/>
        <w:insideV w:val="single" w:themeColor="text1" w:themeTint="90" w:sz="4"/>
      </w:tblBorders>
    </w:tblPr>
  </w:style>
  <w:style w:type="table" w:styleId="Style_523">
    <w:name w:val="List Table 5 Dark - Accent 3"/>
    <w:basedOn w:val="Style_9"/>
    <w:pPr>
      <w:spacing w:after="0" w:line="240" w:lineRule="auto"/>
    </w:pPr>
    <w:tblPr>
      <w:tblBorders>
        <w:top w:val="single" w:themeColor="accent3" w:themeTint="98" w:sz="32"/>
        <w:left w:val="single" w:themeColor="accent3" w:themeTint="98" w:sz="32"/>
        <w:bottom w:val="single" w:themeColor="accent3" w:themeTint="98" w:sz="32"/>
        <w:right w:val="single" w:themeColor="accent3" w:themeTint="98" w:sz="32"/>
      </w:tblBorders>
    </w:tblPr>
  </w:style>
  <w:style w:type="table" w:styleId="Style_524">
    <w:name w:val="List Table 2 - Accent 1"/>
    <w:basedOn w:val="Style_9"/>
    <w:pPr>
      <w:spacing w:after="0" w:line="240" w:lineRule="auto"/>
    </w:pPr>
    <w:tblPr>
      <w:tblBorders>
        <w:top w:val="single" w:themeColor="accent1" w:themeTint="90" w:sz="4"/>
        <w:bottom w:val="single" w:themeColor="accent1" w:themeTint="90" w:sz="4"/>
        <w:insideH w:val="single" w:themeColor="accent1" w:themeTint="90" w:sz="4"/>
      </w:tblBorders>
    </w:tblPr>
  </w:style>
  <w:style w:type="table" w:styleId="Style_525">
    <w:name w:val="List Table 4 - Accent 4"/>
    <w:basedOn w:val="Style_9"/>
    <w:pPr>
      <w:spacing w:after="0" w:line="240" w:lineRule="auto"/>
    </w:pPr>
    <w:tblPr>
      <w:tblBorders>
        <w:top w:val="single" w:themeColor="accent4" w:themeTint="90" w:sz="4"/>
        <w:left w:val="single" w:themeColor="accent4" w:themeTint="90" w:sz="4"/>
        <w:bottom w:val="single" w:themeColor="accent4" w:themeTint="90" w:sz="4"/>
        <w:right w:val="single" w:themeColor="accent4" w:themeTint="90" w:sz="4"/>
        <w:insideH w:val="single" w:themeColor="accent4" w:themeTint="90" w:sz="4"/>
      </w:tblBorders>
    </w:tblPr>
  </w:style>
  <w:style w:type="table" w:styleId="Style_526">
    <w:name w:val="Bordered &amp; Lined - Accent 6"/>
    <w:basedOn w:val="Style_9"/>
    <w:pPr>
      <w:spacing w:after="0" w:line="240" w:lineRule="auto"/>
    </w:pPr>
    <w:rPr/>
    <w:tblPr>
      <w:tblBorders>
        <w:top w:val="single" w:themeColor="accent6" w:sz="4"/>
        <w:left w:val="single" w:themeColor="accent6" w:sz="4"/>
        <w:bottom w:val="single" w:themeColor="accent6" w:sz="4"/>
        <w:right w:val="single" w:themeColor="accent6" w:sz="4"/>
        <w:insideH w:val="single" w:themeColor="accent6" w:sz="4"/>
        <w:insideV w:val="single" w:themeColor="accent6" w:sz="4"/>
      </w:tblBorders>
    </w:tblPr>
  </w:style>
  <w:style w:type="table" w:styleId="Style_527">
    <w:name w:val="List Table 2 - Accent 5"/>
    <w:basedOn w:val="Style_9"/>
    <w:pPr>
      <w:spacing w:after="0" w:line="240" w:lineRule="auto"/>
    </w:pPr>
    <w:tblPr>
      <w:tblBorders>
        <w:top w:val="single" w:themeColor="accent5" w:themeTint="90" w:sz="4"/>
        <w:bottom w:val="single" w:themeColor="accent5" w:themeTint="90" w:sz="4"/>
        <w:insideH w:val="single" w:themeColor="accent5" w:themeTint="90" w:sz="4"/>
      </w:tblBorders>
    </w:tblPr>
  </w:style>
  <w:style w:type="table" w:styleId="Style_528">
    <w:name w:val="Grid Table 6 Colorful - Accent 4"/>
    <w:basedOn w:val="Style_9"/>
    <w:pPr>
      <w:spacing w:after="0" w:line="240" w:lineRule="auto"/>
    </w:pPr>
    <w:tblPr>
      <w:tblBorders>
        <w:top w:val="single" w:themeColor="accent4" w:themeTint="9a" w:sz="4"/>
        <w:left w:val="single" w:themeColor="accent4" w:themeTint="9a" w:sz="4"/>
        <w:bottom w:val="single" w:themeColor="accent4" w:themeTint="9a" w:sz="4"/>
        <w:right w:val="single" w:themeColor="accent4" w:themeTint="9a" w:sz="4"/>
        <w:insideH w:val="single" w:themeColor="accent4" w:themeTint="9a" w:sz="4"/>
        <w:insideV w:val="single" w:themeColor="accent4" w:themeTint="9a" w:sz="4"/>
      </w:tblBorders>
    </w:tblPr>
  </w:style>
  <w:style w:type="table" w:styleId="Style_529">
    <w:name w:val="List Table 1 Light - Accent 3"/>
    <w:basedOn w:val="Style_9"/>
    <w:pPr>
      <w:spacing w:after="0" w:line="240" w:lineRule="auto"/>
    </w:pPr>
  </w:style>
  <w:style w:type="table" w:styleId="Style_530">
    <w:name w:val="List Table 7 Colorful - Accent 6"/>
    <w:basedOn w:val="Style_9"/>
    <w:pPr>
      <w:spacing w:after="0" w:line="240" w:lineRule="auto"/>
    </w:pPr>
    <w:tblPr>
      <w:tblBorders>
        <w:right w:val="single" w:themeColor="accent6" w:themeTint="98" w:sz="4"/>
      </w:tblBorders>
    </w:tblPr>
  </w:style>
  <w:style w:type="table" w:styleId="Style_531">
    <w:name w:val="List Table 2 - Accent 3"/>
    <w:basedOn w:val="Style_9"/>
    <w:pPr>
      <w:spacing w:after="0" w:line="240" w:lineRule="auto"/>
    </w:pPr>
    <w:tblPr>
      <w:tblBorders>
        <w:top w:val="single" w:themeColor="accent3" w:themeTint="90" w:sz="4"/>
        <w:bottom w:val="single" w:themeColor="accent3" w:themeTint="90" w:sz="4"/>
        <w:insideH w:val="single" w:themeColor="accent3" w:themeTint="90" w:sz="4"/>
      </w:tblBorders>
    </w:tblPr>
  </w:style>
  <w:style w:type="table" w:styleId="Style_532">
    <w:name w:val="List Table 5 Dark - Accent 2"/>
    <w:basedOn w:val="Style_9"/>
    <w:pPr>
      <w:spacing w:after="0" w:line="240" w:lineRule="auto"/>
    </w:pPr>
    <w:tblPr>
      <w:tblBorders>
        <w:top w:val="single" w:themeColor="accent2" w:themeTint="97" w:sz="32"/>
        <w:left w:val="single" w:themeColor="accent2" w:themeTint="97" w:sz="32"/>
        <w:bottom w:val="single" w:themeColor="accent2" w:themeTint="97" w:sz="32"/>
        <w:right w:val="single" w:themeColor="accent2" w:themeTint="97" w:sz="32"/>
      </w:tblBorders>
    </w:tblPr>
  </w:style>
  <w:style w:type="table" w:styleId="Style_533">
    <w:name w:val="List Table 4 - Accent 2"/>
    <w:basedOn w:val="Style_9"/>
    <w:pPr>
      <w:spacing w:after="0" w:line="240" w:lineRule="auto"/>
    </w:pPr>
    <w:tblPr>
      <w:tblBorders>
        <w:top w:val="single" w:themeColor="accent2" w:themeTint="90" w:sz="4"/>
        <w:left w:val="single" w:themeColor="accent2" w:themeTint="90" w:sz="4"/>
        <w:bottom w:val="single" w:themeColor="accent2" w:themeTint="90" w:sz="4"/>
        <w:right w:val="single" w:themeColor="accent2" w:themeTint="90" w:sz="4"/>
        <w:insideH w:val="single" w:themeColor="accent2" w:themeTint="90" w:sz="4"/>
      </w:tblBorders>
    </w:tblPr>
  </w:style>
  <w:style w:type="table" w:styleId="Style_534">
    <w:name w:val="Table Grid Light"/>
    <w:basedOn w:val="Style_9"/>
    <w:pPr>
      <w:spacing w:after="0" w:line="240" w:lineRule="auto"/>
    </w:pPr>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CellMar>
        <w:top w:w="0" w:type="dxa"/>
        <w:left w:w="108" w:type="dxa"/>
        <w:bottom w:w="0" w:type="dxa"/>
        <w:right w:w="108" w:type="dxa"/>
      </w:tblCellMar>
    </w:tblPr>
  </w:style>
  <w:style w:type="table" w:styleId="Style_535">
    <w:name w:val="List Table 5 Dark - Accent 5"/>
    <w:basedOn w:val="Style_9"/>
    <w:pPr>
      <w:spacing w:after="0" w:line="240" w:lineRule="auto"/>
    </w:pPr>
    <w:tblPr>
      <w:tblBorders>
        <w:top w:val="single" w:themeColor="accent5" w:themeTint="9a" w:sz="32"/>
        <w:left w:val="single" w:themeColor="accent5" w:themeTint="9a" w:sz="32"/>
        <w:bottom w:val="single" w:themeColor="accent5" w:themeTint="9a" w:sz="32"/>
        <w:right w:val="single" w:themeColor="accent5" w:themeTint="9a" w:sz="32"/>
      </w:tblBorders>
    </w:tblPr>
  </w:style>
  <w:style w:type="table" w:styleId="Style_536">
    <w:name w:val="List Table 3 - Accent 3"/>
    <w:basedOn w:val="Style_9"/>
    <w:pPr>
      <w:spacing w:after="0" w:line="240" w:lineRule="auto"/>
    </w:pPr>
    <w:tblPr>
      <w:tblBorders>
        <w:top w:val="single" w:themeColor="accent3" w:themeTint="98" w:sz="4"/>
        <w:left w:val="single" w:themeColor="accent3" w:themeTint="98" w:sz="4"/>
        <w:bottom w:val="single" w:themeColor="accent3" w:themeTint="98" w:sz="4"/>
        <w:right w:val="single" w:themeColor="accent3" w:themeTint="98" w:sz="4"/>
      </w:tblBorders>
    </w:tblPr>
  </w:style>
  <w:style w:type="table" w:styleId="Style_537">
    <w:name w:val="Grid Table 3 - Accent 6"/>
    <w:basedOn w:val="Style_9"/>
    <w:pPr>
      <w:spacing w:after="0" w:line="240" w:lineRule="auto"/>
    </w:pPr>
    <w:tblPr>
      <w:tblBorders>
        <w:bottom w:val="single" w:themeColor="accent6" w:sz="4"/>
        <w:insideH w:val="single" w:themeColor="accent6" w:sz="4"/>
        <w:insideV w:val="single" w:themeColor="accent6" w:sz="4"/>
      </w:tblBorders>
    </w:tblPr>
  </w:style>
  <w:style w:type="table" w:styleId="Style_538">
    <w:name w:val="List Table 3 - Accent 5"/>
    <w:basedOn w:val="Style_9"/>
    <w:pPr>
      <w:spacing w:after="0" w:line="240" w:lineRule="auto"/>
    </w:pPr>
    <w:tblPr>
      <w:tblBorders>
        <w:top w:val="single" w:themeColor="accent5" w:themeTint="9a" w:sz="4"/>
        <w:left w:val="single" w:themeColor="accent5" w:themeTint="9a" w:sz="4"/>
        <w:bottom w:val="single" w:themeColor="accent5" w:themeTint="9a" w:sz="4"/>
        <w:right w:val="single" w:themeColor="accent5" w:themeTint="9a" w:sz="4"/>
      </w:tblBorders>
    </w:tblPr>
  </w:style>
  <w:style w:type="table" w:styleId="Style_539">
    <w:name w:val="List Table 7 Colorful - Accent 5"/>
    <w:basedOn w:val="Style_9"/>
    <w:pPr>
      <w:spacing w:after="0" w:line="240" w:lineRule="auto"/>
    </w:pPr>
    <w:tblPr>
      <w:tblBorders>
        <w:right w:val="single" w:themeColor="accent5" w:themeTint="9a" w:sz="4"/>
      </w:tblBorders>
    </w:tblPr>
  </w:style>
  <w:style w:type="table" w:styleId="Style_540">
    <w:name w:val="Grid Table 7 Colorful"/>
    <w:basedOn w:val="Style_9"/>
    <w:pPr>
      <w:spacing w:after="0" w:line="240" w:lineRule="auto"/>
    </w:pPr>
    <w:tblPr>
      <w:tblBorders>
        <w:bottom w:val="single" w:themeColor="text1" w:themeTint="80" w:sz="4"/>
        <w:right w:val="single" w:themeColor="text1" w:themeTint="80" w:sz="4"/>
        <w:insideH w:val="single" w:themeColor="text1" w:themeTint="80" w:sz="4"/>
        <w:insideV w:val="single" w:themeColor="text1" w:themeTint="80" w:sz="4"/>
      </w:tblBorders>
    </w:tblPr>
  </w:style>
  <w:style w:type="table" w:styleId="Style_541">
    <w:name w:val="Grid Table 1 Light - Accent 1"/>
    <w:basedOn w:val="Style_9"/>
    <w:pPr>
      <w:spacing w:after="0" w:line="240" w:lineRule="auto"/>
    </w:pPr>
    <w:tblPr>
      <w:tblBorders>
        <w:top w:val="single" w:themeColor="accent1" w:themeTint="67" w:sz="4"/>
        <w:left w:val="single" w:themeColor="accent1" w:themeTint="67" w:sz="4"/>
        <w:bottom w:val="single" w:themeColor="accent1" w:themeTint="67" w:sz="4"/>
        <w:right w:val="single" w:themeColor="accent1" w:themeTint="67" w:sz="4"/>
        <w:insideH w:val="single" w:themeColor="accent1" w:themeTint="67" w:sz="4"/>
        <w:insideV w:val="single" w:themeColor="accent1" w:themeTint="67" w:sz="4"/>
      </w:tblBorders>
    </w:tblPr>
  </w:style>
  <w:style w:type="table" w:styleId="Style_542">
    <w:name w:val="List Table 1 Light - Accent 5"/>
    <w:basedOn w:val="Style_9"/>
    <w:pPr>
      <w:spacing w:after="0" w:line="240" w:lineRule="auto"/>
    </w:pPr>
  </w:style>
  <w:style w:type="table" w:styleId="Style_543">
    <w:name w:val="Grid Table 5 Dark - Accent 3"/>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544">
    <w:name w:val="Plain Table 1"/>
    <w:basedOn w:val="Style_9"/>
    <w:pPr>
      <w:spacing w:after="0" w:line="240" w:lineRule="auto"/>
    </w:pPr>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CellMar>
        <w:top w:w="0" w:type="dxa"/>
        <w:left w:w="108" w:type="dxa"/>
        <w:bottom w:w="0" w:type="dxa"/>
        <w:right w:w="108" w:type="dxa"/>
      </w:tblCellMar>
    </w:tblPr>
  </w:style>
  <w:style w:type="table" w:styleId="Style_545">
    <w:name w:val="Plain Table 5"/>
    <w:basedOn w:val="Style_9"/>
    <w:pPr>
      <w:spacing w:after="0" w:line="240" w:lineRule="auto"/>
    </w:pPr>
  </w:style>
  <w:style w:type="table" w:styleId="Style_546">
    <w:name w:val="Grid Table 1 Light - Accent 6"/>
    <w:basedOn w:val="Style_9"/>
    <w:pPr>
      <w:spacing w:after="0" w:line="240" w:lineRule="auto"/>
    </w:pPr>
    <w:tblPr>
      <w:tblBorders>
        <w:top w:val="single" w:themeColor="accent6" w:themeTint="67" w:sz="4"/>
        <w:left w:val="single" w:themeColor="accent6" w:themeTint="67" w:sz="4"/>
        <w:bottom w:val="single" w:themeColor="accent6" w:themeTint="67" w:sz="4"/>
        <w:right w:val="single" w:themeColor="accent6" w:themeTint="67" w:sz="4"/>
        <w:insideH w:val="single" w:themeColor="accent6" w:themeTint="67" w:sz="4"/>
        <w:insideV w:val="single" w:themeColor="accent6" w:themeTint="67" w:sz="4"/>
      </w:tblBorders>
    </w:tblPr>
  </w:style>
  <w:style w:type="table" w:styleId="Style_547">
    <w:name w:val="Bordered &amp; Lined - Accent 4"/>
    <w:basedOn w:val="Style_9"/>
    <w:pPr>
      <w:spacing w:after="0" w:line="240" w:lineRule="auto"/>
    </w:pPr>
    <w:rPr/>
    <w:tblPr>
      <w:tblBorders>
        <w:top w:val="single" w:themeColor="accent4" w:sz="4"/>
        <w:left w:val="single" w:themeColor="accent4" w:sz="4"/>
        <w:bottom w:val="single" w:themeColor="accent4" w:sz="4"/>
        <w:right w:val="single" w:themeColor="accent4" w:sz="4"/>
        <w:insideH w:val="single" w:themeColor="accent4" w:sz="4"/>
        <w:insideV w:val="single" w:themeColor="accent4" w:sz="4"/>
      </w:tblBorders>
    </w:tblPr>
  </w:style>
  <w:style w:type="table" w:styleId="Style_548">
    <w:name w:val="List Table 6 Colorful - Accent 5"/>
    <w:basedOn w:val="Style_9"/>
    <w:pPr>
      <w:spacing w:after="0" w:line="240" w:lineRule="auto"/>
    </w:pPr>
    <w:tblPr>
      <w:tblBorders>
        <w:top w:val="single" w:themeColor="accent5" w:themeTint="9a" w:sz="4"/>
        <w:bottom w:val="single" w:themeColor="accent5" w:themeTint="9a" w:sz="4"/>
      </w:tblBorders>
    </w:tblPr>
  </w:style>
  <w:style w:type="table" w:styleId="Style_549">
    <w:name w:val="Grid Table 4 - Accent 5"/>
    <w:basedOn w:val="Style_9"/>
    <w:pPr>
      <w:spacing w:after="0" w:line="240" w:lineRule="auto"/>
    </w:pPr>
    <w:tblPr>
      <w:tblBorders>
        <w:top w:val="single" w:themeColor="accent5" w:themeTint="90" w:sz="4"/>
        <w:left w:val="single" w:themeColor="accent5" w:themeTint="90" w:sz="4"/>
        <w:bottom w:val="single" w:themeColor="accent5" w:themeTint="90" w:sz="4"/>
        <w:right w:val="single" w:themeColor="accent5" w:themeTint="90" w:sz="4"/>
        <w:insideH w:val="single" w:themeColor="accent5" w:themeTint="90" w:sz="4"/>
        <w:insideV w:val="single" w:themeColor="accent5" w:themeTint="90" w:sz="4"/>
      </w:tblBorders>
    </w:tblPr>
  </w:style>
  <w:style w:type="table" w:styleId="Style_550">
    <w:name w:val="Bordered"/>
    <w:basedOn w:val="Style_9"/>
    <w:pPr>
      <w:spacing w:after="0" w:line="240" w:lineRule="auto"/>
    </w:pPr>
    <w:tblPr>
      <w:tblBorders>
        <w:top w:val="single" w:themeColor="text1" w:themeTint="26" w:sz="4"/>
        <w:left w:val="single" w:themeColor="text1" w:themeTint="26" w:sz="4"/>
        <w:bottom w:val="single" w:themeColor="text1" w:themeTint="26" w:sz="4"/>
        <w:right w:val="single" w:themeColor="text1" w:themeTint="26" w:sz="4"/>
        <w:insideH w:val="single" w:themeColor="text1" w:themeTint="26" w:sz="4"/>
        <w:insideV w:val="single" w:themeColor="text1" w:themeTint="26" w:sz="4"/>
      </w:tblBorders>
    </w:tblPr>
  </w:style>
  <w:style w:type="table" w:styleId="Style_551">
    <w:name w:val="Lined - Accent 1"/>
    <w:basedOn w:val="Style_9"/>
    <w:pPr>
      <w:spacing w:after="0" w:line="240" w:lineRule="auto"/>
    </w:pPr>
    <w:rPr/>
  </w:style>
  <w:style w:type="table" w:styleId="Style_552">
    <w:name w:val="Lined - Accent 5"/>
    <w:basedOn w:val="Style_9"/>
    <w:pPr>
      <w:spacing w:after="0" w:line="240" w:lineRule="auto"/>
    </w:pPr>
    <w:rPr/>
  </w:style>
  <w:style w:type="table" w:styleId="Style_553">
    <w:name w:val="Table Grid"/>
    <w:basedOn w:val="Style_9"/>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554">
    <w:name w:val="Grid Table 5 Dark - Accent 5"/>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555">
    <w:name w:val="List Table 5 Dark - Accent 4"/>
    <w:basedOn w:val="Style_9"/>
    <w:pPr>
      <w:spacing w:after="0" w:line="240" w:lineRule="auto"/>
    </w:pPr>
    <w:tblPr>
      <w:tblBorders>
        <w:top w:val="single" w:themeColor="accent4" w:themeTint="9a" w:sz="32"/>
        <w:left w:val="single" w:themeColor="accent4" w:themeTint="9a" w:sz="32"/>
        <w:bottom w:val="single" w:themeColor="accent4" w:themeTint="9a" w:sz="32"/>
        <w:right w:val="single" w:themeColor="accent4" w:themeTint="9a" w:sz="32"/>
      </w:tblBorders>
    </w:tblPr>
  </w:style>
  <w:style w:type="table" w:styleId="Style_556">
    <w:name w:val="Grid Table 7 Colorful - Accent 1"/>
    <w:basedOn w:val="Style_9"/>
    <w:pPr>
      <w:spacing w:after="0" w:line="240" w:lineRule="auto"/>
    </w:pPr>
    <w:tblPr>
      <w:tblBorders>
        <w:bottom w:val="single" w:themeColor="accent1" w:themeTint="80" w:sz="4"/>
        <w:right w:val="single" w:themeColor="accent1" w:themeTint="80" w:sz="4"/>
        <w:insideH w:val="single" w:themeColor="accent1" w:themeTint="80" w:sz="4"/>
        <w:insideV w:val="single" w:themeColor="accent1" w:themeTint="80" w:sz="4"/>
      </w:tblBorders>
    </w:tblPr>
  </w:style>
  <w:style w:type="table" w:styleId="Style_557">
    <w:name w:val="Bordered &amp; Lined - Accent 3"/>
    <w:basedOn w:val="Style_9"/>
    <w:pPr>
      <w:spacing w:after="0" w:line="240" w:lineRule="auto"/>
    </w:pPr>
    <w:rPr/>
    <w:tblPr>
      <w:tblBorders>
        <w:top w:val="single" w:themeColor="accent3" w:sz="4"/>
        <w:left w:val="single" w:themeColor="accent3" w:sz="4"/>
        <w:bottom w:val="single" w:themeColor="accent3" w:sz="4"/>
        <w:right w:val="single" w:themeColor="accent3" w:sz="4"/>
        <w:insideH w:val="single" w:themeColor="accent3" w:sz="4"/>
        <w:insideV w:val="single" w:themeColor="accent3" w:sz="4"/>
      </w:tblBorders>
    </w:tblPr>
  </w:style>
  <w:style w:type="table" w:styleId="Style_558">
    <w:name w:val="List Table 3 - Accent 6"/>
    <w:basedOn w:val="Style_9"/>
    <w:pPr>
      <w:spacing w:after="0" w:line="240" w:lineRule="auto"/>
    </w:pPr>
    <w:tblPr>
      <w:tblBorders>
        <w:top w:val="single" w:themeColor="accent6" w:themeTint="98" w:sz="4"/>
        <w:left w:val="single" w:themeColor="accent6" w:themeTint="98" w:sz="4"/>
        <w:bottom w:val="single" w:themeColor="accent6" w:themeTint="98" w:sz="4"/>
        <w:right w:val="single" w:themeColor="accent6" w:themeTint="98" w:sz="4"/>
      </w:tblBorders>
    </w:tblPr>
  </w:style>
  <w:style w:type="table" w:styleId="Style_559">
    <w:name w:val="Grid Table 2 - Accent 1"/>
    <w:basedOn w:val="Style_9"/>
    <w:pPr>
      <w:spacing w:after="0" w:line="240" w:lineRule="auto"/>
    </w:pPr>
    <w:tblPr>
      <w:tblBorders>
        <w:bottom w:val="single" w:themeColor="accent1" w:themeTint="ea" w:sz="4"/>
        <w:insideH w:val="single" w:themeColor="accent1" w:themeTint="ea" w:sz="4"/>
        <w:insideV w:val="single" w:themeColor="accent1" w:themeTint="ea" w:sz="4"/>
      </w:tblBorders>
    </w:tblPr>
  </w:style>
  <w:style w:type="table" w:styleId="Style_560">
    <w:name w:val="Bordered - Accent 6"/>
    <w:basedOn w:val="Style_9"/>
    <w:pPr>
      <w:spacing w:after="0" w:line="240" w:lineRule="auto"/>
    </w:pPr>
    <w:tblPr>
      <w:tblBorders>
        <w:top w:val="single" w:themeColor="accent6" w:themeTint="67" w:sz="4"/>
        <w:left w:val="single" w:themeColor="accent6" w:themeTint="67" w:sz="4"/>
        <w:bottom w:val="single" w:themeColor="accent6" w:themeTint="67" w:sz="4"/>
        <w:right w:val="single" w:themeColor="accent6" w:themeTint="67" w:sz="4"/>
        <w:insideH w:val="single" w:themeColor="accent6" w:themeTint="67" w:sz="4"/>
        <w:insideV w:val="single" w:themeColor="accent6" w:themeTint="67" w:sz="4"/>
      </w:tblBorders>
    </w:tblPr>
  </w:style>
  <w:style w:type="table" w:styleId="Style_561">
    <w:name w:val="List Table 3 - Accent 4"/>
    <w:basedOn w:val="Style_9"/>
    <w:pPr>
      <w:spacing w:after="0" w:line="240" w:lineRule="auto"/>
    </w:pPr>
    <w:tblPr>
      <w:tblBorders>
        <w:top w:val="single" w:themeColor="accent4" w:themeTint="9a" w:sz="4"/>
        <w:left w:val="single" w:themeColor="accent4" w:themeTint="9a" w:sz="4"/>
        <w:bottom w:val="single" w:themeColor="accent4" w:themeTint="9a" w:sz="4"/>
        <w:right w:val="single" w:themeColor="accent4" w:themeTint="9a" w:sz="4"/>
      </w:tblBorders>
    </w:tblPr>
  </w:style>
  <w:style w:type="table" w:styleId="Style_562">
    <w:name w:val="Bordered &amp; Lined - Accent 1"/>
    <w:basedOn w:val="Style_9"/>
    <w:pPr>
      <w:spacing w:after="0" w:line="240" w:lineRule="auto"/>
    </w:pPr>
    <w:rPr/>
    <w:tblPr>
      <w:tblBorders>
        <w:top w:val="single" w:themeColor="accent1" w:sz="4"/>
        <w:left w:val="single" w:themeColor="accent1" w:sz="4"/>
        <w:bottom w:val="single" w:themeColor="accent1" w:sz="4"/>
        <w:right w:val="single" w:themeColor="accent1" w:sz="4"/>
        <w:insideH w:val="single" w:themeColor="accent1" w:sz="4"/>
        <w:insideV w:val="single" w:themeColor="accent1" w:sz="4"/>
      </w:tblBorders>
    </w:tblPr>
  </w:style>
  <w:style w:type="table" w:styleId="Style_563">
    <w:name w:val="List Table 5 Dark - Accent 6"/>
    <w:basedOn w:val="Style_9"/>
    <w:pPr>
      <w:spacing w:after="0" w:line="240" w:lineRule="auto"/>
    </w:pPr>
    <w:tblPr>
      <w:tblBorders>
        <w:top w:val="single" w:themeColor="accent6" w:themeTint="98" w:sz="32"/>
        <w:left w:val="single" w:themeColor="accent6" w:themeTint="98" w:sz="32"/>
        <w:bottom w:val="single" w:themeColor="accent6" w:themeTint="98" w:sz="32"/>
        <w:right w:val="single" w:themeColor="accent6" w:themeTint="98" w:sz="32"/>
      </w:tblBorders>
    </w:tblPr>
  </w:style>
  <w:style w:type="table" w:styleId="Style_564">
    <w:name w:val="Grid Table 4 - Accent 4"/>
    <w:basedOn w:val="Style_9"/>
    <w:pPr>
      <w:spacing w:after="0" w:line="240" w:lineRule="auto"/>
    </w:pPr>
    <w:tblPr>
      <w:tblBorders>
        <w:top w:val="single" w:themeColor="accent4" w:themeTint="90" w:sz="4"/>
        <w:left w:val="single" w:themeColor="accent4" w:themeTint="90" w:sz="4"/>
        <w:bottom w:val="single" w:themeColor="accent4" w:themeTint="90" w:sz="4"/>
        <w:right w:val="single" w:themeColor="accent4" w:themeTint="90" w:sz="4"/>
        <w:insideH w:val="single" w:themeColor="accent4" w:themeTint="90" w:sz="4"/>
        <w:insideV w:val="single" w:themeColor="accent4" w:themeTint="90" w:sz="4"/>
      </w:tblBorders>
    </w:tblPr>
  </w:style>
  <w:style w:type="table" w:styleId="Style_565">
    <w:name w:val="Grid Table 5 Dark - Accent 2"/>
    <w:basedOn w:val="Style_9"/>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566">
    <w:name w:val="Bordered &amp; Lined - Accent 2"/>
    <w:basedOn w:val="Style_9"/>
    <w:pPr>
      <w:spacing w:after="0" w:line="240" w:lineRule="auto"/>
    </w:pPr>
    <w:rPr/>
    <w:tblPr>
      <w:tblBorders>
        <w:top w:val="single" w:themeColor="accent2" w:sz="4"/>
        <w:left w:val="single" w:themeColor="accent2" w:sz="4"/>
        <w:bottom w:val="single" w:themeColor="accent2" w:sz="4"/>
        <w:right w:val="single" w:themeColor="accent2" w:sz="4"/>
        <w:insideH w:val="single" w:themeColor="accent2" w:sz="4"/>
        <w:insideV w:val="single" w:themeColor="accent2" w:sz="4"/>
      </w:tblBorders>
    </w:tblPr>
  </w:style>
  <w:style w:type="table" w:styleId="Style_567">
    <w:name w:val="Grid Table 6 Colorful - Accent 3"/>
    <w:basedOn w:val="Style_9"/>
    <w:pPr>
      <w:spacing w:after="0" w:line="240" w:lineRule="auto"/>
    </w:pPr>
    <w:tblPr>
      <w:tblBorders>
        <w:top w:val="single" w:themeColor="accent3" w:themeTint="fe" w:sz="4"/>
        <w:left w:val="single" w:themeColor="accent3" w:themeTint="fe" w:sz="4"/>
        <w:bottom w:val="single" w:themeColor="accent3" w:themeTint="fe" w:sz="4"/>
        <w:right w:val="single" w:themeColor="accent3" w:themeTint="fe" w:sz="4"/>
        <w:insideH w:val="single" w:themeColor="accent3" w:themeTint="fe" w:sz="4"/>
        <w:insideV w:val="single" w:themeColor="accent3" w:themeTint="fe" w:sz="4"/>
      </w:tblBorders>
    </w:tblPr>
  </w:style>
  <w:style w:type="table" w:styleId="Style_568">
    <w:name w:val="Grid Table 3 - Accent 4"/>
    <w:basedOn w:val="Style_9"/>
    <w:pPr>
      <w:spacing w:after="0" w:line="240" w:lineRule="auto"/>
    </w:pPr>
    <w:tblPr>
      <w:tblBorders>
        <w:bottom w:val="single" w:themeColor="accent4" w:themeTint="9a" w:sz="4"/>
        <w:insideH w:val="single" w:themeColor="accent4" w:themeTint="9a" w:sz="4"/>
        <w:insideV w:val="single" w:themeColor="accent4" w:themeTint="9a" w:sz="4"/>
      </w:tblBorders>
    </w:tblPr>
  </w:style>
  <w:style w:type="table" w:styleId="Style_569">
    <w:name w:val="List Table 5 Dark"/>
    <w:basedOn w:val="Style_9"/>
    <w:pPr>
      <w:spacing w:after="0" w:line="240" w:lineRule="auto"/>
    </w:pPr>
    <w:tblPr>
      <w:tblBorders>
        <w:top w:val="single" w:themeColor="text1" w:themeTint="80" w:sz="32"/>
        <w:left w:val="single" w:themeColor="text1" w:themeTint="80" w:sz="32"/>
        <w:bottom w:val="single" w:themeColor="text1" w:themeTint="80" w:sz="32"/>
        <w:right w:val="single" w:themeColor="text1" w:themeTint="80" w:sz="32"/>
      </w:tblBorders>
    </w:tblPr>
  </w:style>
  <w:style w:type="table" w:styleId="Style_570">
    <w:name w:val="List Table 7 Colorful - Accent 3"/>
    <w:basedOn w:val="Style_9"/>
    <w:pPr>
      <w:spacing w:after="0" w:line="240" w:lineRule="auto"/>
    </w:pPr>
    <w:tblPr>
      <w:tblBorders>
        <w:right w:val="single" w:themeColor="accent3" w:themeTint="98" w:sz="4"/>
      </w:tblBorders>
    </w:tblPr>
  </w:style>
  <w:style w:type="table" w:styleId="Style_571">
    <w:name w:val="Grid Table 2 - Accent 2"/>
    <w:basedOn w:val="Style_9"/>
    <w:pPr>
      <w:spacing w:after="0" w:line="240" w:lineRule="auto"/>
    </w:pPr>
    <w:tblPr>
      <w:tblBorders>
        <w:bottom w:val="single" w:themeColor="accent2" w:themeTint="97" w:sz="4"/>
        <w:insideH w:val="single" w:themeColor="accent2" w:themeTint="97" w:sz="4"/>
        <w:insideV w:val="single" w:themeColor="accent2" w:themeTint="97" w:sz="4"/>
      </w:tblBorders>
    </w:tblPr>
  </w:style>
  <w:style w:type="table" w:styleId="Style_572">
    <w:name w:val="List Table 6 Colorful - Accent 4"/>
    <w:basedOn w:val="Style_9"/>
    <w:pPr>
      <w:spacing w:after="0" w:line="240" w:lineRule="auto"/>
    </w:pPr>
    <w:tblPr>
      <w:tblBorders>
        <w:top w:val="single" w:themeColor="accent4" w:themeTint="9a" w:sz="4"/>
        <w:bottom w:val="single" w:themeColor="accent4" w:themeTint="9a" w:sz="4"/>
      </w:tblBorders>
    </w:tblPr>
  </w:style>
  <w:style w:type="table" w:styleId="Style_573">
    <w:name w:val="Lined - Accent 2"/>
    <w:basedOn w:val="Style_9"/>
    <w:pPr>
      <w:spacing w:after="0" w:line="240" w:lineRule="auto"/>
    </w:pPr>
    <w:rPr/>
  </w:style>
  <w:style w:type="table" w:styleId="Style_574">
    <w:name w:val="Grid Table 6 Colorful - Accent 6"/>
    <w:basedOn w:val="Style_9"/>
    <w:pPr>
      <w:spacing w:after="0" w:line="240" w:lineRule="auto"/>
    </w:pPr>
    <w:tblPr>
      <w:tblBorders>
        <w:top w:val="single" w:themeColor="accent6" w:sz="4"/>
        <w:left w:val="single" w:themeColor="accent6" w:sz="4"/>
        <w:bottom w:val="single" w:themeColor="accent6" w:sz="4"/>
        <w:right w:val="single" w:themeColor="accent6" w:sz="4"/>
        <w:insideH w:val="single" w:themeColor="accent6" w:sz="4"/>
        <w:insideV w:val="single" w:themeColor="accent6" w:sz="4"/>
      </w:tblBorders>
    </w:tblPr>
  </w:style>
  <w:style w:type="table" w:styleId="Style_575">
    <w:name w:val="Lined - Accent 3"/>
    <w:basedOn w:val="Style_9"/>
    <w:pPr>
      <w:spacing w:after="0" w:line="240" w:lineRule="auto"/>
    </w:pPr>
    <w:rPr/>
  </w:style>
  <w:style w:type="table" w:styleId="Style_576">
    <w:name w:val="Grid Table 4 - Accent 6"/>
    <w:basedOn w:val="Style_9"/>
    <w:pPr>
      <w:spacing w:after="0" w:line="240" w:lineRule="auto"/>
    </w:pPr>
    <w:tblPr>
      <w:tblBorders>
        <w:top w:val="single" w:themeColor="accent6" w:themeTint="90" w:sz="4"/>
        <w:left w:val="single" w:themeColor="accent6" w:themeTint="90" w:sz="4"/>
        <w:bottom w:val="single" w:themeColor="accent6" w:themeTint="90" w:sz="4"/>
        <w:right w:val="single" w:themeColor="accent6" w:themeTint="90" w:sz="4"/>
        <w:insideH w:val="single" w:themeColor="accent6" w:themeTint="90" w:sz="4"/>
        <w:insideV w:val="single" w:themeColor="accent6" w:themeTint="90" w:sz="4"/>
      </w:tblBorders>
    </w:tblPr>
  </w:style>
  <w:style w:type="table" w:styleId="Style_577">
    <w:name w:val="Grid Table 3"/>
    <w:basedOn w:val="Style_9"/>
    <w:pPr>
      <w:spacing w:after="0" w:line="240" w:lineRule="auto"/>
    </w:pPr>
    <w:tblPr>
      <w:tblBorders>
        <w:bottom w:val="single" w:themeColor="text1" w:themeTint="95" w:sz="4"/>
        <w:insideH w:val="single" w:themeColor="text1" w:themeTint="95" w:sz="4"/>
        <w:insideV w:val="single" w:themeColor="text1" w:themeTint="95" w:sz="4"/>
      </w:tblBorders>
    </w:tblPr>
  </w:style>
  <w:style w:type="table" w:styleId="Style_578">
    <w:name w:val="List Table 3 - Accent 1"/>
    <w:basedOn w:val="Style_9"/>
    <w:pPr>
      <w:spacing w:after="0" w:line="240" w:lineRule="auto"/>
    </w:pPr>
    <w:tblPr>
      <w:tblBorders>
        <w:top w:val="single" w:themeColor="accent1" w:sz="4"/>
        <w:left w:val="single" w:themeColor="accent1" w:sz="4"/>
        <w:bottom w:val="single" w:themeColor="accent1" w:sz="4"/>
        <w:right w:val="single" w:themeColor="accent1" w:sz="4"/>
      </w:tblBorders>
    </w:tblPr>
  </w:style>
  <w:style w:type="table" w:styleId="Style_579">
    <w:name w:val="Bordered - Accent 2"/>
    <w:basedOn w:val="Style_9"/>
    <w:pPr>
      <w:spacing w:after="0" w:line="240" w:lineRule="auto"/>
    </w:pPr>
    <w:tblPr>
      <w:tblBorders>
        <w:top w:val="single" w:themeColor="accent2" w:themeTint="67" w:sz="4"/>
        <w:left w:val="single" w:themeColor="accent2" w:themeTint="67" w:sz="4"/>
        <w:bottom w:val="single" w:themeColor="accent2" w:themeTint="67" w:sz="4"/>
        <w:right w:val="single" w:themeColor="accent2" w:themeTint="67" w:sz="4"/>
        <w:insideH w:val="single" w:themeColor="accent2" w:themeTint="67" w:sz="4"/>
        <w:insideV w:val="single" w:themeColor="accent2" w:themeTint="67" w:sz="4"/>
      </w:tblBorders>
    </w:tblPr>
  </w:style>
  <w:style w:type="table" w:styleId="Style_580">
    <w:name w:val="List Table 6 Colorful - Accent 3"/>
    <w:basedOn w:val="Style_9"/>
    <w:pPr>
      <w:spacing w:after="0" w:line="240" w:lineRule="auto"/>
    </w:pPr>
    <w:tblPr>
      <w:tblBorders>
        <w:top w:val="single" w:themeColor="accent3" w:themeTint="98" w:sz="4"/>
        <w:bottom w:val="single" w:themeColor="accent3" w:themeTint="98" w:sz="4"/>
      </w:tblBorders>
    </w:tblPr>
  </w:style>
  <w:style w:type="table" w:styleId="Style_581">
    <w:name w:val="Grid Table 7 Colorful - Accent 3"/>
    <w:basedOn w:val="Style_9"/>
    <w:pPr>
      <w:spacing w:after="0" w:line="240" w:lineRule="auto"/>
    </w:pPr>
    <w:tblPr>
      <w:tblBorders>
        <w:bottom w:val="single" w:themeColor="accent3" w:themeTint="fe" w:sz="4"/>
        <w:right w:val="single" w:themeColor="accent3" w:themeTint="fe" w:sz="4"/>
        <w:insideH w:val="single" w:themeColor="accent3" w:themeTint="fe" w:sz="4"/>
        <w:insideV w:val="single" w:themeColor="accent3" w:themeTint="fe" w:sz="4"/>
      </w:tblBorders>
    </w:tblPr>
  </w:style>
  <w:style w:type="table" w:styleId="Style_582">
    <w:name w:val="Bordered - Accent 4"/>
    <w:basedOn w:val="Style_9"/>
    <w:pPr>
      <w:spacing w:after="0" w:line="240" w:lineRule="auto"/>
    </w:pPr>
    <w:tblPr>
      <w:tblBorders>
        <w:top w:val="single" w:themeColor="accent4" w:themeTint="67" w:sz="4"/>
        <w:left w:val="single" w:themeColor="accent4" w:themeTint="67" w:sz="4"/>
        <w:bottom w:val="single" w:themeColor="accent4" w:themeTint="67" w:sz="4"/>
        <w:right w:val="single" w:themeColor="accent4" w:themeTint="67" w:sz="4"/>
        <w:insideH w:val="single" w:themeColor="accent4" w:themeTint="67" w:sz="4"/>
        <w:insideV w:val="single" w:themeColor="accent4" w:themeTint="67" w:sz="4"/>
      </w:tblBorders>
    </w:tblPr>
  </w:style>
  <w:style w:type="table" w:styleId="Style_583">
    <w:name w:val="List Table 2 - Accent 2"/>
    <w:basedOn w:val="Style_9"/>
    <w:pPr>
      <w:spacing w:after="0" w:line="240" w:lineRule="auto"/>
    </w:pPr>
    <w:tblPr>
      <w:tblBorders>
        <w:top w:val="single" w:themeColor="accent2" w:themeTint="90" w:sz="4"/>
        <w:bottom w:val="single" w:themeColor="accent2" w:themeTint="90" w:sz="4"/>
        <w:insideH w:val="single" w:themeColor="accent2" w:themeTint="90" w:sz="4"/>
      </w:tblBorders>
    </w:tblPr>
  </w:style>
  <w:style w:type="table" w:styleId="Style_584">
    <w:name w:val="Grid Table 3 - Accent 5"/>
    <w:basedOn w:val="Style_9"/>
    <w:pPr>
      <w:spacing w:after="0" w:line="240" w:lineRule="auto"/>
    </w:pPr>
    <w:tblPr>
      <w:tblBorders>
        <w:bottom w:val="single" w:themeColor="accent5" w:sz="4"/>
        <w:insideH w:val="single" w:themeColor="accent5" w:sz="4"/>
        <w:insideV w:val="single" w:themeColor="accent5" w:sz="4"/>
      </w:tblBorders>
    </w:tblPr>
  </w:style>
  <w:style w:type="table" w:styleId="Style_585">
    <w:name w:val="List Table 4"/>
    <w:basedOn w:val="Style_9"/>
    <w:pPr>
      <w:spacing w:after="0" w:line="240" w:lineRule="auto"/>
    </w:pPr>
    <w:tblPr>
      <w:tblBorders>
        <w:top w:val="single" w:themeColor="text1" w:sz="4"/>
        <w:left w:val="single" w:themeColor="text1" w:sz="4"/>
        <w:bottom w:val="single" w:themeColor="text1" w:sz="4"/>
        <w:right w:val="single" w:themeColor="text1" w:sz="4"/>
        <w:insideH w:val="single" w:themeColor="text1" w:sz="4"/>
      </w:tblBorders>
    </w:tblPr>
  </w:style>
  <w:style w:type="table" w:styleId="Style_586">
    <w:name w:val="Grid Table 3 - Accent 3"/>
    <w:basedOn w:val="Style_9"/>
    <w:pPr>
      <w:spacing w:after="0" w:line="240" w:lineRule="auto"/>
    </w:pPr>
    <w:tblPr>
      <w:tblBorders>
        <w:bottom w:val="single" w:themeColor="accent3" w:themeTint="fe" w:sz="4"/>
        <w:insideH w:val="single" w:themeColor="accent3" w:themeTint="fe" w:sz="4"/>
        <w:insideV w:val="single" w:themeColor="accent3" w:themeTint="fe" w:sz="4"/>
      </w:tblBorders>
    </w:tblPr>
  </w:style>
  <w:style w:type="table" w:styleId="Style_587">
    <w:name w:val="Grid Table 1 Light - Accent 3"/>
    <w:basedOn w:val="Style_9"/>
    <w:pPr>
      <w:spacing w:after="0" w:line="240" w:lineRule="auto"/>
    </w:pPr>
    <w:tblPr>
      <w:tblBorders>
        <w:top w:val="single" w:themeColor="accent3" w:themeTint="67" w:sz="4"/>
        <w:left w:val="single" w:themeColor="accent3" w:themeTint="67" w:sz="4"/>
        <w:bottom w:val="single" w:themeColor="accent3" w:themeTint="67" w:sz="4"/>
        <w:right w:val="single" w:themeColor="accent3" w:themeTint="67" w:sz="4"/>
        <w:insideH w:val="single" w:themeColor="accent3" w:themeTint="67" w:sz="4"/>
        <w:insideV w:val="single" w:themeColor="accent3" w:themeTint="67" w:sz="4"/>
      </w:tblBorders>
    </w:tblPr>
  </w:style>
  <w:style w:type="table" w:styleId="Style_588">
    <w:name w:val="List Table 2 - Accent 6"/>
    <w:basedOn w:val="Style_9"/>
    <w:pPr>
      <w:spacing w:after="0" w:line="240" w:lineRule="auto"/>
    </w:pPr>
    <w:tblPr>
      <w:tblBorders>
        <w:top w:val="single" w:themeColor="accent6" w:themeTint="90" w:sz="4"/>
        <w:bottom w:val="single" w:themeColor="accent6" w:themeTint="90" w:sz="4"/>
        <w:insideH w:val="single" w:themeColor="accent6" w:themeTint="90" w:sz="4"/>
      </w:tblBorders>
    </w:tblPr>
  </w:style>
  <w:style w:type="table" w:styleId="Style_589">
    <w:name w:val="Grid Table 6 Colorful - Accent 2"/>
    <w:basedOn w:val="Style_9"/>
    <w:pPr>
      <w:spacing w:after="0" w:line="240" w:lineRule="auto"/>
    </w:pPr>
    <w:tblPr>
      <w:tblBorders>
        <w:top w:val="single" w:themeColor="accent2" w:themeTint="97" w:sz="4"/>
        <w:left w:val="single" w:themeColor="accent2" w:themeTint="97" w:sz="4"/>
        <w:bottom w:val="single" w:themeColor="accent2" w:themeTint="97" w:sz="4"/>
        <w:right w:val="single" w:themeColor="accent2" w:themeTint="97" w:sz="4"/>
        <w:insideH w:val="single" w:themeColor="accent2" w:themeTint="97" w:sz="4"/>
        <w:insideV w:val="single" w:themeColor="accent2" w:themeTint="97" w:sz="4"/>
      </w:tblBorders>
    </w:tblPr>
  </w:style>
  <w:style w:type="table" w:styleId="Style_590">
    <w:name w:val="List Table 3 - Accent 2"/>
    <w:basedOn w:val="Style_9"/>
    <w:pPr>
      <w:spacing w:after="0" w:line="240" w:lineRule="auto"/>
    </w:pPr>
    <w:tblPr>
      <w:tblBorders>
        <w:top w:val="single" w:themeColor="accent2" w:themeTint="97" w:sz="4"/>
        <w:left w:val="single" w:themeColor="accent2" w:themeTint="97" w:sz="4"/>
        <w:bottom w:val="single" w:themeColor="accent2" w:themeTint="97" w:sz="4"/>
        <w:right w:val="single" w:themeColor="accent2" w:themeTint="97" w:sz="4"/>
      </w:tblBorders>
    </w:tblPr>
  </w:style>
  <w:style w:type="table" w:styleId="Style_591">
    <w:name w:val="Lined - Accent"/>
    <w:basedOn w:val="Style_9"/>
    <w:pPr>
      <w:spacing w:after="0" w:line="240" w:lineRule="auto"/>
    </w:pPr>
    <w:rPr/>
  </w:style>
  <w:style w:type="table" w:styleId="Style_592">
    <w:name w:val="Bordered &amp; Lined - Accent"/>
    <w:basedOn w:val="Style_9"/>
    <w:pPr>
      <w:spacing w:after="0" w:line="240" w:lineRule="auto"/>
    </w:pPr>
    <w:rPr/>
    <w:tblPr>
      <w:tblBorders>
        <w:top w:val="single" w:themeColor="text1" w:themeTint="a6" w:sz="4"/>
        <w:left w:val="single" w:themeColor="text1" w:themeTint="a6" w:sz="4"/>
        <w:bottom w:val="single" w:themeColor="text1" w:themeTint="a6" w:sz="4"/>
        <w:right w:val="single" w:themeColor="text1" w:themeTint="a6" w:sz="4"/>
        <w:insideH w:val="single" w:themeColor="text1" w:themeTint="a6" w:sz="4"/>
        <w:insideV w:val="single" w:themeColor="text1" w:themeTint="a6" w:sz="4"/>
      </w:tblBorders>
    </w:tblPr>
  </w:style>
  <w:style w:type="table" w:styleId="Style_593">
    <w:name w:val="Grid Table 1 Light"/>
    <w:basedOn w:val="Style_9"/>
    <w:pPr>
      <w:spacing w:after="0" w:line="240" w:lineRule="auto"/>
    </w:pPr>
    <w:tblPr>
      <w:tblBorders>
        <w:top w:val="single" w:themeColor="text1" w:themeTint="67" w:sz="4"/>
        <w:left w:val="single" w:themeColor="text1" w:themeTint="67" w:sz="4"/>
        <w:bottom w:val="single" w:themeColor="text1" w:themeTint="67" w:sz="4"/>
        <w:right w:val="single" w:themeColor="text1" w:themeTint="67" w:sz="4"/>
        <w:insideH w:val="single" w:themeColor="text1" w:themeTint="67" w:sz="4"/>
        <w:insideV w:val="single" w:themeColor="text1" w:themeTint="67" w:sz="4"/>
      </w:tblBorders>
    </w:tblPr>
  </w:style>
  <w:style w:type="table" w:styleId="Style_594">
    <w:name w:val="Grid Table 6 Colorful - Accent 1"/>
    <w:basedOn w:val="Style_9"/>
    <w:pPr>
      <w:spacing w:after="0" w:line="240" w:lineRule="auto"/>
    </w:pPr>
    <w:tblPr>
      <w:tblBorders>
        <w:top w:val="single" w:themeColor="accent1" w:themeTint="80" w:sz="4"/>
        <w:left w:val="single" w:themeColor="accent1" w:themeTint="80" w:sz="4"/>
        <w:bottom w:val="single" w:themeColor="accent1" w:themeTint="80" w:sz="4"/>
        <w:right w:val="single" w:themeColor="accent1" w:themeTint="80" w:sz="4"/>
        <w:insideH w:val="single" w:themeColor="accent1" w:themeTint="80" w:sz="4"/>
        <w:insideV w:val="single" w:themeColor="accent1" w:themeTint="8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11" TargetMode="External"/><Relationship Id="rId3"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garantf1://10080094.0" TargetMode="External"/><Relationship Id="rId6" Type="http://schemas.openxmlformats.org/officeDocument/2006/relationships/hyperlink" Target="garantf1://10080094.0" TargetMode="External"/><Relationship Id="rId7" Type="http://schemas.openxmlformats.org/officeDocument/2006/relationships/hyperlink" Target="garantf1://10064072.450"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LibreOffice/24.8.7.2$Linux_X86_64 LibreOffice_project/480$Build-2</Application>
  <AppVersion>15.0000</AppVersion>
  <Pages>17</Pages>
  <Words>5750</Words>
  <Characters>41052</Characters>
  <CharactersWithSpaces>46496</CharactersWithSpaces>
  <Paragraphs>315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2026-04-16T13:39:00Z</dcterms:created>
  <dc:creator/>
  <dc:description/>
  <dc:language>ru-RU</dc:language>
  <cp:lastModifiedBy/>
  <dcterms:modified xsi:type="dcterms:W3CDTF">2026-08-28T15:52:28Z</dcterms:modified>
  <cp:revision>1</cp:revision>
  <dc:subject/>
  <dc:title/>
</cp:coreProperties>
</file>