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 Сукко                                                                                              </w:t>
      </w:r>
      <w:proofErr w:type="gramStart"/>
      <w:r>
        <w:rPr>
          <w:rFonts w:ascii="Times New Roman" w:eastAsia="Times New Roman" w:hAnsi="Times New Roman" w:cs="Times New Roman"/>
          <w:sz w:val="24"/>
          <w:szCs w:val="24"/>
          <w:highlight w:val="white"/>
        </w:rPr>
        <w:t xml:space="preserve">   «</w:t>
      </w:r>
      <w:proofErr w:type="gramEnd"/>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2AF436E3"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4E11A7">
        <w:rPr>
          <w:rFonts w:ascii="Times New Roman" w:hAnsi="Times New Roman" w:cs="Times New Roman"/>
          <w:b/>
        </w:rPr>
        <w:t>форму судейскую</w:t>
      </w:r>
      <w:r w:rsidR="001B364B" w:rsidRPr="001B364B">
        <w:rPr>
          <w:rFonts w:ascii="Times New Roman" w:hAnsi="Times New Roman" w:cs="Times New Roman"/>
          <w:b/>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696A75">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6375AE5D"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средства бюджетных учреждений</w:t>
      </w:r>
      <w:r w:rsidR="004E11A7">
        <w:rPr>
          <w:rFonts w:ascii="Times New Roman" w:eastAsia="Times New Roman" w:hAnsi="Times New Roman" w:cs="Times New Roman"/>
          <w:bCs/>
          <w:color w:val="000000" w:themeColor="text1"/>
          <w:sz w:val="24"/>
          <w:szCs w:val="24"/>
        </w:rPr>
        <w:t xml:space="preserve"> и/или средства от иной приносящей доход деятельности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3492CC16"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A8748B" w:rsidRPr="00A8748B">
        <w:rPr>
          <w:rFonts w:ascii="Times New Roman" w:hAnsi="Times New Roman" w:cs="Times New Roman"/>
          <w:bCs/>
          <w:color w:val="auto"/>
        </w:rPr>
        <w:t>в течени</w:t>
      </w:r>
      <w:r w:rsidR="00A8748B">
        <w:rPr>
          <w:rFonts w:ascii="Times New Roman" w:hAnsi="Times New Roman" w:cs="Times New Roman"/>
          <w:bCs/>
          <w:color w:val="auto"/>
        </w:rPr>
        <w:t>е</w:t>
      </w:r>
      <w:r w:rsidR="00A8748B" w:rsidRPr="00A8748B">
        <w:rPr>
          <w:rFonts w:ascii="Times New Roman" w:hAnsi="Times New Roman" w:cs="Times New Roman"/>
          <w:bCs/>
          <w:color w:val="auto"/>
        </w:rPr>
        <w:t xml:space="preserve"> </w:t>
      </w:r>
      <w:r w:rsidR="00B84E8D">
        <w:rPr>
          <w:rFonts w:ascii="Times New Roman" w:hAnsi="Times New Roman" w:cs="Times New Roman"/>
          <w:bCs/>
          <w:color w:val="auto"/>
        </w:rPr>
        <w:t>2</w:t>
      </w:r>
      <w:r w:rsidR="00286ADD">
        <w:rPr>
          <w:rFonts w:ascii="Times New Roman" w:hAnsi="Times New Roman" w:cs="Times New Roman"/>
          <w:bCs/>
          <w:color w:val="auto"/>
        </w:rPr>
        <w:t xml:space="preserve">0 </w:t>
      </w:r>
      <w:r w:rsidR="00A8748B" w:rsidRPr="00A8748B">
        <w:rPr>
          <w:rFonts w:ascii="Times New Roman" w:hAnsi="Times New Roman" w:cs="Times New Roman"/>
          <w:bCs/>
          <w:color w:val="auto"/>
        </w:rPr>
        <w:t>(</w:t>
      </w:r>
      <w:r w:rsidR="00B84E8D">
        <w:rPr>
          <w:rFonts w:ascii="Times New Roman" w:hAnsi="Times New Roman" w:cs="Times New Roman"/>
          <w:bCs/>
          <w:color w:val="auto"/>
        </w:rPr>
        <w:t>двадцати</w:t>
      </w:r>
      <w:r w:rsidR="00A8748B" w:rsidRPr="00A8748B">
        <w:rPr>
          <w:rFonts w:ascii="Times New Roman" w:hAnsi="Times New Roman" w:cs="Times New Roman"/>
          <w:bCs/>
          <w:color w:val="auto"/>
        </w:rPr>
        <w:t>) рабочих дней</w:t>
      </w:r>
      <w:r w:rsidR="003545E4">
        <w:rPr>
          <w:rFonts w:ascii="Times New Roman" w:hAnsi="Times New Roman" w:cs="Times New Roman"/>
          <w:bCs/>
          <w:color w:val="auto"/>
        </w:rPr>
        <w:t xml:space="preserve"> </w:t>
      </w:r>
      <w:r w:rsidR="003545E4" w:rsidRPr="00A8748B">
        <w:rPr>
          <w:rFonts w:ascii="Times New Roman" w:hAnsi="Times New Roman" w:cs="Times New Roman"/>
          <w:bCs/>
          <w:color w:val="auto"/>
        </w:rPr>
        <w:t xml:space="preserve">с даты заключения </w:t>
      </w:r>
      <w:r w:rsidR="003545E4">
        <w:rPr>
          <w:rFonts w:ascii="Times New Roman" w:hAnsi="Times New Roman" w:cs="Times New Roman"/>
          <w:bCs/>
          <w:color w:val="auto"/>
        </w:rPr>
        <w:t>К</w:t>
      </w:r>
      <w:r w:rsidR="003545E4" w:rsidRPr="00A8748B">
        <w:rPr>
          <w:rFonts w:ascii="Times New Roman" w:hAnsi="Times New Roman" w:cs="Times New Roman"/>
          <w:bCs/>
          <w:color w:val="auto"/>
        </w:rPr>
        <w:t>онтракта</w:t>
      </w:r>
      <w:r>
        <w:rPr>
          <w:rFonts w:ascii="Times New Roman" w:eastAsia="Times New Roman" w:hAnsi="Times New Roman" w:cs="Times New Roman"/>
          <w:bCs/>
          <w:color w:val="000000" w:themeColor="text1"/>
          <w:lang w:eastAsia="ar-SA"/>
        </w:rPr>
        <w:t>.</w:t>
      </w:r>
    </w:p>
    <w:p w14:paraId="511EB762" w14:textId="77777777" w:rsidR="004E11A7" w:rsidRPr="004E11A7" w:rsidRDefault="00C74956" w:rsidP="004E11A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4E11A7" w:rsidRPr="004E11A7">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084C1A02" w:rsidR="00286ADD" w:rsidRDefault="00C74956" w:rsidP="00B84E8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Pr>
          <w:rFonts w:ascii="Times New Roman" w:eastAsia="Times New Roman" w:hAnsi="Times New Roman" w:cs="Times New Roman"/>
          <w:bCs/>
          <w:sz w:val="24"/>
          <w:szCs w:val="24"/>
          <w:highlight w:val="white"/>
          <w:lang w:eastAsia="ar-SA"/>
        </w:rPr>
        <w:t xml:space="preserve"> </w:t>
      </w:r>
      <w:bookmarkStart w:id="2" w:name="_Hlk227231550"/>
      <w:r w:rsidR="004E11A7" w:rsidRPr="004E11A7">
        <w:rPr>
          <w:rFonts w:ascii="Times New Roman" w:hAnsi="Times New Roman" w:cs="Times New Roman"/>
          <w:sz w:val="24"/>
          <w:szCs w:val="24"/>
        </w:rPr>
        <w:t xml:space="preserve">Российская Федерация, 353407, Краснодарский край, муниципальный округ город-курорт Анапа, с. Сукко, ул. Киблерова, </w:t>
      </w:r>
      <w:r w:rsidR="004E11A7">
        <w:rPr>
          <w:rFonts w:ascii="Times New Roman" w:hAnsi="Times New Roman" w:cs="Times New Roman"/>
          <w:sz w:val="24"/>
          <w:szCs w:val="24"/>
        </w:rPr>
        <w:t xml:space="preserve">д. </w:t>
      </w:r>
      <w:r w:rsidR="004E11A7" w:rsidRPr="004E11A7">
        <w:rPr>
          <w:rFonts w:ascii="Times New Roman" w:hAnsi="Times New Roman" w:cs="Times New Roman"/>
          <w:sz w:val="24"/>
          <w:szCs w:val="24"/>
        </w:rPr>
        <w:t>16, центральный склад.</w:t>
      </w:r>
    </w:p>
    <w:bookmarkEnd w:id="2"/>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.4. Если Товар передается в ненадлежащей таре (упаковке) либо без нее, Заказчик вправе потребовать от Поставщика </w:t>
      </w:r>
      <w:proofErr w:type="spellStart"/>
      <w:r>
        <w:rPr>
          <w:rFonts w:ascii="Times New Roman" w:eastAsia="Times New Roman" w:hAnsi="Times New Roman" w:cs="Times New Roman"/>
          <w:bCs/>
          <w:color w:val="000000" w:themeColor="text1"/>
          <w:sz w:val="24"/>
          <w:szCs w:val="24"/>
          <w:highlight w:val="white"/>
          <w:lang w:eastAsia="ar-SA"/>
        </w:rPr>
        <w:t>затарить</w:t>
      </w:r>
      <w:proofErr w:type="spellEnd"/>
      <w:r>
        <w:rPr>
          <w:rFonts w:ascii="Times New Roman" w:eastAsia="Times New Roman" w:hAnsi="Times New Roman" w:cs="Times New Roman"/>
          <w:bCs/>
          <w:color w:val="000000" w:themeColor="text1"/>
          <w:sz w:val="24"/>
          <w:szCs w:val="24"/>
          <w:highlight w:val="white"/>
          <w:lang w:eastAsia="ar-SA"/>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621D01">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lastRenderedPageBreak/>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5.4.1. По факту приемки Товара Заказчик подписывает акт приемки Товара по форме ОКУД 0510452 (Приказ Минфина России от 15.04.2021г №61н), оформленный в соответствии </w:t>
      </w:r>
      <w:r>
        <w:rPr>
          <w:rFonts w:ascii="Times New Roman" w:hAnsi="Times New Roman" w:cs="Times New Roman"/>
          <w:bCs/>
        </w:rPr>
        <w:lastRenderedPageBreak/>
        <w:t>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При наличии технической возможности у обеих Сторон акт приемки Товара по форме ОКУД 0510452 подписывается </w:t>
      </w:r>
      <w:proofErr w:type="spellStart"/>
      <w:r>
        <w:rPr>
          <w:rFonts w:ascii="Times New Roman" w:hAnsi="Times New Roman" w:cs="Times New Roman"/>
          <w:bCs/>
        </w:rPr>
        <w:t>электронно</w:t>
      </w:r>
      <w:proofErr w:type="spellEnd"/>
      <w:r>
        <w:rPr>
          <w:rFonts w:ascii="Times New Roman" w:hAnsi="Times New Roman" w:cs="Times New Roman"/>
          <w:bCs/>
        </w:rPr>
        <w:t>.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46DE26D5" w14:textId="77777777" w:rsidR="00224235" w:rsidRPr="00851CA0" w:rsidRDefault="00224235" w:rsidP="00224235">
      <w:pPr>
        <w:pStyle w:val="Standard"/>
        <w:spacing w:after="0" w:line="240" w:lineRule="auto"/>
        <w:ind w:firstLine="567"/>
        <w:jc w:val="both"/>
        <w:rPr>
          <w:rFonts w:ascii="Times New Roman" w:hAnsi="Times New Roman" w:cs="Times New Roman"/>
          <w:bCs/>
        </w:rPr>
      </w:pPr>
      <w:r>
        <w:rPr>
          <w:rFonts w:ascii="Times New Roman" w:hAnsi="Times New Roman" w:cs="Times New Roman"/>
          <w:bCs/>
        </w:rPr>
        <w:t xml:space="preserve">5.5. </w:t>
      </w:r>
      <w:r w:rsidRPr="00851CA0">
        <w:rPr>
          <w:rFonts w:ascii="Times New Roman" w:hAnsi="Times New Roman" w:cs="Times New Roman"/>
          <w:bCs/>
        </w:rPr>
        <w:t>При условии применения Постановления Правительства РФ от 31.12.2019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 и Постановлением Правительства РФ от 25.12.2025 №2129 «О внесении изменений в постановление Правительства Российской Федерации от 31 декабря 2019 г. № 1956», продукция, поставляемая по Контракту, должна иметь специальную маркировку.</w:t>
      </w:r>
    </w:p>
    <w:p w14:paraId="53848A3A" w14:textId="77777777" w:rsidR="00224235" w:rsidRPr="00851CA0" w:rsidRDefault="00224235" w:rsidP="00224235">
      <w:pPr>
        <w:pStyle w:val="Standard"/>
        <w:spacing w:after="0" w:line="240" w:lineRule="auto"/>
        <w:ind w:firstLine="567"/>
        <w:jc w:val="both"/>
        <w:rPr>
          <w:rFonts w:ascii="Times New Roman" w:hAnsi="Times New Roman" w:cs="Times New Roman"/>
          <w:bCs/>
        </w:rPr>
      </w:pPr>
      <w:r w:rsidRPr="00851CA0">
        <w:rPr>
          <w:rFonts w:ascii="Times New Roman" w:hAnsi="Times New Roman" w:cs="Times New Roman"/>
          <w:bCs/>
        </w:rPr>
        <w:t xml:space="preserve">Товар считается поставленным при условии </w:t>
      </w:r>
      <w:r>
        <w:rPr>
          <w:rFonts w:ascii="Times New Roman" w:hAnsi="Times New Roman" w:cs="Times New Roman"/>
          <w:bCs/>
        </w:rPr>
        <w:t xml:space="preserve">надлежащего </w:t>
      </w:r>
      <w:r w:rsidRPr="00851CA0">
        <w:rPr>
          <w:rFonts w:ascii="Times New Roman" w:hAnsi="Times New Roman" w:cs="Times New Roman"/>
          <w:bCs/>
        </w:rPr>
        <w:t xml:space="preserve">оформления </w:t>
      </w:r>
      <w:r>
        <w:rPr>
          <w:rFonts w:ascii="Times New Roman" w:hAnsi="Times New Roman" w:cs="Times New Roman"/>
          <w:bCs/>
        </w:rPr>
        <w:t>УПД</w:t>
      </w:r>
      <w:r w:rsidRPr="00851CA0">
        <w:rPr>
          <w:rFonts w:ascii="Times New Roman" w:hAnsi="Times New Roman" w:cs="Times New Roman"/>
          <w:bCs/>
        </w:rPr>
        <w:t xml:space="preserve"> с указанием кода маркировки Товара. Данный код должен быть обязательно зарегистрирован в системе маркировки «Честный знак».</w:t>
      </w:r>
    </w:p>
    <w:p w14:paraId="1EB7AC89" w14:textId="77777777" w:rsidR="00224235" w:rsidRDefault="00224235" w:rsidP="00224235">
      <w:pPr>
        <w:pStyle w:val="Standard"/>
        <w:spacing w:after="0" w:line="240" w:lineRule="auto"/>
        <w:ind w:firstLine="567"/>
        <w:jc w:val="both"/>
        <w:rPr>
          <w:rFonts w:ascii="Times New Roman" w:hAnsi="Times New Roman" w:cs="Times New Roman"/>
          <w:bCs/>
        </w:rPr>
      </w:pPr>
      <w:r w:rsidRPr="00851CA0">
        <w:rPr>
          <w:rFonts w:ascii="Times New Roman" w:hAnsi="Times New Roman" w:cs="Times New Roman"/>
          <w:bCs/>
        </w:rPr>
        <w:t>В случае, если в процессе приемки Товара при сканировании кода маркировки в системе «Честный знак» отображается статус «Сомнительный товар», либо отсутствует информация о товарном знаке, или присутствуют иные несоответствия или недостатки, Заказчик вправе отказаться от приемки такого Товара путем направления мотивированного отказа от приемки.</w:t>
      </w:r>
    </w:p>
    <w:p w14:paraId="701515FE" w14:textId="4DA8D548"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w:t>
      </w:r>
      <w:r w:rsidR="00224235">
        <w:rPr>
          <w:rFonts w:ascii="Times New Roman" w:hAnsi="Times New Roman" w:cs="Times New Roman"/>
          <w:lang w:eastAsia="ru-RU"/>
        </w:rPr>
        <w:t>6</w:t>
      </w:r>
      <w:r>
        <w:rPr>
          <w:rFonts w:ascii="Times New Roman" w:hAnsi="Times New Roman" w:cs="Times New Roman"/>
          <w:lang w:eastAsia="ru-RU"/>
        </w:rPr>
        <w:t>.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F91D362"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5.</w:t>
      </w:r>
      <w:r w:rsidR="00224235">
        <w:rPr>
          <w:rFonts w:ascii="Times New Roman" w:eastAsia="Times New Roman" w:hAnsi="Times New Roman"/>
          <w:bCs/>
          <w:color w:val="000000" w:themeColor="text1"/>
          <w:sz w:val="24"/>
          <w:szCs w:val="24"/>
          <w:lang w:eastAsia="ru-RU"/>
        </w:rPr>
        <w:t>7</w:t>
      </w:r>
      <w:r>
        <w:rPr>
          <w:rFonts w:ascii="Times New Roman" w:eastAsia="Times New Roman" w:hAnsi="Times New Roman"/>
          <w:bCs/>
          <w:color w:val="000000" w:themeColor="text1"/>
          <w:sz w:val="24"/>
          <w:szCs w:val="24"/>
          <w:lang w:eastAsia="ru-RU"/>
        </w:rPr>
        <w:t xml:space="preserve">. Товар считается поставленным с момента фактической передачи и подписания Сторонами УПД. </w:t>
      </w:r>
    </w:p>
    <w:p w14:paraId="49BEEDA9" w14:textId="4D0A2AB9"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w:t>
      </w:r>
      <w:r w:rsidR="00224235">
        <w:rPr>
          <w:rFonts w:ascii="Times New Roman" w:hAnsi="Times New Roman"/>
          <w:sz w:val="24"/>
          <w:szCs w:val="24"/>
          <w:lang w:eastAsia="ru-RU"/>
        </w:rPr>
        <w:t>8</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50A9B56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w:t>
      </w:r>
      <w:r w:rsidR="00224235">
        <w:rPr>
          <w:rFonts w:ascii="Times New Roman" w:hAnsi="Times New Roman" w:cs="Times New Roman"/>
        </w:rPr>
        <w:t>9</w:t>
      </w:r>
      <w:r>
        <w:rPr>
          <w:rFonts w:ascii="Times New Roman" w:hAnsi="Times New Roman" w:cs="Times New Roman"/>
        </w:rPr>
        <w:t>.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01AD86AA"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5.</w:t>
      </w:r>
      <w:r w:rsidR="00224235">
        <w:rPr>
          <w:rFonts w:ascii="Times New Roman" w:eastAsia="Times New Roman" w:hAnsi="Times New Roman"/>
          <w:bCs/>
          <w:color w:val="000000" w:themeColor="text1"/>
          <w:sz w:val="24"/>
          <w:szCs w:val="24"/>
          <w:lang w:eastAsia="ru-RU"/>
        </w:rPr>
        <w:t>10</w:t>
      </w:r>
      <w:r>
        <w:rPr>
          <w:rFonts w:ascii="Times New Roman" w:eastAsia="Times New Roman" w:hAnsi="Times New Roman"/>
          <w:bCs/>
          <w:color w:val="000000" w:themeColor="text1"/>
          <w:sz w:val="24"/>
          <w:szCs w:val="24"/>
          <w:lang w:eastAsia="ru-RU"/>
        </w:rPr>
        <w:t xml:space="preserve">. Подписание УПД подтверждает положительное проведение экспертизы. </w:t>
      </w:r>
    </w:p>
    <w:p w14:paraId="524127DC" w14:textId="0744BBB4"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5.1</w:t>
      </w:r>
      <w:r w:rsidR="00224235">
        <w:rPr>
          <w:rFonts w:ascii="Times New Roman" w:eastAsia="Times New Roman" w:hAnsi="Times New Roman"/>
          <w:bCs/>
          <w:color w:val="000000" w:themeColor="text1"/>
          <w:sz w:val="24"/>
          <w:szCs w:val="24"/>
          <w:lang w:eastAsia="ru-RU"/>
        </w:rPr>
        <w:t>1</w:t>
      </w:r>
      <w:r>
        <w:rPr>
          <w:rFonts w:ascii="Times New Roman" w:eastAsia="Times New Roman" w:hAnsi="Times New Roman"/>
          <w:bCs/>
          <w:color w:val="000000" w:themeColor="text1"/>
          <w:sz w:val="24"/>
          <w:szCs w:val="24"/>
          <w:lang w:eastAsia="ru-RU"/>
        </w:rPr>
        <w:t xml:space="preserve">.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58918321" w14:textId="64EB1316"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7.1</w:t>
      </w:r>
      <w:r>
        <w:rPr>
          <w:rFonts w:ascii="Times New Roman" w:hAnsi="Times New Roman" w:cs="Times New Roman"/>
          <w:sz w:val="24"/>
          <w:szCs w:val="24"/>
        </w:rPr>
        <w:t>.</w:t>
      </w:r>
      <w:r w:rsidRPr="0066035F">
        <w:rPr>
          <w:rFonts w:ascii="Times New Roman" w:hAnsi="Times New Roman" w:cs="Times New Roman"/>
          <w:sz w:val="24"/>
          <w:szCs w:val="24"/>
        </w:rPr>
        <w:t xml:space="preserve"> Поставщик гарантирует качество и безопасность поставляемого Товара в соответствии с настоящим </w:t>
      </w:r>
      <w:r>
        <w:rPr>
          <w:rFonts w:ascii="Times New Roman" w:hAnsi="Times New Roman" w:cs="Times New Roman"/>
          <w:sz w:val="24"/>
          <w:szCs w:val="24"/>
        </w:rPr>
        <w:t xml:space="preserve">Контрактом, </w:t>
      </w:r>
      <w:r w:rsidRPr="0066035F">
        <w:rPr>
          <w:rFonts w:ascii="Times New Roman" w:hAnsi="Times New Roman" w:cs="Times New Roman"/>
          <w:sz w:val="24"/>
          <w:szCs w:val="24"/>
        </w:rPr>
        <w:t>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61607B67" w14:textId="294822B6"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7.2</w:t>
      </w:r>
      <w:r>
        <w:rPr>
          <w:rFonts w:ascii="Times New Roman" w:hAnsi="Times New Roman" w:cs="Times New Roman"/>
          <w:sz w:val="24"/>
          <w:szCs w:val="24"/>
        </w:rPr>
        <w:t>.</w:t>
      </w:r>
      <w:r w:rsidRPr="0066035F">
        <w:rPr>
          <w:rFonts w:ascii="Times New Roman" w:hAnsi="Times New Roman" w:cs="Times New Roman"/>
          <w:sz w:val="24"/>
          <w:szCs w:val="24"/>
        </w:rPr>
        <w:t xml:space="preserve"> На поставляемый Товар Поставщик предоставляет гарантию качества в соответствии с нормативными документами на данный вид Товара.</w:t>
      </w:r>
    </w:p>
    <w:p w14:paraId="4D6B0645" w14:textId="5E9CD047"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7.3</w:t>
      </w:r>
      <w:r>
        <w:rPr>
          <w:rFonts w:ascii="Times New Roman" w:hAnsi="Times New Roman" w:cs="Times New Roman"/>
          <w:sz w:val="24"/>
          <w:szCs w:val="24"/>
        </w:rPr>
        <w:t>.</w:t>
      </w:r>
      <w:r w:rsidRPr="0066035F">
        <w:rPr>
          <w:rFonts w:ascii="Times New Roman" w:hAnsi="Times New Roman" w:cs="Times New Roman"/>
          <w:sz w:val="24"/>
          <w:szCs w:val="24"/>
        </w:rPr>
        <w:t xml:space="preserve"> Гарантийн</w:t>
      </w:r>
      <w:r>
        <w:rPr>
          <w:rFonts w:ascii="Times New Roman" w:hAnsi="Times New Roman" w:cs="Times New Roman"/>
          <w:sz w:val="24"/>
          <w:szCs w:val="24"/>
        </w:rPr>
        <w:t>ы</w:t>
      </w:r>
      <w:r w:rsidRPr="0066035F">
        <w:rPr>
          <w:rFonts w:ascii="Times New Roman" w:hAnsi="Times New Roman" w:cs="Times New Roman"/>
          <w:sz w:val="24"/>
          <w:szCs w:val="24"/>
        </w:rPr>
        <w:t xml:space="preserve">й срок поставленного Товара устанавливается продолжительностью 12 (двенадцать) месяцев. Началом гарантийного срока является дата </w:t>
      </w:r>
      <w:r>
        <w:rPr>
          <w:rFonts w:ascii="Times New Roman" w:hAnsi="Times New Roman" w:cs="Times New Roman"/>
          <w:sz w:val="24"/>
          <w:szCs w:val="24"/>
        </w:rPr>
        <w:t>подписания Сторонами УПД</w:t>
      </w:r>
      <w:r w:rsidRPr="0066035F">
        <w:rPr>
          <w:rFonts w:ascii="Times New Roman" w:hAnsi="Times New Roman" w:cs="Times New Roman"/>
          <w:sz w:val="24"/>
          <w:szCs w:val="24"/>
        </w:rPr>
        <w:t>.</w:t>
      </w:r>
    </w:p>
    <w:p w14:paraId="1DDC5578" w14:textId="751BA92F" w:rsidR="0066035F" w:rsidRPr="0066035F"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7.4</w:t>
      </w:r>
      <w:r>
        <w:rPr>
          <w:rFonts w:ascii="Times New Roman" w:hAnsi="Times New Roman" w:cs="Times New Roman"/>
          <w:sz w:val="24"/>
          <w:szCs w:val="24"/>
        </w:rPr>
        <w:t>.</w:t>
      </w:r>
      <w:r w:rsidRPr="0066035F">
        <w:rPr>
          <w:rFonts w:ascii="Times New Roman" w:hAnsi="Times New Roman" w:cs="Times New Roman"/>
          <w:sz w:val="24"/>
          <w:szCs w:val="24"/>
        </w:rPr>
        <w:t xml:space="preserve">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3113CC41" w14:textId="40EF0DEF" w:rsidR="001A226C" w:rsidRDefault="0066035F" w:rsidP="0066035F">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66035F">
        <w:rPr>
          <w:rFonts w:ascii="Times New Roman" w:hAnsi="Times New Roman" w:cs="Times New Roman"/>
          <w:sz w:val="24"/>
          <w:szCs w:val="24"/>
        </w:rPr>
        <w:t>7.5</w:t>
      </w:r>
      <w:r>
        <w:rPr>
          <w:rFonts w:ascii="Times New Roman" w:hAnsi="Times New Roman" w:cs="Times New Roman"/>
          <w:sz w:val="24"/>
          <w:szCs w:val="24"/>
        </w:rPr>
        <w:t>.</w:t>
      </w:r>
      <w:r w:rsidRPr="0066035F">
        <w:rPr>
          <w:rFonts w:ascii="Times New Roman" w:hAnsi="Times New Roman" w:cs="Times New Roman"/>
          <w:sz w:val="24"/>
          <w:szCs w:val="24"/>
        </w:rPr>
        <w:t xml:space="preserve">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w:t>
      </w:r>
      <w:proofErr w:type="spellStart"/>
      <w:r>
        <w:rPr>
          <w:rFonts w:ascii="Times New Roman" w:eastAsia="SimSun" w:hAnsi="Times New Roman" w:cs="Times New Roman"/>
          <w:color w:val="auto"/>
          <w:sz w:val="24"/>
          <w:szCs w:val="24"/>
          <w:lang w:eastAsia="en-US"/>
        </w:rPr>
        <w:t>неприостановление</w:t>
      </w:r>
      <w:proofErr w:type="spellEnd"/>
      <w:r>
        <w:rPr>
          <w:rFonts w:ascii="Times New Roman" w:eastAsia="SimSun" w:hAnsi="Times New Roman" w:cs="Times New Roman"/>
          <w:color w:val="auto"/>
          <w:sz w:val="24"/>
          <w:szCs w:val="24"/>
          <w:lang w:eastAsia="en-US"/>
        </w:rPr>
        <w:t xml:space="preserve">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51E788B2"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F62D22">
        <w:rPr>
          <w:rFonts w:ascii="Times New Roman" w:eastAsia="Times New Roman" w:hAnsi="Times New Roman"/>
          <w:bCs/>
          <w:sz w:val="24"/>
          <w:szCs w:val="24"/>
        </w:rPr>
        <w:t>2</w:t>
      </w:r>
      <w:r w:rsidR="008C222A">
        <w:rPr>
          <w:rFonts w:ascii="Times New Roman" w:eastAsia="Times New Roman" w:hAnsi="Times New Roman"/>
          <w:bCs/>
          <w:sz w:val="24"/>
          <w:szCs w:val="24"/>
        </w:rPr>
        <w:t>7</w:t>
      </w:r>
      <w:r>
        <w:rPr>
          <w:rFonts w:ascii="Times New Roman" w:eastAsia="Times New Roman" w:hAnsi="Times New Roman"/>
          <w:bCs/>
          <w:sz w:val="24"/>
          <w:szCs w:val="24"/>
        </w:rPr>
        <w:t>»</w:t>
      </w:r>
      <w:r w:rsidR="00482B32">
        <w:rPr>
          <w:rFonts w:ascii="Times New Roman" w:eastAsia="Times New Roman" w:hAnsi="Times New Roman"/>
          <w:bCs/>
          <w:sz w:val="24"/>
          <w:szCs w:val="24"/>
        </w:rPr>
        <w:t xml:space="preserve"> августа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proofErr w:type="gramStart"/>
            <w:r>
              <w:rPr>
                <w:rFonts w:ascii="Times New Roman" w:eastAsia="SimSun" w:hAnsi="Times New Roman" w:cs="Times New Roman"/>
                <w:bCs/>
                <w:color w:val="auto"/>
                <w:sz w:val="24"/>
                <w:szCs w:val="24"/>
                <w:lang w:eastAsia="tr-TR"/>
              </w:rPr>
              <w:t xml:space="preserve">353407,   </w:t>
            </w:r>
            <w:proofErr w:type="gramEnd"/>
            <w:r>
              <w:rPr>
                <w:rFonts w:ascii="Times New Roman" w:eastAsia="SimSun" w:hAnsi="Times New Roman" w:cs="Times New Roman"/>
                <w:bCs/>
                <w:color w:val="auto"/>
                <w:sz w:val="24"/>
                <w:szCs w:val="24"/>
                <w:lang w:eastAsia="tr-TR"/>
              </w:rPr>
              <w:t xml:space="preserve">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proofErr w:type="spellStart"/>
              <w:r>
                <w:rPr>
                  <w:rFonts w:ascii="Times New Roman" w:eastAsia="SimSun" w:hAnsi="Times New Roman" w:cs="Times New Roman"/>
                  <w:bCs/>
                  <w:color w:val="auto"/>
                  <w:sz w:val="24"/>
                  <w:szCs w:val="24"/>
                  <w:highlight w:val="white"/>
                  <w:u w:val="single"/>
                  <w:lang w:val="en-US" w:eastAsia="tr-TR"/>
                </w:rPr>
                <w:t>ru</w:t>
              </w:r>
              <w:proofErr w:type="spellEnd"/>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544E3A7" w14:textId="77777777" w:rsidR="001404CE" w:rsidRPr="00F2142E" w:rsidRDefault="001404CE" w:rsidP="001404CE">
            <w:pPr>
              <w:spacing w:after="0" w:line="240" w:lineRule="auto"/>
              <w:rPr>
                <w:rFonts w:ascii="Times New Roman" w:eastAsia="SimSun" w:hAnsi="Times New Roman" w:cs="Times New Roman"/>
                <w:bCs/>
                <w:color w:val="auto"/>
                <w:sz w:val="24"/>
                <w:szCs w:val="24"/>
                <w:highlight w:val="white"/>
                <w:lang w:eastAsia="tr-TR"/>
              </w:rPr>
            </w:pPr>
            <w:r w:rsidRPr="00F2142E">
              <w:rPr>
                <w:rFonts w:ascii="Times New Roman" w:eastAsia="SimSun" w:hAnsi="Times New Roman" w:cs="Times New Roman"/>
                <w:bCs/>
                <w:color w:val="auto"/>
                <w:sz w:val="24"/>
                <w:szCs w:val="24"/>
                <w:highlight w:val="white"/>
                <w:lang w:eastAsia="tr-TR"/>
              </w:rPr>
              <w:t>ОКЦ № 1 ВВГУ Банка России//УФК по Нижегородской области, г</w:t>
            </w:r>
            <w:r>
              <w:rPr>
                <w:rFonts w:ascii="Times New Roman" w:eastAsia="SimSun" w:hAnsi="Times New Roman" w:cs="Times New Roman"/>
                <w:bCs/>
                <w:color w:val="auto"/>
                <w:sz w:val="24"/>
                <w:szCs w:val="24"/>
                <w:highlight w:val="white"/>
                <w:lang w:eastAsia="tr-TR"/>
              </w:rPr>
              <w:t>.</w:t>
            </w:r>
            <w:r w:rsidRPr="00F2142E">
              <w:rPr>
                <w:rFonts w:ascii="Times New Roman" w:eastAsia="SimSun" w:hAnsi="Times New Roman" w:cs="Times New Roman"/>
                <w:bCs/>
                <w:color w:val="auto"/>
                <w:sz w:val="24"/>
                <w:szCs w:val="24"/>
                <w:highlight w:val="white"/>
                <w:lang w:eastAsia="tr-TR"/>
              </w:rPr>
              <w:t xml:space="preserve"> Нижний Новгород</w:t>
            </w:r>
          </w:p>
          <w:p w14:paraId="3EDE3CAF" w14:textId="77777777" w:rsidR="001404CE" w:rsidRPr="00F2142E" w:rsidRDefault="001404CE" w:rsidP="001404CE">
            <w:pPr>
              <w:spacing w:after="0" w:line="240" w:lineRule="auto"/>
              <w:rPr>
                <w:rFonts w:ascii="Times New Roman" w:eastAsia="SimSun" w:hAnsi="Times New Roman" w:cs="Times New Roman"/>
                <w:bCs/>
                <w:color w:val="auto"/>
                <w:sz w:val="24"/>
                <w:szCs w:val="24"/>
                <w:highlight w:val="white"/>
                <w:lang w:eastAsia="tr-TR"/>
              </w:rPr>
            </w:pPr>
            <w:r w:rsidRPr="00F2142E">
              <w:rPr>
                <w:rFonts w:ascii="Times New Roman" w:eastAsia="SimSun" w:hAnsi="Times New Roman" w:cs="Times New Roman"/>
                <w:bCs/>
                <w:color w:val="auto"/>
                <w:sz w:val="24"/>
                <w:szCs w:val="24"/>
                <w:highlight w:val="white"/>
                <w:lang w:eastAsia="tr-TR"/>
              </w:rPr>
              <w:t>Номер казначейского счета: 03214643000000013241;</w:t>
            </w:r>
          </w:p>
          <w:p w14:paraId="6ECAD632" w14:textId="77777777" w:rsidR="001404CE" w:rsidRPr="00F2142E" w:rsidRDefault="001404CE" w:rsidP="001404CE">
            <w:pPr>
              <w:spacing w:after="0" w:line="240" w:lineRule="auto"/>
              <w:rPr>
                <w:rFonts w:ascii="Times New Roman" w:eastAsia="SimSun" w:hAnsi="Times New Roman" w:cs="Times New Roman"/>
                <w:bCs/>
                <w:color w:val="auto"/>
                <w:sz w:val="24"/>
                <w:szCs w:val="24"/>
                <w:highlight w:val="white"/>
                <w:lang w:eastAsia="tr-TR"/>
              </w:rPr>
            </w:pPr>
            <w:r w:rsidRPr="00F2142E">
              <w:rPr>
                <w:rFonts w:ascii="Times New Roman" w:eastAsia="SimSun" w:hAnsi="Times New Roman" w:cs="Times New Roman"/>
                <w:bCs/>
                <w:color w:val="auto"/>
                <w:sz w:val="24"/>
                <w:szCs w:val="24"/>
                <w:highlight w:val="white"/>
                <w:lang w:eastAsia="tr-TR"/>
              </w:rPr>
              <w:t>Номер банковского счета, входящего в состав ЕКС: 40102810745370000024</w:t>
            </w:r>
          </w:p>
          <w:p w14:paraId="1B3975D7" w14:textId="76882715" w:rsidR="00F95E75" w:rsidRDefault="001404CE" w:rsidP="001404CE">
            <w:pPr>
              <w:keepNext/>
              <w:spacing w:after="0" w:line="240" w:lineRule="auto"/>
              <w:ind w:right="-2"/>
              <w:rPr>
                <w:rFonts w:ascii="Times New Roman" w:eastAsia="Times New Roman" w:hAnsi="Times New Roman" w:cs="Times New Roman"/>
                <w:bCs/>
                <w:color w:val="auto"/>
                <w:sz w:val="24"/>
                <w:szCs w:val="24"/>
                <w:highlight w:val="white"/>
                <w:lang w:eastAsia="tr-TR"/>
              </w:rPr>
            </w:pPr>
            <w:r w:rsidRPr="00F2142E">
              <w:rPr>
                <w:rFonts w:ascii="Times New Roman" w:eastAsia="SimSun" w:hAnsi="Times New Roman" w:cs="Times New Roman"/>
                <w:bCs/>
                <w:color w:val="auto"/>
                <w:sz w:val="24"/>
                <w:szCs w:val="24"/>
                <w:highlight w:val="white"/>
                <w:lang w:eastAsia="tr-TR"/>
              </w:rPr>
              <w:t>БИК 012202102</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3" w:name="_title_2"/>
      <w:bookmarkStart w:id="4" w:name="_ref_1308628"/>
      <w:bookmarkEnd w:id="3"/>
      <w:bookmarkEnd w:id="4"/>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64241157" w:rsidR="006321AF" w:rsidRDefault="00C74956" w:rsidP="00E33775">
      <w:pPr>
        <w:pStyle w:val="Style6"/>
        <w:widowControl/>
        <w:numPr>
          <w:ilvl w:val="0"/>
          <w:numId w:val="13"/>
        </w:numPr>
        <w:tabs>
          <w:tab w:val="left" w:pos="288"/>
        </w:tabs>
        <w:spacing w:line="240" w:lineRule="auto"/>
        <w:ind w:firstLine="567"/>
        <w:jc w:val="both"/>
        <w:rPr>
          <w:rStyle w:val="FontStyle12"/>
          <w:sz w:val="24"/>
          <w:szCs w:val="24"/>
        </w:rPr>
      </w:pPr>
      <w:r>
        <w:rPr>
          <w:rStyle w:val="FontStyle12"/>
          <w:sz w:val="24"/>
          <w:szCs w:val="24"/>
        </w:rPr>
        <w:t xml:space="preserve">Наименование объекта закупки: </w:t>
      </w:r>
      <w:r w:rsidR="00763876">
        <w:rPr>
          <w:rFonts w:eastAsia="Times New Roman"/>
        </w:rPr>
        <w:t>п</w:t>
      </w:r>
      <w:r w:rsidR="00763876" w:rsidRPr="00763876">
        <w:rPr>
          <w:rFonts w:eastAsia="Times New Roman"/>
        </w:rPr>
        <w:t xml:space="preserve">оставка </w:t>
      </w:r>
      <w:r w:rsidR="00BA435B">
        <w:rPr>
          <w:rFonts w:eastAsia="Times New Roman"/>
        </w:rPr>
        <w:t>формы судейской</w:t>
      </w:r>
      <w:r w:rsidR="003545E4" w:rsidRPr="003545E4">
        <w:rPr>
          <w:rFonts w:eastAsia="Times New Roman"/>
        </w:rPr>
        <w:t xml:space="preserve"> </w:t>
      </w:r>
      <w:r>
        <w:rPr>
          <w:rFonts w:eastAsia="Times New Roman"/>
        </w:rPr>
        <w:t>(далее – Товар)</w:t>
      </w:r>
      <w:r>
        <w:rPr>
          <w:rStyle w:val="FontStyle12"/>
          <w:b w:val="0"/>
          <w:bCs w:val="0"/>
          <w:sz w:val="24"/>
          <w:szCs w:val="24"/>
        </w:rPr>
        <w:t>.</w:t>
      </w:r>
    </w:p>
    <w:p w14:paraId="40340B4D" w14:textId="77D506B4" w:rsidR="006321AF" w:rsidRDefault="00C74956" w:rsidP="00E33775">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Pr>
          <w:rStyle w:val="FontStyle12"/>
          <w:sz w:val="24"/>
          <w:szCs w:val="24"/>
        </w:rPr>
        <w:t>Место поставки Товара:</w:t>
      </w:r>
      <w:r>
        <w:rPr>
          <w:rStyle w:val="FontStyle11"/>
          <w:rFonts w:eastAsia="Calibri"/>
          <w:sz w:val="24"/>
          <w:szCs w:val="24"/>
        </w:rPr>
        <w:t xml:space="preserve"> </w:t>
      </w:r>
      <w:r w:rsidR="00BA435B" w:rsidRPr="004E11A7">
        <w:t xml:space="preserve">Российская Федерация, 353407, Краснодарский край, муниципальный округ город-курорт Анапа, с. Сукко, ул. Киблерова, </w:t>
      </w:r>
      <w:r w:rsidR="00BA435B">
        <w:t xml:space="preserve">д. </w:t>
      </w:r>
      <w:r w:rsidR="00BA435B" w:rsidRPr="004E11A7">
        <w:t>16, центральный склад</w:t>
      </w:r>
      <w:r w:rsidR="00611A0A" w:rsidRPr="00611A0A">
        <w:rPr>
          <w:rFonts w:eastAsia="Calibri"/>
        </w:rPr>
        <w:t>.</w:t>
      </w:r>
    </w:p>
    <w:p w14:paraId="27A24FA2" w14:textId="3BBE1633" w:rsidR="006321AF" w:rsidRDefault="00C74956" w:rsidP="00E33775">
      <w:pPr>
        <w:pStyle w:val="Style6"/>
        <w:widowControl/>
        <w:numPr>
          <w:ilvl w:val="0"/>
          <w:numId w:val="13"/>
        </w:numPr>
        <w:tabs>
          <w:tab w:val="left" w:pos="288"/>
        </w:tabs>
        <w:spacing w:line="240" w:lineRule="auto"/>
        <w:ind w:firstLine="567"/>
        <w:jc w:val="both"/>
        <w:rPr>
          <w:b/>
          <w:bCs/>
        </w:rPr>
      </w:pPr>
      <w:r>
        <w:rPr>
          <w:rStyle w:val="FontStyle12"/>
          <w:sz w:val="24"/>
          <w:szCs w:val="24"/>
        </w:rPr>
        <w:t>Срок поставки Товара:</w:t>
      </w:r>
      <w:r>
        <w:rPr>
          <w:bCs/>
          <w:color w:val="auto"/>
        </w:rPr>
        <w:t xml:space="preserve"> </w:t>
      </w:r>
      <w:r w:rsidR="006C1A3B" w:rsidRPr="006C1A3B">
        <w:rPr>
          <w:bCs/>
          <w:color w:val="auto"/>
        </w:rPr>
        <w:t>в течение 20 (двадцати) рабочих дней с даты заключения Контракта</w:t>
      </w:r>
      <w:r>
        <w:rPr>
          <w:rFonts w:eastAsia="Times New Roman"/>
          <w:bCs/>
          <w:color w:val="000000" w:themeColor="text1"/>
          <w:lang w:eastAsia="ar-SA"/>
        </w:rPr>
        <w:t>.</w:t>
      </w:r>
    </w:p>
    <w:p w14:paraId="18D5B858" w14:textId="5017EBAE" w:rsidR="006321AF" w:rsidRDefault="00C74956" w:rsidP="00E33775">
      <w:pPr>
        <w:pStyle w:val="Style4"/>
        <w:widowControl/>
        <w:numPr>
          <w:ilvl w:val="0"/>
          <w:numId w:val="13"/>
        </w:numPr>
        <w:ind w:firstLine="567"/>
        <w:rPr>
          <w:rStyle w:val="FontStyle12"/>
          <w:sz w:val="24"/>
          <w:szCs w:val="24"/>
        </w:rPr>
      </w:pPr>
      <w:r>
        <w:rPr>
          <w:rStyle w:val="FontStyle12"/>
          <w:sz w:val="24"/>
          <w:szCs w:val="24"/>
        </w:rPr>
        <w:t xml:space="preserve">Технические характеристики </w:t>
      </w:r>
      <w:r w:rsidR="004D0728">
        <w:rPr>
          <w:rStyle w:val="FontStyle12"/>
          <w:sz w:val="24"/>
          <w:szCs w:val="24"/>
        </w:rPr>
        <w:t>Товара</w:t>
      </w:r>
      <w:r w:rsidR="001A226C">
        <w:rPr>
          <w:rStyle w:val="FontStyle12"/>
          <w:sz w:val="24"/>
          <w:szCs w:val="24"/>
        </w:rPr>
        <w:t>:</w:t>
      </w:r>
    </w:p>
    <w:p w14:paraId="0D3E07D8" w14:textId="77777777" w:rsidR="006D4271" w:rsidRDefault="006D4271" w:rsidP="006D4271">
      <w:pPr>
        <w:pStyle w:val="Style4"/>
        <w:widowControl/>
        <w:ind w:left="567"/>
        <w:rPr>
          <w:rStyle w:val="FontStyle12"/>
          <w:sz w:val="24"/>
          <w:szCs w:val="24"/>
        </w:rPr>
      </w:pPr>
    </w:p>
    <w:tbl>
      <w:tblPr>
        <w:tblW w:w="9639" w:type="dxa"/>
        <w:tblInd w:w="-5" w:type="dxa"/>
        <w:tblLayout w:type="fixed"/>
        <w:tblCellMar>
          <w:left w:w="43" w:type="dxa"/>
        </w:tblCellMar>
        <w:tblLook w:val="04A0" w:firstRow="1" w:lastRow="0" w:firstColumn="1" w:lastColumn="0" w:noHBand="0" w:noVBand="1"/>
      </w:tblPr>
      <w:tblGrid>
        <w:gridCol w:w="495"/>
        <w:gridCol w:w="3049"/>
        <w:gridCol w:w="851"/>
        <w:gridCol w:w="1134"/>
        <w:gridCol w:w="4110"/>
      </w:tblGrid>
      <w:tr w:rsidR="006C1A3B" w:rsidRPr="006C1A3B" w14:paraId="1ADEE8B3" w14:textId="77777777" w:rsidTr="00BA435B">
        <w:tc>
          <w:tcPr>
            <w:tcW w:w="495" w:type="dxa"/>
            <w:tcBorders>
              <w:top w:val="single" w:sz="4" w:space="0" w:color="000000"/>
              <w:left w:val="single" w:sz="4" w:space="0" w:color="000000"/>
              <w:bottom w:val="single" w:sz="4" w:space="0" w:color="000000"/>
              <w:right w:val="single" w:sz="4" w:space="0" w:color="000000"/>
            </w:tcBorders>
          </w:tcPr>
          <w:p w14:paraId="345CA4C4"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 п/п</w:t>
            </w:r>
          </w:p>
        </w:tc>
        <w:tc>
          <w:tcPr>
            <w:tcW w:w="3049" w:type="dxa"/>
            <w:tcBorders>
              <w:top w:val="single" w:sz="4" w:space="0" w:color="000000"/>
              <w:left w:val="single" w:sz="4" w:space="0" w:color="000000"/>
              <w:bottom w:val="single" w:sz="4" w:space="0" w:color="000000"/>
            </w:tcBorders>
          </w:tcPr>
          <w:p w14:paraId="6129C28D" w14:textId="77777777" w:rsidR="006C1A3B" w:rsidRPr="006C1A3B" w:rsidRDefault="006C1A3B" w:rsidP="00E22135">
            <w:pPr>
              <w:widowControl w:val="0"/>
              <w:tabs>
                <w:tab w:val="left" w:pos="1725"/>
              </w:tabs>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Наименование Товара</w:t>
            </w:r>
          </w:p>
        </w:tc>
        <w:tc>
          <w:tcPr>
            <w:tcW w:w="851" w:type="dxa"/>
            <w:tcBorders>
              <w:top w:val="single" w:sz="4" w:space="0" w:color="000000"/>
              <w:left w:val="single" w:sz="4" w:space="0" w:color="000000"/>
              <w:bottom w:val="single" w:sz="4" w:space="0" w:color="000000"/>
              <w:right w:val="single" w:sz="4" w:space="0" w:color="000000"/>
            </w:tcBorders>
          </w:tcPr>
          <w:p w14:paraId="5FBAC0D1"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Ед.</w:t>
            </w:r>
          </w:p>
          <w:p w14:paraId="1A83F86E"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изм.</w:t>
            </w:r>
          </w:p>
        </w:tc>
        <w:tc>
          <w:tcPr>
            <w:tcW w:w="1134" w:type="dxa"/>
            <w:tcBorders>
              <w:top w:val="single" w:sz="4" w:space="0" w:color="000000"/>
              <w:left w:val="single" w:sz="4" w:space="0" w:color="000000"/>
              <w:bottom w:val="single" w:sz="4" w:space="0" w:color="000000"/>
              <w:right w:val="single" w:sz="4" w:space="0" w:color="000000"/>
            </w:tcBorders>
          </w:tcPr>
          <w:p w14:paraId="53DE5A05"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Кол-во</w:t>
            </w:r>
          </w:p>
        </w:tc>
        <w:tc>
          <w:tcPr>
            <w:tcW w:w="4110" w:type="dxa"/>
            <w:tcBorders>
              <w:top w:val="single" w:sz="4" w:space="0" w:color="000000"/>
              <w:left w:val="single" w:sz="4" w:space="0" w:color="000000"/>
              <w:bottom w:val="single" w:sz="4" w:space="0" w:color="000000"/>
              <w:right w:val="single" w:sz="4" w:space="0" w:color="000000"/>
            </w:tcBorders>
          </w:tcPr>
          <w:p w14:paraId="1430454A"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b/>
                <w:bCs/>
                <w:sz w:val="24"/>
                <w:szCs w:val="24"/>
              </w:rPr>
              <w:t>Характеристики Товара</w:t>
            </w:r>
          </w:p>
        </w:tc>
      </w:tr>
      <w:tr w:rsidR="006C1A3B" w:rsidRPr="006C1A3B" w14:paraId="6E91A92C" w14:textId="77777777" w:rsidTr="006B62C1">
        <w:trPr>
          <w:trHeight w:val="2202"/>
        </w:trPr>
        <w:tc>
          <w:tcPr>
            <w:tcW w:w="495" w:type="dxa"/>
            <w:tcBorders>
              <w:top w:val="single" w:sz="4" w:space="0" w:color="000000"/>
              <w:left w:val="single" w:sz="4" w:space="0" w:color="000000"/>
              <w:bottom w:val="single" w:sz="4" w:space="0" w:color="000000"/>
              <w:right w:val="single" w:sz="4" w:space="0" w:color="000000"/>
            </w:tcBorders>
          </w:tcPr>
          <w:p w14:paraId="7491D312"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eastAsia="Times New Roman" w:hAnsi="Times New Roman" w:cs="Times New Roman"/>
                <w:color w:val="000000"/>
                <w:sz w:val="24"/>
                <w:szCs w:val="24"/>
              </w:rPr>
              <w:t>1</w:t>
            </w:r>
          </w:p>
        </w:tc>
        <w:tc>
          <w:tcPr>
            <w:tcW w:w="3049" w:type="dxa"/>
            <w:tcBorders>
              <w:top w:val="single" w:sz="4" w:space="0" w:color="000000"/>
              <w:left w:val="single" w:sz="4" w:space="0" w:color="000000"/>
              <w:bottom w:val="single" w:sz="4" w:space="0" w:color="000000"/>
            </w:tcBorders>
          </w:tcPr>
          <w:p w14:paraId="36FC2EA9" w14:textId="77777777" w:rsidR="00BA435B" w:rsidRPr="00BA435B" w:rsidRDefault="00BA435B" w:rsidP="00BA435B">
            <w:pPr>
              <w:widowControl w:val="0"/>
              <w:spacing w:after="0" w:line="228" w:lineRule="auto"/>
              <w:jc w:val="center"/>
              <w:rPr>
                <w:rFonts w:ascii="Times New Roman" w:eastAsia="Times New Roman" w:hAnsi="Times New Roman" w:cs="Times New Roman"/>
                <w:color w:val="000000"/>
                <w:kern w:val="2"/>
                <w:sz w:val="24"/>
                <w:szCs w:val="24"/>
              </w:rPr>
            </w:pPr>
            <w:r w:rsidRPr="00BA435B">
              <w:rPr>
                <w:rFonts w:ascii="Times New Roman" w:eastAsia="Times New Roman" w:hAnsi="Times New Roman" w:cs="Times New Roman"/>
                <w:color w:val="000000"/>
                <w:kern w:val="2"/>
                <w:sz w:val="24"/>
                <w:szCs w:val="24"/>
              </w:rPr>
              <w:t>Форма судейская</w:t>
            </w:r>
          </w:p>
          <w:p w14:paraId="180C1E6D" w14:textId="77777777" w:rsidR="00BA435B" w:rsidRDefault="00BA435B" w:rsidP="00BA435B">
            <w:pPr>
              <w:widowControl w:val="0"/>
              <w:spacing w:after="0" w:line="228" w:lineRule="auto"/>
              <w:jc w:val="center"/>
              <w:rPr>
                <w:rFonts w:ascii="Times New Roman" w:eastAsia="Times New Roman" w:hAnsi="Times New Roman" w:cs="Times New Roman"/>
                <w:color w:val="000000"/>
                <w:kern w:val="2"/>
                <w:sz w:val="24"/>
                <w:szCs w:val="24"/>
              </w:rPr>
            </w:pPr>
            <w:r w:rsidRPr="00BA435B">
              <w:rPr>
                <w:rFonts w:ascii="Times New Roman" w:eastAsia="Times New Roman" w:hAnsi="Times New Roman" w:cs="Times New Roman"/>
                <w:color w:val="000000"/>
                <w:kern w:val="2"/>
                <w:sz w:val="24"/>
                <w:szCs w:val="24"/>
              </w:rPr>
              <w:t>14.19.12.110</w:t>
            </w:r>
          </w:p>
          <w:p w14:paraId="0FE0085D" w14:textId="1DF78D26" w:rsidR="006B62C1" w:rsidRPr="006C1A3B" w:rsidRDefault="006B62C1" w:rsidP="00BA435B">
            <w:pPr>
              <w:widowControl w:val="0"/>
              <w:spacing w:after="0" w:line="228" w:lineRule="auto"/>
              <w:jc w:val="center"/>
              <w:rPr>
                <w:rFonts w:ascii="Times New Roman" w:eastAsia="Times New Roman" w:hAnsi="Times New Roman" w:cs="Times New Roman"/>
                <w:color w:val="000000"/>
                <w:kern w:val="2"/>
                <w:sz w:val="24"/>
                <w:szCs w:val="24"/>
              </w:rPr>
            </w:pPr>
            <w:r>
              <w:rPr>
                <w:noProof/>
              </w:rPr>
              <w:drawing>
                <wp:inline distT="0" distB="0" distL="0" distR="0" wp14:anchorId="3A84AA50" wp14:editId="108D7614">
                  <wp:extent cx="136207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62075" cy="1152525"/>
                          </a:xfrm>
                          <a:prstGeom prst="rect">
                            <a:avLst/>
                          </a:prstGeom>
                          <a:noFill/>
                          <a:ln>
                            <a:noFill/>
                          </a:ln>
                        </pic:spPr>
                      </pic:pic>
                    </a:graphicData>
                  </a:graphic>
                </wp:inline>
              </w:drawing>
            </w:r>
          </w:p>
        </w:tc>
        <w:tc>
          <w:tcPr>
            <w:tcW w:w="851" w:type="dxa"/>
            <w:tcBorders>
              <w:top w:val="single" w:sz="4" w:space="0" w:color="000000"/>
              <w:left w:val="single" w:sz="4" w:space="0" w:color="000000"/>
              <w:bottom w:val="single" w:sz="4" w:space="0" w:color="000000"/>
              <w:right w:val="single" w:sz="4" w:space="0" w:color="000000"/>
            </w:tcBorders>
          </w:tcPr>
          <w:p w14:paraId="3C571FED" w14:textId="77777777" w:rsidR="006C1A3B" w:rsidRPr="006C1A3B" w:rsidRDefault="006C1A3B" w:rsidP="00E22135">
            <w:pPr>
              <w:widowControl w:val="0"/>
              <w:spacing w:after="0" w:line="240" w:lineRule="auto"/>
              <w:jc w:val="center"/>
              <w:rPr>
                <w:rFonts w:ascii="Times New Roman" w:hAnsi="Times New Roman" w:cs="Times New Roman"/>
                <w:sz w:val="24"/>
                <w:szCs w:val="24"/>
              </w:rPr>
            </w:pPr>
            <w:r w:rsidRPr="006C1A3B">
              <w:rPr>
                <w:rFonts w:ascii="Times New Roman" w:hAnsi="Times New Roman" w:cs="Times New Roman"/>
                <w:sz w:val="24"/>
                <w:szCs w:val="24"/>
              </w:rPr>
              <w:t>шт.</w:t>
            </w:r>
          </w:p>
        </w:tc>
        <w:tc>
          <w:tcPr>
            <w:tcW w:w="1134" w:type="dxa"/>
            <w:tcBorders>
              <w:top w:val="single" w:sz="4" w:space="0" w:color="000000"/>
              <w:left w:val="single" w:sz="4" w:space="0" w:color="000000"/>
              <w:bottom w:val="single" w:sz="4" w:space="0" w:color="000000"/>
              <w:right w:val="single" w:sz="4" w:space="0" w:color="000000"/>
            </w:tcBorders>
          </w:tcPr>
          <w:p w14:paraId="7570A3A2" w14:textId="1158332B" w:rsidR="006C1A3B" w:rsidRPr="006C1A3B" w:rsidRDefault="00BA435B" w:rsidP="00E2213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10" w:type="dxa"/>
            <w:tcBorders>
              <w:top w:val="single" w:sz="4" w:space="0" w:color="000000"/>
              <w:left w:val="single" w:sz="4" w:space="0" w:color="000000"/>
              <w:bottom w:val="single" w:sz="4" w:space="0" w:color="000000"/>
              <w:right w:val="single" w:sz="4" w:space="0" w:color="000000"/>
            </w:tcBorders>
          </w:tcPr>
          <w:p w14:paraId="14DB5D9A" w14:textId="77777777" w:rsidR="0032638B" w:rsidRPr="00BA435B" w:rsidRDefault="0032638B" w:rsidP="0032638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 xml:space="preserve">Вид формы: </w:t>
            </w:r>
            <w:r>
              <w:rPr>
                <w:rFonts w:ascii="Times New Roman" w:hAnsi="Times New Roman" w:cs="Times New Roman"/>
                <w:sz w:val="24"/>
                <w:szCs w:val="24"/>
              </w:rPr>
              <w:t>с</w:t>
            </w:r>
            <w:r w:rsidRPr="00BA435B">
              <w:rPr>
                <w:rFonts w:ascii="Times New Roman" w:hAnsi="Times New Roman" w:cs="Times New Roman"/>
                <w:sz w:val="24"/>
                <w:szCs w:val="24"/>
              </w:rPr>
              <w:t>удейская форма футбольная</w:t>
            </w:r>
            <w:r>
              <w:rPr>
                <w:rFonts w:ascii="Times New Roman" w:hAnsi="Times New Roman" w:cs="Times New Roman"/>
                <w:sz w:val="24"/>
                <w:szCs w:val="24"/>
              </w:rPr>
              <w:t>.</w:t>
            </w:r>
          </w:p>
          <w:p w14:paraId="3EA28CE6" w14:textId="77777777" w:rsidR="0032638B" w:rsidRPr="00BA435B" w:rsidRDefault="0032638B" w:rsidP="0032638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Комплектация: футболка, шорты</w:t>
            </w:r>
            <w:r>
              <w:rPr>
                <w:rFonts w:ascii="Times New Roman" w:hAnsi="Times New Roman" w:cs="Times New Roman"/>
                <w:sz w:val="24"/>
                <w:szCs w:val="24"/>
              </w:rPr>
              <w:t>.</w:t>
            </w:r>
          </w:p>
          <w:p w14:paraId="7D0436FB" w14:textId="77777777" w:rsidR="0032638B" w:rsidRPr="00BA435B" w:rsidRDefault="0032638B" w:rsidP="0032638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 xml:space="preserve">Материал: </w:t>
            </w:r>
            <w:r>
              <w:rPr>
                <w:rFonts w:ascii="Times New Roman" w:hAnsi="Times New Roman" w:cs="Times New Roman"/>
                <w:sz w:val="24"/>
                <w:szCs w:val="24"/>
              </w:rPr>
              <w:t>п</w:t>
            </w:r>
            <w:r w:rsidRPr="00BA435B">
              <w:rPr>
                <w:rFonts w:ascii="Times New Roman" w:hAnsi="Times New Roman" w:cs="Times New Roman"/>
                <w:sz w:val="24"/>
                <w:szCs w:val="24"/>
              </w:rPr>
              <w:t>олотно трикотажное синтетическое</w:t>
            </w:r>
            <w:r>
              <w:rPr>
                <w:rFonts w:ascii="Times New Roman" w:hAnsi="Times New Roman" w:cs="Times New Roman"/>
                <w:sz w:val="24"/>
                <w:szCs w:val="24"/>
              </w:rPr>
              <w:t>.</w:t>
            </w:r>
          </w:p>
          <w:p w14:paraId="25BE3CD0" w14:textId="77777777" w:rsidR="0032638B" w:rsidRPr="008D01C9" w:rsidRDefault="0032638B" w:rsidP="0032638B">
            <w:pPr>
              <w:widowControl w:val="0"/>
              <w:numPr>
                <w:ilvl w:val="2"/>
                <w:numId w:val="24"/>
              </w:numPr>
              <w:suppressAutoHyphens/>
              <w:snapToGrid w:val="0"/>
              <w:spacing w:after="0" w:line="240" w:lineRule="auto"/>
              <w:rPr>
                <w:rFonts w:ascii="Times New Roman" w:hAnsi="Times New Roman" w:cs="Times New Roman"/>
                <w:sz w:val="24"/>
                <w:szCs w:val="24"/>
              </w:rPr>
            </w:pPr>
            <w:r w:rsidRPr="008D01C9">
              <w:rPr>
                <w:rFonts w:ascii="Times New Roman" w:hAnsi="Times New Roman" w:cs="Times New Roman"/>
                <w:sz w:val="24"/>
                <w:szCs w:val="24"/>
              </w:rPr>
              <w:t xml:space="preserve">Плотность ткани, (г/м2): </w:t>
            </w:r>
            <w:r>
              <w:rPr>
                <w:rFonts w:ascii="Times New Roman" w:hAnsi="Times New Roman" w:cs="Times New Roman"/>
                <w:sz w:val="24"/>
                <w:szCs w:val="24"/>
              </w:rPr>
              <w:t>&gt;</w:t>
            </w:r>
            <w:r w:rsidRPr="008D01C9">
              <w:rPr>
                <w:rFonts w:ascii="Times New Roman" w:hAnsi="Times New Roman" w:cs="Times New Roman"/>
                <w:sz w:val="24"/>
                <w:szCs w:val="24"/>
              </w:rPr>
              <w:t>13</w:t>
            </w:r>
            <w:r>
              <w:rPr>
                <w:rFonts w:ascii="Times New Roman" w:hAnsi="Times New Roman" w:cs="Times New Roman"/>
                <w:sz w:val="24"/>
                <w:szCs w:val="24"/>
              </w:rPr>
              <w:t>0 ≤150</w:t>
            </w:r>
            <w:r w:rsidRPr="008D01C9">
              <w:rPr>
                <w:rFonts w:ascii="Times New Roman" w:hAnsi="Times New Roman" w:cs="Times New Roman"/>
                <w:sz w:val="24"/>
                <w:szCs w:val="24"/>
              </w:rPr>
              <w:t>.</w:t>
            </w:r>
          </w:p>
          <w:p w14:paraId="0E2FB455" w14:textId="77777777" w:rsidR="0032638B" w:rsidRPr="00BA435B" w:rsidRDefault="0032638B" w:rsidP="0032638B">
            <w:pPr>
              <w:widowControl w:val="0"/>
              <w:numPr>
                <w:ilvl w:val="2"/>
                <w:numId w:val="24"/>
              </w:numPr>
              <w:suppressAutoHyphens/>
              <w:snapToGrid w:val="0"/>
              <w:spacing w:after="0" w:line="240" w:lineRule="auto"/>
              <w:rPr>
                <w:rFonts w:ascii="Times New Roman" w:hAnsi="Times New Roman" w:cs="Times New Roman"/>
                <w:sz w:val="24"/>
                <w:szCs w:val="24"/>
              </w:rPr>
            </w:pPr>
            <w:r w:rsidRPr="008D01C9">
              <w:rPr>
                <w:rFonts w:ascii="Times New Roman" w:hAnsi="Times New Roman" w:cs="Times New Roman"/>
                <w:sz w:val="24"/>
                <w:szCs w:val="24"/>
              </w:rPr>
              <w:t>Состав: полиэстер</w:t>
            </w:r>
            <w:r>
              <w:rPr>
                <w:rFonts w:ascii="Times New Roman" w:hAnsi="Times New Roman" w:cs="Times New Roman"/>
                <w:sz w:val="24"/>
                <w:szCs w:val="24"/>
              </w:rPr>
              <w:t>.</w:t>
            </w:r>
          </w:p>
          <w:p w14:paraId="1B14230F" w14:textId="5725E044" w:rsidR="006C1A3B" w:rsidRPr="006C1A3B" w:rsidRDefault="0032638B" w:rsidP="0032638B">
            <w:pPr>
              <w:widowControl w:val="0"/>
              <w:numPr>
                <w:ilvl w:val="2"/>
                <w:numId w:val="24"/>
              </w:numPr>
              <w:suppressAutoHyphens/>
              <w:snapToGrid w:val="0"/>
              <w:spacing w:after="0" w:line="240" w:lineRule="auto"/>
              <w:rPr>
                <w:rFonts w:ascii="Times New Roman" w:hAnsi="Times New Roman" w:cs="Times New Roman"/>
                <w:sz w:val="24"/>
                <w:szCs w:val="24"/>
              </w:rPr>
            </w:pPr>
            <w:r w:rsidRPr="00BA435B">
              <w:rPr>
                <w:rFonts w:ascii="Times New Roman" w:hAnsi="Times New Roman" w:cs="Times New Roman"/>
                <w:sz w:val="24"/>
                <w:szCs w:val="24"/>
              </w:rPr>
              <w:t>Размер: 50 (L).</w:t>
            </w:r>
          </w:p>
        </w:tc>
      </w:tr>
    </w:tbl>
    <w:p w14:paraId="76EAFBA0" w14:textId="77777777" w:rsidR="003D46F2" w:rsidRPr="003D46F2" w:rsidRDefault="003D46F2" w:rsidP="003D46F2">
      <w:pPr>
        <w:spacing w:after="0" w:line="240" w:lineRule="auto"/>
        <w:ind w:firstLine="567"/>
        <w:jc w:val="both"/>
        <w:rPr>
          <w:rFonts w:ascii="Times New Roman" w:hAnsi="Times New Roman" w:cs="Times New Roman"/>
          <w:bCs/>
          <w:sz w:val="24"/>
          <w:szCs w:val="24"/>
          <w:lang w:bidi="hi-IN"/>
        </w:rPr>
      </w:pPr>
    </w:p>
    <w:p w14:paraId="238DDABC" w14:textId="6C68434E" w:rsidR="006321AF" w:rsidRDefault="00C74956" w:rsidP="009A5CEA">
      <w:pPr>
        <w:spacing w:after="0" w:line="240" w:lineRule="auto"/>
        <w:ind w:firstLine="567"/>
        <w:rPr>
          <w:rFonts w:ascii="Times New Roman" w:hAnsi="Times New Roman" w:cs="Times New Roman"/>
          <w:b/>
          <w:sz w:val="24"/>
          <w:szCs w:val="24"/>
          <w:lang w:bidi="hi-IN"/>
        </w:rPr>
      </w:pPr>
      <w:r>
        <w:rPr>
          <w:rFonts w:ascii="Times New Roman" w:hAnsi="Times New Roman" w:cs="Times New Roman"/>
          <w:b/>
          <w:sz w:val="24"/>
          <w:szCs w:val="24"/>
          <w:lang w:bidi="hi-IN"/>
        </w:rPr>
        <w:t>5. Требования к поставке Товара</w:t>
      </w:r>
    </w:p>
    <w:p w14:paraId="03656E06" w14:textId="6DAAA4C1" w:rsidR="007C39DF" w:rsidRDefault="007C39DF" w:rsidP="007C39DF">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5.1.</w:t>
      </w:r>
      <w:r>
        <w:rPr>
          <w:rFonts w:ascii="Times New Roman" w:hAnsi="Times New Roman" w:cs="Times New Roman"/>
          <w:color w:val="000000"/>
          <w:sz w:val="24"/>
          <w:szCs w:val="24"/>
        </w:rPr>
        <w:t xml:space="preserve"> </w:t>
      </w:r>
      <w:r w:rsidR="00B7662C" w:rsidRPr="00B7662C">
        <w:rPr>
          <w:rFonts w:ascii="Times New Roman" w:hAnsi="Times New Roman" w:cs="Times New Roman"/>
          <w:color w:val="000000"/>
          <w:sz w:val="24"/>
          <w:szCs w:val="24"/>
        </w:rPr>
        <w:t>Поставка Товара включает в себя: доставку, выгрузку Товара по адресу, указанному в п. 2</w:t>
      </w:r>
      <w:r w:rsidR="00F41D68">
        <w:rPr>
          <w:rFonts w:ascii="Times New Roman" w:hAnsi="Times New Roman" w:cs="Times New Roman"/>
          <w:color w:val="000000"/>
          <w:sz w:val="24"/>
          <w:szCs w:val="24"/>
        </w:rPr>
        <w:t>, а также приемку Товара</w:t>
      </w:r>
      <w:r w:rsidR="001A226C" w:rsidRPr="001A226C">
        <w:rPr>
          <w:rFonts w:ascii="Times New Roman" w:hAnsi="Times New Roman" w:cs="Times New Roman"/>
          <w:color w:val="000000"/>
          <w:sz w:val="24"/>
          <w:szCs w:val="24"/>
        </w:rPr>
        <w:t>. Товар считается поставленным после выполнения требований, указанных в настоящем пункте и</w:t>
      </w:r>
      <w:r w:rsidR="001A226C">
        <w:rPr>
          <w:rFonts w:ascii="Times New Roman" w:hAnsi="Times New Roman" w:cs="Times New Roman"/>
          <w:color w:val="000000"/>
          <w:sz w:val="24"/>
          <w:szCs w:val="24"/>
        </w:rPr>
        <w:t xml:space="preserve"> </w:t>
      </w:r>
      <w:r w:rsidR="001A226C" w:rsidRPr="006A1223">
        <w:rPr>
          <w:rFonts w:ascii="Times New Roman" w:hAnsi="Times New Roman" w:cs="Times New Roman"/>
          <w:color w:val="000000"/>
          <w:sz w:val="24"/>
          <w:szCs w:val="24"/>
        </w:rPr>
        <w:t>подписания Сторонами УПД</w:t>
      </w:r>
      <w:r>
        <w:rPr>
          <w:rFonts w:ascii="Times New Roman" w:hAnsi="Times New Roman" w:cs="Times New Roman"/>
          <w:color w:val="000000"/>
          <w:sz w:val="24"/>
          <w:szCs w:val="24"/>
          <w:shd w:val="clear" w:color="auto" w:fill="FFFFFF"/>
        </w:rPr>
        <w:t>.</w:t>
      </w:r>
    </w:p>
    <w:p w14:paraId="0BFCA438" w14:textId="60AD068F" w:rsidR="001A226C" w:rsidRDefault="001A226C" w:rsidP="001A22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Товар, не соответствующий требованиям, указанным в законодательстве Российской Федерации для определения качества Товаров и техническим характеристикам, указанным выше, а также некомплектный Товар считается не поставленным.</w:t>
      </w:r>
    </w:p>
    <w:p w14:paraId="69F57BDC" w14:textId="77777777" w:rsidR="006B62C1" w:rsidRPr="004E11A7" w:rsidRDefault="001A226C" w:rsidP="006B62C1">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5.3.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6B62C1" w:rsidRPr="004E11A7">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6FC377AD" w14:textId="13C919AF" w:rsidR="001A226C" w:rsidRDefault="001A226C" w:rsidP="001A226C">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5.4.</w:t>
      </w:r>
      <w:r>
        <w:rPr>
          <w:rFonts w:ascii="Times New Roman" w:hAnsi="Times New Roman" w:cs="Times New Roman"/>
          <w:color w:val="000000"/>
          <w:sz w:val="24"/>
          <w:szCs w:val="24"/>
        </w:rPr>
        <w:t xml:space="preserve"> Ответственность за повреждение Товара при транспортировке несет Поставщик.</w:t>
      </w:r>
    </w:p>
    <w:p w14:paraId="653A8085" w14:textId="65D1A8DE"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1A226C">
        <w:rPr>
          <w:rFonts w:ascii="Times New Roman" w:hAnsi="Times New Roman" w:cs="Times New Roman"/>
          <w:sz w:val="24"/>
          <w:szCs w:val="24"/>
        </w:rPr>
        <w:t>5</w:t>
      </w:r>
      <w:r>
        <w:rPr>
          <w:rFonts w:ascii="Times New Roman" w:hAnsi="Times New Roman" w:cs="Times New Roman"/>
          <w:sz w:val="24"/>
          <w:szCs w:val="24"/>
        </w:rPr>
        <w:t xml:space="preserve">. </w:t>
      </w:r>
      <w:r w:rsidR="006A1223">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ри поставке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Поставщик обязан одновременно с передачей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передать Заказчику его принадлежности, </w:t>
      </w:r>
      <w:r>
        <w:rPr>
          <w:rFonts w:ascii="Times New Roman" w:hAnsi="Times New Roman" w:cs="Times New Roman"/>
          <w:sz w:val="24"/>
          <w:szCs w:val="24"/>
        </w:rPr>
        <w:t>сертификат</w:t>
      </w:r>
      <w:r w:rsidR="005D7BB1">
        <w:rPr>
          <w:rFonts w:ascii="Times New Roman" w:hAnsi="Times New Roman" w:cs="Times New Roman"/>
          <w:sz w:val="24"/>
          <w:szCs w:val="24"/>
        </w:rPr>
        <w:t>ы</w:t>
      </w:r>
      <w:r>
        <w:rPr>
          <w:rFonts w:ascii="Times New Roman" w:hAnsi="Times New Roman" w:cs="Times New Roman"/>
          <w:sz w:val="24"/>
          <w:szCs w:val="24"/>
        </w:rPr>
        <w:t xml:space="preserve"> соответствия (при наличии) </w:t>
      </w:r>
      <w:r>
        <w:rPr>
          <w:rFonts w:ascii="Times New Roman" w:hAnsi="Times New Roman" w:cs="Times New Roman"/>
          <w:color w:val="000000"/>
          <w:sz w:val="24"/>
          <w:szCs w:val="24"/>
        </w:rPr>
        <w:t xml:space="preserve">и другие необходимые документы на поставляемый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 </w:t>
      </w:r>
      <w:r>
        <w:rPr>
          <w:rFonts w:ascii="Times New Roman" w:hAnsi="Times New Roman" w:cs="Times New Roman"/>
          <w:sz w:val="24"/>
          <w:szCs w:val="24"/>
        </w:rPr>
        <w:t xml:space="preserve">При поставке </w:t>
      </w:r>
      <w:r w:rsidR="006A1223">
        <w:rPr>
          <w:rFonts w:ascii="Times New Roman" w:hAnsi="Times New Roman" w:cs="Times New Roman"/>
          <w:sz w:val="24"/>
          <w:szCs w:val="24"/>
        </w:rPr>
        <w:t>Т</w:t>
      </w:r>
      <w:r>
        <w:rPr>
          <w:rFonts w:ascii="Times New Roman" w:hAnsi="Times New Roman" w:cs="Times New Roman"/>
          <w:sz w:val="24"/>
          <w:szCs w:val="24"/>
        </w:rPr>
        <w:t>овара без надлежащей документации, Товар принятию и оплате не подлежит.</w:t>
      </w:r>
    </w:p>
    <w:p w14:paraId="10614BD5" w14:textId="69F00D6D" w:rsidR="007C39DF" w:rsidRDefault="007C39DF" w:rsidP="007C39D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5.</w:t>
      </w:r>
      <w:r w:rsidR="001A226C">
        <w:rPr>
          <w:rFonts w:ascii="Times New Roman" w:eastAsia="Times New Roman" w:hAnsi="Times New Roman"/>
          <w:sz w:val="24"/>
          <w:szCs w:val="24"/>
        </w:rPr>
        <w:t>6</w:t>
      </w:r>
      <w:r>
        <w:rPr>
          <w:rFonts w:ascii="Times New Roman" w:eastAsia="Times New Roman" w:hAnsi="Times New Roman"/>
          <w:sz w:val="24"/>
          <w:szCs w:val="24"/>
        </w:rPr>
        <w:t xml:space="preserve">. Поставщик поставляет </w:t>
      </w:r>
      <w:r w:rsidR="006A1223">
        <w:rPr>
          <w:rFonts w:ascii="Times New Roman" w:eastAsia="Times New Roman" w:hAnsi="Times New Roman"/>
          <w:sz w:val="24"/>
          <w:szCs w:val="24"/>
        </w:rPr>
        <w:t>Т</w:t>
      </w:r>
      <w:r>
        <w:rPr>
          <w:rFonts w:ascii="Times New Roman" w:eastAsia="Times New Roman" w:hAnsi="Times New Roman"/>
          <w:sz w:val="24"/>
          <w:szCs w:val="24"/>
        </w:rPr>
        <w:t>овар единовременно.</w:t>
      </w:r>
    </w:p>
    <w:p w14:paraId="4197482D" w14:textId="17D30D36" w:rsidR="007C39DF" w:rsidRDefault="007C39DF" w:rsidP="007C39D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6A122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Маркировка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соответствует обязательным требованиям, установленным законодательством Российской Федерации. Маркировка тары (упаковки) обеспечивает идентификацию Товара.</w:t>
      </w:r>
    </w:p>
    <w:p w14:paraId="63B8C43B" w14:textId="72C9BDF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6. Требования к техническим и качественным характеристикам </w:t>
      </w:r>
      <w:r w:rsidR="002D0418">
        <w:rPr>
          <w:rFonts w:ascii="Times New Roman" w:hAnsi="Times New Roman" w:cs="Times New Roman"/>
          <w:b/>
          <w:sz w:val="24"/>
          <w:szCs w:val="24"/>
        </w:rPr>
        <w:t>Т</w:t>
      </w:r>
      <w:r>
        <w:rPr>
          <w:rFonts w:ascii="Times New Roman" w:hAnsi="Times New Roman" w:cs="Times New Roman"/>
          <w:b/>
          <w:sz w:val="24"/>
          <w:szCs w:val="24"/>
        </w:rPr>
        <w:t>овара</w:t>
      </w:r>
    </w:p>
    <w:p w14:paraId="424CFC20" w14:textId="5A62ADD9"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должно соответствовать требованиям, указанным в сертификатах соответствия (при наличии) или других документах, определяющих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и действующих на момент поставки </w:t>
      </w:r>
      <w:r w:rsidR="002D0418">
        <w:rPr>
          <w:rFonts w:ascii="Times New Roman" w:hAnsi="Times New Roman" w:cs="Times New Roman"/>
          <w:sz w:val="24"/>
          <w:szCs w:val="24"/>
        </w:rPr>
        <w:t>Т</w:t>
      </w:r>
      <w:r>
        <w:rPr>
          <w:rFonts w:ascii="Times New Roman" w:hAnsi="Times New Roman" w:cs="Times New Roman"/>
          <w:sz w:val="24"/>
          <w:szCs w:val="24"/>
        </w:rPr>
        <w:t>овара.</w:t>
      </w:r>
    </w:p>
    <w:p w14:paraId="30BB0ACE" w14:textId="14A7B349" w:rsidR="007A6A64" w:rsidRPr="007A6A64" w:rsidRDefault="007A6A64" w:rsidP="007C39DF">
      <w:pPr>
        <w:spacing w:after="0" w:line="240" w:lineRule="auto"/>
        <w:ind w:firstLine="567"/>
        <w:jc w:val="both"/>
        <w:rPr>
          <w:rFonts w:ascii="Times New Roman" w:hAnsi="Times New Roman" w:cs="Times New Roman"/>
          <w:sz w:val="24"/>
          <w:szCs w:val="24"/>
        </w:rPr>
      </w:pPr>
      <w:r w:rsidRPr="007A6A64">
        <w:rPr>
          <w:rFonts w:ascii="Times New Roman" w:hAnsi="Times New Roman" w:cs="Times New Roman"/>
          <w:sz w:val="24"/>
          <w:szCs w:val="24"/>
        </w:rPr>
        <w:t>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w:t>
      </w:r>
      <w:r>
        <w:rPr>
          <w:rFonts w:ascii="Times New Roman" w:hAnsi="Times New Roman" w:cs="Times New Roman"/>
          <w:sz w:val="24"/>
          <w:szCs w:val="24"/>
        </w:rPr>
        <w:t xml:space="preserve"> Российской Федерации</w:t>
      </w:r>
      <w:r w:rsidRPr="007A6A64">
        <w:rPr>
          <w:rFonts w:ascii="Times New Roman" w:hAnsi="Times New Roman" w:cs="Times New Roman"/>
          <w:sz w:val="24"/>
          <w:szCs w:val="24"/>
        </w:rPr>
        <w:t>.</w:t>
      </w:r>
    </w:p>
    <w:p w14:paraId="1E7138A9" w14:textId="28B9005C"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Поставляемый </w:t>
      </w:r>
      <w:r w:rsidR="002D0418">
        <w:rPr>
          <w:rFonts w:ascii="Times New Roman" w:hAnsi="Times New Roman" w:cs="Times New Roman"/>
          <w:sz w:val="24"/>
          <w:szCs w:val="24"/>
        </w:rPr>
        <w:t>Т</w:t>
      </w:r>
      <w:r>
        <w:rPr>
          <w:rFonts w:ascii="Times New Roman" w:hAnsi="Times New Roman" w:cs="Times New Roman"/>
          <w:sz w:val="24"/>
          <w:szCs w:val="24"/>
        </w:rPr>
        <w:t xml:space="preserve">овар должен быть новым </w:t>
      </w:r>
      <w:r w:rsidR="002D0418">
        <w:rPr>
          <w:rFonts w:ascii="Times New Roman" w:hAnsi="Times New Roman" w:cs="Times New Roman"/>
          <w:sz w:val="24"/>
          <w:szCs w:val="24"/>
        </w:rPr>
        <w:t>Т</w:t>
      </w:r>
      <w:r>
        <w:rPr>
          <w:rFonts w:ascii="Times New Roman" w:hAnsi="Times New Roman" w:cs="Times New Roman"/>
          <w:sz w:val="24"/>
          <w:szCs w:val="24"/>
        </w:rPr>
        <w:t>оваром (</w:t>
      </w:r>
      <w:r w:rsidR="002D0418">
        <w:rPr>
          <w:rFonts w:ascii="Times New Roman" w:hAnsi="Times New Roman" w:cs="Times New Roman"/>
          <w:sz w:val="24"/>
          <w:szCs w:val="24"/>
        </w:rPr>
        <w:t>Т</w:t>
      </w:r>
      <w:r>
        <w:rPr>
          <w:rFonts w:ascii="Times New Roman" w:hAnsi="Times New Roman" w:cs="Times New Roman"/>
          <w:sz w:val="24"/>
          <w:szCs w:val="24"/>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3073545F" w14:textId="01CD04B2" w:rsidR="006B62C1" w:rsidRDefault="006B62C1" w:rsidP="007C39DF">
      <w:pPr>
        <w:spacing w:after="0" w:line="240" w:lineRule="auto"/>
        <w:ind w:firstLine="567"/>
        <w:jc w:val="both"/>
        <w:rPr>
          <w:rFonts w:ascii="Times New Roman" w:hAnsi="Times New Roman" w:cs="Times New Roman"/>
          <w:sz w:val="24"/>
          <w:szCs w:val="24"/>
        </w:rPr>
      </w:pPr>
      <w:r w:rsidRPr="006B62C1">
        <w:rPr>
          <w:rFonts w:ascii="Times New Roman" w:hAnsi="Times New Roman" w:cs="Times New Roman"/>
          <w:sz w:val="24"/>
          <w:szCs w:val="24"/>
        </w:rPr>
        <w:t>6.3. Поставляемый товар должен обеспечивать безопасность его использования.</w:t>
      </w:r>
    </w:p>
    <w:p w14:paraId="7897677C" w14:textId="14E21FDB" w:rsidR="007C39DF" w:rsidRDefault="007C39DF" w:rsidP="007C39DF">
      <w:pPr>
        <w:pStyle w:val="26"/>
        <w:spacing w:after="0" w:line="240" w:lineRule="auto"/>
        <w:ind w:firstLine="567"/>
        <w:contextualSpacing w:val="0"/>
        <w:jc w:val="both"/>
        <w:rPr>
          <w:rFonts w:ascii="Times New Roman" w:hAnsi="Times New Roman"/>
          <w:color w:val="00000A"/>
          <w:sz w:val="24"/>
          <w:szCs w:val="24"/>
        </w:rPr>
      </w:pPr>
      <w:r>
        <w:rPr>
          <w:rFonts w:ascii="Times New Roman" w:hAnsi="Times New Roman"/>
          <w:color w:val="00000A"/>
          <w:sz w:val="24"/>
          <w:szCs w:val="24"/>
        </w:rPr>
        <w:t>6.</w:t>
      </w:r>
      <w:r w:rsidR="006B62C1">
        <w:rPr>
          <w:rFonts w:ascii="Times New Roman" w:hAnsi="Times New Roman"/>
          <w:color w:val="00000A"/>
          <w:sz w:val="24"/>
          <w:szCs w:val="24"/>
        </w:rPr>
        <w:t>4</w:t>
      </w:r>
      <w:r>
        <w:rPr>
          <w:rFonts w:ascii="Times New Roman" w:hAnsi="Times New Roman"/>
          <w:color w:val="00000A"/>
          <w:sz w:val="24"/>
          <w:szCs w:val="24"/>
        </w:rPr>
        <w:t>. В случае обнаружения Заказчиком некачественного Товара при его приемке, Поставщик обязан произвести его замену в течение 5 (пяти) рабочих дней со дня уведомления Поставщика Заказчиком.</w:t>
      </w:r>
    </w:p>
    <w:p w14:paraId="6369F3CF" w14:textId="77777777" w:rsidR="007C39DF" w:rsidRDefault="007C39DF" w:rsidP="007C39DF">
      <w:pPr>
        <w:pStyle w:val="26"/>
        <w:spacing w:after="0" w:line="240" w:lineRule="auto"/>
        <w:ind w:firstLine="567"/>
        <w:contextualSpacing w:val="0"/>
        <w:jc w:val="both"/>
        <w:rPr>
          <w:rFonts w:ascii="Times New Roman" w:hAnsi="Times New Roman"/>
          <w:sz w:val="24"/>
          <w:szCs w:val="24"/>
        </w:rPr>
      </w:pPr>
      <w:r>
        <w:rPr>
          <w:rFonts w:ascii="Times New Roman" w:hAnsi="Times New Roman"/>
          <w:b/>
          <w:color w:val="00000A"/>
          <w:sz w:val="24"/>
          <w:szCs w:val="24"/>
        </w:rPr>
        <w:t>7. Требования к гарантийному сроку, объему предоставления гарантий качества</w:t>
      </w:r>
    </w:p>
    <w:p w14:paraId="18BB23DE"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7.1</w:t>
      </w:r>
      <w:r>
        <w:rPr>
          <w:rFonts w:ascii="Times New Roman" w:hAnsi="Times New Roman" w:cs="Times New Roman"/>
          <w:sz w:val="24"/>
          <w:szCs w:val="24"/>
        </w:rPr>
        <w:t>.</w:t>
      </w:r>
      <w:r w:rsidRPr="0066035F">
        <w:rPr>
          <w:rFonts w:ascii="Times New Roman" w:hAnsi="Times New Roman" w:cs="Times New Roman"/>
          <w:sz w:val="24"/>
          <w:szCs w:val="24"/>
        </w:rPr>
        <w:t xml:space="preserve"> Поставщик гарантирует качество и безопасность поставляемого Товара в соответствии с настоящим </w:t>
      </w:r>
      <w:r>
        <w:rPr>
          <w:rFonts w:ascii="Times New Roman" w:hAnsi="Times New Roman" w:cs="Times New Roman"/>
          <w:sz w:val="24"/>
          <w:szCs w:val="24"/>
        </w:rPr>
        <w:t xml:space="preserve">Контрактом, </w:t>
      </w:r>
      <w:r w:rsidRPr="0066035F">
        <w:rPr>
          <w:rFonts w:ascii="Times New Roman" w:hAnsi="Times New Roman" w:cs="Times New Roman"/>
          <w:sz w:val="24"/>
          <w:szCs w:val="24"/>
        </w:rPr>
        <w:t>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5E5BC8C0"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7.2</w:t>
      </w:r>
      <w:r>
        <w:rPr>
          <w:rFonts w:ascii="Times New Roman" w:hAnsi="Times New Roman" w:cs="Times New Roman"/>
          <w:sz w:val="24"/>
          <w:szCs w:val="24"/>
        </w:rPr>
        <w:t>.</w:t>
      </w:r>
      <w:r w:rsidRPr="0066035F">
        <w:rPr>
          <w:rFonts w:ascii="Times New Roman" w:hAnsi="Times New Roman" w:cs="Times New Roman"/>
          <w:sz w:val="24"/>
          <w:szCs w:val="24"/>
        </w:rPr>
        <w:t xml:space="preserve"> На поставляемый Товар Поставщик предоставляет гарантию качества в соответствии с нормативными документами на данный вид Товара.</w:t>
      </w:r>
    </w:p>
    <w:p w14:paraId="02314412"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7.3</w:t>
      </w:r>
      <w:r>
        <w:rPr>
          <w:rFonts w:ascii="Times New Roman" w:hAnsi="Times New Roman" w:cs="Times New Roman"/>
          <w:sz w:val="24"/>
          <w:szCs w:val="24"/>
        </w:rPr>
        <w:t>.</w:t>
      </w:r>
      <w:r w:rsidRPr="0066035F">
        <w:rPr>
          <w:rFonts w:ascii="Times New Roman" w:hAnsi="Times New Roman" w:cs="Times New Roman"/>
          <w:sz w:val="24"/>
          <w:szCs w:val="24"/>
        </w:rPr>
        <w:t xml:space="preserve"> Гарантийн</w:t>
      </w:r>
      <w:r>
        <w:rPr>
          <w:rFonts w:ascii="Times New Roman" w:hAnsi="Times New Roman" w:cs="Times New Roman"/>
          <w:sz w:val="24"/>
          <w:szCs w:val="24"/>
        </w:rPr>
        <w:t>ы</w:t>
      </w:r>
      <w:r w:rsidRPr="0066035F">
        <w:rPr>
          <w:rFonts w:ascii="Times New Roman" w:hAnsi="Times New Roman" w:cs="Times New Roman"/>
          <w:sz w:val="24"/>
          <w:szCs w:val="24"/>
        </w:rPr>
        <w:t xml:space="preserve">й срок поставленного Товара устанавливается продолжительностью 12 (двенадцать) месяцев. Началом гарантийного срока является дата </w:t>
      </w:r>
      <w:r>
        <w:rPr>
          <w:rFonts w:ascii="Times New Roman" w:hAnsi="Times New Roman" w:cs="Times New Roman"/>
          <w:sz w:val="24"/>
          <w:szCs w:val="24"/>
        </w:rPr>
        <w:t>подписания Сторонами УПД</w:t>
      </w:r>
      <w:r w:rsidRPr="0066035F">
        <w:rPr>
          <w:rFonts w:ascii="Times New Roman" w:hAnsi="Times New Roman" w:cs="Times New Roman"/>
          <w:sz w:val="24"/>
          <w:szCs w:val="24"/>
        </w:rPr>
        <w:t>.</w:t>
      </w:r>
    </w:p>
    <w:p w14:paraId="370D239B" w14:textId="77777777" w:rsidR="00F41D68" w:rsidRPr="0066035F"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66035F">
        <w:rPr>
          <w:rFonts w:ascii="Times New Roman" w:hAnsi="Times New Roman" w:cs="Times New Roman"/>
          <w:sz w:val="24"/>
          <w:szCs w:val="24"/>
        </w:rPr>
        <w:t>7.4</w:t>
      </w:r>
      <w:r>
        <w:rPr>
          <w:rFonts w:ascii="Times New Roman" w:hAnsi="Times New Roman" w:cs="Times New Roman"/>
          <w:sz w:val="24"/>
          <w:szCs w:val="24"/>
        </w:rPr>
        <w:t>.</w:t>
      </w:r>
      <w:r w:rsidRPr="0066035F">
        <w:rPr>
          <w:rFonts w:ascii="Times New Roman" w:hAnsi="Times New Roman" w:cs="Times New Roman"/>
          <w:sz w:val="24"/>
          <w:szCs w:val="24"/>
        </w:rPr>
        <w:t xml:space="preserve">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0E1BCC94" w14:textId="77777777" w:rsidR="00F41D68" w:rsidRDefault="00F41D68" w:rsidP="00F41D68">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66035F">
        <w:rPr>
          <w:rFonts w:ascii="Times New Roman" w:hAnsi="Times New Roman" w:cs="Times New Roman"/>
          <w:sz w:val="24"/>
          <w:szCs w:val="24"/>
        </w:rPr>
        <w:t>7.5</w:t>
      </w:r>
      <w:r>
        <w:rPr>
          <w:rFonts w:ascii="Times New Roman" w:hAnsi="Times New Roman" w:cs="Times New Roman"/>
          <w:sz w:val="24"/>
          <w:szCs w:val="24"/>
        </w:rPr>
        <w:t>.</w:t>
      </w:r>
      <w:r w:rsidRPr="0066035F">
        <w:rPr>
          <w:rFonts w:ascii="Times New Roman" w:hAnsi="Times New Roman" w:cs="Times New Roman"/>
          <w:sz w:val="24"/>
          <w:szCs w:val="24"/>
        </w:rPr>
        <w:t xml:space="preserve">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4EF8EBE6" w14:textId="55E54D83" w:rsidR="007C39DF" w:rsidRDefault="007C39DF" w:rsidP="007C39DF">
      <w:pPr>
        <w:spacing w:after="0" w:line="240" w:lineRule="auto"/>
        <w:ind w:firstLine="567"/>
        <w:jc w:val="both"/>
        <w:rPr>
          <w:rFonts w:ascii="Times New Roman" w:hAnsi="Times New Roman"/>
          <w:sz w:val="24"/>
          <w:szCs w:val="24"/>
        </w:rPr>
      </w:pPr>
    </w:p>
    <w:p w14:paraId="6675B10A" w14:textId="77777777" w:rsidR="006321AF" w:rsidRDefault="00C74956" w:rsidP="00E3377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69"/>
        <w:gridCol w:w="989"/>
        <w:gridCol w:w="1417"/>
        <w:gridCol w:w="1422"/>
        <w:gridCol w:w="1417"/>
      </w:tblGrid>
      <w:tr w:rsidR="006321AF" w:rsidRPr="00510288" w14:paraId="014156F0" w14:textId="77777777" w:rsidTr="00721E89">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51028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pacing w:val="-10"/>
                <w:sz w:val="24"/>
                <w:szCs w:val="24"/>
                <w:lang w:eastAsia="en-US"/>
              </w:rPr>
              <w:t>№</w:t>
            </w:r>
          </w:p>
          <w:p w14:paraId="702D296B" w14:textId="77777777" w:rsidR="006321AF" w:rsidRPr="00510288"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pacing w:val="-10"/>
                <w:sz w:val="24"/>
                <w:szCs w:val="24"/>
                <w:lang w:eastAsia="en-US"/>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510288" w:rsidRDefault="00C74956" w:rsidP="00BE6063">
            <w:pPr>
              <w:widowControl w:val="0"/>
              <w:spacing w:after="0" w:line="240" w:lineRule="auto"/>
              <w:jc w:val="center"/>
              <w:rPr>
                <w:rFonts w:ascii="Times New Roman" w:eastAsia="Times New Roman" w:hAnsi="Times New Roman" w:cs="Times New Roman"/>
                <w:color w:val="auto"/>
                <w:sz w:val="24"/>
                <w:szCs w:val="24"/>
                <w:lang w:eastAsia="en-US"/>
              </w:rPr>
            </w:pPr>
            <w:r w:rsidRPr="00510288">
              <w:rPr>
                <w:rStyle w:val="-"/>
                <w:rFonts w:ascii="Times New Roman" w:hAnsi="Times New Roman" w:cs="Times New Roman"/>
                <w:color w:val="000000"/>
                <w:sz w:val="24"/>
                <w:szCs w:val="24"/>
                <w:highlight w:val="white"/>
                <w:u w:val="none"/>
              </w:rPr>
              <w:t>Наименование Товара, страна происхождения</w:t>
            </w:r>
          </w:p>
        </w:tc>
        <w:tc>
          <w:tcPr>
            <w:tcW w:w="989"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510288"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510288">
              <w:rPr>
                <w:rFonts w:ascii="Times New Roman" w:eastAsia="Times New Roman" w:hAnsi="Times New Roman" w:cs="Times New Roman"/>
                <w:color w:val="auto"/>
                <w:sz w:val="24"/>
                <w:szCs w:val="24"/>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 xml:space="preserve">Кол-во Товара </w:t>
            </w:r>
          </w:p>
        </w:tc>
        <w:tc>
          <w:tcPr>
            <w:tcW w:w="1422"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Цена за ед., руб.</w:t>
            </w:r>
          </w:p>
        </w:tc>
        <w:tc>
          <w:tcPr>
            <w:tcW w:w="1417"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510288"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510288">
              <w:rPr>
                <w:rFonts w:ascii="Times New Roman" w:eastAsia="Times New Roman" w:hAnsi="Times New Roman" w:cs="Times New Roman"/>
                <w:color w:val="auto"/>
                <w:sz w:val="24"/>
                <w:szCs w:val="24"/>
                <w:lang w:eastAsia="en-US"/>
              </w:rPr>
              <w:t>Стоимость, руб.</w:t>
            </w:r>
          </w:p>
        </w:tc>
      </w:tr>
      <w:tr w:rsidR="00721E89" w:rsidRPr="00510288" w14:paraId="5CB5AB0B" w14:textId="77777777" w:rsidTr="00B92B05">
        <w:trPr>
          <w:trHeight w:val="116"/>
        </w:trPr>
        <w:tc>
          <w:tcPr>
            <w:tcW w:w="567" w:type="dxa"/>
            <w:tcBorders>
              <w:top w:val="single" w:sz="4" w:space="0" w:color="000000"/>
              <w:left w:val="single" w:sz="4" w:space="0" w:color="000000"/>
              <w:bottom w:val="single" w:sz="4" w:space="0" w:color="000000"/>
              <w:right w:val="single" w:sz="4" w:space="0" w:color="000000"/>
            </w:tcBorders>
            <w:vAlign w:val="center"/>
          </w:tcPr>
          <w:p w14:paraId="42B0E24B" w14:textId="77777777" w:rsidR="00721E89" w:rsidRPr="00510288" w:rsidRDefault="00721E89" w:rsidP="00721E89">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969" w:type="dxa"/>
            <w:shd w:val="clear" w:color="auto" w:fill="auto"/>
            <w:vAlign w:val="center"/>
          </w:tcPr>
          <w:p w14:paraId="16E63E6D" w14:textId="03C25520" w:rsidR="00721E89" w:rsidRPr="006B62C1" w:rsidRDefault="006B62C1" w:rsidP="006B62C1">
            <w:pPr>
              <w:widowControl w:val="0"/>
              <w:spacing w:after="0" w:line="228" w:lineRule="auto"/>
              <w:rPr>
                <w:rFonts w:ascii="Times New Roman" w:eastAsia="Times New Roman" w:hAnsi="Times New Roman" w:cs="Times New Roman"/>
                <w:color w:val="000000"/>
                <w:kern w:val="2"/>
                <w:sz w:val="24"/>
                <w:szCs w:val="24"/>
              </w:rPr>
            </w:pPr>
            <w:r w:rsidRPr="00BA435B">
              <w:rPr>
                <w:rFonts w:ascii="Times New Roman" w:eastAsia="Times New Roman" w:hAnsi="Times New Roman" w:cs="Times New Roman"/>
                <w:color w:val="000000"/>
                <w:kern w:val="2"/>
                <w:sz w:val="24"/>
                <w:szCs w:val="24"/>
              </w:rPr>
              <w:t>Форма судейская</w:t>
            </w:r>
          </w:p>
        </w:tc>
        <w:tc>
          <w:tcPr>
            <w:tcW w:w="989" w:type="dxa"/>
            <w:tcBorders>
              <w:top w:val="single" w:sz="4" w:space="0" w:color="000000"/>
              <w:left w:val="single" w:sz="4" w:space="0" w:color="000000"/>
              <w:bottom w:val="single" w:sz="4" w:space="0" w:color="000000"/>
              <w:right w:val="single" w:sz="4" w:space="0" w:color="000000"/>
            </w:tcBorders>
            <w:vAlign w:val="center"/>
          </w:tcPr>
          <w:p w14:paraId="19F59F1C" w14:textId="2CB7EB7F" w:rsidR="00721E89" w:rsidRPr="00510288" w:rsidRDefault="00F41D68" w:rsidP="00721E89">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EE5C1E5" w14:textId="61846CA4" w:rsidR="00721E89" w:rsidRPr="00510288" w:rsidRDefault="006B62C1" w:rsidP="00721E89">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4F4C6E65" w14:textId="77777777" w:rsidR="00721E89" w:rsidRPr="00510288" w:rsidRDefault="00721E89" w:rsidP="00721E89">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33EA70" w14:textId="77777777" w:rsidR="00721E89" w:rsidRPr="00510288" w:rsidRDefault="00721E89" w:rsidP="00721E89">
            <w:pPr>
              <w:spacing w:after="0" w:line="240" w:lineRule="auto"/>
              <w:jc w:val="center"/>
              <w:rPr>
                <w:rFonts w:ascii="Times New Roman" w:eastAsia="Times New Roman" w:hAnsi="Times New Roman" w:cs="Times New Roman"/>
                <w:color w:val="auto"/>
                <w:sz w:val="24"/>
                <w:szCs w:val="24"/>
                <w:lang w:eastAsia="en-US"/>
              </w:rPr>
            </w:pPr>
          </w:p>
        </w:tc>
      </w:tr>
      <w:tr w:rsidR="00955146" w:rsidRPr="00510288" w14:paraId="62161A84" w14:textId="77777777" w:rsidTr="00721E89">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510288"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510288"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510288">
              <w:rPr>
                <w:rFonts w:ascii="Times New Roman" w:eastAsia="Times New Roman" w:hAnsi="Times New Roman" w:cs="Times New Roman"/>
                <w:b/>
                <w:bCs/>
                <w:color w:val="auto"/>
                <w:sz w:val="24"/>
                <w:szCs w:val="24"/>
                <w:lang w:eastAsia="en-US"/>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510288"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16B04BE8" w14:textId="77777777" w:rsidR="0028648F" w:rsidRDefault="0028648F">
      <w:pPr>
        <w:pStyle w:val="Standard"/>
        <w:tabs>
          <w:tab w:val="left" w:pos="993"/>
        </w:tabs>
        <w:spacing w:after="0" w:line="259" w:lineRule="atLeast"/>
        <w:ind w:firstLine="567"/>
        <w:jc w:val="both"/>
        <w:rPr>
          <w:rFonts w:ascii="Times New Roman" w:hAnsi="Times New Roman" w:cs="Times New Roman"/>
        </w:rPr>
      </w:pPr>
    </w:p>
    <w:p w14:paraId="5A75A96C" w14:textId="77777777" w:rsidR="006321AF" w:rsidRDefault="00C74956" w:rsidP="00670CCF">
      <w:pPr>
        <w:pStyle w:val="Standard"/>
        <w:spacing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5865A603" w14:textId="77777777" w:rsidR="00410F5B" w:rsidRPr="00410F5B" w:rsidRDefault="00410F5B">
      <w:pPr>
        <w:pStyle w:val="Standard"/>
        <w:spacing w:before="120" w:after="0" w:line="240" w:lineRule="auto"/>
        <w:jc w:val="center"/>
        <w:rPr>
          <w:rFonts w:ascii="Times New Roman" w:eastAsia="PT Sans" w:hAnsi="Times New Roman" w:cs="Times New Roman"/>
          <w:b/>
          <w:sz w:val="20"/>
          <w:szCs w:val="20"/>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10435EBB" w14:textId="77777777" w:rsidR="006321AF" w:rsidRPr="00DD2349" w:rsidRDefault="006321AF">
            <w:pPr>
              <w:keepNext/>
              <w:spacing w:after="0" w:line="240" w:lineRule="auto"/>
              <w:rPr>
                <w:rFonts w:ascii="Times New Roman" w:hAnsi="Times New Roman" w:cs="Times New Roman"/>
                <w:sz w:val="24"/>
                <w:szCs w:val="24"/>
              </w:rPr>
            </w:pP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6D5C05">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42D13BB4"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6D5C05">
              <w:rPr>
                <w:rFonts w:ascii="Times New Roman" w:hAnsi="Times New Roman" w:cs="Times New Roman"/>
                <w:i/>
                <w:iCs/>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sectPr w:rsidR="006321AF" w:rsidSect="006D728D">
      <w:headerReference w:type="default" r:id="rId30"/>
      <w:footerReference w:type="default" r:id="rId31"/>
      <w:pgSz w:w="11906" w:h="16838"/>
      <w:pgMar w:top="1021" w:right="851" w:bottom="102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charset w:val="00"/>
    <w:family w:val="auto"/>
    <w:pitch w:val="default"/>
  </w:font>
  <w:font w:name="Lohit Devanagari">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charset w:val="00"/>
    <w:family w:val="auto"/>
    <w:pitch w:val="variable"/>
  </w:font>
  <w:font w:name="Andale Sans UI">
    <w:charset w:val="00"/>
    <w:family w:val="auto"/>
    <w:pitch w:val="default"/>
  </w:font>
  <w:font w:name="Noto Sans Arabic UI">
    <w:charset w:val="00"/>
    <w:family w:val="auto"/>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charset w:val="00"/>
    <w:family w:val="auto"/>
    <w:pitch w:val="default"/>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4"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0"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1"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2"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3"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5"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6"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8" w15:restartNumberingAfterBreak="0">
    <w:nsid w:val="785D63DC"/>
    <w:multiLevelType w:val="multilevel"/>
    <w:tmpl w:val="9740F4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17"/>
  </w:num>
  <w:num w:numId="2" w16cid:durableId="1687781285">
    <w:abstractNumId w:val="15"/>
  </w:num>
  <w:num w:numId="3" w16cid:durableId="2082603440">
    <w:abstractNumId w:val="14"/>
  </w:num>
  <w:num w:numId="4" w16cid:durableId="944581598">
    <w:abstractNumId w:val="19"/>
  </w:num>
  <w:num w:numId="5" w16cid:durableId="264962368">
    <w:abstractNumId w:val="16"/>
  </w:num>
  <w:num w:numId="6" w16cid:durableId="227499299">
    <w:abstractNumId w:val="5"/>
  </w:num>
  <w:num w:numId="7" w16cid:durableId="997342837">
    <w:abstractNumId w:val="10"/>
  </w:num>
  <w:num w:numId="8" w16cid:durableId="2046833391">
    <w:abstractNumId w:val="12"/>
  </w:num>
  <w:num w:numId="9" w16cid:durableId="1919358865">
    <w:abstractNumId w:val="7"/>
  </w:num>
  <w:num w:numId="10" w16cid:durableId="769815063">
    <w:abstractNumId w:val="1"/>
  </w:num>
  <w:num w:numId="11" w16cid:durableId="744911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6257867">
    <w:abstractNumId w:val="9"/>
  </w:num>
  <w:num w:numId="13" w16cid:durableId="1386491207">
    <w:abstractNumId w:val="11"/>
  </w:num>
  <w:num w:numId="14" w16cid:durableId="652635814">
    <w:abstractNumId w:val="4"/>
  </w:num>
  <w:num w:numId="15" w16cid:durableId="2075543981">
    <w:abstractNumId w:val="8"/>
  </w:num>
  <w:num w:numId="16" w16cid:durableId="1449815572">
    <w:abstractNumId w:val="6"/>
  </w:num>
  <w:num w:numId="17" w16cid:durableId="1490050374">
    <w:abstractNumId w:val="13"/>
  </w:num>
  <w:num w:numId="18" w16cid:durableId="1301807670">
    <w:abstractNumId w:val="0"/>
  </w:num>
  <w:num w:numId="19" w16cid:durableId="1855529761">
    <w:abstractNumId w:val="8"/>
  </w:num>
  <w:num w:numId="20" w16cid:durableId="2068146846">
    <w:abstractNumId w:val="6"/>
  </w:num>
  <w:num w:numId="21" w16cid:durableId="212161978">
    <w:abstractNumId w:val="13"/>
  </w:num>
  <w:num w:numId="22" w16cid:durableId="434836466">
    <w:abstractNumId w:val="0"/>
  </w:num>
  <w:num w:numId="23" w16cid:durableId="1904562471">
    <w:abstractNumId w:val="2"/>
  </w:num>
  <w:num w:numId="24" w16cid:durableId="13221592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23B9D"/>
    <w:rsid w:val="00040664"/>
    <w:rsid w:val="00066BCC"/>
    <w:rsid w:val="00087F33"/>
    <w:rsid w:val="001404CE"/>
    <w:rsid w:val="00145396"/>
    <w:rsid w:val="001610AF"/>
    <w:rsid w:val="00185982"/>
    <w:rsid w:val="001A226C"/>
    <w:rsid w:val="001B364B"/>
    <w:rsid w:val="001B3E1E"/>
    <w:rsid w:val="001C54B8"/>
    <w:rsid w:val="001C613F"/>
    <w:rsid w:val="001E548E"/>
    <w:rsid w:val="00224235"/>
    <w:rsid w:val="00233AB5"/>
    <w:rsid w:val="00247EAF"/>
    <w:rsid w:val="00262A74"/>
    <w:rsid w:val="00285893"/>
    <w:rsid w:val="0028648F"/>
    <w:rsid w:val="00286ADD"/>
    <w:rsid w:val="002C5810"/>
    <w:rsid w:val="002C6E2B"/>
    <w:rsid w:val="002D0418"/>
    <w:rsid w:val="002E02CD"/>
    <w:rsid w:val="00314001"/>
    <w:rsid w:val="00317B85"/>
    <w:rsid w:val="0032638B"/>
    <w:rsid w:val="00332E8D"/>
    <w:rsid w:val="00337C8D"/>
    <w:rsid w:val="003545E4"/>
    <w:rsid w:val="00373B25"/>
    <w:rsid w:val="00387C67"/>
    <w:rsid w:val="003D24A9"/>
    <w:rsid w:val="003D46F2"/>
    <w:rsid w:val="003E7470"/>
    <w:rsid w:val="003E7FC8"/>
    <w:rsid w:val="003F0551"/>
    <w:rsid w:val="003F5B5B"/>
    <w:rsid w:val="003F69E8"/>
    <w:rsid w:val="0040252A"/>
    <w:rsid w:val="00410F5B"/>
    <w:rsid w:val="00482B32"/>
    <w:rsid w:val="00483542"/>
    <w:rsid w:val="004D0728"/>
    <w:rsid w:val="004E11A7"/>
    <w:rsid w:val="004E7A34"/>
    <w:rsid w:val="00504FE3"/>
    <w:rsid w:val="00510288"/>
    <w:rsid w:val="0055197B"/>
    <w:rsid w:val="00595A38"/>
    <w:rsid w:val="005D7BB1"/>
    <w:rsid w:val="005F57A7"/>
    <w:rsid w:val="00605EA5"/>
    <w:rsid w:val="00611A0A"/>
    <w:rsid w:val="00621D01"/>
    <w:rsid w:val="006321AF"/>
    <w:rsid w:val="00634F9D"/>
    <w:rsid w:val="00640F74"/>
    <w:rsid w:val="00653057"/>
    <w:rsid w:val="0066035F"/>
    <w:rsid w:val="00662D7C"/>
    <w:rsid w:val="00670CCF"/>
    <w:rsid w:val="00683A41"/>
    <w:rsid w:val="00696058"/>
    <w:rsid w:val="00696A75"/>
    <w:rsid w:val="006A0FE7"/>
    <w:rsid w:val="006A1223"/>
    <w:rsid w:val="006B3704"/>
    <w:rsid w:val="006B62C1"/>
    <w:rsid w:val="006C1A3B"/>
    <w:rsid w:val="006D4271"/>
    <w:rsid w:val="006D5C05"/>
    <w:rsid w:val="006D728D"/>
    <w:rsid w:val="006E3E67"/>
    <w:rsid w:val="006F2AE1"/>
    <w:rsid w:val="00721E89"/>
    <w:rsid w:val="007262E4"/>
    <w:rsid w:val="00727A49"/>
    <w:rsid w:val="00744D71"/>
    <w:rsid w:val="00754FFB"/>
    <w:rsid w:val="00756EFA"/>
    <w:rsid w:val="00756FB3"/>
    <w:rsid w:val="00762805"/>
    <w:rsid w:val="00763876"/>
    <w:rsid w:val="0077381C"/>
    <w:rsid w:val="00795709"/>
    <w:rsid w:val="00796990"/>
    <w:rsid w:val="007A5755"/>
    <w:rsid w:val="007A6A64"/>
    <w:rsid w:val="007C39DF"/>
    <w:rsid w:val="007C6066"/>
    <w:rsid w:val="007E779E"/>
    <w:rsid w:val="007F4A1C"/>
    <w:rsid w:val="007F6B5C"/>
    <w:rsid w:val="008077FC"/>
    <w:rsid w:val="00816B7A"/>
    <w:rsid w:val="008172C1"/>
    <w:rsid w:val="00830D5E"/>
    <w:rsid w:val="00842921"/>
    <w:rsid w:val="00871E3D"/>
    <w:rsid w:val="0089490B"/>
    <w:rsid w:val="008C0B76"/>
    <w:rsid w:val="008C222A"/>
    <w:rsid w:val="008D4A5F"/>
    <w:rsid w:val="008D5A44"/>
    <w:rsid w:val="00905F5E"/>
    <w:rsid w:val="00911E79"/>
    <w:rsid w:val="009463DC"/>
    <w:rsid w:val="00955146"/>
    <w:rsid w:val="009622FD"/>
    <w:rsid w:val="009A5CEA"/>
    <w:rsid w:val="009C1B23"/>
    <w:rsid w:val="009E7B1F"/>
    <w:rsid w:val="009F07DB"/>
    <w:rsid w:val="00A01B80"/>
    <w:rsid w:val="00A03CCF"/>
    <w:rsid w:val="00A03DAF"/>
    <w:rsid w:val="00A20002"/>
    <w:rsid w:val="00A44D25"/>
    <w:rsid w:val="00A73D00"/>
    <w:rsid w:val="00A8748B"/>
    <w:rsid w:val="00A94B07"/>
    <w:rsid w:val="00AA04F5"/>
    <w:rsid w:val="00B460B2"/>
    <w:rsid w:val="00B6311A"/>
    <w:rsid w:val="00B7662C"/>
    <w:rsid w:val="00B8036F"/>
    <w:rsid w:val="00B8046C"/>
    <w:rsid w:val="00B80DF5"/>
    <w:rsid w:val="00B84E8D"/>
    <w:rsid w:val="00B921F5"/>
    <w:rsid w:val="00B92B05"/>
    <w:rsid w:val="00BA435B"/>
    <w:rsid w:val="00BB60DC"/>
    <w:rsid w:val="00BD1063"/>
    <w:rsid w:val="00BD2831"/>
    <w:rsid w:val="00BE6063"/>
    <w:rsid w:val="00C118E4"/>
    <w:rsid w:val="00C74956"/>
    <w:rsid w:val="00C778BD"/>
    <w:rsid w:val="00C90908"/>
    <w:rsid w:val="00CA19EB"/>
    <w:rsid w:val="00CA3572"/>
    <w:rsid w:val="00CB1B67"/>
    <w:rsid w:val="00D6463A"/>
    <w:rsid w:val="00D74E35"/>
    <w:rsid w:val="00D92E1F"/>
    <w:rsid w:val="00DD2349"/>
    <w:rsid w:val="00DE339F"/>
    <w:rsid w:val="00DF4AF6"/>
    <w:rsid w:val="00E02C8E"/>
    <w:rsid w:val="00E07470"/>
    <w:rsid w:val="00E07E19"/>
    <w:rsid w:val="00E33775"/>
    <w:rsid w:val="00E553E1"/>
    <w:rsid w:val="00E67220"/>
    <w:rsid w:val="00EA147A"/>
    <w:rsid w:val="00F1188B"/>
    <w:rsid w:val="00F179BF"/>
    <w:rsid w:val="00F34D64"/>
    <w:rsid w:val="00F41D68"/>
    <w:rsid w:val="00F452BE"/>
    <w:rsid w:val="00F52143"/>
    <w:rsid w:val="00F62D22"/>
    <w:rsid w:val="00F95E75"/>
    <w:rsid w:val="00FA500C"/>
    <w:rsid w:val="00FC24DA"/>
    <w:rsid w:val="00FD3B3D"/>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afff3">
    <w:name w:val="Обычный (веб)"/>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246036080">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593365020">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header" Target="header1.xml"/><Relationship Id="rId8" Type="http://schemas.openxmlformats.org/officeDocument/2006/relationships/hyperlink" Target="mailto:mail@smen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11</Pages>
  <Words>6310</Words>
  <Characters>35968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75</cp:revision>
  <dcterms:created xsi:type="dcterms:W3CDTF">2025-12-23T10:20:00Z</dcterms:created>
  <dcterms:modified xsi:type="dcterms:W3CDTF">2026-06-22T08:33:00Z</dcterms:modified>
</cp:coreProperties>
</file>