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6EAC1">
      <w:pPr>
        <w:spacing w:after="0" w:line="240" w:lineRule="auto"/>
        <w:rPr>
          <w:rFonts w:cs="Times New Roman"/>
          <w:lang w:val="ru-RU"/>
        </w:rPr>
      </w:pPr>
      <w:bookmarkStart w:id="0" w:name="_GoBack"/>
      <w:bookmarkEnd w:id="0"/>
    </w:p>
    <w:p w14:paraId="362FA67C">
      <w:pPr>
        <w:pStyle w:val="6"/>
        <w:spacing w:before="0" w:beforeAutospacing="0" w:after="0" w:afterAutospacing="0"/>
        <w:jc w:val="center"/>
      </w:pPr>
      <w:r>
        <w:t>ДОГОВОР</w:t>
      </w:r>
    </w:p>
    <w:p w14:paraId="0566D526">
      <w:pPr>
        <w:pStyle w:val="6"/>
        <w:spacing w:before="0" w:beforeAutospacing="0" w:after="0" w:afterAutospacing="0"/>
        <w:jc w:val="center"/>
      </w:pPr>
      <w:r>
        <w:t>о проведении технического осмотра</w:t>
      </w:r>
    </w:p>
    <w:p w14:paraId="280072CC">
      <w:pPr>
        <w:pStyle w:val="6"/>
        <w:spacing w:before="0" w:beforeAutospacing="0" w:after="0" w:afterAutospacing="0"/>
        <w:jc w:val="both"/>
        <w:rPr>
          <w:sz w:val="20"/>
          <w:szCs w:val="20"/>
        </w:rPr>
      </w:pPr>
      <w:r>
        <w:rPr>
          <w:sz w:val="20"/>
          <w:szCs w:val="20"/>
        </w:rPr>
        <w:t>пгт.Смирных                                                                                                                       «___» __________ 2026 г.</w:t>
      </w:r>
    </w:p>
    <w:p w14:paraId="21C351D7">
      <w:pPr>
        <w:pStyle w:val="6"/>
        <w:spacing w:before="0" w:beforeAutospacing="0" w:after="0" w:afterAutospacing="0"/>
        <w:jc w:val="both"/>
        <w:rPr>
          <w:sz w:val="20"/>
          <w:szCs w:val="20"/>
        </w:rPr>
      </w:pPr>
    </w:p>
    <w:p w14:paraId="3D863084">
      <w:pPr>
        <w:pStyle w:val="6"/>
        <w:spacing w:before="0" w:beforeAutospacing="0" w:after="0" w:afterAutospacing="0"/>
        <w:jc w:val="both"/>
        <w:rPr>
          <w:sz w:val="20"/>
          <w:szCs w:val="20"/>
        </w:rPr>
      </w:pPr>
    </w:p>
    <w:p w14:paraId="4667C544">
      <w:pPr>
        <w:pStyle w:val="6"/>
        <w:spacing w:before="0" w:beforeAutospacing="0" w:after="0" w:afterAutospacing="0"/>
        <w:jc w:val="both"/>
        <w:rPr>
          <w:sz w:val="20"/>
          <w:szCs w:val="20"/>
        </w:rPr>
      </w:pPr>
    </w:p>
    <w:p w14:paraId="1AB3875F">
      <w:pPr>
        <w:spacing w:after="0" w:line="240" w:lineRule="auto"/>
        <w:ind w:right="-285" w:firstLine="709"/>
        <w:jc w:val="both"/>
        <w:rPr>
          <w:rFonts w:cs="Times New Roman"/>
          <w:sz w:val="20"/>
          <w:lang w:val="ru-RU"/>
        </w:rPr>
      </w:pPr>
      <w:r>
        <w:rPr>
          <w:rFonts w:cs="Times New Roman"/>
          <w:b/>
          <w:sz w:val="20"/>
          <w:lang w:val="ru-RU"/>
        </w:rPr>
        <w:t xml:space="preserve">Федеральное казенное учреждение «Исправительная колония №2 </w:t>
      </w:r>
      <w:r>
        <w:rPr>
          <w:rFonts w:cs="Times New Roman"/>
          <w:b/>
          <w:bCs/>
          <w:sz w:val="20"/>
          <w:lang w:val="ru-RU"/>
        </w:rPr>
        <w:t>Управления Федеральной службы исполнения наказаний по Сахалинской области»</w:t>
      </w:r>
      <w:r>
        <w:rPr>
          <w:rFonts w:cs="Times New Roman"/>
          <w:bCs/>
          <w:sz w:val="20"/>
          <w:lang w:val="ru-RU"/>
        </w:rPr>
        <w:t xml:space="preserve"> (ФКУ ИК-2 УФСИН России по Сахалинской области), выступающее от имени Российской Федерации в целях обеспечения государственных нужд, </w:t>
      </w:r>
      <w:r>
        <w:rPr>
          <w:rFonts w:cs="Times New Roman"/>
          <w:sz w:val="20"/>
          <w:lang w:val="ru-RU"/>
        </w:rPr>
        <w:t xml:space="preserve">именуемое в дальнейшем "Государственный </w:t>
      </w:r>
      <w:r>
        <w:rPr>
          <w:rFonts w:cs="Times New Roman"/>
          <w:bCs/>
          <w:sz w:val="20"/>
          <w:lang w:val="ru-RU"/>
        </w:rPr>
        <w:t>Заказчик</w:t>
      </w:r>
      <w:r>
        <w:rPr>
          <w:rFonts w:cs="Times New Roman"/>
          <w:b/>
          <w:bCs/>
          <w:sz w:val="20"/>
          <w:lang w:val="ru-RU"/>
        </w:rPr>
        <w:t xml:space="preserve">", в лице врио начальника Мунатова Алексея Леонидовича, действующего на основании приказа УФСИН России по Сахалинской области </w:t>
      </w:r>
      <w:r>
        <w:rPr>
          <w:rFonts w:cs="Times New Roman"/>
          <w:b/>
          <w:bCs/>
          <w:sz w:val="20"/>
          <w:lang w:val="ru-RU"/>
        </w:rPr>
        <w:br w:type="textWrapping"/>
      </w:r>
      <w:r>
        <w:rPr>
          <w:rFonts w:cs="Times New Roman"/>
          <w:b/>
          <w:bCs/>
          <w:sz w:val="20"/>
          <w:lang w:val="ru-RU"/>
        </w:rPr>
        <w:t xml:space="preserve">от 28.04.2026 № 158-к, </w:t>
      </w:r>
      <w:r>
        <w:rPr>
          <w:rFonts w:cs="Times New Roman"/>
          <w:bCs/>
          <w:sz w:val="20"/>
          <w:lang w:val="ru-RU"/>
        </w:rPr>
        <w:t>с одной</w:t>
      </w:r>
      <w:r>
        <w:rPr>
          <w:rFonts w:cs="Times New Roman"/>
          <w:sz w:val="20"/>
          <w:lang w:val="ru-RU"/>
        </w:rPr>
        <w:t xml:space="preserve"> стороны</w:t>
      </w:r>
    </w:p>
    <w:p w14:paraId="26ECCB20">
      <w:pPr>
        <w:pStyle w:val="6"/>
        <w:spacing w:before="0" w:beforeAutospacing="0" w:after="0" w:afterAutospacing="0"/>
        <w:jc w:val="both"/>
        <w:rPr>
          <w:sz w:val="20"/>
          <w:szCs w:val="20"/>
        </w:rPr>
      </w:pPr>
      <w:r>
        <w:rPr>
          <w:sz w:val="20"/>
          <w:szCs w:val="20"/>
        </w:rPr>
        <w:t>и _________________________________________________________________________ именуемый в дальнейшем Исполнителем, с другой стороны, совместно именуемые Сторонами, заключили настоящий Договор о нижеследующем:</w:t>
      </w:r>
    </w:p>
    <w:p w14:paraId="7BCD25D2">
      <w:pPr>
        <w:pStyle w:val="6"/>
        <w:spacing w:before="0" w:beforeAutospacing="0" w:after="0" w:afterAutospacing="0"/>
        <w:jc w:val="both"/>
        <w:rPr>
          <w:sz w:val="20"/>
          <w:szCs w:val="20"/>
        </w:rPr>
      </w:pPr>
    </w:p>
    <w:p w14:paraId="0F257AD4">
      <w:pPr>
        <w:pStyle w:val="6"/>
        <w:numPr>
          <w:ilvl w:val="0"/>
          <w:numId w:val="1"/>
        </w:numPr>
        <w:spacing w:before="0" w:beforeAutospacing="0" w:after="0" w:afterAutospacing="0"/>
        <w:jc w:val="center"/>
        <w:rPr>
          <w:b/>
          <w:sz w:val="20"/>
          <w:szCs w:val="20"/>
        </w:rPr>
      </w:pPr>
      <w:r>
        <w:rPr>
          <w:b/>
          <w:sz w:val="20"/>
          <w:szCs w:val="20"/>
        </w:rPr>
        <w:t>Предмет договора</w:t>
      </w:r>
    </w:p>
    <w:p w14:paraId="5324C739">
      <w:pPr>
        <w:pStyle w:val="6"/>
        <w:spacing w:before="0" w:beforeAutospacing="0" w:after="0" w:afterAutospacing="0"/>
        <w:jc w:val="both"/>
        <w:rPr>
          <w:sz w:val="20"/>
          <w:szCs w:val="20"/>
        </w:rPr>
      </w:pPr>
      <w:r>
        <w:rPr>
          <w:sz w:val="20"/>
          <w:szCs w:val="20"/>
        </w:rPr>
        <w:t>1.1. По настоящему Договору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14:paraId="65E44F7C">
      <w:pPr>
        <w:pStyle w:val="6"/>
        <w:spacing w:before="0" w:beforeAutospacing="0" w:after="0" w:afterAutospacing="0"/>
        <w:jc w:val="both"/>
        <w:rPr>
          <w:sz w:val="20"/>
          <w:szCs w:val="20"/>
        </w:rPr>
      </w:pPr>
      <w:r>
        <w:rPr>
          <w:sz w:val="20"/>
          <w:szCs w:val="20"/>
        </w:rPr>
        <w:t xml:space="preserve">1.2. Исполнитель обязуется провести проверку транспортных средств Заказчика согласно </w:t>
      </w:r>
      <w:r>
        <w:rPr>
          <w:sz w:val="20"/>
          <w:szCs w:val="20"/>
        </w:rPr>
        <w:br w:type="textWrapping"/>
      </w:r>
      <w:r>
        <w:rPr>
          <w:b/>
          <w:sz w:val="20"/>
          <w:szCs w:val="20"/>
        </w:rPr>
        <w:t>Приложения № 1</w:t>
      </w:r>
      <w:r>
        <w:rPr>
          <w:sz w:val="20"/>
          <w:szCs w:val="20"/>
        </w:rPr>
        <w:t xml:space="preserve"> к данному договору:</w:t>
      </w:r>
    </w:p>
    <w:p w14:paraId="1EC2BFD4">
      <w:pPr>
        <w:pStyle w:val="6"/>
        <w:spacing w:before="0" w:beforeAutospacing="0" w:after="0" w:afterAutospacing="0"/>
        <w:jc w:val="both"/>
        <w:rPr>
          <w:sz w:val="20"/>
          <w:szCs w:val="20"/>
        </w:rPr>
      </w:pPr>
      <w:r>
        <w:rPr>
          <w:sz w:val="20"/>
          <w:szCs w:val="20"/>
        </w:rPr>
        <w:t>1.3. Технический осмотр проводится по адресу: в Сахалинской области, пгт.Смирных</w:t>
      </w:r>
    </w:p>
    <w:p w14:paraId="48990F41">
      <w:pPr>
        <w:pStyle w:val="6"/>
        <w:spacing w:before="0" w:beforeAutospacing="0" w:after="0" w:afterAutospacing="0"/>
        <w:jc w:val="both"/>
        <w:rPr>
          <w:b/>
          <w:sz w:val="20"/>
          <w:szCs w:val="20"/>
        </w:rPr>
      </w:pPr>
      <w:r>
        <w:rPr>
          <w:sz w:val="20"/>
          <w:szCs w:val="20"/>
        </w:rPr>
        <w:t xml:space="preserve">1.4. Срок (дата) проведения Технического осмотра: </w:t>
      </w:r>
      <w:r>
        <w:rPr>
          <w:b/>
          <w:color w:val="7030A0"/>
          <w:sz w:val="20"/>
          <w:szCs w:val="20"/>
        </w:rPr>
        <w:t>в соответствии с месяцем, указанным в графе 9 приложения № 1 к Договору</w:t>
      </w:r>
    </w:p>
    <w:p w14:paraId="425A8110">
      <w:pPr>
        <w:pStyle w:val="6"/>
        <w:spacing w:before="0" w:beforeAutospacing="0" w:after="0" w:afterAutospacing="0"/>
        <w:jc w:val="both"/>
        <w:rPr>
          <w:sz w:val="20"/>
          <w:szCs w:val="20"/>
        </w:rPr>
      </w:pPr>
    </w:p>
    <w:p w14:paraId="10E5361E">
      <w:pPr>
        <w:pStyle w:val="6"/>
        <w:spacing w:before="0" w:beforeAutospacing="0" w:after="0" w:afterAutospacing="0"/>
        <w:jc w:val="center"/>
        <w:rPr>
          <w:b/>
          <w:sz w:val="20"/>
          <w:szCs w:val="20"/>
        </w:rPr>
      </w:pPr>
      <w:r>
        <w:rPr>
          <w:b/>
          <w:sz w:val="20"/>
          <w:szCs w:val="20"/>
        </w:rPr>
        <w:t>2. Права и обязанности сторон</w:t>
      </w:r>
    </w:p>
    <w:p w14:paraId="7E0C9246">
      <w:pPr>
        <w:pStyle w:val="6"/>
        <w:spacing w:before="0" w:beforeAutospacing="0" w:after="0" w:afterAutospacing="0"/>
        <w:jc w:val="both"/>
        <w:rPr>
          <w:sz w:val="20"/>
          <w:szCs w:val="20"/>
        </w:rPr>
      </w:pPr>
      <w:r>
        <w:rPr>
          <w:sz w:val="20"/>
          <w:szCs w:val="20"/>
        </w:rPr>
        <w:t>2.1. Заказчик обязан:</w:t>
      </w:r>
    </w:p>
    <w:p w14:paraId="36B1ED24">
      <w:pPr>
        <w:pStyle w:val="6"/>
        <w:spacing w:before="0" w:beforeAutospacing="0" w:after="0" w:afterAutospacing="0"/>
        <w:jc w:val="both"/>
        <w:rPr>
          <w:sz w:val="20"/>
          <w:szCs w:val="20"/>
        </w:rPr>
      </w:pPr>
      <w:r>
        <w:rPr>
          <w:sz w:val="20"/>
          <w:szCs w:val="20"/>
        </w:rPr>
        <w:t>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пункте 1.2 настоящего Договора.</w:t>
      </w:r>
    </w:p>
    <w:p w14:paraId="352FD478">
      <w:pPr>
        <w:spacing w:after="0" w:line="240" w:lineRule="auto"/>
        <w:rPr>
          <w:rFonts w:cs="Times New Roman"/>
          <w:sz w:val="20"/>
          <w:szCs w:val="20"/>
          <w:lang w:val="ru-RU"/>
        </w:rPr>
      </w:pPr>
      <w:r>
        <w:rPr>
          <w:rFonts w:cs="Times New Roman"/>
          <w:sz w:val="20"/>
          <w:szCs w:val="20"/>
          <w:lang w:val="ru-RU"/>
        </w:rPr>
        <w:t>2.1.2. Технический осмотр проводится Исполнителем по мере фактического предоставления транспортных средств Заказчиком.</w:t>
      </w:r>
    </w:p>
    <w:p w14:paraId="5067A18B">
      <w:pPr>
        <w:spacing w:after="0" w:line="240" w:lineRule="auto"/>
        <w:rPr>
          <w:rFonts w:cs="Times New Roman"/>
          <w:lang w:val="ru-RU"/>
        </w:rPr>
      </w:pPr>
      <w:r>
        <w:rPr>
          <w:rFonts w:cs="Times New Roman"/>
          <w:sz w:val="20"/>
          <w:szCs w:val="20"/>
          <w:lang w:val="ru-RU"/>
        </w:rPr>
        <w:t>2.1.3. В случае непредоставления транспортного средства либо выявления неисправностей, препятствующих прохождению технического осмотра, услуга по такому транспортному средству считается неоказанной и оплате не подлежит до момента устранения неисправностей и повторного предоставления транспортного средства на технический осмотр.</w:t>
      </w:r>
    </w:p>
    <w:p w14:paraId="1BDBF65A">
      <w:pPr>
        <w:spacing w:after="0" w:line="240" w:lineRule="auto"/>
        <w:rPr>
          <w:rFonts w:cs="Times New Roman"/>
          <w:sz w:val="20"/>
          <w:szCs w:val="20"/>
          <w:lang w:val="ru-RU"/>
        </w:rPr>
      </w:pPr>
      <w:r>
        <w:rPr>
          <w:rFonts w:cs="Times New Roman"/>
          <w:sz w:val="20"/>
          <w:szCs w:val="20"/>
          <w:lang w:val="ru-RU"/>
        </w:rPr>
        <w:t xml:space="preserve">2.1.4. Заказчик принимает оказанные услуги Исполнителя по Универсальному передаточному документу (УПД), в котором отражаются сведения об оказанных услугах по техническому осмотру. </w:t>
      </w:r>
      <w:r>
        <w:rPr>
          <w:rFonts w:cs="Times New Roman"/>
          <w:sz w:val="20"/>
          <w:szCs w:val="20"/>
        </w:rPr>
        <w:t> </w:t>
      </w:r>
      <w:r>
        <w:rPr>
          <w:rFonts w:cs="Times New Roman"/>
          <w:sz w:val="20"/>
          <w:szCs w:val="20"/>
          <w:lang w:val="ru-RU"/>
        </w:rPr>
        <w:t xml:space="preserve">При наличии претензий к оказанным услугам, Заказчик указывает об этом в УПД при его подписании. </w:t>
      </w:r>
      <w:r>
        <w:rPr>
          <w:rFonts w:cs="Times New Roman"/>
          <w:sz w:val="20"/>
          <w:szCs w:val="20"/>
        </w:rPr>
        <w:t> </w:t>
      </w:r>
      <w:r>
        <w:rPr>
          <w:rFonts w:cs="Times New Roman"/>
          <w:sz w:val="20"/>
          <w:szCs w:val="20"/>
          <w:lang w:val="ru-RU"/>
        </w:rPr>
        <w:t>УПД подписывается обеими Сторонами</w:t>
      </w:r>
    </w:p>
    <w:p w14:paraId="7D4BA9A2">
      <w:pPr>
        <w:pStyle w:val="6"/>
        <w:spacing w:before="0" w:beforeAutospacing="0" w:after="0" w:afterAutospacing="0"/>
        <w:jc w:val="both"/>
        <w:rPr>
          <w:sz w:val="20"/>
          <w:szCs w:val="20"/>
        </w:rPr>
      </w:pPr>
      <w:r>
        <w:rPr>
          <w:sz w:val="20"/>
          <w:szCs w:val="20"/>
        </w:rPr>
        <w:t>2.1.5. Оплатить Исполнителю стоимость оказанных услуг по Техническому осмотру в сроки и в порядке, предусмотренные разделом 3 настоящего Договора.</w:t>
      </w:r>
    </w:p>
    <w:p w14:paraId="3E50F570">
      <w:pPr>
        <w:pStyle w:val="6"/>
        <w:spacing w:before="0" w:beforeAutospacing="0" w:after="0" w:afterAutospacing="0"/>
        <w:jc w:val="both"/>
        <w:rPr>
          <w:sz w:val="20"/>
          <w:szCs w:val="20"/>
        </w:rPr>
      </w:pPr>
      <w:r>
        <w:rPr>
          <w:sz w:val="20"/>
          <w:szCs w:val="20"/>
        </w:rPr>
        <w:t>2.2. Заказчик вправе:</w:t>
      </w:r>
    </w:p>
    <w:p w14:paraId="13B55A21">
      <w:pPr>
        <w:pStyle w:val="6"/>
        <w:spacing w:before="0" w:beforeAutospacing="0" w:after="0" w:afterAutospacing="0"/>
        <w:jc w:val="both"/>
        <w:rPr>
          <w:sz w:val="20"/>
          <w:szCs w:val="20"/>
        </w:rPr>
      </w:pPr>
      <w:r>
        <w:rPr>
          <w:sz w:val="20"/>
          <w:szCs w:val="20"/>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14:paraId="71745D23">
      <w:pPr>
        <w:pStyle w:val="6"/>
        <w:spacing w:before="0" w:beforeAutospacing="0" w:after="0" w:afterAutospacing="0"/>
        <w:jc w:val="both"/>
        <w:rPr>
          <w:sz w:val="20"/>
          <w:szCs w:val="20"/>
        </w:rPr>
      </w:pPr>
      <w:r>
        <w:rPr>
          <w:sz w:val="20"/>
          <w:szCs w:val="20"/>
        </w:rPr>
        <w:t>2.2.1.1. безвозмездного устранения недостатков в разумный срок;</w:t>
      </w:r>
    </w:p>
    <w:p w14:paraId="6336A96B">
      <w:pPr>
        <w:pStyle w:val="6"/>
        <w:spacing w:before="0" w:beforeAutospacing="0" w:after="0" w:afterAutospacing="0"/>
        <w:jc w:val="both"/>
        <w:rPr>
          <w:sz w:val="20"/>
          <w:szCs w:val="20"/>
        </w:rPr>
      </w:pPr>
      <w:r>
        <w:rPr>
          <w:sz w:val="20"/>
          <w:szCs w:val="20"/>
        </w:rPr>
        <w:t>2.2.1.2. соразмерного уменьшения установленной настоящим Договором стоимости услуг по Техническому осмотру.</w:t>
      </w:r>
    </w:p>
    <w:p w14:paraId="3BA22F11">
      <w:pPr>
        <w:pStyle w:val="6"/>
        <w:spacing w:before="0" w:beforeAutospacing="0" w:after="0" w:afterAutospacing="0"/>
        <w:jc w:val="both"/>
        <w:rPr>
          <w:sz w:val="20"/>
          <w:szCs w:val="20"/>
        </w:rPr>
      </w:pPr>
      <w:r>
        <w:rPr>
          <w:sz w:val="20"/>
          <w:szCs w:val="20"/>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14:paraId="003F5EA3">
      <w:pPr>
        <w:pStyle w:val="6"/>
        <w:spacing w:before="0" w:beforeAutospacing="0" w:after="0" w:afterAutospacing="0"/>
        <w:jc w:val="both"/>
        <w:rPr>
          <w:sz w:val="20"/>
          <w:szCs w:val="20"/>
        </w:rPr>
      </w:pPr>
      <w:r>
        <w:rPr>
          <w:sz w:val="20"/>
          <w:szCs w:val="20"/>
        </w:rPr>
        <w:t>2.2.3. Заказчик вправе отказаться от исполнения настоящего Договора, предупредив об этом исполнителя за 3 дня и оплатив фактически оказанные Исполнителем услуги по Техническому осмотру.</w:t>
      </w:r>
    </w:p>
    <w:p w14:paraId="5C7C5D4C">
      <w:pPr>
        <w:pStyle w:val="6"/>
        <w:spacing w:before="0" w:beforeAutospacing="0" w:after="0" w:afterAutospacing="0"/>
        <w:jc w:val="both"/>
        <w:rPr>
          <w:sz w:val="20"/>
          <w:szCs w:val="20"/>
        </w:rPr>
      </w:pPr>
      <w:r>
        <w:rPr>
          <w:sz w:val="20"/>
          <w:szCs w:val="20"/>
        </w:rPr>
        <w:t>2.3. Исполнитель обязан:</w:t>
      </w:r>
    </w:p>
    <w:p w14:paraId="0146213E">
      <w:pPr>
        <w:pStyle w:val="6"/>
        <w:spacing w:before="0" w:beforeAutospacing="0" w:after="0" w:afterAutospacing="0"/>
        <w:jc w:val="both"/>
        <w:rPr>
          <w:sz w:val="20"/>
          <w:szCs w:val="20"/>
        </w:rPr>
      </w:pPr>
      <w:r>
        <w:rPr>
          <w:sz w:val="20"/>
          <w:szCs w:val="20"/>
        </w:rPr>
        <w:t>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14:paraId="14A5A139">
      <w:pPr>
        <w:pStyle w:val="6"/>
        <w:spacing w:before="0" w:beforeAutospacing="0" w:after="0" w:afterAutospacing="0"/>
        <w:jc w:val="both"/>
        <w:rPr>
          <w:sz w:val="20"/>
          <w:szCs w:val="20"/>
        </w:rPr>
      </w:pPr>
      <w:r>
        <w:rPr>
          <w:sz w:val="20"/>
          <w:szCs w:val="20"/>
        </w:rPr>
        <w:t>2.3.2. Провести Технический осмотр Транспортного средства в срок, указанный в пункте 1.4 настоящего Договора.</w:t>
      </w:r>
    </w:p>
    <w:p w14:paraId="13154010">
      <w:pPr>
        <w:pStyle w:val="6"/>
        <w:spacing w:before="0" w:beforeAutospacing="0" w:after="0" w:afterAutospacing="0"/>
        <w:jc w:val="both"/>
        <w:rPr>
          <w:sz w:val="20"/>
          <w:szCs w:val="20"/>
        </w:rPr>
      </w:pPr>
      <w:r>
        <w:rPr>
          <w:sz w:val="20"/>
          <w:szCs w:val="20"/>
        </w:rPr>
        <w:t>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14:paraId="451AA46F">
      <w:pPr>
        <w:pStyle w:val="6"/>
        <w:spacing w:before="0" w:beforeAutospacing="0" w:after="0" w:afterAutospacing="0"/>
        <w:jc w:val="both"/>
        <w:rPr>
          <w:sz w:val="20"/>
          <w:szCs w:val="20"/>
        </w:rPr>
      </w:pPr>
      <w:r>
        <w:rPr>
          <w:sz w:val="20"/>
          <w:szCs w:val="20"/>
        </w:rPr>
        <w:t>2.3.4. Обеспечить осуществление технического диагностирования в ходе проведения Технического осмотра техническим экспертом.</w:t>
      </w:r>
    </w:p>
    <w:p w14:paraId="3415445A">
      <w:pPr>
        <w:pStyle w:val="6"/>
        <w:spacing w:before="0" w:beforeAutospacing="0" w:after="0" w:afterAutospacing="0"/>
        <w:jc w:val="both"/>
        <w:rPr>
          <w:sz w:val="20"/>
          <w:szCs w:val="20"/>
        </w:rPr>
      </w:pPr>
      <w:r>
        <w:rPr>
          <w:sz w:val="20"/>
          <w:szCs w:val="20"/>
        </w:rPr>
        <w:t>2.3.5. Обеспечить сохранность Транспортного средства, представленного для проведения Технического осмотра.</w:t>
      </w:r>
    </w:p>
    <w:p w14:paraId="7B4292CE">
      <w:pPr>
        <w:pStyle w:val="6"/>
        <w:spacing w:before="0" w:beforeAutospacing="0" w:after="0" w:afterAutospacing="0"/>
        <w:jc w:val="both"/>
        <w:rPr>
          <w:sz w:val="20"/>
          <w:szCs w:val="20"/>
        </w:rPr>
      </w:pPr>
      <w:r>
        <w:rPr>
          <w:sz w:val="20"/>
          <w:szCs w:val="20"/>
        </w:rPr>
        <w:t>2.3.6. По окончании проведения Технического осмотра представить Заказчику Транспортное средство и следующие документы:</w:t>
      </w:r>
    </w:p>
    <w:p w14:paraId="3D79A2D2">
      <w:pPr>
        <w:pStyle w:val="6"/>
        <w:spacing w:before="0" w:beforeAutospacing="0" w:after="0" w:afterAutospacing="0"/>
        <w:jc w:val="both"/>
        <w:rPr>
          <w:sz w:val="20"/>
          <w:szCs w:val="20"/>
        </w:rPr>
      </w:pPr>
      <w:r>
        <w:rPr>
          <w:sz w:val="20"/>
          <w:szCs w:val="20"/>
        </w:rPr>
        <w:t>- УПД;</w:t>
      </w:r>
    </w:p>
    <w:p w14:paraId="196598FA">
      <w:pPr>
        <w:pStyle w:val="6"/>
        <w:spacing w:before="0" w:beforeAutospacing="0" w:after="0" w:afterAutospacing="0"/>
        <w:jc w:val="both"/>
        <w:rPr>
          <w:sz w:val="20"/>
          <w:szCs w:val="20"/>
        </w:rPr>
      </w:pPr>
      <w:r>
        <w:rPr>
          <w:sz w:val="20"/>
          <w:szCs w:val="20"/>
        </w:rPr>
        <w:t>- 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14:paraId="68FF9B52">
      <w:pPr>
        <w:pStyle w:val="6"/>
        <w:spacing w:before="0" w:beforeAutospacing="0" w:after="0" w:afterAutospacing="0"/>
        <w:jc w:val="both"/>
        <w:rPr>
          <w:sz w:val="20"/>
          <w:szCs w:val="20"/>
        </w:rPr>
      </w:pPr>
      <w:r>
        <w:rPr>
          <w:sz w:val="20"/>
          <w:szCs w:val="20"/>
        </w:rPr>
        <w:t>2.3.8.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14:paraId="1A8FF6FB">
      <w:pPr>
        <w:pStyle w:val="6"/>
        <w:spacing w:before="0" w:beforeAutospacing="0" w:after="0" w:afterAutospacing="0"/>
        <w:jc w:val="both"/>
        <w:rPr>
          <w:sz w:val="20"/>
          <w:szCs w:val="20"/>
        </w:rPr>
      </w:pPr>
      <w:r>
        <w:rPr>
          <w:sz w:val="20"/>
          <w:szCs w:val="20"/>
        </w:rPr>
        <w:t>2.4. Исполнитель вправе:</w:t>
      </w:r>
    </w:p>
    <w:p w14:paraId="5E21C1E8">
      <w:pPr>
        <w:pStyle w:val="6"/>
        <w:spacing w:before="0" w:beforeAutospacing="0" w:after="0" w:afterAutospacing="0"/>
        <w:jc w:val="both"/>
        <w:rPr>
          <w:sz w:val="20"/>
          <w:szCs w:val="20"/>
        </w:rPr>
      </w:pPr>
      <w:r>
        <w:rPr>
          <w:sz w:val="20"/>
          <w:szCs w:val="20"/>
        </w:rPr>
        <w:t>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пункте 2.1.1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5F6CE5CB">
      <w:pPr>
        <w:pStyle w:val="6"/>
        <w:spacing w:before="0" w:beforeAutospacing="0" w:after="0" w:afterAutospacing="0"/>
        <w:jc w:val="both"/>
        <w:rPr>
          <w:sz w:val="20"/>
          <w:szCs w:val="20"/>
        </w:rPr>
      </w:pPr>
    </w:p>
    <w:p w14:paraId="161CBD86">
      <w:pPr>
        <w:pStyle w:val="6"/>
        <w:spacing w:before="0" w:beforeAutospacing="0" w:after="0" w:afterAutospacing="0"/>
        <w:jc w:val="center"/>
        <w:rPr>
          <w:b/>
          <w:sz w:val="20"/>
          <w:szCs w:val="20"/>
        </w:rPr>
      </w:pPr>
      <w:r>
        <w:rPr>
          <w:b/>
          <w:sz w:val="20"/>
          <w:szCs w:val="20"/>
        </w:rPr>
        <w:t>3. Стоимость услуг по техническому осмотру и порядок их оплаты</w:t>
      </w:r>
    </w:p>
    <w:p w14:paraId="545A0B6A">
      <w:pPr>
        <w:pStyle w:val="6"/>
        <w:spacing w:before="0" w:beforeAutospacing="0" w:after="0" w:afterAutospacing="0"/>
        <w:jc w:val="both"/>
        <w:rPr>
          <w:sz w:val="20"/>
          <w:szCs w:val="20"/>
        </w:rPr>
      </w:pPr>
      <w:r>
        <w:rPr>
          <w:sz w:val="20"/>
          <w:szCs w:val="20"/>
        </w:rPr>
        <w:t>3.1. Проведение Технического осмотра осуществляется на платной основе.</w:t>
      </w:r>
    </w:p>
    <w:p w14:paraId="31048279">
      <w:pPr>
        <w:pStyle w:val="6"/>
        <w:spacing w:before="0" w:beforeAutospacing="0" w:after="0" w:afterAutospacing="0"/>
        <w:jc w:val="both"/>
        <w:rPr>
          <w:sz w:val="20"/>
          <w:szCs w:val="20"/>
        </w:rPr>
      </w:pPr>
      <w:r>
        <w:rPr>
          <w:sz w:val="20"/>
          <w:szCs w:val="20"/>
        </w:rPr>
        <w:t xml:space="preserve">3.2. Стоимость услуг по проведению технического осмотра транспортного средства определяется в соответствии с действующим законодательством Российской Федерации и зависит от категории транспортного средства. </w:t>
      </w:r>
    </w:p>
    <w:p w14:paraId="106D79BF">
      <w:pPr>
        <w:pStyle w:val="6"/>
        <w:spacing w:before="0" w:beforeAutospacing="0" w:after="0" w:afterAutospacing="0"/>
        <w:jc w:val="both"/>
        <w:rPr>
          <w:sz w:val="20"/>
          <w:szCs w:val="20"/>
        </w:rPr>
      </w:pPr>
      <w:r>
        <w:rPr>
          <w:sz w:val="20"/>
          <w:szCs w:val="20"/>
        </w:rPr>
        <w:t xml:space="preserve">Стоимость услуг по проведению технического осмотра транспортного средства по настоящему договору составляет: </w:t>
      </w:r>
      <w:r>
        <w:rPr>
          <w:b/>
          <w:color w:val="7030A0"/>
          <w:sz w:val="20"/>
          <w:szCs w:val="20"/>
        </w:rPr>
        <w:t>18662</w:t>
      </w:r>
      <w:r>
        <w:rPr>
          <w:color w:val="7030A0"/>
          <w:sz w:val="20"/>
          <w:szCs w:val="20"/>
        </w:rPr>
        <w:t xml:space="preserve"> </w:t>
      </w:r>
      <w:r>
        <w:rPr>
          <w:b/>
          <w:color w:val="7030A0"/>
          <w:sz w:val="20"/>
          <w:szCs w:val="20"/>
        </w:rPr>
        <w:t>(восемнадцать тысяч шестьсот шестьдесят два) рубля 10 копеек.</w:t>
      </w:r>
    </w:p>
    <w:p w14:paraId="0B5F3608">
      <w:pPr>
        <w:spacing w:after="0" w:line="240" w:lineRule="auto"/>
        <w:rPr>
          <w:rFonts w:cs="Times New Roman"/>
          <w:lang w:val="ru-RU"/>
        </w:rPr>
      </w:pPr>
      <w:r>
        <w:rPr>
          <w:rFonts w:cs="Times New Roman"/>
          <w:sz w:val="20"/>
          <w:szCs w:val="20"/>
          <w:lang w:val="ru-RU"/>
        </w:rPr>
        <w:t>3.3.</w:t>
      </w:r>
      <w:r>
        <w:rPr>
          <w:rFonts w:cs="Times New Roman"/>
          <w:lang w:val="ru-RU"/>
        </w:rPr>
        <w:t xml:space="preserve"> </w:t>
      </w:r>
      <w:r>
        <w:rPr>
          <w:rFonts w:cs="Times New Roman"/>
          <w:sz w:val="20"/>
          <w:szCs w:val="20"/>
          <w:lang w:val="ru-RU"/>
        </w:rPr>
        <w:t>Повторный технический осмотр проводится после устранения выявленных неисправностей и оплачивается отдельно в соответствии с действующими тарифами Исполнителя.</w:t>
      </w:r>
    </w:p>
    <w:p w14:paraId="47E59504">
      <w:pPr>
        <w:pStyle w:val="6"/>
        <w:spacing w:before="0" w:beforeAutospacing="0" w:after="0" w:afterAutospacing="0"/>
        <w:jc w:val="both"/>
        <w:rPr>
          <w:sz w:val="20"/>
          <w:szCs w:val="20"/>
        </w:rPr>
      </w:pPr>
      <w:r>
        <w:rPr>
          <w:sz w:val="20"/>
          <w:szCs w:val="20"/>
        </w:rPr>
        <w:t>3.4.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пункте 3.2 настоящего Договора. Стоимость услуг по повторному проведению Технического осмотра определяется дополнительным соглашением к настоящему Договору, указанному в пункте 2.3.8 настоящего Договора.</w:t>
      </w:r>
    </w:p>
    <w:p w14:paraId="57B5F60F">
      <w:pPr>
        <w:pStyle w:val="6"/>
        <w:spacing w:before="0" w:beforeAutospacing="0" w:after="0" w:afterAutospacing="0"/>
        <w:jc w:val="both"/>
        <w:rPr>
          <w:sz w:val="20"/>
          <w:szCs w:val="20"/>
        </w:rPr>
      </w:pPr>
      <w:r>
        <w:rPr>
          <w:sz w:val="20"/>
          <w:szCs w:val="20"/>
        </w:rPr>
        <w:t>3.5. 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w:t>
      </w:r>
    </w:p>
    <w:p w14:paraId="4423A748">
      <w:pPr>
        <w:spacing w:after="0" w:line="240" w:lineRule="auto"/>
        <w:rPr>
          <w:rFonts w:cs="Times New Roman"/>
          <w:sz w:val="20"/>
          <w:szCs w:val="20"/>
          <w:lang w:val="ru-RU"/>
        </w:rPr>
      </w:pPr>
      <w:r>
        <w:rPr>
          <w:rFonts w:cs="Times New Roman"/>
          <w:sz w:val="20"/>
          <w:szCs w:val="20"/>
          <w:lang w:val="ru-RU"/>
        </w:rPr>
        <w:t>3.6. Оплате подлежат только фактически оказанные услуги по техническому осмотру транспортных средств, предоставленных Заказчиком и прошедших технический осмотр в период действия договора.</w:t>
      </w:r>
    </w:p>
    <w:p w14:paraId="26D9359E">
      <w:pPr>
        <w:pStyle w:val="6"/>
        <w:spacing w:before="0" w:beforeAutospacing="0" w:after="0" w:afterAutospacing="0"/>
        <w:jc w:val="both"/>
        <w:rPr>
          <w:sz w:val="20"/>
          <w:szCs w:val="20"/>
        </w:rPr>
      </w:pPr>
    </w:p>
    <w:p w14:paraId="6F07329E">
      <w:pPr>
        <w:pStyle w:val="6"/>
        <w:spacing w:before="0" w:beforeAutospacing="0" w:after="0" w:afterAutospacing="0"/>
        <w:jc w:val="center"/>
        <w:rPr>
          <w:b/>
          <w:sz w:val="20"/>
          <w:szCs w:val="20"/>
        </w:rPr>
      </w:pPr>
      <w:r>
        <w:rPr>
          <w:b/>
          <w:sz w:val="20"/>
          <w:szCs w:val="20"/>
        </w:rPr>
        <w:t>4. Ответственность сторон</w:t>
      </w:r>
    </w:p>
    <w:p w14:paraId="3DE2C00B">
      <w:pPr>
        <w:pStyle w:val="6"/>
        <w:spacing w:before="0" w:beforeAutospacing="0" w:after="0" w:afterAutospacing="0"/>
        <w:jc w:val="both"/>
        <w:rPr>
          <w:sz w:val="20"/>
          <w:szCs w:val="20"/>
        </w:rPr>
      </w:pPr>
      <w:r>
        <w:rPr>
          <w:sz w:val="20"/>
          <w:szCs w:val="20"/>
        </w:rPr>
        <w:t>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508D37F">
      <w:pPr>
        <w:pStyle w:val="6"/>
        <w:spacing w:before="0" w:beforeAutospacing="0" w:after="0" w:afterAutospacing="0"/>
        <w:jc w:val="both"/>
        <w:rPr>
          <w:sz w:val="20"/>
          <w:szCs w:val="20"/>
        </w:rPr>
      </w:pPr>
      <w:r>
        <w:rPr>
          <w:sz w:val="20"/>
          <w:szCs w:val="20"/>
        </w:rPr>
        <w:t>4.2. В случае нарушения Исполнителем срока проведения Технического осмотра Транспортного средства, установленного пунктом 1.4 настоящего Договора, Заказчик вправе потребовать от Исполнителя уплаты неустойки в размере 1% за каждый день просрочки.</w:t>
      </w:r>
    </w:p>
    <w:p w14:paraId="2429687E">
      <w:pPr>
        <w:pStyle w:val="6"/>
        <w:spacing w:before="0" w:beforeAutospacing="0" w:after="0" w:afterAutospacing="0"/>
        <w:jc w:val="both"/>
        <w:rPr>
          <w:sz w:val="20"/>
          <w:szCs w:val="20"/>
        </w:rPr>
      </w:pPr>
      <w:r>
        <w:rPr>
          <w:sz w:val="20"/>
          <w:szCs w:val="20"/>
        </w:rPr>
        <w:t>4.3. В случае нарушения сроков оплаты, предусмотренных пунктом 3.2 настоящего Договора, Исполнитель вправе потребовать от Заказчика уплаты неустойки в размере 1% за каждый день просрочки либо расторгнуть договор в одностороннем порядке и потребовать возмещения убытков.</w:t>
      </w:r>
    </w:p>
    <w:p w14:paraId="4E45E5F6">
      <w:pPr>
        <w:pStyle w:val="6"/>
        <w:spacing w:before="0" w:beforeAutospacing="0" w:after="0" w:afterAutospacing="0"/>
        <w:jc w:val="both"/>
        <w:rPr>
          <w:sz w:val="20"/>
          <w:szCs w:val="20"/>
        </w:rPr>
      </w:pPr>
      <w:r>
        <w:rPr>
          <w:sz w:val="20"/>
          <w:szCs w:val="20"/>
        </w:rPr>
        <w:t>4.4.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14:paraId="4EE9BC46">
      <w:pPr>
        <w:pStyle w:val="6"/>
        <w:spacing w:before="0" w:beforeAutospacing="0" w:after="0" w:afterAutospacing="0"/>
        <w:jc w:val="both"/>
        <w:rPr>
          <w:sz w:val="20"/>
          <w:szCs w:val="20"/>
        </w:rPr>
      </w:pPr>
      <w:r>
        <w:rPr>
          <w:sz w:val="20"/>
          <w:szCs w:val="20"/>
        </w:rPr>
        <w:t>4.5. Исполнитель несет ответственность за соблюдение требований законодательства Российской Федерации при проведении технического осмотра транспортных средств, а также за достоверность сведений, внесенных в диагностическую карту по результатам проведенного технического осмотра.</w:t>
      </w:r>
    </w:p>
    <w:p w14:paraId="7F9991F6">
      <w:pPr>
        <w:pStyle w:val="6"/>
        <w:spacing w:before="0" w:beforeAutospacing="0" w:after="0" w:afterAutospacing="0"/>
        <w:jc w:val="both"/>
        <w:rPr>
          <w:sz w:val="20"/>
          <w:szCs w:val="20"/>
        </w:rPr>
      </w:pPr>
      <w:r>
        <w:rPr>
          <w:sz w:val="20"/>
          <w:szCs w:val="20"/>
        </w:rPr>
        <w:t> Исполнитель не несет ответственности за техническое состояние транспортного средства после проведения технического осмотра, за скрытые неисправности, которые невозможно выявить при проведении технического осмотра в объеме и порядке, установленном действующим законодательством Российской Федерации, а также за неисправности, возникшие после проведения технического осмотра.</w:t>
      </w:r>
    </w:p>
    <w:p w14:paraId="1053DD26">
      <w:pPr>
        <w:pStyle w:val="6"/>
        <w:spacing w:before="0" w:beforeAutospacing="0" w:after="0" w:afterAutospacing="0"/>
        <w:jc w:val="both"/>
        <w:rPr>
          <w:sz w:val="20"/>
          <w:szCs w:val="20"/>
        </w:rPr>
      </w:pPr>
      <w:r>
        <w:rPr>
          <w:sz w:val="20"/>
          <w:szCs w:val="20"/>
        </w:rPr>
        <w:t xml:space="preserve">4.6.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w:t>
      </w:r>
      <w:r>
        <w:rPr>
          <w:sz w:val="20"/>
          <w:szCs w:val="20"/>
        </w:rPr>
        <w:br w:type="textWrapping"/>
      </w:r>
      <w:r>
        <w:rPr>
          <w:sz w:val="20"/>
          <w:szCs w:val="20"/>
        </w:rPr>
        <w:t>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14:paraId="613AD1E1">
      <w:pPr>
        <w:pStyle w:val="6"/>
        <w:spacing w:before="0" w:beforeAutospacing="0" w:after="0" w:afterAutospacing="0"/>
        <w:jc w:val="center"/>
        <w:rPr>
          <w:sz w:val="20"/>
          <w:szCs w:val="20"/>
        </w:rPr>
      </w:pPr>
    </w:p>
    <w:p w14:paraId="5DFD5C72">
      <w:pPr>
        <w:pStyle w:val="6"/>
        <w:spacing w:before="0" w:beforeAutospacing="0" w:after="0" w:afterAutospacing="0"/>
        <w:jc w:val="center"/>
        <w:rPr>
          <w:b/>
          <w:sz w:val="20"/>
          <w:szCs w:val="20"/>
        </w:rPr>
      </w:pPr>
      <w:r>
        <w:rPr>
          <w:b/>
          <w:sz w:val="20"/>
          <w:szCs w:val="20"/>
        </w:rPr>
        <w:t>5. Срок действия и порядок изменения и расторжения договора</w:t>
      </w:r>
    </w:p>
    <w:p w14:paraId="4F17F443">
      <w:pPr>
        <w:pStyle w:val="6"/>
        <w:spacing w:before="0" w:beforeAutospacing="0" w:after="0" w:afterAutospacing="0"/>
        <w:jc w:val="both"/>
        <w:rPr>
          <w:b/>
          <w:sz w:val="20"/>
          <w:szCs w:val="20"/>
        </w:rPr>
      </w:pPr>
      <w:r>
        <w:rPr>
          <w:sz w:val="20"/>
          <w:szCs w:val="20"/>
        </w:rPr>
        <w:t xml:space="preserve">5.1. Настоящий договор вступает в силу с момента его подписания Сторонами и </w:t>
      </w:r>
      <w:r>
        <w:rPr>
          <w:b/>
          <w:color w:val="7030A0"/>
          <w:sz w:val="20"/>
          <w:szCs w:val="20"/>
        </w:rPr>
        <w:t>действует до 30.12.2026.</w:t>
      </w:r>
      <w:r>
        <w:rPr>
          <w:b/>
          <w:sz w:val="20"/>
          <w:szCs w:val="20"/>
        </w:rPr>
        <w:t xml:space="preserve"> </w:t>
      </w:r>
    </w:p>
    <w:p w14:paraId="29B8FE02">
      <w:pPr>
        <w:pStyle w:val="6"/>
        <w:spacing w:before="0" w:beforeAutospacing="0" w:after="0" w:afterAutospacing="0"/>
        <w:jc w:val="both"/>
        <w:rPr>
          <w:sz w:val="20"/>
          <w:szCs w:val="20"/>
        </w:rPr>
      </w:pPr>
      <w:r>
        <w:rPr>
          <w:sz w:val="20"/>
          <w:szCs w:val="20"/>
        </w:rPr>
        <w:t>5.2. Настоящий Договор может быть изменен по соглашению Сторон, составленному в письменной форме.</w:t>
      </w:r>
    </w:p>
    <w:p w14:paraId="5F7B8C3A">
      <w:pPr>
        <w:pStyle w:val="6"/>
        <w:spacing w:before="0" w:beforeAutospacing="0" w:after="0" w:afterAutospacing="0"/>
        <w:jc w:val="both"/>
        <w:rPr>
          <w:sz w:val="20"/>
          <w:szCs w:val="20"/>
        </w:rPr>
      </w:pPr>
      <w:r>
        <w:rPr>
          <w:sz w:val="20"/>
          <w:szCs w:val="20"/>
        </w:rPr>
        <w:t>5.3. Настоящий Договор может быть расторгнут:</w:t>
      </w:r>
    </w:p>
    <w:p w14:paraId="59950CFF">
      <w:pPr>
        <w:pStyle w:val="6"/>
        <w:spacing w:before="0" w:beforeAutospacing="0" w:after="0" w:afterAutospacing="0"/>
        <w:jc w:val="both"/>
        <w:rPr>
          <w:sz w:val="20"/>
          <w:szCs w:val="20"/>
        </w:rPr>
      </w:pPr>
      <w:r>
        <w:rPr>
          <w:sz w:val="20"/>
          <w:szCs w:val="20"/>
        </w:rPr>
        <w:t>5.3.1. по соглашению Сторон;</w:t>
      </w:r>
    </w:p>
    <w:p w14:paraId="50DCFD01">
      <w:pPr>
        <w:pStyle w:val="6"/>
        <w:spacing w:before="0" w:beforeAutospacing="0" w:after="0" w:afterAutospacing="0"/>
        <w:jc w:val="both"/>
        <w:rPr>
          <w:sz w:val="20"/>
          <w:szCs w:val="20"/>
        </w:rPr>
      </w:pPr>
      <w:r>
        <w:rPr>
          <w:sz w:val="20"/>
          <w:szCs w:val="20"/>
        </w:rPr>
        <w:t>5.3.2. в одностороннем порядке в соответствии с условиями настоящего Договора;</w:t>
      </w:r>
    </w:p>
    <w:p w14:paraId="5953D1A2">
      <w:pPr>
        <w:pStyle w:val="6"/>
        <w:spacing w:before="0" w:beforeAutospacing="0" w:after="0" w:afterAutospacing="0"/>
        <w:jc w:val="both"/>
        <w:rPr>
          <w:sz w:val="20"/>
          <w:szCs w:val="20"/>
        </w:rPr>
      </w:pPr>
      <w:r>
        <w:rPr>
          <w:sz w:val="20"/>
          <w:szCs w:val="20"/>
        </w:rPr>
        <w:t>5.3.3. по решению суда в соответствии с законодательством Российской Федерации.</w:t>
      </w:r>
    </w:p>
    <w:p w14:paraId="37506E3B">
      <w:pPr>
        <w:pStyle w:val="6"/>
        <w:spacing w:before="0" w:beforeAutospacing="0" w:after="0" w:afterAutospacing="0"/>
        <w:jc w:val="both"/>
        <w:rPr>
          <w:sz w:val="20"/>
          <w:szCs w:val="20"/>
        </w:rPr>
      </w:pPr>
    </w:p>
    <w:p w14:paraId="03DC9ADF">
      <w:pPr>
        <w:pStyle w:val="6"/>
        <w:spacing w:before="0" w:beforeAutospacing="0" w:after="0" w:afterAutospacing="0"/>
        <w:jc w:val="center"/>
        <w:rPr>
          <w:b/>
          <w:sz w:val="20"/>
          <w:szCs w:val="20"/>
        </w:rPr>
      </w:pPr>
      <w:r>
        <w:rPr>
          <w:b/>
          <w:sz w:val="20"/>
          <w:szCs w:val="20"/>
        </w:rPr>
        <w:t>6. Дополнительные условия</w:t>
      </w:r>
    </w:p>
    <w:p w14:paraId="347FD2B8">
      <w:pPr>
        <w:pStyle w:val="6"/>
        <w:spacing w:before="0" w:beforeAutospacing="0" w:after="0" w:afterAutospacing="0"/>
        <w:jc w:val="both"/>
        <w:rPr>
          <w:sz w:val="20"/>
          <w:szCs w:val="20"/>
        </w:rPr>
      </w:pPr>
      <w:r>
        <w:rPr>
          <w:sz w:val="20"/>
          <w:szCs w:val="20"/>
        </w:rPr>
        <w:t>6.1. Во всем, что не урегулировано настоящим Договором, Стороны руководствуются законодательством Российской Федерации.</w:t>
      </w:r>
    </w:p>
    <w:p w14:paraId="09E534E5">
      <w:pPr>
        <w:pStyle w:val="6"/>
        <w:spacing w:before="0" w:beforeAutospacing="0" w:after="0" w:afterAutospacing="0"/>
        <w:jc w:val="both"/>
        <w:rPr>
          <w:sz w:val="20"/>
          <w:szCs w:val="20"/>
        </w:rPr>
      </w:pPr>
      <w:r>
        <w:rPr>
          <w:sz w:val="20"/>
          <w:szCs w:val="20"/>
        </w:rPr>
        <w:t xml:space="preserve">6.2. Стороны принимают все меры к разрешению споров и разногласий на основе взаимной договоренности. В случае недостижения договоренности все споры и разногласия решаются в судебном порядке </w:t>
      </w:r>
      <w:r>
        <w:rPr>
          <w:sz w:val="20"/>
          <w:szCs w:val="20"/>
        </w:rPr>
        <w:br w:type="textWrapping"/>
      </w:r>
      <w:r>
        <w:rPr>
          <w:sz w:val="20"/>
          <w:szCs w:val="20"/>
        </w:rPr>
        <w:t>в соответствии с законодательством Российской Федерации.</w:t>
      </w:r>
    </w:p>
    <w:p w14:paraId="356E8818">
      <w:pPr>
        <w:pStyle w:val="6"/>
        <w:spacing w:before="0" w:beforeAutospacing="0" w:after="0" w:afterAutospacing="0"/>
        <w:jc w:val="both"/>
        <w:rPr>
          <w:sz w:val="20"/>
          <w:szCs w:val="20"/>
        </w:rPr>
      </w:pPr>
      <w:r>
        <w:rPr>
          <w:sz w:val="20"/>
          <w:szCs w:val="20"/>
        </w:rPr>
        <w:t xml:space="preserve">6.3. Настоящий Договор составлен в двух экземплярах, имеющих одинаковую юридическую силу, </w:t>
      </w:r>
      <w:r>
        <w:rPr>
          <w:sz w:val="20"/>
          <w:szCs w:val="20"/>
        </w:rPr>
        <w:br w:type="textWrapping"/>
      </w:r>
      <w:r>
        <w:rPr>
          <w:sz w:val="20"/>
          <w:szCs w:val="20"/>
        </w:rPr>
        <w:t>по одному экземпляру для каждой из Сторон.</w:t>
      </w:r>
    </w:p>
    <w:p w14:paraId="16DFFBF3">
      <w:pPr>
        <w:pStyle w:val="6"/>
        <w:spacing w:before="0" w:beforeAutospacing="0" w:after="0" w:afterAutospacing="0"/>
        <w:jc w:val="both"/>
        <w:rPr>
          <w:sz w:val="20"/>
          <w:szCs w:val="20"/>
        </w:rPr>
      </w:pPr>
    </w:p>
    <w:p w14:paraId="6793D1C8">
      <w:pPr>
        <w:pStyle w:val="6"/>
        <w:spacing w:before="0" w:beforeAutospacing="0" w:after="0" w:afterAutospacing="0"/>
        <w:jc w:val="center"/>
        <w:rPr>
          <w:b/>
        </w:rPr>
      </w:pPr>
      <w:r>
        <w:rPr>
          <w:b/>
          <w:sz w:val="20"/>
          <w:szCs w:val="20"/>
        </w:rPr>
        <w:t>7. Адреса и реквизиты сторон</w:t>
      </w:r>
    </w:p>
    <w:tbl>
      <w:tblPr>
        <w:tblStyle w:val="3"/>
        <w:tblpPr w:leftFromText="180" w:rightFromText="180" w:vertAnchor="text" w:horzAnchor="margin" w:tblpY="12"/>
        <w:tblOverlap w:val="never"/>
        <w:tblW w:w="10012" w:type="dxa"/>
        <w:tblInd w:w="0" w:type="dxa"/>
        <w:tblLayout w:type="fixed"/>
        <w:tblCellMar>
          <w:top w:w="0" w:type="dxa"/>
          <w:left w:w="108" w:type="dxa"/>
          <w:bottom w:w="0" w:type="dxa"/>
          <w:right w:w="108" w:type="dxa"/>
        </w:tblCellMar>
      </w:tblPr>
      <w:tblGrid>
        <w:gridCol w:w="5419"/>
        <w:gridCol w:w="4593"/>
      </w:tblGrid>
      <w:tr w14:paraId="7F152830">
        <w:tblPrEx>
          <w:tblCellMar>
            <w:top w:w="0" w:type="dxa"/>
            <w:left w:w="108" w:type="dxa"/>
            <w:bottom w:w="0" w:type="dxa"/>
            <w:right w:w="108" w:type="dxa"/>
          </w:tblCellMar>
        </w:tblPrEx>
        <w:trPr>
          <w:trHeight w:val="6246" w:hRule="atLeast"/>
        </w:trPr>
        <w:tc>
          <w:tcPr>
            <w:tcW w:w="5419" w:type="dxa"/>
          </w:tcPr>
          <w:p w14:paraId="44D75BA6">
            <w:pPr>
              <w:pStyle w:val="12"/>
              <w:shd w:val="clear" w:color="auto" w:fill="auto"/>
              <w:spacing w:line="240" w:lineRule="auto"/>
              <w:jc w:val="center"/>
              <w:rPr>
                <w:rFonts w:ascii="Times New Roman" w:hAnsi="Times New Roman" w:cs="Times New Roman"/>
                <w:sz w:val="20"/>
                <w:szCs w:val="20"/>
              </w:rPr>
            </w:pPr>
            <w:r>
              <w:rPr>
                <w:rFonts w:ascii="Times New Roman" w:hAnsi="Times New Roman" w:cs="Times New Roman"/>
                <w:sz w:val="20"/>
                <w:szCs w:val="20"/>
              </w:rPr>
              <w:t>Заказчик:</w:t>
            </w:r>
          </w:p>
          <w:p w14:paraId="0E5C2C69">
            <w:pPr>
              <w:widowControl w:val="0"/>
              <w:spacing w:after="0" w:line="240" w:lineRule="auto"/>
              <w:jc w:val="center"/>
              <w:rPr>
                <w:rFonts w:cs="Times New Roman"/>
                <w:sz w:val="20"/>
                <w:lang w:val="ru-RU"/>
              </w:rPr>
            </w:pPr>
            <w:r>
              <w:rPr>
                <w:rFonts w:cs="Times New Roman"/>
                <w:sz w:val="20"/>
                <w:lang w:val="ru-RU"/>
              </w:rPr>
              <w:t xml:space="preserve"> ФКУ ИК-2 УФСИН России</w:t>
            </w:r>
          </w:p>
          <w:p w14:paraId="4EB8ED6A">
            <w:pPr>
              <w:widowControl w:val="0"/>
              <w:spacing w:after="0" w:line="240" w:lineRule="auto"/>
              <w:jc w:val="center"/>
              <w:rPr>
                <w:rFonts w:cs="Times New Roman"/>
                <w:sz w:val="20"/>
                <w:lang w:val="ru-RU"/>
              </w:rPr>
            </w:pPr>
            <w:r>
              <w:rPr>
                <w:rFonts w:cs="Times New Roman"/>
                <w:sz w:val="20"/>
                <w:lang w:val="ru-RU"/>
              </w:rPr>
              <w:t>по Сахалинской области</w:t>
            </w:r>
          </w:p>
          <w:p w14:paraId="2FAA9052">
            <w:pPr>
              <w:widowControl w:val="0"/>
              <w:spacing w:after="0" w:line="240" w:lineRule="auto"/>
              <w:rPr>
                <w:rFonts w:cs="Times New Roman"/>
                <w:sz w:val="20"/>
                <w:lang w:val="ru-RU"/>
              </w:rPr>
            </w:pPr>
          </w:p>
          <w:p w14:paraId="55688A1C">
            <w:pPr>
              <w:spacing w:after="0" w:line="240" w:lineRule="auto"/>
              <w:rPr>
                <w:rFonts w:eastAsia="Calibri" w:cs="Times New Roman"/>
                <w:sz w:val="20"/>
                <w:lang w:val="ru-RU"/>
              </w:rPr>
            </w:pPr>
            <w:r>
              <w:rPr>
                <w:rFonts w:eastAsia="Calibri" w:cs="Times New Roman"/>
                <w:sz w:val="20"/>
                <w:lang w:val="ru-RU"/>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2F3D9803">
            <w:pPr>
              <w:spacing w:after="0" w:line="240" w:lineRule="auto"/>
              <w:rPr>
                <w:rFonts w:eastAsia="Calibri" w:cs="Times New Roman"/>
                <w:b/>
                <w:sz w:val="20"/>
                <w:lang w:val="ru-RU"/>
              </w:rPr>
            </w:pPr>
            <w:r>
              <w:rPr>
                <w:rFonts w:eastAsia="Calibri" w:cs="Times New Roman"/>
                <w:b/>
                <w:sz w:val="20"/>
                <w:lang w:val="ru-RU"/>
              </w:rPr>
              <w:t>Место нахождения:</w:t>
            </w:r>
          </w:p>
          <w:p w14:paraId="3DA812F9">
            <w:pPr>
              <w:tabs>
                <w:tab w:val="left" w:pos="1276"/>
              </w:tabs>
              <w:spacing w:after="0" w:line="240" w:lineRule="auto"/>
              <w:jc w:val="both"/>
              <w:rPr>
                <w:rFonts w:cs="Times New Roman"/>
                <w:sz w:val="20"/>
                <w:lang w:val="ru-RU"/>
              </w:rPr>
            </w:pPr>
            <w:r>
              <w:rPr>
                <w:rFonts w:cs="Times New Roman"/>
                <w:sz w:val="20"/>
                <w:lang w:val="ru-RU"/>
              </w:rPr>
              <w:t xml:space="preserve">694350, Российская Федерация, Сахалинская область, </w:t>
            </w:r>
            <w:r>
              <w:rPr>
                <w:rFonts w:cs="Times New Roman"/>
                <w:sz w:val="20"/>
                <w:lang w:val="ru-RU"/>
              </w:rPr>
              <w:br w:type="textWrapping"/>
            </w:r>
            <w:r>
              <w:rPr>
                <w:rFonts w:cs="Times New Roman"/>
                <w:sz w:val="20"/>
                <w:lang w:val="ru-RU"/>
              </w:rPr>
              <w:t>пгт. Смирных, ул. Полевая, д. 1</w:t>
            </w:r>
          </w:p>
          <w:p w14:paraId="0E669B1C">
            <w:pPr>
              <w:spacing w:after="0" w:line="240" w:lineRule="auto"/>
              <w:rPr>
                <w:rFonts w:eastAsia="Calibri" w:cs="Times New Roman"/>
                <w:sz w:val="20"/>
                <w:lang w:val="ru-RU"/>
              </w:rPr>
            </w:pPr>
            <w:r>
              <w:rPr>
                <w:rFonts w:cs="Times New Roman"/>
                <w:sz w:val="20"/>
                <w:lang w:val="ru-RU"/>
              </w:rPr>
              <w:t>тел /факс 8(42452) 4-25-11, 4-10-02</w:t>
            </w:r>
          </w:p>
          <w:p w14:paraId="462BEF2B">
            <w:pPr>
              <w:spacing w:after="0" w:line="240" w:lineRule="auto"/>
              <w:rPr>
                <w:rFonts w:eastAsia="Calibri" w:cs="Times New Roman"/>
                <w:b/>
                <w:sz w:val="20"/>
                <w:lang w:val="ru-RU"/>
              </w:rPr>
            </w:pPr>
            <w:r>
              <w:rPr>
                <w:rFonts w:eastAsia="Calibri" w:cs="Times New Roman"/>
                <w:b/>
                <w:sz w:val="20"/>
                <w:lang w:val="ru-RU"/>
              </w:rPr>
              <w:t xml:space="preserve">Банковские реквизиты: </w:t>
            </w:r>
          </w:p>
          <w:p w14:paraId="48E0C16D">
            <w:pPr>
              <w:tabs>
                <w:tab w:val="left" w:pos="1276"/>
                <w:tab w:val="left" w:pos="1418"/>
              </w:tabs>
              <w:spacing w:after="0" w:line="240" w:lineRule="auto"/>
              <w:jc w:val="both"/>
              <w:rPr>
                <w:rFonts w:cs="Times New Roman"/>
                <w:sz w:val="20"/>
                <w:lang w:val="ru-RU"/>
              </w:rPr>
            </w:pPr>
            <w:r>
              <w:rPr>
                <w:rFonts w:cs="Times New Roman"/>
                <w:color w:val="000000"/>
                <w:sz w:val="20"/>
                <w:lang w:val="ru-RU"/>
              </w:rPr>
              <w:t xml:space="preserve">Получатель: </w:t>
            </w:r>
            <w:r>
              <w:rPr>
                <w:rFonts w:cs="Times New Roman"/>
                <w:sz w:val="20"/>
                <w:lang w:val="ru-RU"/>
              </w:rPr>
              <w:t xml:space="preserve">УФК по Приморскому краю (ФКУ ИК-2 УФСИН России по Сахалинской области) л/с 036112661140 </w:t>
            </w:r>
          </w:p>
          <w:p w14:paraId="727C5955">
            <w:pPr>
              <w:tabs>
                <w:tab w:val="left" w:pos="1276"/>
                <w:tab w:val="left" w:pos="1418"/>
              </w:tabs>
              <w:spacing w:after="0" w:line="240" w:lineRule="auto"/>
              <w:jc w:val="both"/>
              <w:rPr>
                <w:rFonts w:cs="Times New Roman"/>
                <w:sz w:val="20"/>
                <w:lang w:val="ru-RU"/>
              </w:rPr>
            </w:pPr>
            <w:r>
              <w:rPr>
                <w:rFonts w:cs="Times New Roman"/>
                <w:sz w:val="20"/>
                <w:lang w:val="ru-RU"/>
              </w:rPr>
              <w:t xml:space="preserve">р/с 03211643000000012004 ДАЛЬНЕВОСТОЧНОЕ ГУ БАНКА РОССИИ // УФК по Приморскому краю,  </w:t>
            </w:r>
            <w:r>
              <w:rPr>
                <w:rFonts w:cs="Times New Roman"/>
                <w:sz w:val="20"/>
                <w:lang w:val="ru-RU"/>
              </w:rPr>
              <w:br w:type="textWrapping"/>
            </w:r>
            <w:r>
              <w:rPr>
                <w:rFonts w:cs="Times New Roman"/>
                <w:sz w:val="20"/>
                <w:lang w:val="ru-RU"/>
              </w:rPr>
              <w:t>г. Владивосток</w:t>
            </w:r>
          </w:p>
          <w:p w14:paraId="709F024C">
            <w:pPr>
              <w:widowControl w:val="0"/>
              <w:autoSpaceDE w:val="0"/>
              <w:autoSpaceDN w:val="0"/>
              <w:adjustRightInd w:val="0"/>
              <w:spacing w:after="0" w:line="240" w:lineRule="auto"/>
              <w:jc w:val="both"/>
              <w:rPr>
                <w:rFonts w:cs="Times New Roman"/>
                <w:sz w:val="20"/>
                <w:lang w:val="ru-RU"/>
              </w:rPr>
            </w:pPr>
            <w:r>
              <w:rPr>
                <w:rFonts w:cs="Times New Roman"/>
                <w:sz w:val="20"/>
                <w:lang w:val="ru-RU"/>
              </w:rPr>
              <w:t>к/с 40102810545370000012 БИК 010507002</w:t>
            </w:r>
          </w:p>
          <w:p w14:paraId="2692205C">
            <w:pPr>
              <w:spacing w:after="0" w:line="240" w:lineRule="auto"/>
              <w:rPr>
                <w:rFonts w:eastAsia="Calibri" w:cs="Times New Roman"/>
                <w:sz w:val="20"/>
                <w:lang w:val="ru-RU"/>
              </w:rPr>
            </w:pPr>
            <w:r>
              <w:rPr>
                <w:rFonts w:eastAsia="Calibri" w:cs="Times New Roman"/>
                <w:sz w:val="20"/>
                <w:lang w:val="ru-RU"/>
              </w:rPr>
              <w:t>ОКТМО 64746000051, ОКОГУ 1318010</w:t>
            </w:r>
          </w:p>
          <w:p w14:paraId="4EC7154F">
            <w:pPr>
              <w:widowControl w:val="0"/>
              <w:spacing w:after="0" w:line="240" w:lineRule="auto"/>
              <w:rPr>
                <w:rFonts w:eastAsia="Calibri" w:cs="Times New Roman"/>
                <w:sz w:val="20"/>
                <w:lang w:val="ru-RU"/>
              </w:rPr>
            </w:pPr>
            <w:r>
              <w:rPr>
                <w:rFonts w:eastAsia="Calibri" w:cs="Times New Roman"/>
                <w:sz w:val="20"/>
                <w:lang w:val="ru-RU"/>
              </w:rPr>
              <w:t>ОКПО 08826768, ОКФС 12, ОКОПФ 75104</w:t>
            </w:r>
          </w:p>
          <w:p w14:paraId="21609BF5">
            <w:pPr>
              <w:widowControl w:val="0"/>
              <w:spacing w:after="0" w:line="240" w:lineRule="auto"/>
              <w:rPr>
                <w:rFonts w:eastAsia="Calibri" w:cs="Times New Roman"/>
                <w:sz w:val="20"/>
                <w:lang w:val="ru-RU"/>
              </w:rPr>
            </w:pPr>
          </w:p>
          <w:p w14:paraId="6510DAB0">
            <w:pPr>
              <w:spacing w:after="0" w:line="240" w:lineRule="auto"/>
              <w:rPr>
                <w:rFonts w:eastAsia="Calibri" w:cs="Times New Roman"/>
                <w:sz w:val="20"/>
                <w:lang w:val="ru-RU"/>
              </w:rPr>
            </w:pPr>
            <w:r>
              <w:rPr>
                <w:rFonts w:eastAsia="Calibri" w:cs="Times New Roman"/>
                <w:sz w:val="20"/>
                <w:lang w:val="ru-RU"/>
              </w:rPr>
              <w:t xml:space="preserve">Врио начальника учреждения </w:t>
            </w:r>
            <w:r>
              <w:rPr>
                <w:rFonts w:eastAsia="Calibri" w:cs="Times New Roman"/>
                <w:sz w:val="20"/>
                <w:lang w:val="ru-RU"/>
              </w:rPr>
              <w:br w:type="textWrapping"/>
            </w:r>
            <w:r>
              <w:rPr>
                <w:rFonts w:eastAsia="Calibri" w:cs="Times New Roman"/>
                <w:sz w:val="20"/>
                <w:lang w:val="ru-RU"/>
              </w:rPr>
              <w:t>ФКУ ИК-2 УФСИН</w:t>
            </w:r>
          </w:p>
          <w:p w14:paraId="212F9982">
            <w:pPr>
              <w:spacing w:after="0" w:line="240" w:lineRule="auto"/>
              <w:rPr>
                <w:rFonts w:eastAsia="Calibri" w:cs="Times New Roman"/>
                <w:sz w:val="20"/>
                <w:lang w:val="ru-RU"/>
              </w:rPr>
            </w:pPr>
            <w:r>
              <w:rPr>
                <w:rFonts w:eastAsia="Calibri" w:cs="Times New Roman"/>
                <w:sz w:val="20"/>
                <w:lang w:val="ru-RU"/>
              </w:rPr>
              <w:t>России по Сахалинской области</w:t>
            </w:r>
          </w:p>
          <w:p w14:paraId="1D4EC4E6">
            <w:pPr>
              <w:widowControl w:val="0"/>
              <w:overflowPunct w:val="0"/>
              <w:autoSpaceDE w:val="0"/>
              <w:autoSpaceDN w:val="0"/>
              <w:adjustRightInd w:val="0"/>
              <w:spacing w:after="0" w:line="240" w:lineRule="auto"/>
              <w:jc w:val="both"/>
              <w:rPr>
                <w:rFonts w:cs="Times New Roman"/>
                <w:b/>
                <w:color w:val="000000"/>
                <w:sz w:val="20"/>
                <w:lang w:val="ru-RU"/>
              </w:rPr>
            </w:pPr>
          </w:p>
          <w:p w14:paraId="2E646D1A">
            <w:pPr>
              <w:spacing w:after="0" w:line="240" w:lineRule="auto"/>
              <w:rPr>
                <w:rFonts w:eastAsia="Calibri" w:cs="Times New Roman"/>
                <w:sz w:val="20"/>
                <w:lang w:val="ru-RU"/>
              </w:rPr>
            </w:pPr>
            <w:r>
              <w:rPr>
                <w:rFonts w:eastAsia="Calibri" w:cs="Times New Roman"/>
                <w:sz w:val="20"/>
                <w:lang w:val="ru-RU"/>
              </w:rPr>
              <w:t>______________________ А.Л. Мунатов</w:t>
            </w:r>
          </w:p>
          <w:p w14:paraId="632338DB">
            <w:pPr>
              <w:widowControl w:val="0"/>
              <w:spacing w:after="0" w:line="240" w:lineRule="auto"/>
              <w:rPr>
                <w:rFonts w:cs="Times New Roman"/>
                <w:sz w:val="20"/>
              </w:rPr>
            </w:pPr>
            <w:r>
              <w:rPr>
                <w:rFonts w:eastAsia="Calibri" w:cs="Times New Roman"/>
                <w:sz w:val="20"/>
              </w:rPr>
              <w:t>М.П.</w:t>
            </w:r>
          </w:p>
        </w:tc>
        <w:tc>
          <w:tcPr>
            <w:tcW w:w="4593" w:type="dxa"/>
          </w:tcPr>
          <w:p w14:paraId="18CFB362">
            <w:pPr>
              <w:pStyle w:val="12"/>
              <w:shd w:val="clear" w:color="auto" w:fill="auto"/>
              <w:spacing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14:paraId="6867EEEB">
            <w:pPr>
              <w:widowControl w:val="0"/>
              <w:spacing w:after="0" w:line="240" w:lineRule="auto"/>
              <w:rPr>
                <w:rFonts w:cs="Times New Roman"/>
                <w:sz w:val="20"/>
                <w:lang w:val="ru-RU"/>
              </w:rPr>
            </w:pPr>
          </w:p>
          <w:p w14:paraId="39B170DE">
            <w:pPr>
              <w:widowControl w:val="0"/>
              <w:spacing w:after="0" w:line="240" w:lineRule="auto"/>
              <w:rPr>
                <w:rFonts w:cs="Times New Roman"/>
                <w:sz w:val="20"/>
                <w:lang w:val="ru-RU"/>
              </w:rPr>
            </w:pPr>
          </w:p>
          <w:p w14:paraId="11EA822A">
            <w:pPr>
              <w:widowControl w:val="0"/>
              <w:spacing w:after="0" w:line="240" w:lineRule="auto"/>
              <w:rPr>
                <w:rFonts w:cs="Times New Roman"/>
                <w:sz w:val="20"/>
                <w:lang w:val="ru-RU"/>
              </w:rPr>
            </w:pPr>
          </w:p>
          <w:p w14:paraId="3B63A42E">
            <w:pPr>
              <w:pStyle w:val="6"/>
              <w:spacing w:before="0" w:beforeAutospacing="0" w:after="0" w:afterAutospacing="0"/>
              <w:rPr>
                <w:sz w:val="20"/>
                <w:szCs w:val="20"/>
              </w:rPr>
            </w:pPr>
            <w:r>
              <w:rPr>
                <w:sz w:val="20"/>
                <w:szCs w:val="20"/>
              </w:rPr>
              <w:t xml:space="preserve">ОГРНИП </w:t>
            </w:r>
          </w:p>
          <w:p w14:paraId="2B202D0F">
            <w:pPr>
              <w:pStyle w:val="6"/>
              <w:spacing w:before="0" w:beforeAutospacing="0" w:after="0" w:afterAutospacing="0"/>
              <w:rPr>
                <w:sz w:val="20"/>
                <w:szCs w:val="20"/>
              </w:rPr>
            </w:pPr>
            <w:r>
              <w:rPr>
                <w:sz w:val="20"/>
                <w:szCs w:val="20"/>
              </w:rPr>
              <w:t xml:space="preserve">ИНН </w:t>
            </w:r>
          </w:p>
          <w:p w14:paraId="56B5AD6C">
            <w:pPr>
              <w:pStyle w:val="6"/>
              <w:spacing w:before="0" w:beforeAutospacing="0" w:after="0" w:afterAutospacing="0"/>
              <w:rPr>
                <w:sz w:val="20"/>
                <w:szCs w:val="20"/>
              </w:rPr>
            </w:pPr>
            <w:r>
              <w:rPr>
                <w:rFonts w:eastAsia="Calibri"/>
                <w:sz w:val="20"/>
                <w:szCs w:val="20"/>
                <w:lang w:eastAsia="en-US"/>
              </w:rPr>
              <w:t>Адрес места нахождения:</w:t>
            </w:r>
          </w:p>
          <w:p w14:paraId="00BA4B93">
            <w:pPr>
              <w:spacing w:after="0" w:line="240" w:lineRule="auto"/>
              <w:rPr>
                <w:rFonts w:eastAsia="Calibri" w:cs="Times New Roman"/>
                <w:sz w:val="20"/>
                <w:lang w:val="ru-RU"/>
              </w:rPr>
            </w:pPr>
          </w:p>
          <w:p w14:paraId="6F9872A5">
            <w:pPr>
              <w:spacing w:after="0" w:line="240" w:lineRule="auto"/>
              <w:rPr>
                <w:rFonts w:eastAsia="Calibri" w:cs="Times New Roman"/>
                <w:sz w:val="20"/>
                <w:lang w:val="ru-RU"/>
              </w:rPr>
            </w:pPr>
            <w:r>
              <w:rPr>
                <w:rFonts w:eastAsia="Calibri" w:cs="Times New Roman"/>
                <w:sz w:val="20"/>
                <w:lang w:val="ru-RU"/>
              </w:rPr>
              <w:t>Банковские реквизиты:</w:t>
            </w:r>
          </w:p>
          <w:p w14:paraId="64C8944C">
            <w:pPr>
              <w:pStyle w:val="6"/>
              <w:spacing w:before="0" w:beforeAutospacing="0" w:after="0" w:afterAutospacing="0"/>
              <w:rPr>
                <w:sz w:val="20"/>
                <w:szCs w:val="20"/>
              </w:rPr>
            </w:pPr>
            <w:r>
              <w:rPr>
                <w:sz w:val="20"/>
                <w:szCs w:val="20"/>
              </w:rPr>
              <w:t xml:space="preserve">Расчетный счет </w:t>
            </w:r>
          </w:p>
          <w:p w14:paraId="65DAF742">
            <w:pPr>
              <w:spacing w:after="0" w:line="240" w:lineRule="auto"/>
              <w:rPr>
                <w:rFonts w:eastAsia="Calibri" w:cs="Times New Roman"/>
                <w:sz w:val="20"/>
                <w:lang w:val="ru-RU"/>
              </w:rPr>
            </w:pPr>
            <w:r>
              <w:rPr>
                <w:rFonts w:eastAsia="Calibri" w:cs="Times New Roman"/>
                <w:sz w:val="20"/>
                <w:lang w:val="ru-RU"/>
              </w:rPr>
              <w:t xml:space="preserve">Наименование банка: </w:t>
            </w:r>
          </w:p>
          <w:p w14:paraId="44F70F11">
            <w:pPr>
              <w:spacing w:after="0" w:line="240" w:lineRule="auto"/>
              <w:rPr>
                <w:rFonts w:eastAsia="Calibri" w:cs="Times New Roman"/>
                <w:sz w:val="20"/>
                <w:lang w:val="ru-RU"/>
              </w:rPr>
            </w:pPr>
            <w:r>
              <w:rPr>
                <w:rFonts w:eastAsia="Calibri" w:cs="Times New Roman"/>
                <w:sz w:val="20"/>
                <w:lang w:val="ru-RU"/>
              </w:rPr>
              <w:t xml:space="preserve">Адрес банка: </w:t>
            </w:r>
          </w:p>
          <w:p w14:paraId="76CAFBAF">
            <w:pPr>
              <w:spacing w:after="0" w:line="240" w:lineRule="auto"/>
              <w:rPr>
                <w:rFonts w:eastAsia="Calibri" w:cs="Times New Roman"/>
                <w:sz w:val="20"/>
                <w:lang w:val="ru-RU"/>
              </w:rPr>
            </w:pPr>
            <w:r>
              <w:rPr>
                <w:rFonts w:eastAsia="Calibri" w:cs="Times New Roman"/>
                <w:sz w:val="20"/>
                <w:lang w:val="ru-RU"/>
              </w:rPr>
              <w:t xml:space="preserve">Корреспондентский счет: </w:t>
            </w:r>
          </w:p>
          <w:p w14:paraId="6A96FE5E">
            <w:pPr>
              <w:spacing w:after="0" w:line="240" w:lineRule="auto"/>
              <w:rPr>
                <w:rFonts w:eastAsia="Calibri" w:cs="Times New Roman"/>
                <w:sz w:val="20"/>
                <w:lang w:val="ru-RU"/>
              </w:rPr>
            </w:pPr>
            <w:r>
              <w:rPr>
                <w:rFonts w:eastAsia="Calibri" w:cs="Times New Roman"/>
                <w:sz w:val="20"/>
                <w:lang w:val="ru-RU"/>
              </w:rPr>
              <w:t xml:space="preserve">БИК: </w:t>
            </w:r>
          </w:p>
          <w:p w14:paraId="4C8FD491">
            <w:pPr>
              <w:widowControl w:val="0"/>
              <w:spacing w:after="0" w:line="240" w:lineRule="auto"/>
              <w:rPr>
                <w:rFonts w:cs="Times New Roman"/>
                <w:sz w:val="20"/>
                <w:lang w:val="ru-RU"/>
              </w:rPr>
            </w:pPr>
            <w:r>
              <w:rPr>
                <w:rFonts w:cs="Times New Roman"/>
                <w:sz w:val="20"/>
                <w:lang w:val="ru-RU"/>
              </w:rPr>
              <w:t xml:space="preserve">телефон </w:t>
            </w:r>
          </w:p>
          <w:p w14:paraId="2619581F">
            <w:pPr>
              <w:widowControl w:val="0"/>
              <w:spacing w:after="0" w:line="240" w:lineRule="auto"/>
              <w:rPr>
                <w:rFonts w:eastAsia="Calibri" w:cs="Times New Roman"/>
                <w:sz w:val="20"/>
              </w:rPr>
            </w:pPr>
            <w:r>
              <w:t xml:space="preserve">e-mail: </w:t>
            </w:r>
            <w:r>
              <w:fldChar w:fldCharType="begin"/>
            </w:r>
            <w:r>
              <w:instrText xml:space="preserve"> HYPERLINK "mailto:to-smirnykh@yandex.ru" </w:instrText>
            </w:r>
            <w:r>
              <w:fldChar w:fldCharType="separate"/>
            </w:r>
            <w:r>
              <w:fldChar w:fldCharType="end"/>
            </w:r>
          </w:p>
          <w:p w14:paraId="5871C62C">
            <w:pPr>
              <w:widowControl w:val="0"/>
              <w:spacing w:after="0" w:line="240" w:lineRule="auto"/>
              <w:rPr>
                <w:rFonts w:cs="Times New Roman"/>
                <w:sz w:val="20"/>
              </w:rPr>
            </w:pPr>
          </w:p>
          <w:p w14:paraId="00DF8BD1">
            <w:pPr>
              <w:widowControl w:val="0"/>
              <w:spacing w:after="0" w:line="240" w:lineRule="auto"/>
              <w:rPr>
                <w:rFonts w:cs="Times New Roman"/>
                <w:sz w:val="20"/>
              </w:rPr>
            </w:pPr>
          </w:p>
          <w:p w14:paraId="7A16C4FB">
            <w:pPr>
              <w:pStyle w:val="5"/>
              <w:spacing w:after="0"/>
              <w:rPr>
                <w:sz w:val="20"/>
                <w:lang w:eastAsia="ru-RU"/>
              </w:rPr>
            </w:pPr>
          </w:p>
          <w:p w14:paraId="17FF7C28">
            <w:pPr>
              <w:pStyle w:val="5"/>
              <w:spacing w:after="0"/>
              <w:rPr>
                <w:sz w:val="20"/>
                <w:lang w:val="ru-RU" w:eastAsia="ru-RU"/>
              </w:rPr>
            </w:pPr>
          </w:p>
          <w:p w14:paraId="670C5D61">
            <w:pPr>
              <w:pStyle w:val="5"/>
              <w:spacing w:after="0"/>
              <w:rPr>
                <w:sz w:val="20"/>
                <w:lang w:val="ru-RU" w:eastAsia="ru-RU"/>
              </w:rPr>
            </w:pPr>
          </w:p>
          <w:p w14:paraId="161E596A">
            <w:pPr>
              <w:pStyle w:val="5"/>
              <w:spacing w:after="0"/>
              <w:rPr>
                <w:sz w:val="20"/>
                <w:lang w:val="ru-RU" w:eastAsia="ru-RU"/>
              </w:rPr>
            </w:pPr>
          </w:p>
          <w:p w14:paraId="5628DC0D">
            <w:pPr>
              <w:pStyle w:val="5"/>
              <w:spacing w:after="0"/>
              <w:rPr>
                <w:sz w:val="20"/>
                <w:lang w:val="ru-RU" w:eastAsia="ru-RU"/>
              </w:rPr>
            </w:pPr>
          </w:p>
          <w:p w14:paraId="21D1DAF2">
            <w:pPr>
              <w:widowControl w:val="0"/>
              <w:overflowPunct w:val="0"/>
              <w:autoSpaceDE w:val="0"/>
              <w:autoSpaceDN w:val="0"/>
              <w:adjustRightInd w:val="0"/>
              <w:spacing w:after="0" w:line="240" w:lineRule="auto"/>
              <w:jc w:val="both"/>
              <w:rPr>
                <w:rFonts w:cs="Times New Roman"/>
                <w:b/>
                <w:color w:val="000000"/>
                <w:sz w:val="20"/>
              </w:rPr>
            </w:pPr>
          </w:p>
          <w:p w14:paraId="65154A71">
            <w:pPr>
              <w:spacing w:after="0" w:line="240" w:lineRule="auto"/>
              <w:rPr>
                <w:rFonts w:eastAsia="Calibri" w:cs="Times New Roman"/>
                <w:sz w:val="20"/>
                <w:lang w:val="ru-RU"/>
              </w:rPr>
            </w:pPr>
            <w:r>
              <w:rPr>
                <w:rFonts w:eastAsia="Calibri" w:cs="Times New Roman"/>
                <w:sz w:val="20"/>
                <w:lang w:val="ru-RU"/>
              </w:rPr>
              <w:t xml:space="preserve">___________________ </w:t>
            </w:r>
          </w:p>
          <w:p w14:paraId="5C3EF7AF">
            <w:pPr>
              <w:pStyle w:val="5"/>
              <w:spacing w:after="0"/>
              <w:rPr>
                <w:sz w:val="20"/>
                <w:lang w:val="ru-RU" w:eastAsia="ru-RU"/>
              </w:rPr>
            </w:pPr>
            <w:r>
              <w:rPr>
                <w:rFonts w:eastAsia="Calibri"/>
                <w:sz w:val="20"/>
                <w:lang w:val="ru-RU"/>
              </w:rPr>
              <w:t>М.П.</w:t>
            </w:r>
          </w:p>
        </w:tc>
      </w:tr>
    </w:tbl>
    <w:p w14:paraId="6C3041E1">
      <w:pPr>
        <w:spacing w:after="0" w:line="240" w:lineRule="auto"/>
        <w:rPr>
          <w:rFonts w:cs="Times New Roman"/>
          <w:lang w:val="ru-RU"/>
        </w:rPr>
      </w:pPr>
    </w:p>
    <w:p w14:paraId="68FA264F">
      <w:pPr>
        <w:spacing w:after="0" w:line="240" w:lineRule="auto"/>
        <w:rPr>
          <w:rFonts w:cs="Times New Roman"/>
          <w:lang w:val="ru-RU"/>
        </w:rPr>
      </w:pPr>
    </w:p>
    <w:p w14:paraId="6A93FD37">
      <w:pPr>
        <w:spacing w:after="0" w:line="240" w:lineRule="auto"/>
        <w:rPr>
          <w:rFonts w:cs="Times New Roman"/>
          <w:lang w:val="ru-RU"/>
        </w:rPr>
      </w:pPr>
    </w:p>
    <w:p w14:paraId="3E159530">
      <w:pPr>
        <w:spacing w:after="0" w:line="240" w:lineRule="auto"/>
        <w:rPr>
          <w:rFonts w:cs="Times New Roman"/>
          <w:lang w:val="ru-RU"/>
        </w:rPr>
      </w:pPr>
    </w:p>
    <w:p w14:paraId="5AE03AE9">
      <w:pPr>
        <w:spacing w:after="0" w:line="240" w:lineRule="auto"/>
        <w:rPr>
          <w:rFonts w:cs="Times New Roman"/>
          <w:lang w:val="ru-RU"/>
        </w:rPr>
      </w:pPr>
    </w:p>
    <w:p w14:paraId="39A65A5C">
      <w:pPr>
        <w:spacing w:after="0" w:line="240" w:lineRule="auto"/>
        <w:rPr>
          <w:rFonts w:cs="Times New Roman"/>
          <w:lang w:val="ru-RU"/>
        </w:rPr>
      </w:pPr>
    </w:p>
    <w:p w14:paraId="065138C8">
      <w:pPr>
        <w:spacing w:after="0" w:line="240" w:lineRule="auto"/>
        <w:rPr>
          <w:rFonts w:cs="Times New Roman"/>
          <w:lang w:val="ru-RU"/>
        </w:rPr>
      </w:pPr>
    </w:p>
    <w:p w14:paraId="4A7D9A71">
      <w:pPr>
        <w:pStyle w:val="13"/>
        <w:ind w:left="6372"/>
        <w:jc w:val="right"/>
        <w:rPr>
          <w:rFonts w:ascii="Times New Roman" w:hAnsi="Times New Roman" w:cs="Times New Roman"/>
          <w:b/>
          <w:color w:val="000000" w:themeColor="text1"/>
        </w:rPr>
      </w:pPr>
      <w:r>
        <w:rPr>
          <w:rFonts w:ascii="Times New Roman" w:hAnsi="Times New Roman" w:cs="Times New Roman"/>
          <w:b/>
          <w:color w:val="000000" w:themeColor="text1"/>
        </w:rPr>
        <w:t>Приложение №1</w:t>
      </w:r>
    </w:p>
    <w:p w14:paraId="4A1867E7">
      <w:pPr>
        <w:pStyle w:val="13"/>
        <w:tabs>
          <w:tab w:val="left" w:pos="4040"/>
          <w:tab w:val="left" w:pos="8400"/>
        </w:tabs>
        <w:ind w:left="-900" w:firstLine="180"/>
        <w:jc w:val="right"/>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 xml:space="preserve"> к Договору</w:t>
      </w:r>
    </w:p>
    <w:p w14:paraId="128F9E2B">
      <w:pPr>
        <w:pStyle w:val="13"/>
        <w:tabs>
          <w:tab w:val="left" w:pos="3900"/>
        </w:tabs>
        <w:ind w:hanging="360"/>
        <w:jc w:val="right"/>
        <w:rPr>
          <w:rFonts w:ascii="Times New Roman" w:hAnsi="Times New Roman" w:cs="Times New Roman"/>
          <w:color w:val="000000" w:themeColor="text1"/>
        </w:rPr>
      </w:pPr>
      <w:r>
        <w:rPr>
          <w:rFonts w:ascii="Times New Roman" w:hAnsi="Times New Roman" w:cs="Times New Roman"/>
          <w:color w:val="000000" w:themeColor="text1"/>
        </w:rPr>
        <w:t>№ _________от « ____»  ___________ 2026 г.</w:t>
      </w:r>
    </w:p>
    <w:p w14:paraId="437E4476">
      <w:pPr>
        <w:spacing w:after="0" w:line="240" w:lineRule="auto"/>
        <w:rPr>
          <w:rFonts w:cs="Times New Roman"/>
          <w:lang w:val="ru-RU"/>
        </w:rPr>
      </w:pPr>
    </w:p>
    <w:p w14:paraId="133A66A0">
      <w:pPr>
        <w:spacing w:after="0" w:line="240" w:lineRule="auto"/>
        <w:rPr>
          <w:rFonts w:cs="Times New Roman"/>
          <w:lang w:val="ru-RU"/>
        </w:rPr>
      </w:pPr>
    </w:p>
    <w:p w14:paraId="4A18A164">
      <w:pPr>
        <w:spacing w:after="0" w:line="240" w:lineRule="auto"/>
        <w:rPr>
          <w:rFonts w:cs="Times New Roman"/>
          <w:lang w:val="ru-RU"/>
        </w:rPr>
      </w:pPr>
    </w:p>
    <w:p w14:paraId="44779CA9">
      <w:pPr>
        <w:spacing w:after="0" w:line="240" w:lineRule="auto"/>
        <w:jc w:val="center"/>
        <w:rPr>
          <w:rFonts w:eastAsia="Times New Roman" w:cs="Times New Roman"/>
          <w:b/>
          <w:lang w:val="ru-RU"/>
        </w:rPr>
      </w:pPr>
      <w:r>
        <w:rPr>
          <w:rFonts w:eastAsia="Times New Roman" w:cs="Times New Roman"/>
          <w:b/>
          <w:lang w:val="ru-RU"/>
        </w:rPr>
        <w:t>СПИСОК</w:t>
      </w:r>
    </w:p>
    <w:p w14:paraId="0FC5A887">
      <w:pPr>
        <w:spacing w:after="0" w:line="240" w:lineRule="auto"/>
        <w:jc w:val="center"/>
        <w:rPr>
          <w:rFonts w:eastAsia="Times New Roman" w:cs="Times New Roman"/>
          <w:b/>
          <w:lang w:val="ru-RU"/>
        </w:rPr>
      </w:pPr>
      <w:r>
        <w:rPr>
          <w:rFonts w:eastAsia="Times New Roman" w:cs="Times New Roman"/>
          <w:b/>
          <w:lang w:val="ru-RU"/>
        </w:rPr>
        <w:t>проверяемых, проходящих технический осмотр, транспортных средств</w:t>
      </w:r>
    </w:p>
    <w:p w14:paraId="5E3D8D93">
      <w:pPr>
        <w:spacing w:after="0" w:line="240" w:lineRule="auto"/>
        <w:ind w:left="-62" w:right="-108"/>
        <w:contextualSpacing/>
        <w:jc w:val="center"/>
        <w:rPr>
          <w:rFonts w:eastAsia="Calibri" w:cs="Times New Roman"/>
          <w:lang w:val="ru-RU"/>
        </w:rPr>
      </w:pPr>
      <w:r>
        <w:rPr>
          <w:rFonts w:eastAsia="Calibri" w:cs="Times New Roman"/>
          <w:lang w:val="ru-RU"/>
        </w:rPr>
        <w:t>ФКУ ИК-2 УФСИН России по Сахалинской области</w:t>
      </w:r>
    </w:p>
    <w:tbl>
      <w:tblPr>
        <w:tblStyle w:val="3"/>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945"/>
        <w:gridCol w:w="992"/>
        <w:gridCol w:w="852"/>
        <w:gridCol w:w="1134"/>
        <w:gridCol w:w="990"/>
        <w:gridCol w:w="994"/>
        <w:gridCol w:w="992"/>
        <w:gridCol w:w="1100"/>
      </w:tblGrid>
      <w:tr w14:paraId="79A5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 w:type="pct"/>
            <w:tcBorders>
              <w:top w:val="single" w:color="auto" w:sz="4" w:space="0"/>
              <w:left w:val="single" w:color="auto" w:sz="4" w:space="0"/>
              <w:bottom w:val="single" w:color="auto" w:sz="4" w:space="0"/>
              <w:right w:val="single" w:color="auto" w:sz="4" w:space="0"/>
            </w:tcBorders>
            <w:vAlign w:val="bottom"/>
          </w:tcPr>
          <w:p w14:paraId="5BA7AC6A">
            <w:pPr>
              <w:pStyle w:val="7"/>
              <w:jc w:val="center"/>
              <w:rPr>
                <w:sz w:val="19"/>
                <w:szCs w:val="19"/>
              </w:rPr>
            </w:pPr>
            <w:r>
              <w:rPr>
                <w:sz w:val="19"/>
                <w:szCs w:val="19"/>
              </w:rPr>
              <w:t>№№ п/п</w:t>
            </w:r>
          </w:p>
        </w:tc>
        <w:tc>
          <w:tcPr>
            <w:tcW w:w="1028" w:type="pct"/>
            <w:tcBorders>
              <w:top w:val="single" w:color="auto" w:sz="4" w:space="0"/>
              <w:left w:val="single" w:color="auto" w:sz="4" w:space="0"/>
              <w:bottom w:val="single" w:color="auto" w:sz="4" w:space="0"/>
              <w:right w:val="single" w:color="auto" w:sz="4" w:space="0"/>
            </w:tcBorders>
            <w:vAlign w:val="bottom"/>
          </w:tcPr>
          <w:p w14:paraId="24746DE1">
            <w:pPr>
              <w:pStyle w:val="7"/>
              <w:ind w:firstLine="0"/>
              <w:jc w:val="center"/>
              <w:rPr>
                <w:sz w:val="19"/>
                <w:szCs w:val="19"/>
                <w:lang w:val="en-US"/>
              </w:rPr>
            </w:pPr>
            <w:r>
              <w:rPr>
                <w:sz w:val="20"/>
                <w:szCs w:val="20"/>
              </w:rPr>
              <w:t>марка автомобиля</w:t>
            </w:r>
          </w:p>
        </w:tc>
        <w:tc>
          <w:tcPr>
            <w:tcW w:w="524" w:type="pct"/>
            <w:tcBorders>
              <w:top w:val="single" w:color="auto" w:sz="4" w:space="0"/>
              <w:left w:val="single" w:color="auto" w:sz="4" w:space="0"/>
              <w:bottom w:val="single" w:color="auto" w:sz="4" w:space="0"/>
              <w:right w:val="single" w:color="auto" w:sz="4" w:space="0"/>
            </w:tcBorders>
            <w:vAlign w:val="bottom"/>
          </w:tcPr>
          <w:p w14:paraId="42317D96">
            <w:pPr>
              <w:spacing w:after="0" w:line="240" w:lineRule="auto"/>
              <w:jc w:val="center"/>
              <w:rPr>
                <w:rFonts w:cs="Times New Roman"/>
                <w:sz w:val="19"/>
                <w:szCs w:val="19"/>
                <w:lang w:val="ru-RU"/>
              </w:rPr>
            </w:pPr>
            <w:r>
              <w:rPr>
                <w:rFonts w:cs="Times New Roman"/>
                <w:sz w:val="19"/>
                <w:szCs w:val="19"/>
              </w:rPr>
              <w:t>гос.рег.</w:t>
            </w:r>
          </w:p>
          <w:p w14:paraId="1C944B35">
            <w:pPr>
              <w:spacing w:after="0" w:line="240" w:lineRule="auto"/>
              <w:jc w:val="center"/>
              <w:rPr>
                <w:rFonts w:cs="Times New Roman"/>
                <w:sz w:val="19"/>
                <w:szCs w:val="19"/>
              </w:rPr>
            </w:pPr>
            <w:r>
              <w:rPr>
                <w:rFonts w:cs="Times New Roman"/>
                <w:sz w:val="19"/>
                <w:szCs w:val="19"/>
              </w:rPr>
              <w:t>знак</w:t>
            </w:r>
          </w:p>
        </w:tc>
        <w:tc>
          <w:tcPr>
            <w:tcW w:w="450" w:type="pct"/>
            <w:tcBorders>
              <w:top w:val="single" w:color="auto" w:sz="4" w:space="0"/>
              <w:left w:val="single" w:color="auto" w:sz="4" w:space="0"/>
              <w:bottom w:val="single" w:color="auto" w:sz="4" w:space="0"/>
              <w:right w:val="single" w:color="auto" w:sz="4" w:space="0"/>
            </w:tcBorders>
            <w:vAlign w:val="bottom"/>
          </w:tcPr>
          <w:p w14:paraId="4BBA04A9">
            <w:pPr>
              <w:spacing w:after="0" w:line="240" w:lineRule="auto"/>
              <w:jc w:val="center"/>
              <w:rPr>
                <w:rFonts w:cs="Times New Roman"/>
                <w:sz w:val="19"/>
                <w:szCs w:val="19"/>
              </w:rPr>
            </w:pPr>
            <w:r>
              <w:rPr>
                <w:rFonts w:cs="Times New Roman"/>
                <w:sz w:val="19"/>
                <w:szCs w:val="19"/>
              </w:rPr>
              <w:t>катего</w:t>
            </w:r>
          </w:p>
          <w:p w14:paraId="0000E546">
            <w:pPr>
              <w:spacing w:after="0" w:line="240" w:lineRule="auto"/>
              <w:jc w:val="center"/>
              <w:rPr>
                <w:rFonts w:cs="Times New Roman"/>
                <w:sz w:val="19"/>
                <w:szCs w:val="19"/>
              </w:rPr>
            </w:pPr>
            <w:r>
              <w:rPr>
                <w:rFonts w:cs="Times New Roman"/>
                <w:sz w:val="19"/>
                <w:szCs w:val="19"/>
              </w:rPr>
              <w:t>рия</w:t>
            </w:r>
          </w:p>
        </w:tc>
        <w:tc>
          <w:tcPr>
            <w:tcW w:w="599" w:type="pct"/>
            <w:tcBorders>
              <w:top w:val="single" w:color="auto" w:sz="4" w:space="0"/>
              <w:left w:val="single" w:color="auto" w:sz="4" w:space="0"/>
              <w:bottom w:val="single" w:color="auto" w:sz="4" w:space="0"/>
              <w:right w:val="single" w:color="auto" w:sz="4" w:space="0"/>
            </w:tcBorders>
            <w:vAlign w:val="bottom"/>
          </w:tcPr>
          <w:p w14:paraId="01DA509A">
            <w:pPr>
              <w:pStyle w:val="7"/>
              <w:ind w:firstLine="0"/>
              <w:jc w:val="center"/>
              <w:rPr>
                <w:sz w:val="19"/>
                <w:szCs w:val="19"/>
              </w:rPr>
            </w:pPr>
            <w:r>
              <w:rPr>
                <w:sz w:val="20"/>
                <w:szCs w:val="20"/>
              </w:rPr>
              <w:t xml:space="preserve">разрешенная </w:t>
            </w:r>
            <w:r>
              <w:rPr>
                <w:sz w:val="20"/>
                <w:szCs w:val="20"/>
                <w:lang w:val="en-US"/>
              </w:rPr>
              <w:t>max</w:t>
            </w:r>
            <w:r>
              <w:rPr>
                <w:sz w:val="20"/>
                <w:szCs w:val="20"/>
              </w:rPr>
              <w:t xml:space="preserve"> масса, кг.</w:t>
            </w:r>
          </w:p>
        </w:tc>
        <w:tc>
          <w:tcPr>
            <w:tcW w:w="523" w:type="pct"/>
            <w:tcBorders>
              <w:top w:val="single" w:color="auto" w:sz="4" w:space="0"/>
              <w:left w:val="single" w:color="auto" w:sz="4" w:space="0"/>
              <w:bottom w:val="single" w:color="auto" w:sz="4" w:space="0"/>
              <w:right w:val="single" w:color="auto" w:sz="4" w:space="0"/>
            </w:tcBorders>
            <w:vAlign w:val="bottom"/>
          </w:tcPr>
          <w:p w14:paraId="533B3D34">
            <w:pPr>
              <w:pStyle w:val="7"/>
              <w:ind w:firstLine="0"/>
              <w:jc w:val="center"/>
              <w:rPr>
                <w:sz w:val="19"/>
                <w:szCs w:val="19"/>
              </w:rPr>
            </w:pPr>
            <w:r>
              <w:rPr>
                <w:sz w:val="19"/>
                <w:szCs w:val="19"/>
              </w:rPr>
              <w:t>цена, руб.</w:t>
            </w:r>
          </w:p>
        </w:tc>
        <w:tc>
          <w:tcPr>
            <w:tcW w:w="525" w:type="pct"/>
            <w:tcBorders>
              <w:top w:val="single" w:color="auto" w:sz="4" w:space="0"/>
              <w:left w:val="single" w:color="auto" w:sz="4" w:space="0"/>
              <w:bottom w:val="single" w:color="auto" w:sz="4" w:space="0"/>
              <w:right w:val="single" w:color="auto" w:sz="4" w:space="0"/>
            </w:tcBorders>
            <w:vAlign w:val="bottom"/>
          </w:tcPr>
          <w:p w14:paraId="4FCFA277">
            <w:pPr>
              <w:pStyle w:val="7"/>
              <w:ind w:firstLine="0"/>
              <w:jc w:val="center"/>
              <w:rPr>
                <w:sz w:val="19"/>
                <w:szCs w:val="19"/>
              </w:rPr>
            </w:pPr>
            <w:r>
              <w:rPr>
                <w:sz w:val="19"/>
                <w:szCs w:val="19"/>
              </w:rPr>
              <w:t>кол-во осмотров</w:t>
            </w:r>
          </w:p>
        </w:tc>
        <w:tc>
          <w:tcPr>
            <w:tcW w:w="524" w:type="pct"/>
            <w:tcBorders>
              <w:top w:val="single" w:color="auto" w:sz="4" w:space="0"/>
              <w:left w:val="single" w:color="auto" w:sz="4" w:space="0"/>
              <w:bottom w:val="single" w:color="auto" w:sz="4" w:space="0"/>
              <w:right w:val="single" w:color="auto" w:sz="4" w:space="0"/>
            </w:tcBorders>
            <w:vAlign w:val="bottom"/>
          </w:tcPr>
          <w:p w14:paraId="6ADF191D">
            <w:pPr>
              <w:pStyle w:val="7"/>
              <w:ind w:firstLine="0"/>
              <w:jc w:val="center"/>
              <w:rPr>
                <w:sz w:val="19"/>
                <w:szCs w:val="19"/>
              </w:rPr>
            </w:pPr>
            <w:r>
              <w:rPr>
                <w:sz w:val="19"/>
                <w:szCs w:val="19"/>
              </w:rPr>
              <w:t>сумма, руб.</w:t>
            </w:r>
          </w:p>
        </w:tc>
        <w:tc>
          <w:tcPr>
            <w:tcW w:w="581" w:type="pct"/>
            <w:tcBorders>
              <w:top w:val="single" w:color="auto" w:sz="4" w:space="0"/>
              <w:left w:val="single" w:color="auto" w:sz="4" w:space="0"/>
              <w:bottom w:val="single" w:color="auto" w:sz="4" w:space="0"/>
              <w:right w:val="single" w:color="auto" w:sz="4" w:space="0"/>
            </w:tcBorders>
            <w:vAlign w:val="bottom"/>
          </w:tcPr>
          <w:p w14:paraId="3B862918">
            <w:pPr>
              <w:pStyle w:val="7"/>
              <w:ind w:firstLine="0"/>
              <w:jc w:val="center"/>
              <w:rPr>
                <w:sz w:val="19"/>
                <w:szCs w:val="19"/>
              </w:rPr>
            </w:pPr>
            <w:r>
              <w:rPr>
                <w:sz w:val="19"/>
                <w:szCs w:val="19"/>
              </w:rPr>
              <w:t>месяц 2026 технического осмотра</w:t>
            </w:r>
          </w:p>
        </w:tc>
      </w:tr>
      <w:tr w14:paraId="601E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 w:type="pct"/>
            <w:tcBorders>
              <w:top w:val="single" w:color="auto" w:sz="4" w:space="0"/>
              <w:left w:val="single" w:color="auto" w:sz="4" w:space="0"/>
              <w:bottom w:val="single" w:color="auto" w:sz="4" w:space="0"/>
              <w:right w:val="single" w:color="auto" w:sz="4" w:space="0"/>
            </w:tcBorders>
          </w:tcPr>
          <w:p w14:paraId="74AF2A22">
            <w:pPr>
              <w:spacing w:after="0" w:line="240" w:lineRule="auto"/>
              <w:jc w:val="center"/>
              <w:rPr>
                <w:rFonts w:cs="Times New Roman"/>
                <w:sz w:val="19"/>
                <w:szCs w:val="19"/>
              </w:rPr>
            </w:pPr>
            <w:r>
              <w:rPr>
                <w:rFonts w:cs="Times New Roman"/>
                <w:sz w:val="19"/>
                <w:szCs w:val="19"/>
              </w:rPr>
              <w:t>1</w:t>
            </w:r>
          </w:p>
        </w:tc>
        <w:tc>
          <w:tcPr>
            <w:tcW w:w="1028" w:type="pct"/>
            <w:tcBorders>
              <w:top w:val="single" w:color="auto" w:sz="4" w:space="0"/>
              <w:left w:val="single" w:color="auto" w:sz="4" w:space="0"/>
              <w:bottom w:val="single" w:color="auto" w:sz="4" w:space="0"/>
              <w:right w:val="single" w:color="auto" w:sz="4" w:space="0"/>
            </w:tcBorders>
          </w:tcPr>
          <w:p w14:paraId="03209457">
            <w:pPr>
              <w:spacing w:after="0" w:line="240" w:lineRule="auto"/>
              <w:jc w:val="center"/>
              <w:rPr>
                <w:rFonts w:cs="Times New Roman"/>
                <w:sz w:val="19"/>
                <w:szCs w:val="19"/>
              </w:rPr>
            </w:pPr>
            <w:r>
              <w:rPr>
                <w:rFonts w:cs="Times New Roman"/>
                <w:sz w:val="19"/>
                <w:szCs w:val="19"/>
              </w:rPr>
              <w:t>2</w:t>
            </w:r>
          </w:p>
        </w:tc>
        <w:tc>
          <w:tcPr>
            <w:tcW w:w="524" w:type="pct"/>
            <w:tcBorders>
              <w:top w:val="single" w:color="auto" w:sz="4" w:space="0"/>
              <w:left w:val="single" w:color="auto" w:sz="4" w:space="0"/>
              <w:bottom w:val="single" w:color="auto" w:sz="4" w:space="0"/>
              <w:right w:val="single" w:color="auto" w:sz="4" w:space="0"/>
            </w:tcBorders>
          </w:tcPr>
          <w:p w14:paraId="0339DAD2">
            <w:pPr>
              <w:spacing w:after="0" w:line="240" w:lineRule="auto"/>
              <w:jc w:val="center"/>
              <w:rPr>
                <w:rFonts w:cs="Times New Roman"/>
                <w:sz w:val="19"/>
                <w:szCs w:val="19"/>
              </w:rPr>
            </w:pPr>
            <w:r>
              <w:rPr>
                <w:rFonts w:cs="Times New Roman"/>
                <w:sz w:val="19"/>
                <w:szCs w:val="19"/>
              </w:rPr>
              <w:t>3</w:t>
            </w:r>
          </w:p>
        </w:tc>
        <w:tc>
          <w:tcPr>
            <w:tcW w:w="450" w:type="pct"/>
            <w:tcBorders>
              <w:top w:val="single" w:color="auto" w:sz="4" w:space="0"/>
              <w:left w:val="single" w:color="auto" w:sz="4" w:space="0"/>
              <w:bottom w:val="single" w:color="auto" w:sz="4" w:space="0"/>
              <w:right w:val="single" w:color="auto" w:sz="4" w:space="0"/>
            </w:tcBorders>
          </w:tcPr>
          <w:p w14:paraId="6F59BBA8">
            <w:pPr>
              <w:spacing w:after="0" w:line="240" w:lineRule="auto"/>
              <w:jc w:val="center"/>
              <w:rPr>
                <w:rFonts w:cs="Times New Roman"/>
                <w:sz w:val="19"/>
                <w:szCs w:val="19"/>
              </w:rPr>
            </w:pPr>
            <w:r>
              <w:rPr>
                <w:rFonts w:cs="Times New Roman"/>
                <w:sz w:val="19"/>
                <w:szCs w:val="19"/>
              </w:rPr>
              <w:t>4</w:t>
            </w:r>
          </w:p>
        </w:tc>
        <w:tc>
          <w:tcPr>
            <w:tcW w:w="599" w:type="pct"/>
            <w:tcBorders>
              <w:top w:val="single" w:color="auto" w:sz="4" w:space="0"/>
              <w:left w:val="single" w:color="auto" w:sz="4" w:space="0"/>
              <w:bottom w:val="single" w:color="auto" w:sz="4" w:space="0"/>
              <w:right w:val="single" w:color="auto" w:sz="4" w:space="0"/>
            </w:tcBorders>
          </w:tcPr>
          <w:p w14:paraId="3263A95A">
            <w:pPr>
              <w:spacing w:after="0" w:line="240" w:lineRule="auto"/>
              <w:jc w:val="center"/>
              <w:rPr>
                <w:rFonts w:cs="Times New Roman"/>
                <w:sz w:val="19"/>
                <w:szCs w:val="19"/>
              </w:rPr>
            </w:pPr>
            <w:r>
              <w:rPr>
                <w:rFonts w:cs="Times New Roman"/>
                <w:sz w:val="19"/>
                <w:szCs w:val="19"/>
              </w:rPr>
              <w:t>5</w:t>
            </w:r>
          </w:p>
        </w:tc>
        <w:tc>
          <w:tcPr>
            <w:tcW w:w="523" w:type="pct"/>
            <w:tcBorders>
              <w:top w:val="single" w:color="auto" w:sz="4" w:space="0"/>
              <w:left w:val="single" w:color="auto" w:sz="4" w:space="0"/>
              <w:bottom w:val="single" w:color="auto" w:sz="4" w:space="0"/>
              <w:right w:val="single" w:color="auto" w:sz="4" w:space="0"/>
            </w:tcBorders>
          </w:tcPr>
          <w:p w14:paraId="6AFEF619">
            <w:pPr>
              <w:spacing w:after="0" w:line="240" w:lineRule="auto"/>
              <w:jc w:val="center"/>
              <w:rPr>
                <w:rFonts w:cs="Times New Roman"/>
                <w:sz w:val="19"/>
                <w:szCs w:val="19"/>
              </w:rPr>
            </w:pPr>
            <w:r>
              <w:rPr>
                <w:rFonts w:cs="Times New Roman"/>
                <w:sz w:val="19"/>
                <w:szCs w:val="19"/>
              </w:rPr>
              <w:t>6</w:t>
            </w:r>
          </w:p>
        </w:tc>
        <w:tc>
          <w:tcPr>
            <w:tcW w:w="525" w:type="pct"/>
            <w:tcBorders>
              <w:top w:val="single" w:color="auto" w:sz="4" w:space="0"/>
              <w:left w:val="single" w:color="auto" w:sz="4" w:space="0"/>
              <w:bottom w:val="single" w:color="auto" w:sz="4" w:space="0"/>
              <w:right w:val="single" w:color="auto" w:sz="4" w:space="0"/>
            </w:tcBorders>
          </w:tcPr>
          <w:p w14:paraId="0BCA8362">
            <w:pPr>
              <w:spacing w:after="0" w:line="240" w:lineRule="auto"/>
              <w:jc w:val="center"/>
              <w:rPr>
                <w:rFonts w:cs="Times New Roman"/>
                <w:sz w:val="19"/>
                <w:szCs w:val="19"/>
              </w:rPr>
            </w:pPr>
            <w:r>
              <w:rPr>
                <w:rFonts w:cs="Times New Roman"/>
                <w:sz w:val="19"/>
                <w:szCs w:val="19"/>
              </w:rPr>
              <w:t>7</w:t>
            </w:r>
          </w:p>
        </w:tc>
        <w:tc>
          <w:tcPr>
            <w:tcW w:w="524" w:type="pct"/>
            <w:tcBorders>
              <w:top w:val="single" w:color="auto" w:sz="4" w:space="0"/>
              <w:left w:val="single" w:color="auto" w:sz="4" w:space="0"/>
              <w:bottom w:val="single" w:color="auto" w:sz="4" w:space="0"/>
              <w:right w:val="single" w:color="auto" w:sz="4" w:space="0"/>
            </w:tcBorders>
          </w:tcPr>
          <w:p w14:paraId="450358DD">
            <w:pPr>
              <w:spacing w:after="0" w:line="240" w:lineRule="auto"/>
              <w:jc w:val="center"/>
              <w:rPr>
                <w:rFonts w:cs="Times New Roman"/>
                <w:sz w:val="19"/>
                <w:szCs w:val="19"/>
              </w:rPr>
            </w:pPr>
            <w:r>
              <w:rPr>
                <w:rFonts w:cs="Times New Roman"/>
                <w:sz w:val="19"/>
                <w:szCs w:val="19"/>
              </w:rPr>
              <w:t>8</w:t>
            </w:r>
          </w:p>
        </w:tc>
        <w:tc>
          <w:tcPr>
            <w:tcW w:w="581" w:type="pct"/>
            <w:tcBorders>
              <w:top w:val="single" w:color="auto" w:sz="4" w:space="0"/>
              <w:left w:val="single" w:color="auto" w:sz="4" w:space="0"/>
              <w:bottom w:val="single" w:color="auto" w:sz="4" w:space="0"/>
              <w:right w:val="single" w:color="auto" w:sz="4" w:space="0"/>
            </w:tcBorders>
          </w:tcPr>
          <w:p w14:paraId="2BE2003D">
            <w:pPr>
              <w:spacing w:after="0" w:line="240" w:lineRule="auto"/>
              <w:jc w:val="center"/>
              <w:rPr>
                <w:rFonts w:cs="Times New Roman"/>
                <w:sz w:val="19"/>
                <w:szCs w:val="19"/>
                <w:lang w:val="ru-RU"/>
              </w:rPr>
            </w:pPr>
            <w:r>
              <w:rPr>
                <w:rFonts w:cs="Times New Roman"/>
                <w:sz w:val="19"/>
                <w:szCs w:val="19"/>
                <w:lang w:val="ru-RU"/>
              </w:rPr>
              <w:t>9</w:t>
            </w:r>
          </w:p>
        </w:tc>
      </w:tr>
      <w:tr w14:paraId="5F98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6" w:type="pct"/>
            <w:tcBorders>
              <w:top w:val="single" w:color="auto" w:sz="4" w:space="0"/>
              <w:left w:val="single" w:color="auto" w:sz="4" w:space="0"/>
              <w:bottom w:val="single" w:color="auto" w:sz="4" w:space="0"/>
              <w:right w:val="single" w:color="auto" w:sz="4" w:space="0"/>
            </w:tcBorders>
            <w:vAlign w:val="bottom"/>
          </w:tcPr>
          <w:p w14:paraId="101B4D5B">
            <w:pPr>
              <w:spacing w:after="0" w:line="240" w:lineRule="auto"/>
              <w:jc w:val="center"/>
              <w:rPr>
                <w:rFonts w:cs="Times New Roman"/>
                <w:sz w:val="20"/>
                <w:lang w:val="ru-RU"/>
              </w:rPr>
            </w:pPr>
            <w:r>
              <w:rPr>
                <w:rFonts w:cs="Times New Roman"/>
                <w:sz w:val="20"/>
                <w:lang w:val="ru-RU"/>
              </w:rPr>
              <w:t>1.</w:t>
            </w:r>
          </w:p>
        </w:tc>
        <w:tc>
          <w:tcPr>
            <w:tcW w:w="1028" w:type="pct"/>
            <w:tcBorders>
              <w:top w:val="single" w:color="auto" w:sz="4" w:space="0"/>
              <w:left w:val="single" w:color="auto" w:sz="4" w:space="0"/>
              <w:bottom w:val="single" w:color="auto" w:sz="4" w:space="0"/>
              <w:right w:val="single" w:color="auto" w:sz="4" w:space="0"/>
            </w:tcBorders>
            <w:vAlign w:val="bottom"/>
          </w:tcPr>
          <w:p w14:paraId="70109341">
            <w:pPr>
              <w:tabs>
                <w:tab w:val="left" w:pos="2580"/>
              </w:tabs>
              <w:spacing w:after="0" w:line="240" w:lineRule="auto"/>
              <w:rPr>
                <w:rFonts w:cs="Times New Roman"/>
                <w:sz w:val="20"/>
              </w:rPr>
            </w:pPr>
            <w:r>
              <w:rPr>
                <w:rFonts w:cs="Times New Roman"/>
                <w:sz w:val="20"/>
              </w:rPr>
              <w:t>автобус ПАЗ-32053</w:t>
            </w:r>
          </w:p>
        </w:tc>
        <w:tc>
          <w:tcPr>
            <w:tcW w:w="524" w:type="pct"/>
            <w:tcBorders>
              <w:top w:val="single" w:color="auto" w:sz="4" w:space="0"/>
              <w:left w:val="single" w:color="auto" w:sz="4" w:space="0"/>
              <w:bottom w:val="single" w:color="auto" w:sz="4" w:space="0"/>
              <w:right w:val="single" w:color="auto" w:sz="4" w:space="0"/>
            </w:tcBorders>
            <w:vAlign w:val="bottom"/>
          </w:tcPr>
          <w:p w14:paraId="096D3037">
            <w:pPr>
              <w:tabs>
                <w:tab w:val="left" w:pos="2580"/>
              </w:tabs>
              <w:spacing w:after="0" w:line="240" w:lineRule="auto"/>
              <w:rPr>
                <w:rFonts w:cs="Times New Roman"/>
                <w:sz w:val="20"/>
              </w:rPr>
            </w:pPr>
            <w:r>
              <w:rPr>
                <w:rFonts w:cs="Times New Roman"/>
                <w:sz w:val="20"/>
              </w:rPr>
              <w:t>Н892КВ65</w:t>
            </w:r>
          </w:p>
        </w:tc>
        <w:tc>
          <w:tcPr>
            <w:tcW w:w="450" w:type="pct"/>
            <w:tcBorders>
              <w:top w:val="single" w:color="auto" w:sz="4" w:space="0"/>
              <w:left w:val="single" w:color="auto" w:sz="4" w:space="0"/>
              <w:bottom w:val="single" w:color="auto" w:sz="4" w:space="0"/>
              <w:right w:val="single" w:color="auto" w:sz="4" w:space="0"/>
            </w:tcBorders>
            <w:vAlign w:val="bottom"/>
          </w:tcPr>
          <w:p w14:paraId="7DD287CA">
            <w:pPr>
              <w:pStyle w:val="8"/>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w:t>
            </w:r>
          </w:p>
        </w:tc>
        <w:tc>
          <w:tcPr>
            <w:tcW w:w="599" w:type="pct"/>
            <w:tcBorders>
              <w:top w:val="single" w:color="auto" w:sz="4" w:space="0"/>
              <w:left w:val="single" w:color="auto" w:sz="4" w:space="0"/>
              <w:bottom w:val="single" w:color="auto" w:sz="4" w:space="0"/>
              <w:right w:val="single" w:color="auto" w:sz="4" w:space="0"/>
            </w:tcBorders>
            <w:vAlign w:val="bottom"/>
          </w:tcPr>
          <w:p w14:paraId="05CF407D">
            <w:pPr>
              <w:spacing w:after="0" w:line="240" w:lineRule="auto"/>
              <w:jc w:val="center"/>
              <w:rPr>
                <w:rFonts w:cs="Times New Roman"/>
                <w:sz w:val="20"/>
              </w:rPr>
            </w:pPr>
            <w:r>
              <w:rPr>
                <w:rFonts w:cs="Times New Roman"/>
                <w:sz w:val="20"/>
              </w:rPr>
              <w:t>7705</w:t>
            </w:r>
          </w:p>
        </w:tc>
        <w:tc>
          <w:tcPr>
            <w:tcW w:w="523" w:type="pct"/>
            <w:tcBorders>
              <w:top w:val="single" w:color="auto" w:sz="4" w:space="0"/>
              <w:left w:val="single" w:color="auto" w:sz="4" w:space="0"/>
              <w:bottom w:val="single" w:color="auto" w:sz="4" w:space="0"/>
              <w:right w:val="single" w:color="auto" w:sz="4" w:space="0"/>
            </w:tcBorders>
            <w:vAlign w:val="bottom"/>
          </w:tcPr>
          <w:p w14:paraId="26B92BE9">
            <w:pPr>
              <w:spacing w:after="0" w:line="240" w:lineRule="auto"/>
              <w:jc w:val="center"/>
              <w:rPr>
                <w:rFonts w:cs="Times New Roman"/>
                <w:sz w:val="20"/>
              </w:rPr>
            </w:pPr>
            <w:r>
              <w:rPr>
                <w:rFonts w:cs="Times New Roman"/>
                <w:sz w:val="20"/>
              </w:rPr>
              <w:t>4000,30</w:t>
            </w:r>
          </w:p>
        </w:tc>
        <w:tc>
          <w:tcPr>
            <w:tcW w:w="525" w:type="pct"/>
            <w:tcBorders>
              <w:top w:val="single" w:color="auto" w:sz="4" w:space="0"/>
              <w:left w:val="single" w:color="auto" w:sz="4" w:space="0"/>
              <w:bottom w:val="single" w:color="auto" w:sz="4" w:space="0"/>
              <w:right w:val="single" w:color="auto" w:sz="4" w:space="0"/>
            </w:tcBorders>
            <w:vAlign w:val="bottom"/>
          </w:tcPr>
          <w:p w14:paraId="3974ED99">
            <w:pPr>
              <w:spacing w:after="0" w:line="240" w:lineRule="auto"/>
              <w:jc w:val="center"/>
              <w:rPr>
                <w:rFonts w:cs="Times New Roman"/>
                <w:sz w:val="20"/>
              </w:rPr>
            </w:pPr>
            <w:r>
              <w:rPr>
                <w:rFonts w:cs="Times New Roman"/>
                <w:sz w:val="20"/>
              </w:rPr>
              <w:t>1</w:t>
            </w:r>
          </w:p>
        </w:tc>
        <w:tc>
          <w:tcPr>
            <w:tcW w:w="524" w:type="pct"/>
            <w:tcBorders>
              <w:top w:val="single" w:color="auto" w:sz="4" w:space="0"/>
              <w:left w:val="single" w:color="auto" w:sz="4" w:space="0"/>
              <w:bottom w:val="single" w:color="auto" w:sz="4" w:space="0"/>
              <w:right w:val="single" w:color="auto" w:sz="4" w:space="0"/>
            </w:tcBorders>
            <w:vAlign w:val="bottom"/>
          </w:tcPr>
          <w:p w14:paraId="21BA7C4A">
            <w:pPr>
              <w:spacing w:after="0" w:line="240" w:lineRule="auto"/>
              <w:jc w:val="center"/>
              <w:rPr>
                <w:rFonts w:cs="Times New Roman"/>
                <w:sz w:val="20"/>
              </w:rPr>
            </w:pPr>
            <w:r>
              <w:rPr>
                <w:rFonts w:cs="Times New Roman"/>
                <w:sz w:val="20"/>
              </w:rPr>
              <w:t>4 000,30</w:t>
            </w:r>
          </w:p>
        </w:tc>
        <w:tc>
          <w:tcPr>
            <w:tcW w:w="581" w:type="pct"/>
            <w:tcBorders>
              <w:top w:val="single" w:color="auto" w:sz="4" w:space="0"/>
              <w:left w:val="single" w:color="auto" w:sz="4" w:space="0"/>
              <w:bottom w:val="single" w:color="auto" w:sz="4" w:space="0"/>
              <w:right w:val="single" w:color="auto" w:sz="4" w:space="0"/>
            </w:tcBorders>
            <w:vAlign w:val="bottom"/>
          </w:tcPr>
          <w:p w14:paraId="2151A48B">
            <w:pPr>
              <w:spacing w:after="0" w:line="240" w:lineRule="auto"/>
              <w:jc w:val="center"/>
              <w:rPr>
                <w:rFonts w:cs="Times New Roman"/>
                <w:sz w:val="20"/>
                <w:lang w:val="ru-RU"/>
              </w:rPr>
            </w:pPr>
            <w:r>
              <w:rPr>
                <w:rFonts w:cs="Times New Roman"/>
                <w:sz w:val="20"/>
                <w:lang w:val="ru-RU"/>
              </w:rPr>
              <w:t>август-сентябрь</w:t>
            </w:r>
          </w:p>
        </w:tc>
      </w:tr>
      <w:tr w14:paraId="6F82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6" w:type="pct"/>
            <w:tcBorders>
              <w:top w:val="single" w:color="auto" w:sz="4" w:space="0"/>
              <w:left w:val="single" w:color="auto" w:sz="4" w:space="0"/>
              <w:bottom w:val="single" w:color="auto" w:sz="4" w:space="0"/>
              <w:right w:val="single" w:color="auto" w:sz="4" w:space="0"/>
            </w:tcBorders>
            <w:vAlign w:val="bottom"/>
          </w:tcPr>
          <w:p w14:paraId="417AF947">
            <w:pPr>
              <w:spacing w:after="0" w:line="240" w:lineRule="auto"/>
              <w:jc w:val="center"/>
              <w:rPr>
                <w:rFonts w:cs="Times New Roman"/>
                <w:sz w:val="20"/>
                <w:lang w:val="ru-RU"/>
              </w:rPr>
            </w:pPr>
            <w:r>
              <w:rPr>
                <w:rFonts w:cs="Times New Roman"/>
                <w:sz w:val="20"/>
                <w:lang w:val="ru-RU"/>
              </w:rPr>
              <w:t>2.</w:t>
            </w:r>
          </w:p>
        </w:tc>
        <w:tc>
          <w:tcPr>
            <w:tcW w:w="1028" w:type="pct"/>
            <w:tcBorders>
              <w:top w:val="single" w:color="auto" w:sz="4" w:space="0"/>
              <w:left w:val="single" w:color="auto" w:sz="4" w:space="0"/>
              <w:bottom w:val="single" w:color="auto" w:sz="4" w:space="0"/>
              <w:right w:val="single" w:color="auto" w:sz="4" w:space="0"/>
            </w:tcBorders>
            <w:vAlign w:val="bottom"/>
          </w:tcPr>
          <w:p w14:paraId="73AF9F05">
            <w:pPr>
              <w:tabs>
                <w:tab w:val="left" w:pos="2580"/>
              </w:tabs>
              <w:spacing w:after="0" w:line="240" w:lineRule="auto"/>
              <w:rPr>
                <w:rFonts w:cs="Times New Roman"/>
                <w:sz w:val="20"/>
              </w:rPr>
            </w:pPr>
            <w:r>
              <w:rPr>
                <w:rFonts w:cs="Times New Roman"/>
                <w:sz w:val="20"/>
              </w:rPr>
              <w:t>машина вакуумная КО-505А</w:t>
            </w:r>
          </w:p>
        </w:tc>
        <w:tc>
          <w:tcPr>
            <w:tcW w:w="524" w:type="pct"/>
            <w:tcBorders>
              <w:top w:val="single" w:color="auto" w:sz="4" w:space="0"/>
              <w:left w:val="single" w:color="auto" w:sz="4" w:space="0"/>
              <w:bottom w:val="single" w:color="auto" w:sz="4" w:space="0"/>
              <w:right w:val="single" w:color="auto" w:sz="4" w:space="0"/>
            </w:tcBorders>
            <w:vAlign w:val="bottom"/>
          </w:tcPr>
          <w:p w14:paraId="75106CCB">
            <w:pPr>
              <w:tabs>
                <w:tab w:val="left" w:pos="2580"/>
              </w:tabs>
              <w:spacing w:after="0" w:line="240" w:lineRule="auto"/>
              <w:rPr>
                <w:rFonts w:cs="Times New Roman"/>
                <w:sz w:val="20"/>
              </w:rPr>
            </w:pPr>
            <w:r>
              <w:rPr>
                <w:rFonts w:cs="Times New Roman"/>
                <w:sz w:val="20"/>
              </w:rPr>
              <w:t>М445ТВ65</w:t>
            </w:r>
          </w:p>
        </w:tc>
        <w:tc>
          <w:tcPr>
            <w:tcW w:w="450" w:type="pct"/>
            <w:tcBorders>
              <w:top w:val="single" w:color="auto" w:sz="4" w:space="0"/>
              <w:left w:val="single" w:color="auto" w:sz="4" w:space="0"/>
              <w:bottom w:val="single" w:color="auto" w:sz="4" w:space="0"/>
              <w:right w:val="single" w:color="auto" w:sz="4" w:space="0"/>
            </w:tcBorders>
            <w:vAlign w:val="bottom"/>
          </w:tcPr>
          <w:p w14:paraId="09D41617">
            <w:pPr>
              <w:pStyle w:val="8"/>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w:t>
            </w:r>
          </w:p>
        </w:tc>
        <w:tc>
          <w:tcPr>
            <w:tcW w:w="599" w:type="pct"/>
            <w:tcBorders>
              <w:top w:val="single" w:color="auto" w:sz="4" w:space="0"/>
              <w:left w:val="single" w:color="auto" w:sz="4" w:space="0"/>
              <w:bottom w:val="single" w:color="auto" w:sz="4" w:space="0"/>
              <w:right w:val="single" w:color="auto" w:sz="4" w:space="0"/>
            </w:tcBorders>
            <w:vAlign w:val="bottom"/>
          </w:tcPr>
          <w:p w14:paraId="585CCEBC">
            <w:pPr>
              <w:spacing w:after="0" w:line="240" w:lineRule="auto"/>
              <w:jc w:val="center"/>
              <w:rPr>
                <w:rFonts w:cs="Times New Roman"/>
                <w:sz w:val="20"/>
              </w:rPr>
            </w:pPr>
            <w:r>
              <w:rPr>
                <w:rFonts w:cs="Times New Roman"/>
                <w:sz w:val="20"/>
              </w:rPr>
              <w:t>20930</w:t>
            </w:r>
          </w:p>
        </w:tc>
        <w:tc>
          <w:tcPr>
            <w:tcW w:w="523" w:type="pct"/>
            <w:tcBorders>
              <w:top w:val="single" w:color="auto" w:sz="4" w:space="0"/>
              <w:left w:val="single" w:color="auto" w:sz="4" w:space="0"/>
              <w:bottom w:val="single" w:color="auto" w:sz="4" w:space="0"/>
              <w:right w:val="single" w:color="auto" w:sz="4" w:space="0"/>
            </w:tcBorders>
            <w:vAlign w:val="bottom"/>
          </w:tcPr>
          <w:p w14:paraId="220B1546">
            <w:pPr>
              <w:spacing w:after="0" w:line="240" w:lineRule="auto"/>
              <w:jc w:val="center"/>
              <w:rPr>
                <w:rFonts w:cs="Times New Roman"/>
                <w:sz w:val="20"/>
              </w:rPr>
            </w:pPr>
            <w:r>
              <w:rPr>
                <w:rFonts w:cs="Times New Roman"/>
                <w:sz w:val="20"/>
              </w:rPr>
              <w:t>3776,40</w:t>
            </w:r>
          </w:p>
        </w:tc>
        <w:tc>
          <w:tcPr>
            <w:tcW w:w="525" w:type="pct"/>
            <w:tcBorders>
              <w:top w:val="single" w:color="auto" w:sz="4" w:space="0"/>
              <w:left w:val="single" w:color="auto" w:sz="4" w:space="0"/>
              <w:bottom w:val="single" w:color="auto" w:sz="4" w:space="0"/>
              <w:right w:val="single" w:color="auto" w:sz="4" w:space="0"/>
            </w:tcBorders>
            <w:vAlign w:val="bottom"/>
          </w:tcPr>
          <w:p w14:paraId="539CA761">
            <w:pPr>
              <w:spacing w:after="0" w:line="240" w:lineRule="auto"/>
              <w:jc w:val="center"/>
              <w:rPr>
                <w:rFonts w:cs="Times New Roman"/>
                <w:sz w:val="20"/>
              </w:rPr>
            </w:pPr>
            <w:r>
              <w:rPr>
                <w:rFonts w:cs="Times New Roman"/>
                <w:sz w:val="20"/>
              </w:rPr>
              <w:t>1</w:t>
            </w:r>
          </w:p>
        </w:tc>
        <w:tc>
          <w:tcPr>
            <w:tcW w:w="524" w:type="pct"/>
            <w:tcBorders>
              <w:top w:val="single" w:color="auto" w:sz="4" w:space="0"/>
              <w:left w:val="single" w:color="auto" w:sz="4" w:space="0"/>
              <w:bottom w:val="single" w:color="auto" w:sz="4" w:space="0"/>
              <w:right w:val="single" w:color="auto" w:sz="4" w:space="0"/>
            </w:tcBorders>
            <w:vAlign w:val="bottom"/>
          </w:tcPr>
          <w:p w14:paraId="7A8063E1">
            <w:pPr>
              <w:spacing w:after="0" w:line="240" w:lineRule="auto"/>
              <w:jc w:val="center"/>
              <w:rPr>
                <w:rFonts w:cs="Times New Roman"/>
                <w:sz w:val="20"/>
              </w:rPr>
            </w:pPr>
            <w:r>
              <w:rPr>
                <w:rFonts w:cs="Times New Roman"/>
                <w:sz w:val="20"/>
              </w:rPr>
              <w:t>3 776,40</w:t>
            </w:r>
          </w:p>
        </w:tc>
        <w:tc>
          <w:tcPr>
            <w:tcW w:w="581" w:type="pct"/>
            <w:tcBorders>
              <w:top w:val="single" w:color="auto" w:sz="4" w:space="0"/>
              <w:left w:val="single" w:color="auto" w:sz="4" w:space="0"/>
              <w:bottom w:val="single" w:color="auto" w:sz="4" w:space="0"/>
              <w:right w:val="single" w:color="auto" w:sz="4" w:space="0"/>
            </w:tcBorders>
            <w:vAlign w:val="bottom"/>
          </w:tcPr>
          <w:p w14:paraId="215A26FA">
            <w:pPr>
              <w:spacing w:after="0" w:line="240" w:lineRule="auto"/>
              <w:jc w:val="center"/>
              <w:rPr>
                <w:rFonts w:cs="Times New Roman"/>
                <w:sz w:val="20"/>
                <w:lang w:val="ru-RU"/>
              </w:rPr>
            </w:pPr>
            <w:r>
              <w:rPr>
                <w:rFonts w:cs="Times New Roman"/>
                <w:sz w:val="20"/>
                <w:lang w:val="ru-RU"/>
              </w:rPr>
              <w:t>август-сентябрь</w:t>
            </w:r>
          </w:p>
        </w:tc>
      </w:tr>
      <w:tr w14:paraId="020C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6" w:type="pct"/>
            <w:tcBorders>
              <w:top w:val="single" w:color="auto" w:sz="4" w:space="0"/>
              <w:left w:val="single" w:color="auto" w:sz="4" w:space="0"/>
              <w:bottom w:val="single" w:color="auto" w:sz="4" w:space="0"/>
              <w:right w:val="single" w:color="auto" w:sz="4" w:space="0"/>
            </w:tcBorders>
            <w:vAlign w:val="bottom"/>
          </w:tcPr>
          <w:p w14:paraId="5C34C155">
            <w:pPr>
              <w:spacing w:after="0" w:line="240" w:lineRule="auto"/>
              <w:jc w:val="center"/>
              <w:rPr>
                <w:rFonts w:cs="Times New Roman"/>
                <w:sz w:val="20"/>
                <w:lang w:val="ru-RU"/>
              </w:rPr>
            </w:pPr>
            <w:r>
              <w:rPr>
                <w:rFonts w:cs="Times New Roman"/>
                <w:sz w:val="20"/>
                <w:lang w:val="ru-RU"/>
              </w:rPr>
              <w:t>3.</w:t>
            </w:r>
          </w:p>
        </w:tc>
        <w:tc>
          <w:tcPr>
            <w:tcW w:w="1028" w:type="pct"/>
            <w:tcBorders>
              <w:top w:val="single" w:color="auto" w:sz="4" w:space="0"/>
              <w:left w:val="single" w:color="auto" w:sz="4" w:space="0"/>
              <w:bottom w:val="single" w:color="auto" w:sz="4" w:space="0"/>
              <w:right w:val="single" w:color="auto" w:sz="4" w:space="0"/>
            </w:tcBorders>
            <w:vAlign w:val="bottom"/>
          </w:tcPr>
          <w:p w14:paraId="649C768F">
            <w:pPr>
              <w:tabs>
                <w:tab w:val="left" w:pos="2580"/>
              </w:tabs>
              <w:spacing w:after="0" w:line="240" w:lineRule="auto"/>
              <w:rPr>
                <w:rFonts w:cs="Times New Roman"/>
                <w:sz w:val="20"/>
              </w:rPr>
            </w:pPr>
            <w:r>
              <w:rPr>
                <w:rFonts w:cs="Times New Roman"/>
                <w:sz w:val="20"/>
              </w:rPr>
              <w:t xml:space="preserve">КАМАЗ-43114 </w:t>
            </w:r>
          </w:p>
          <w:p w14:paraId="2F191FAC">
            <w:pPr>
              <w:tabs>
                <w:tab w:val="left" w:pos="2580"/>
              </w:tabs>
              <w:spacing w:after="0" w:line="240" w:lineRule="auto"/>
              <w:rPr>
                <w:rFonts w:cs="Times New Roman"/>
                <w:sz w:val="20"/>
              </w:rPr>
            </w:pPr>
            <w:r>
              <w:rPr>
                <w:rFonts w:cs="Times New Roman"/>
                <w:sz w:val="20"/>
              </w:rPr>
              <w:t>АЦ-5,0-40</w:t>
            </w:r>
          </w:p>
        </w:tc>
        <w:tc>
          <w:tcPr>
            <w:tcW w:w="524" w:type="pct"/>
            <w:tcBorders>
              <w:top w:val="single" w:color="auto" w:sz="4" w:space="0"/>
              <w:left w:val="single" w:color="auto" w:sz="4" w:space="0"/>
              <w:bottom w:val="single" w:color="auto" w:sz="4" w:space="0"/>
              <w:right w:val="single" w:color="auto" w:sz="4" w:space="0"/>
            </w:tcBorders>
            <w:vAlign w:val="bottom"/>
          </w:tcPr>
          <w:p w14:paraId="7B599066">
            <w:pPr>
              <w:tabs>
                <w:tab w:val="left" w:pos="2580"/>
              </w:tabs>
              <w:spacing w:after="0" w:line="240" w:lineRule="auto"/>
              <w:rPr>
                <w:rFonts w:cs="Times New Roman"/>
                <w:sz w:val="20"/>
              </w:rPr>
            </w:pPr>
            <w:r>
              <w:rPr>
                <w:rFonts w:cs="Times New Roman"/>
                <w:sz w:val="20"/>
              </w:rPr>
              <w:t>К972СТ65</w:t>
            </w:r>
          </w:p>
        </w:tc>
        <w:tc>
          <w:tcPr>
            <w:tcW w:w="450" w:type="pct"/>
            <w:tcBorders>
              <w:top w:val="single" w:color="auto" w:sz="4" w:space="0"/>
              <w:left w:val="single" w:color="auto" w:sz="4" w:space="0"/>
              <w:bottom w:val="single" w:color="auto" w:sz="4" w:space="0"/>
              <w:right w:val="single" w:color="auto" w:sz="4" w:space="0"/>
            </w:tcBorders>
            <w:vAlign w:val="bottom"/>
          </w:tcPr>
          <w:p w14:paraId="725FF31E">
            <w:pPr>
              <w:pStyle w:val="8"/>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w:t>
            </w:r>
          </w:p>
        </w:tc>
        <w:tc>
          <w:tcPr>
            <w:tcW w:w="599" w:type="pct"/>
            <w:tcBorders>
              <w:top w:val="single" w:color="auto" w:sz="4" w:space="0"/>
              <w:left w:val="single" w:color="auto" w:sz="4" w:space="0"/>
              <w:bottom w:val="single" w:color="auto" w:sz="4" w:space="0"/>
              <w:right w:val="single" w:color="auto" w:sz="4" w:space="0"/>
            </w:tcBorders>
            <w:vAlign w:val="bottom"/>
          </w:tcPr>
          <w:p w14:paraId="121EC3AC">
            <w:pPr>
              <w:spacing w:after="0" w:line="240" w:lineRule="auto"/>
              <w:jc w:val="center"/>
              <w:rPr>
                <w:rFonts w:cs="Times New Roman"/>
                <w:sz w:val="20"/>
              </w:rPr>
            </w:pPr>
            <w:r>
              <w:rPr>
                <w:rFonts w:cs="Times New Roman"/>
                <w:sz w:val="20"/>
              </w:rPr>
              <w:t>15535</w:t>
            </w:r>
          </w:p>
        </w:tc>
        <w:tc>
          <w:tcPr>
            <w:tcW w:w="523" w:type="pct"/>
            <w:tcBorders>
              <w:top w:val="single" w:color="auto" w:sz="4" w:space="0"/>
              <w:left w:val="single" w:color="auto" w:sz="4" w:space="0"/>
              <w:bottom w:val="single" w:color="auto" w:sz="4" w:space="0"/>
              <w:right w:val="single" w:color="auto" w:sz="4" w:space="0"/>
            </w:tcBorders>
            <w:vAlign w:val="bottom"/>
          </w:tcPr>
          <w:p w14:paraId="5A79DA78">
            <w:pPr>
              <w:spacing w:after="0" w:line="240" w:lineRule="auto"/>
              <w:jc w:val="center"/>
              <w:rPr>
                <w:rFonts w:cs="Times New Roman"/>
                <w:sz w:val="20"/>
              </w:rPr>
            </w:pPr>
            <w:r>
              <w:rPr>
                <w:rFonts w:cs="Times New Roman"/>
                <w:sz w:val="20"/>
              </w:rPr>
              <w:t>3776,40</w:t>
            </w:r>
          </w:p>
        </w:tc>
        <w:tc>
          <w:tcPr>
            <w:tcW w:w="525" w:type="pct"/>
            <w:tcBorders>
              <w:top w:val="single" w:color="auto" w:sz="4" w:space="0"/>
              <w:left w:val="single" w:color="auto" w:sz="4" w:space="0"/>
              <w:bottom w:val="single" w:color="auto" w:sz="4" w:space="0"/>
              <w:right w:val="single" w:color="auto" w:sz="4" w:space="0"/>
            </w:tcBorders>
            <w:vAlign w:val="bottom"/>
          </w:tcPr>
          <w:p w14:paraId="57979A56">
            <w:pPr>
              <w:spacing w:after="0" w:line="240" w:lineRule="auto"/>
              <w:jc w:val="center"/>
              <w:rPr>
                <w:rFonts w:cs="Times New Roman"/>
                <w:sz w:val="20"/>
              </w:rPr>
            </w:pPr>
            <w:r>
              <w:rPr>
                <w:rFonts w:cs="Times New Roman"/>
                <w:sz w:val="20"/>
              </w:rPr>
              <w:t>1</w:t>
            </w:r>
          </w:p>
        </w:tc>
        <w:tc>
          <w:tcPr>
            <w:tcW w:w="524" w:type="pct"/>
            <w:tcBorders>
              <w:top w:val="single" w:color="auto" w:sz="4" w:space="0"/>
              <w:left w:val="single" w:color="auto" w:sz="4" w:space="0"/>
              <w:bottom w:val="single" w:color="auto" w:sz="4" w:space="0"/>
              <w:right w:val="single" w:color="auto" w:sz="4" w:space="0"/>
            </w:tcBorders>
            <w:vAlign w:val="bottom"/>
          </w:tcPr>
          <w:p w14:paraId="4F19B370">
            <w:pPr>
              <w:spacing w:after="0" w:line="240" w:lineRule="auto"/>
              <w:jc w:val="center"/>
              <w:rPr>
                <w:rFonts w:cs="Times New Roman"/>
                <w:sz w:val="20"/>
              </w:rPr>
            </w:pPr>
            <w:r>
              <w:rPr>
                <w:rFonts w:cs="Times New Roman"/>
                <w:sz w:val="20"/>
              </w:rPr>
              <w:t>3 776,40</w:t>
            </w:r>
          </w:p>
        </w:tc>
        <w:tc>
          <w:tcPr>
            <w:tcW w:w="581" w:type="pct"/>
            <w:tcBorders>
              <w:top w:val="single" w:color="auto" w:sz="4" w:space="0"/>
              <w:left w:val="single" w:color="auto" w:sz="4" w:space="0"/>
              <w:bottom w:val="single" w:color="auto" w:sz="4" w:space="0"/>
              <w:right w:val="single" w:color="auto" w:sz="4" w:space="0"/>
            </w:tcBorders>
            <w:vAlign w:val="bottom"/>
          </w:tcPr>
          <w:p w14:paraId="41EB2C71">
            <w:pPr>
              <w:spacing w:after="0" w:line="240" w:lineRule="auto"/>
              <w:jc w:val="center"/>
              <w:rPr>
                <w:rFonts w:cs="Times New Roman"/>
                <w:sz w:val="20"/>
              </w:rPr>
            </w:pPr>
            <w:r>
              <w:rPr>
                <w:rFonts w:cs="Times New Roman"/>
                <w:sz w:val="20"/>
                <w:lang w:val="ru-RU"/>
              </w:rPr>
              <w:t>август-сентябрь</w:t>
            </w:r>
          </w:p>
        </w:tc>
      </w:tr>
      <w:tr w14:paraId="0669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6" w:type="pct"/>
            <w:tcBorders>
              <w:top w:val="single" w:color="auto" w:sz="4" w:space="0"/>
              <w:left w:val="single" w:color="auto" w:sz="4" w:space="0"/>
              <w:bottom w:val="single" w:color="auto" w:sz="4" w:space="0"/>
              <w:right w:val="single" w:color="auto" w:sz="4" w:space="0"/>
            </w:tcBorders>
            <w:vAlign w:val="bottom"/>
          </w:tcPr>
          <w:p w14:paraId="423C9C59">
            <w:pPr>
              <w:spacing w:after="0" w:line="240" w:lineRule="auto"/>
              <w:jc w:val="center"/>
              <w:rPr>
                <w:rFonts w:cs="Times New Roman"/>
                <w:sz w:val="20"/>
                <w:lang w:val="ru-RU"/>
              </w:rPr>
            </w:pPr>
            <w:r>
              <w:rPr>
                <w:rFonts w:cs="Times New Roman"/>
                <w:sz w:val="20"/>
                <w:lang w:val="ru-RU"/>
              </w:rPr>
              <w:t>4.</w:t>
            </w:r>
          </w:p>
        </w:tc>
        <w:tc>
          <w:tcPr>
            <w:tcW w:w="1028" w:type="pct"/>
            <w:tcBorders>
              <w:top w:val="single" w:color="auto" w:sz="4" w:space="0"/>
              <w:left w:val="single" w:color="auto" w:sz="4" w:space="0"/>
              <w:bottom w:val="single" w:color="auto" w:sz="4" w:space="0"/>
              <w:right w:val="single" w:color="auto" w:sz="4" w:space="0"/>
            </w:tcBorders>
            <w:vAlign w:val="bottom"/>
          </w:tcPr>
          <w:p w14:paraId="5CFC5657">
            <w:pPr>
              <w:tabs>
                <w:tab w:val="left" w:pos="2580"/>
              </w:tabs>
              <w:spacing w:after="0" w:line="240" w:lineRule="auto"/>
              <w:rPr>
                <w:rFonts w:cs="Times New Roman"/>
                <w:sz w:val="20"/>
              </w:rPr>
            </w:pPr>
            <w:r>
              <w:rPr>
                <w:rFonts w:cs="Times New Roman"/>
                <w:sz w:val="20"/>
              </w:rPr>
              <w:t>автофургон</w:t>
            </w:r>
          </w:p>
          <w:p w14:paraId="7C18F820">
            <w:pPr>
              <w:tabs>
                <w:tab w:val="left" w:pos="2580"/>
              </w:tabs>
              <w:spacing w:after="0" w:line="240" w:lineRule="auto"/>
              <w:rPr>
                <w:rFonts w:cs="Times New Roman"/>
                <w:sz w:val="20"/>
              </w:rPr>
            </w:pPr>
            <w:r>
              <w:rPr>
                <w:rFonts w:cs="Times New Roman"/>
                <w:sz w:val="20"/>
              </w:rPr>
              <w:t>ГАЗ-3009Z5</w:t>
            </w:r>
          </w:p>
        </w:tc>
        <w:tc>
          <w:tcPr>
            <w:tcW w:w="524" w:type="pct"/>
            <w:tcBorders>
              <w:top w:val="single" w:color="auto" w:sz="4" w:space="0"/>
              <w:left w:val="single" w:color="auto" w:sz="4" w:space="0"/>
              <w:bottom w:val="single" w:color="auto" w:sz="4" w:space="0"/>
              <w:right w:val="single" w:color="auto" w:sz="4" w:space="0"/>
            </w:tcBorders>
            <w:vAlign w:val="bottom"/>
          </w:tcPr>
          <w:p w14:paraId="74048AD2">
            <w:pPr>
              <w:tabs>
                <w:tab w:val="left" w:pos="2580"/>
              </w:tabs>
              <w:spacing w:after="0" w:line="240" w:lineRule="auto"/>
              <w:rPr>
                <w:rFonts w:cs="Times New Roman"/>
                <w:sz w:val="20"/>
              </w:rPr>
            </w:pPr>
            <w:r>
              <w:rPr>
                <w:rFonts w:cs="Times New Roman"/>
                <w:sz w:val="20"/>
              </w:rPr>
              <w:t>Н410КХ65</w:t>
            </w:r>
          </w:p>
        </w:tc>
        <w:tc>
          <w:tcPr>
            <w:tcW w:w="450" w:type="pct"/>
            <w:tcBorders>
              <w:top w:val="single" w:color="auto" w:sz="4" w:space="0"/>
              <w:left w:val="single" w:color="auto" w:sz="4" w:space="0"/>
              <w:bottom w:val="single" w:color="auto" w:sz="4" w:space="0"/>
              <w:right w:val="single" w:color="auto" w:sz="4" w:space="0"/>
            </w:tcBorders>
            <w:vAlign w:val="bottom"/>
          </w:tcPr>
          <w:p w14:paraId="7F762579">
            <w:pPr>
              <w:pStyle w:val="8"/>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w:t>
            </w:r>
          </w:p>
        </w:tc>
        <w:tc>
          <w:tcPr>
            <w:tcW w:w="599" w:type="pct"/>
            <w:tcBorders>
              <w:top w:val="single" w:color="auto" w:sz="4" w:space="0"/>
              <w:left w:val="single" w:color="auto" w:sz="4" w:space="0"/>
              <w:bottom w:val="single" w:color="auto" w:sz="4" w:space="0"/>
              <w:right w:val="single" w:color="auto" w:sz="4" w:space="0"/>
            </w:tcBorders>
            <w:vAlign w:val="bottom"/>
          </w:tcPr>
          <w:p w14:paraId="226DA0F7">
            <w:pPr>
              <w:spacing w:after="0" w:line="240" w:lineRule="auto"/>
              <w:jc w:val="center"/>
              <w:rPr>
                <w:rFonts w:cs="Times New Roman"/>
                <w:sz w:val="20"/>
              </w:rPr>
            </w:pPr>
            <w:r>
              <w:rPr>
                <w:rFonts w:cs="Times New Roman"/>
                <w:sz w:val="20"/>
              </w:rPr>
              <w:t>3500</w:t>
            </w:r>
          </w:p>
        </w:tc>
        <w:tc>
          <w:tcPr>
            <w:tcW w:w="523" w:type="pct"/>
            <w:tcBorders>
              <w:top w:val="single" w:color="auto" w:sz="4" w:space="0"/>
              <w:left w:val="single" w:color="auto" w:sz="4" w:space="0"/>
              <w:bottom w:val="single" w:color="auto" w:sz="4" w:space="0"/>
              <w:right w:val="single" w:color="auto" w:sz="4" w:space="0"/>
            </w:tcBorders>
            <w:vAlign w:val="bottom"/>
          </w:tcPr>
          <w:p w14:paraId="6E6013B5">
            <w:pPr>
              <w:spacing w:after="0" w:line="240" w:lineRule="auto"/>
              <w:jc w:val="center"/>
              <w:rPr>
                <w:rFonts w:cs="Times New Roman"/>
                <w:sz w:val="20"/>
              </w:rPr>
            </w:pPr>
            <w:r>
              <w:rPr>
                <w:rFonts w:cs="Times New Roman"/>
                <w:sz w:val="20"/>
              </w:rPr>
              <w:t>1666,30</w:t>
            </w:r>
          </w:p>
        </w:tc>
        <w:tc>
          <w:tcPr>
            <w:tcW w:w="525" w:type="pct"/>
            <w:tcBorders>
              <w:top w:val="single" w:color="auto" w:sz="4" w:space="0"/>
              <w:left w:val="single" w:color="auto" w:sz="4" w:space="0"/>
              <w:bottom w:val="single" w:color="auto" w:sz="4" w:space="0"/>
              <w:right w:val="single" w:color="auto" w:sz="4" w:space="0"/>
            </w:tcBorders>
            <w:vAlign w:val="bottom"/>
          </w:tcPr>
          <w:p w14:paraId="0B0B936C">
            <w:pPr>
              <w:spacing w:after="0" w:line="240" w:lineRule="auto"/>
              <w:jc w:val="center"/>
              <w:rPr>
                <w:rFonts w:cs="Times New Roman"/>
                <w:sz w:val="20"/>
                <w:lang w:val="ru-RU"/>
              </w:rPr>
            </w:pPr>
            <w:r>
              <w:rPr>
                <w:rFonts w:cs="Times New Roman"/>
                <w:sz w:val="20"/>
                <w:lang w:val="ru-RU"/>
              </w:rPr>
              <w:t>1</w:t>
            </w:r>
          </w:p>
        </w:tc>
        <w:tc>
          <w:tcPr>
            <w:tcW w:w="524" w:type="pct"/>
            <w:tcBorders>
              <w:top w:val="single" w:color="auto" w:sz="4" w:space="0"/>
              <w:left w:val="single" w:color="auto" w:sz="4" w:space="0"/>
              <w:bottom w:val="single" w:color="auto" w:sz="4" w:space="0"/>
              <w:right w:val="single" w:color="auto" w:sz="4" w:space="0"/>
            </w:tcBorders>
            <w:vAlign w:val="bottom"/>
          </w:tcPr>
          <w:p w14:paraId="1A2E3F46">
            <w:pPr>
              <w:spacing w:after="0" w:line="240" w:lineRule="auto"/>
              <w:jc w:val="center"/>
              <w:rPr>
                <w:rFonts w:cs="Times New Roman"/>
                <w:sz w:val="20"/>
              </w:rPr>
            </w:pPr>
            <w:r>
              <w:rPr>
                <w:rFonts w:cs="Times New Roman"/>
                <w:sz w:val="20"/>
              </w:rPr>
              <w:t>1 666,30</w:t>
            </w:r>
          </w:p>
        </w:tc>
        <w:tc>
          <w:tcPr>
            <w:tcW w:w="581" w:type="pct"/>
            <w:tcBorders>
              <w:top w:val="single" w:color="auto" w:sz="4" w:space="0"/>
              <w:left w:val="single" w:color="auto" w:sz="4" w:space="0"/>
              <w:bottom w:val="single" w:color="auto" w:sz="4" w:space="0"/>
              <w:right w:val="single" w:color="auto" w:sz="4" w:space="0"/>
            </w:tcBorders>
            <w:vAlign w:val="bottom"/>
          </w:tcPr>
          <w:p w14:paraId="1367C598">
            <w:pPr>
              <w:spacing w:after="0" w:line="240" w:lineRule="auto"/>
              <w:jc w:val="center"/>
              <w:rPr>
                <w:rFonts w:cs="Times New Roman"/>
                <w:sz w:val="20"/>
                <w:lang w:val="ru-RU"/>
              </w:rPr>
            </w:pPr>
            <w:r>
              <w:rPr>
                <w:rFonts w:cs="Times New Roman"/>
                <w:sz w:val="20"/>
                <w:lang w:val="ru-RU"/>
              </w:rPr>
              <w:t>сентябрь-октябрь</w:t>
            </w:r>
          </w:p>
        </w:tc>
      </w:tr>
      <w:tr w14:paraId="40AA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6" w:type="pct"/>
            <w:tcBorders>
              <w:top w:val="single" w:color="auto" w:sz="4" w:space="0"/>
              <w:left w:val="single" w:color="auto" w:sz="4" w:space="0"/>
              <w:bottom w:val="single" w:color="auto" w:sz="4" w:space="0"/>
              <w:right w:val="single" w:color="auto" w:sz="4" w:space="0"/>
            </w:tcBorders>
            <w:vAlign w:val="bottom"/>
          </w:tcPr>
          <w:p w14:paraId="500EC728">
            <w:pPr>
              <w:spacing w:after="0" w:line="240" w:lineRule="auto"/>
              <w:jc w:val="center"/>
              <w:rPr>
                <w:rFonts w:cs="Times New Roman"/>
                <w:sz w:val="20"/>
                <w:lang w:val="ru-RU"/>
              </w:rPr>
            </w:pPr>
            <w:r>
              <w:rPr>
                <w:rFonts w:cs="Times New Roman"/>
                <w:sz w:val="20"/>
                <w:lang w:val="ru-RU"/>
              </w:rPr>
              <w:t>5.</w:t>
            </w:r>
          </w:p>
        </w:tc>
        <w:tc>
          <w:tcPr>
            <w:tcW w:w="1028" w:type="pct"/>
            <w:tcBorders>
              <w:top w:val="single" w:color="auto" w:sz="4" w:space="0"/>
              <w:left w:val="single" w:color="auto" w:sz="4" w:space="0"/>
              <w:bottom w:val="single" w:color="auto" w:sz="4" w:space="0"/>
              <w:right w:val="single" w:color="auto" w:sz="4" w:space="0"/>
            </w:tcBorders>
            <w:vAlign w:val="bottom"/>
          </w:tcPr>
          <w:p w14:paraId="685401E9">
            <w:pPr>
              <w:tabs>
                <w:tab w:val="left" w:pos="2580"/>
              </w:tabs>
              <w:spacing w:after="0" w:line="240" w:lineRule="auto"/>
              <w:rPr>
                <w:rFonts w:cs="Times New Roman"/>
                <w:sz w:val="20"/>
              </w:rPr>
            </w:pPr>
            <w:r>
              <w:rPr>
                <w:rFonts w:cs="Times New Roman"/>
                <w:sz w:val="20"/>
              </w:rPr>
              <w:t xml:space="preserve">самосвал </w:t>
            </w:r>
          </w:p>
          <w:p w14:paraId="2A68DB41">
            <w:pPr>
              <w:tabs>
                <w:tab w:val="left" w:pos="2580"/>
              </w:tabs>
              <w:spacing w:after="0" w:line="240" w:lineRule="auto"/>
              <w:rPr>
                <w:rFonts w:cs="Times New Roman"/>
                <w:sz w:val="20"/>
              </w:rPr>
            </w:pPr>
            <w:r>
              <w:rPr>
                <w:rFonts w:cs="Times New Roman"/>
                <w:sz w:val="20"/>
              </w:rPr>
              <w:t>КАМАЗ-65115</w:t>
            </w:r>
          </w:p>
        </w:tc>
        <w:tc>
          <w:tcPr>
            <w:tcW w:w="524" w:type="pct"/>
            <w:tcBorders>
              <w:top w:val="single" w:color="auto" w:sz="4" w:space="0"/>
              <w:left w:val="single" w:color="auto" w:sz="4" w:space="0"/>
              <w:bottom w:val="single" w:color="auto" w:sz="4" w:space="0"/>
              <w:right w:val="single" w:color="auto" w:sz="4" w:space="0"/>
            </w:tcBorders>
            <w:vAlign w:val="bottom"/>
          </w:tcPr>
          <w:p w14:paraId="1ABB9E54">
            <w:pPr>
              <w:tabs>
                <w:tab w:val="left" w:pos="2580"/>
              </w:tabs>
              <w:spacing w:after="0" w:line="240" w:lineRule="auto"/>
              <w:rPr>
                <w:rFonts w:cs="Times New Roman"/>
                <w:sz w:val="20"/>
              </w:rPr>
            </w:pPr>
            <w:r>
              <w:rPr>
                <w:rFonts w:cs="Times New Roman"/>
                <w:sz w:val="20"/>
              </w:rPr>
              <w:t>М574СЕ65</w:t>
            </w:r>
          </w:p>
        </w:tc>
        <w:tc>
          <w:tcPr>
            <w:tcW w:w="450" w:type="pct"/>
            <w:tcBorders>
              <w:top w:val="single" w:color="auto" w:sz="4" w:space="0"/>
              <w:left w:val="single" w:color="auto" w:sz="4" w:space="0"/>
              <w:bottom w:val="single" w:color="auto" w:sz="4" w:space="0"/>
              <w:right w:val="single" w:color="auto" w:sz="4" w:space="0"/>
            </w:tcBorders>
            <w:vAlign w:val="bottom"/>
          </w:tcPr>
          <w:p w14:paraId="0305BEE1">
            <w:pPr>
              <w:pStyle w:val="8"/>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w:t>
            </w:r>
          </w:p>
        </w:tc>
        <w:tc>
          <w:tcPr>
            <w:tcW w:w="599" w:type="pct"/>
            <w:tcBorders>
              <w:top w:val="single" w:color="auto" w:sz="4" w:space="0"/>
              <w:left w:val="single" w:color="auto" w:sz="4" w:space="0"/>
              <w:bottom w:val="single" w:color="auto" w:sz="4" w:space="0"/>
              <w:right w:val="single" w:color="auto" w:sz="4" w:space="0"/>
            </w:tcBorders>
            <w:vAlign w:val="bottom"/>
          </w:tcPr>
          <w:p w14:paraId="52C1BB3D">
            <w:pPr>
              <w:spacing w:after="0" w:line="240" w:lineRule="auto"/>
              <w:jc w:val="center"/>
              <w:rPr>
                <w:rFonts w:cs="Times New Roman"/>
                <w:sz w:val="20"/>
              </w:rPr>
            </w:pPr>
            <w:r>
              <w:rPr>
                <w:rFonts w:cs="Times New Roman"/>
                <w:sz w:val="20"/>
              </w:rPr>
              <w:t>25200</w:t>
            </w:r>
          </w:p>
        </w:tc>
        <w:tc>
          <w:tcPr>
            <w:tcW w:w="523" w:type="pct"/>
            <w:tcBorders>
              <w:top w:val="single" w:color="auto" w:sz="4" w:space="0"/>
              <w:left w:val="single" w:color="auto" w:sz="4" w:space="0"/>
              <w:bottom w:val="single" w:color="auto" w:sz="4" w:space="0"/>
              <w:right w:val="single" w:color="auto" w:sz="4" w:space="0"/>
            </w:tcBorders>
            <w:vAlign w:val="bottom"/>
          </w:tcPr>
          <w:p w14:paraId="250FAF6E">
            <w:pPr>
              <w:spacing w:after="0" w:line="240" w:lineRule="auto"/>
              <w:jc w:val="center"/>
              <w:rPr>
                <w:rFonts w:cs="Times New Roman"/>
                <w:sz w:val="20"/>
              </w:rPr>
            </w:pPr>
            <w:r>
              <w:rPr>
                <w:rFonts w:cs="Times New Roman"/>
                <w:sz w:val="20"/>
              </w:rPr>
              <w:t>3776,40</w:t>
            </w:r>
          </w:p>
        </w:tc>
        <w:tc>
          <w:tcPr>
            <w:tcW w:w="525" w:type="pct"/>
            <w:tcBorders>
              <w:top w:val="single" w:color="auto" w:sz="4" w:space="0"/>
              <w:left w:val="single" w:color="auto" w:sz="4" w:space="0"/>
              <w:bottom w:val="single" w:color="auto" w:sz="4" w:space="0"/>
              <w:right w:val="single" w:color="auto" w:sz="4" w:space="0"/>
            </w:tcBorders>
            <w:vAlign w:val="bottom"/>
          </w:tcPr>
          <w:p w14:paraId="67D578FB">
            <w:pPr>
              <w:spacing w:after="0" w:line="240" w:lineRule="auto"/>
              <w:jc w:val="center"/>
              <w:rPr>
                <w:rFonts w:cs="Times New Roman"/>
                <w:sz w:val="20"/>
              </w:rPr>
            </w:pPr>
            <w:r>
              <w:rPr>
                <w:rFonts w:cs="Times New Roman"/>
                <w:sz w:val="20"/>
              </w:rPr>
              <w:t>1</w:t>
            </w:r>
          </w:p>
        </w:tc>
        <w:tc>
          <w:tcPr>
            <w:tcW w:w="524" w:type="pct"/>
            <w:tcBorders>
              <w:top w:val="single" w:color="auto" w:sz="4" w:space="0"/>
              <w:left w:val="single" w:color="auto" w:sz="4" w:space="0"/>
              <w:bottom w:val="single" w:color="auto" w:sz="4" w:space="0"/>
              <w:right w:val="single" w:color="auto" w:sz="4" w:space="0"/>
            </w:tcBorders>
            <w:vAlign w:val="bottom"/>
          </w:tcPr>
          <w:p w14:paraId="03D2B0E8">
            <w:pPr>
              <w:spacing w:after="0" w:line="240" w:lineRule="auto"/>
              <w:jc w:val="center"/>
              <w:rPr>
                <w:rFonts w:cs="Times New Roman"/>
                <w:sz w:val="20"/>
              </w:rPr>
            </w:pPr>
            <w:r>
              <w:rPr>
                <w:rFonts w:cs="Times New Roman"/>
                <w:sz w:val="20"/>
              </w:rPr>
              <w:t>3 776,40</w:t>
            </w:r>
          </w:p>
        </w:tc>
        <w:tc>
          <w:tcPr>
            <w:tcW w:w="581" w:type="pct"/>
            <w:tcBorders>
              <w:top w:val="single" w:color="auto" w:sz="4" w:space="0"/>
              <w:left w:val="single" w:color="auto" w:sz="4" w:space="0"/>
              <w:bottom w:val="single" w:color="auto" w:sz="4" w:space="0"/>
              <w:right w:val="single" w:color="auto" w:sz="4" w:space="0"/>
            </w:tcBorders>
            <w:vAlign w:val="bottom"/>
          </w:tcPr>
          <w:p w14:paraId="55F6FC64">
            <w:pPr>
              <w:spacing w:after="0" w:line="240" w:lineRule="auto"/>
              <w:jc w:val="center"/>
              <w:rPr>
                <w:rFonts w:cs="Times New Roman"/>
                <w:sz w:val="20"/>
                <w:lang w:val="ru-RU"/>
              </w:rPr>
            </w:pPr>
            <w:r>
              <w:rPr>
                <w:rFonts w:cs="Times New Roman"/>
                <w:sz w:val="20"/>
                <w:lang w:val="ru-RU"/>
              </w:rPr>
              <w:t>октябрь-ноябрь</w:t>
            </w:r>
          </w:p>
        </w:tc>
      </w:tr>
      <w:tr w14:paraId="6FCF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6" w:type="pct"/>
            <w:tcBorders>
              <w:top w:val="single" w:color="auto" w:sz="4" w:space="0"/>
              <w:left w:val="single" w:color="auto" w:sz="4" w:space="0"/>
              <w:bottom w:val="single" w:color="auto" w:sz="4" w:space="0"/>
              <w:right w:val="single" w:color="auto" w:sz="4" w:space="0"/>
            </w:tcBorders>
            <w:vAlign w:val="bottom"/>
          </w:tcPr>
          <w:p w14:paraId="462B3304">
            <w:pPr>
              <w:spacing w:after="0" w:line="240" w:lineRule="auto"/>
              <w:jc w:val="center"/>
              <w:rPr>
                <w:rFonts w:cs="Times New Roman"/>
                <w:sz w:val="20"/>
                <w:lang w:val="ru-RU"/>
              </w:rPr>
            </w:pPr>
            <w:r>
              <w:rPr>
                <w:rFonts w:cs="Times New Roman"/>
                <w:sz w:val="20"/>
                <w:lang w:val="ru-RU"/>
              </w:rPr>
              <w:t>6.</w:t>
            </w:r>
          </w:p>
        </w:tc>
        <w:tc>
          <w:tcPr>
            <w:tcW w:w="1028" w:type="pct"/>
            <w:tcBorders>
              <w:top w:val="single" w:color="auto" w:sz="4" w:space="0"/>
              <w:left w:val="single" w:color="auto" w:sz="4" w:space="0"/>
              <w:bottom w:val="single" w:color="auto" w:sz="4" w:space="0"/>
              <w:right w:val="single" w:color="auto" w:sz="4" w:space="0"/>
            </w:tcBorders>
            <w:vAlign w:val="bottom"/>
          </w:tcPr>
          <w:p w14:paraId="44D01E7E">
            <w:pPr>
              <w:tabs>
                <w:tab w:val="left" w:pos="2580"/>
              </w:tabs>
              <w:spacing w:after="0" w:line="240" w:lineRule="auto"/>
              <w:rPr>
                <w:rFonts w:cs="Times New Roman"/>
                <w:sz w:val="20"/>
              </w:rPr>
            </w:pPr>
            <w:r>
              <w:rPr>
                <w:rFonts w:cs="Times New Roman"/>
                <w:sz w:val="20"/>
              </w:rPr>
              <w:t xml:space="preserve">УАЗ-3909 1990-0000010 </w:t>
            </w:r>
          </w:p>
          <w:p w14:paraId="5BA7B4D3">
            <w:pPr>
              <w:tabs>
                <w:tab w:val="left" w:pos="2580"/>
              </w:tabs>
              <w:spacing w:after="0" w:line="240" w:lineRule="auto"/>
              <w:rPr>
                <w:rFonts w:cs="Times New Roman"/>
                <w:sz w:val="20"/>
              </w:rPr>
            </w:pPr>
            <w:r>
              <w:rPr>
                <w:rFonts w:cs="Times New Roman"/>
                <w:sz w:val="20"/>
              </w:rPr>
              <w:t>тип АМ-01 (спец.)</w:t>
            </w:r>
          </w:p>
        </w:tc>
        <w:tc>
          <w:tcPr>
            <w:tcW w:w="524" w:type="pct"/>
            <w:tcBorders>
              <w:top w:val="single" w:color="auto" w:sz="4" w:space="0"/>
              <w:left w:val="single" w:color="auto" w:sz="4" w:space="0"/>
              <w:bottom w:val="single" w:color="auto" w:sz="4" w:space="0"/>
              <w:right w:val="single" w:color="auto" w:sz="4" w:space="0"/>
            </w:tcBorders>
            <w:vAlign w:val="bottom"/>
          </w:tcPr>
          <w:p w14:paraId="6B04BE82">
            <w:pPr>
              <w:tabs>
                <w:tab w:val="left" w:pos="2580"/>
              </w:tabs>
              <w:spacing w:after="0" w:line="240" w:lineRule="auto"/>
              <w:rPr>
                <w:rFonts w:cs="Times New Roman"/>
                <w:sz w:val="20"/>
              </w:rPr>
            </w:pPr>
            <w:r>
              <w:rPr>
                <w:rFonts w:cs="Times New Roman"/>
                <w:sz w:val="20"/>
              </w:rPr>
              <w:t>М901РР65</w:t>
            </w:r>
          </w:p>
        </w:tc>
        <w:tc>
          <w:tcPr>
            <w:tcW w:w="450" w:type="pct"/>
            <w:tcBorders>
              <w:top w:val="single" w:color="auto" w:sz="4" w:space="0"/>
              <w:left w:val="single" w:color="auto" w:sz="4" w:space="0"/>
              <w:bottom w:val="single" w:color="auto" w:sz="4" w:space="0"/>
              <w:right w:val="single" w:color="auto" w:sz="4" w:space="0"/>
            </w:tcBorders>
            <w:vAlign w:val="bottom"/>
          </w:tcPr>
          <w:p w14:paraId="47FB4CDA">
            <w:pPr>
              <w:pStyle w:val="8"/>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w:t>
            </w:r>
          </w:p>
        </w:tc>
        <w:tc>
          <w:tcPr>
            <w:tcW w:w="599" w:type="pct"/>
            <w:tcBorders>
              <w:top w:val="single" w:color="auto" w:sz="4" w:space="0"/>
              <w:left w:val="single" w:color="auto" w:sz="4" w:space="0"/>
              <w:bottom w:val="single" w:color="auto" w:sz="4" w:space="0"/>
              <w:right w:val="single" w:color="auto" w:sz="4" w:space="0"/>
            </w:tcBorders>
            <w:vAlign w:val="bottom"/>
          </w:tcPr>
          <w:p w14:paraId="1BDF679A">
            <w:pPr>
              <w:spacing w:after="0" w:line="240" w:lineRule="auto"/>
              <w:jc w:val="center"/>
              <w:rPr>
                <w:rFonts w:cs="Times New Roman"/>
                <w:sz w:val="20"/>
              </w:rPr>
            </w:pPr>
            <w:r>
              <w:rPr>
                <w:rFonts w:cs="Times New Roman"/>
                <w:sz w:val="20"/>
              </w:rPr>
              <w:t>2830</w:t>
            </w:r>
          </w:p>
        </w:tc>
        <w:tc>
          <w:tcPr>
            <w:tcW w:w="523" w:type="pct"/>
            <w:tcBorders>
              <w:top w:val="single" w:color="auto" w:sz="4" w:space="0"/>
              <w:left w:val="single" w:color="auto" w:sz="4" w:space="0"/>
              <w:bottom w:val="single" w:color="auto" w:sz="4" w:space="0"/>
              <w:right w:val="single" w:color="auto" w:sz="4" w:space="0"/>
            </w:tcBorders>
            <w:vAlign w:val="bottom"/>
          </w:tcPr>
          <w:p w14:paraId="5E9882AB">
            <w:pPr>
              <w:spacing w:after="0" w:line="240" w:lineRule="auto"/>
              <w:jc w:val="center"/>
              <w:rPr>
                <w:rFonts w:cs="Times New Roman"/>
                <w:sz w:val="20"/>
              </w:rPr>
            </w:pPr>
            <w:r>
              <w:rPr>
                <w:rFonts w:cs="Times New Roman"/>
                <w:sz w:val="20"/>
              </w:rPr>
              <w:t>1666,30</w:t>
            </w:r>
          </w:p>
        </w:tc>
        <w:tc>
          <w:tcPr>
            <w:tcW w:w="525" w:type="pct"/>
            <w:tcBorders>
              <w:top w:val="single" w:color="auto" w:sz="4" w:space="0"/>
              <w:left w:val="single" w:color="auto" w:sz="4" w:space="0"/>
              <w:bottom w:val="single" w:color="auto" w:sz="4" w:space="0"/>
              <w:right w:val="single" w:color="auto" w:sz="4" w:space="0"/>
            </w:tcBorders>
            <w:vAlign w:val="bottom"/>
          </w:tcPr>
          <w:p w14:paraId="70DCCE9B">
            <w:pPr>
              <w:spacing w:after="0" w:line="240" w:lineRule="auto"/>
              <w:jc w:val="center"/>
              <w:rPr>
                <w:rFonts w:cs="Times New Roman"/>
                <w:sz w:val="20"/>
              </w:rPr>
            </w:pPr>
            <w:r>
              <w:rPr>
                <w:rFonts w:cs="Times New Roman"/>
                <w:sz w:val="20"/>
              </w:rPr>
              <w:t>1</w:t>
            </w:r>
          </w:p>
        </w:tc>
        <w:tc>
          <w:tcPr>
            <w:tcW w:w="524" w:type="pct"/>
            <w:tcBorders>
              <w:top w:val="single" w:color="auto" w:sz="4" w:space="0"/>
              <w:left w:val="single" w:color="auto" w:sz="4" w:space="0"/>
              <w:bottom w:val="single" w:color="auto" w:sz="4" w:space="0"/>
              <w:right w:val="single" w:color="auto" w:sz="4" w:space="0"/>
            </w:tcBorders>
            <w:vAlign w:val="bottom"/>
          </w:tcPr>
          <w:p w14:paraId="6948B692">
            <w:pPr>
              <w:spacing w:after="0" w:line="240" w:lineRule="auto"/>
              <w:jc w:val="center"/>
              <w:rPr>
                <w:rFonts w:cs="Times New Roman"/>
                <w:sz w:val="20"/>
              </w:rPr>
            </w:pPr>
            <w:r>
              <w:rPr>
                <w:rFonts w:cs="Times New Roman"/>
                <w:sz w:val="20"/>
              </w:rPr>
              <w:t>1 666,30</w:t>
            </w:r>
          </w:p>
        </w:tc>
        <w:tc>
          <w:tcPr>
            <w:tcW w:w="581" w:type="pct"/>
            <w:tcBorders>
              <w:top w:val="single" w:color="auto" w:sz="4" w:space="0"/>
              <w:left w:val="single" w:color="auto" w:sz="4" w:space="0"/>
              <w:bottom w:val="single" w:color="auto" w:sz="4" w:space="0"/>
              <w:right w:val="single" w:color="auto" w:sz="4" w:space="0"/>
            </w:tcBorders>
            <w:vAlign w:val="bottom"/>
          </w:tcPr>
          <w:p w14:paraId="6B73BF9C">
            <w:pPr>
              <w:spacing w:after="0" w:line="240" w:lineRule="auto"/>
              <w:jc w:val="center"/>
              <w:rPr>
                <w:rFonts w:cs="Times New Roman"/>
                <w:sz w:val="20"/>
              </w:rPr>
            </w:pPr>
            <w:r>
              <w:rPr>
                <w:rFonts w:cs="Times New Roman"/>
                <w:sz w:val="20"/>
                <w:lang w:val="ru-RU"/>
              </w:rPr>
              <w:t>октябрь-ноябрь</w:t>
            </w:r>
          </w:p>
        </w:tc>
      </w:tr>
      <w:tr w14:paraId="492F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246" w:type="pct"/>
            <w:tcBorders>
              <w:top w:val="single" w:color="auto" w:sz="4" w:space="0"/>
              <w:left w:val="single" w:color="auto" w:sz="4" w:space="0"/>
              <w:bottom w:val="single" w:color="auto" w:sz="4" w:space="0"/>
              <w:right w:val="single" w:color="auto" w:sz="4" w:space="0"/>
            </w:tcBorders>
            <w:vAlign w:val="center"/>
          </w:tcPr>
          <w:p w14:paraId="03438673">
            <w:pPr>
              <w:pStyle w:val="7"/>
              <w:ind w:firstLine="0"/>
              <w:jc w:val="center"/>
              <w:rPr>
                <w:sz w:val="19"/>
                <w:szCs w:val="19"/>
              </w:rPr>
            </w:pPr>
          </w:p>
        </w:tc>
        <w:tc>
          <w:tcPr>
            <w:tcW w:w="3649" w:type="pct"/>
            <w:gridSpan w:val="6"/>
            <w:tcBorders>
              <w:top w:val="single" w:color="auto" w:sz="4" w:space="0"/>
              <w:left w:val="single" w:color="auto" w:sz="4" w:space="0"/>
              <w:bottom w:val="single" w:color="auto" w:sz="4" w:space="0"/>
              <w:right w:val="single" w:color="auto" w:sz="4" w:space="0"/>
            </w:tcBorders>
            <w:vAlign w:val="center"/>
          </w:tcPr>
          <w:p w14:paraId="0F0E6302">
            <w:pPr>
              <w:pStyle w:val="7"/>
              <w:ind w:firstLine="0"/>
              <w:jc w:val="right"/>
              <w:rPr>
                <w:b/>
                <w:sz w:val="19"/>
                <w:szCs w:val="19"/>
                <w:lang w:val="en-US"/>
              </w:rPr>
            </w:pPr>
            <w:r>
              <w:rPr>
                <w:b/>
                <w:sz w:val="19"/>
                <w:szCs w:val="19"/>
              </w:rPr>
              <w:t>Итого (без НДС)</w:t>
            </w:r>
            <w:r>
              <w:rPr>
                <w:b/>
                <w:sz w:val="19"/>
                <w:szCs w:val="19"/>
                <w:lang w:val="en-US"/>
              </w:rPr>
              <w:t>:</w:t>
            </w:r>
          </w:p>
        </w:tc>
        <w:tc>
          <w:tcPr>
            <w:tcW w:w="524" w:type="pct"/>
            <w:tcBorders>
              <w:top w:val="single" w:color="auto" w:sz="4" w:space="0"/>
              <w:left w:val="single" w:color="auto" w:sz="4" w:space="0"/>
              <w:bottom w:val="single" w:color="auto" w:sz="4" w:space="0"/>
              <w:right w:val="single" w:color="auto" w:sz="4" w:space="0"/>
            </w:tcBorders>
            <w:vAlign w:val="center"/>
          </w:tcPr>
          <w:p w14:paraId="118DFCFB">
            <w:pPr>
              <w:pStyle w:val="7"/>
              <w:ind w:firstLine="0"/>
              <w:jc w:val="center"/>
              <w:rPr>
                <w:b/>
                <w:sz w:val="19"/>
                <w:szCs w:val="19"/>
              </w:rPr>
            </w:pPr>
            <w:r>
              <w:rPr>
                <w:b/>
                <w:sz w:val="19"/>
                <w:szCs w:val="19"/>
              </w:rPr>
              <w:t>18 662,1</w:t>
            </w:r>
          </w:p>
        </w:tc>
        <w:tc>
          <w:tcPr>
            <w:tcW w:w="581" w:type="pct"/>
            <w:tcBorders>
              <w:top w:val="single" w:color="auto" w:sz="4" w:space="0"/>
              <w:left w:val="single" w:color="auto" w:sz="4" w:space="0"/>
              <w:bottom w:val="single" w:color="auto" w:sz="4" w:space="0"/>
              <w:right w:val="single" w:color="auto" w:sz="4" w:space="0"/>
            </w:tcBorders>
            <w:vAlign w:val="bottom"/>
          </w:tcPr>
          <w:p w14:paraId="27144800">
            <w:pPr>
              <w:pStyle w:val="7"/>
              <w:ind w:firstLine="0"/>
              <w:jc w:val="center"/>
              <w:rPr>
                <w:b/>
                <w:sz w:val="19"/>
                <w:szCs w:val="19"/>
              </w:rPr>
            </w:pPr>
          </w:p>
        </w:tc>
      </w:tr>
    </w:tbl>
    <w:p w14:paraId="5EC29C44">
      <w:pPr>
        <w:spacing w:after="0" w:line="240" w:lineRule="auto"/>
        <w:rPr>
          <w:rFonts w:cs="Times New Roman"/>
          <w:lang w:val="ru-RU"/>
        </w:rPr>
      </w:pPr>
    </w:p>
    <w:p w14:paraId="0F31422C">
      <w:pPr>
        <w:spacing w:after="0" w:line="240" w:lineRule="auto"/>
        <w:rPr>
          <w:rFonts w:cs="Times New Roman"/>
          <w:lang w:val="ru-RU"/>
        </w:rPr>
      </w:pPr>
    </w:p>
    <w:tbl>
      <w:tblPr>
        <w:tblStyle w:val="3"/>
        <w:tblpPr w:leftFromText="180" w:rightFromText="180" w:vertAnchor="text" w:horzAnchor="margin" w:tblpX="108" w:tblpY="12"/>
        <w:tblOverlap w:val="never"/>
        <w:tblW w:w="946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267"/>
        <w:gridCol w:w="4197"/>
      </w:tblGrid>
      <w:tr w14:paraId="22D359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5" w:hRule="atLeast"/>
        </w:trPr>
        <w:tc>
          <w:tcPr>
            <w:tcW w:w="5267" w:type="dxa"/>
          </w:tcPr>
          <w:p w14:paraId="0A72D569">
            <w:pPr>
              <w:pStyle w:val="12"/>
              <w:shd w:val="clear" w:color="auto" w:fill="auto"/>
              <w:spacing w:line="240" w:lineRule="auto"/>
              <w:jc w:val="center"/>
              <w:rPr>
                <w:rFonts w:ascii="Times New Roman" w:hAnsi="Times New Roman" w:cs="Times New Roman"/>
                <w:sz w:val="20"/>
                <w:szCs w:val="20"/>
              </w:rPr>
            </w:pPr>
            <w:r>
              <w:rPr>
                <w:rFonts w:ascii="Times New Roman" w:hAnsi="Times New Roman" w:cs="Times New Roman"/>
                <w:sz w:val="20"/>
                <w:szCs w:val="20"/>
              </w:rPr>
              <w:t>Заказчик:</w:t>
            </w:r>
          </w:p>
          <w:p w14:paraId="7BD48F6A">
            <w:pPr>
              <w:widowControl w:val="0"/>
              <w:spacing w:after="0" w:line="240" w:lineRule="auto"/>
              <w:jc w:val="center"/>
              <w:rPr>
                <w:rFonts w:cs="Times New Roman"/>
                <w:sz w:val="20"/>
                <w:lang w:val="ru-RU"/>
              </w:rPr>
            </w:pPr>
            <w:r>
              <w:rPr>
                <w:rFonts w:cs="Times New Roman"/>
                <w:sz w:val="20"/>
                <w:lang w:val="ru-RU"/>
              </w:rPr>
              <w:t xml:space="preserve"> ФКУ ИК-2 УФСИН России</w:t>
            </w:r>
          </w:p>
          <w:p w14:paraId="2FEDEA91">
            <w:pPr>
              <w:widowControl w:val="0"/>
              <w:spacing w:after="0" w:line="240" w:lineRule="auto"/>
              <w:jc w:val="center"/>
              <w:rPr>
                <w:rFonts w:cs="Times New Roman"/>
                <w:sz w:val="20"/>
                <w:lang w:val="ru-RU"/>
              </w:rPr>
            </w:pPr>
            <w:r>
              <w:rPr>
                <w:rFonts w:cs="Times New Roman"/>
                <w:sz w:val="20"/>
                <w:lang w:val="ru-RU"/>
              </w:rPr>
              <w:t>по Сахалинской области</w:t>
            </w:r>
          </w:p>
          <w:p w14:paraId="2AD98450">
            <w:pPr>
              <w:widowControl w:val="0"/>
              <w:spacing w:after="0" w:line="240" w:lineRule="auto"/>
              <w:rPr>
                <w:rFonts w:cs="Times New Roman"/>
                <w:sz w:val="20"/>
                <w:lang w:val="ru-RU"/>
              </w:rPr>
            </w:pPr>
          </w:p>
          <w:p w14:paraId="48171800">
            <w:pPr>
              <w:widowControl w:val="0"/>
              <w:spacing w:after="0" w:line="240" w:lineRule="auto"/>
              <w:rPr>
                <w:rFonts w:eastAsia="Calibri" w:cs="Times New Roman"/>
                <w:sz w:val="20"/>
                <w:lang w:val="ru-RU"/>
              </w:rPr>
            </w:pPr>
          </w:p>
          <w:p w14:paraId="6977C8DA">
            <w:pPr>
              <w:spacing w:after="0" w:line="240" w:lineRule="auto"/>
              <w:rPr>
                <w:rFonts w:eastAsia="Calibri" w:cs="Times New Roman"/>
                <w:sz w:val="20"/>
                <w:lang w:val="ru-RU"/>
              </w:rPr>
            </w:pPr>
            <w:r>
              <w:rPr>
                <w:rFonts w:eastAsia="Calibri" w:cs="Times New Roman"/>
                <w:sz w:val="20"/>
                <w:lang w:val="ru-RU"/>
              </w:rPr>
              <w:t xml:space="preserve">Врио начальника учреждения </w:t>
            </w:r>
            <w:r>
              <w:rPr>
                <w:rFonts w:eastAsia="Calibri" w:cs="Times New Roman"/>
                <w:sz w:val="20"/>
                <w:lang w:val="ru-RU"/>
              </w:rPr>
              <w:br w:type="textWrapping"/>
            </w:r>
            <w:r>
              <w:rPr>
                <w:rFonts w:eastAsia="Calibri" w:cs="Times New Roman"/>
                <w:sz w:val="20"/>
                <w:lang w:val="ru-RU"/>
              </w:rPr>
              <w:t>ФКУ ИК-2 УФСИН</w:t>
            </w:r>
          </w:p>
          <w:p w14:paraId="0822E22F">
            <w:pPr>
              <w:spacing w:after="0" w:line="240" w:lineRule="auto"/>
              <w:rPr>
                <w:rFonts w:eastAsia="Calibri" w:cs="Times New Roman"/>
                <w:sz w:val="20"/>
                <w:lang w:val="ru-RU"/>
              </w:rPr>
            </w:pPr>
            <w:r>
              <w:rPr>
                <w:rFonts w:eastAsia="Calibri" w:cs="Times New Roman"/>
                <w:sz w:val="20"/>
                <w:lang w:val="ru-RU"/>
              </w:rPr>
              <w:t>России по Сахалинской области</w:t>
            </w:r>
          </w:p>
          <w:p w14:paraId="0DDE7577">
            <w:pPr>
              <w:widowControl w:val="0"/>
              <w:overflowPunct w:val="0"/>
              <w:autoSpaceDE w:val="0"/>
              <w:autoSpaceDN w:val="0"/>
              <w:adjustRightInd w:val="0"/>
              <w:spacing w:after="0" w:line="240" w:lineRule="auto"/>
              <w:jc w:val="both"/>
              <w:rPr>
                <w:rFonts w:cs="Times New Roman"/>
                <w:b/>
                <w:color w:val="000000"/>
                <w:sz w:val="20"/>
                <w:lang w:val="ru-RU"/>
              </w:rPr>
            </w:pPr>
          </w:p>
          <w:p w14:paraId="461092CC">
            <w:pPr>
              <w:spacing w:after="0" w:line="240" w:lineRule="auto"/>
              <w:rPr>
                <w:rFonts w:eastAsia="Calibri" w:cs="Times New Roman"/>
                <w:sz w:val="20"/>
                <w:lang w:val="ru-RU"/>
              </w:rPr>
            </w:pPr>
            <w:r>
              <w:rPr>
                <w:rFonts w:eastAsia="Calibri" w:cs="Times New Roman"/>
                <w:sz w:val="20"/>
                <w:lang w:val="ru-RU"/>
              </w:rPr>
              <w:t>__________________________ А.Л. Мунатов</w:t>
            </w:r>
          </w:p>
          <w:p w14:paraId="5E2AA48E">
            <w:pPr>
              <w:widowControl w:val="0"/>
              <w:spacing w:after="0" w:line="240" w:lineRule="auto"/>
              <w:rPr>
                <w:rFonts w:cs="Times New Roman"/>
                <w:sz w:val="20"/>
              </w:rPr>
            </w:pPr>
            <w:r>
              <w:rPr>
                <w:rFonts w:eastAsia="Calibri" w:cs="Times New Roman"/>
                <w:sz w:val="20"/>
              </w:rPr>
              <w:t>М.П.</w:t>
            </w:r>
          </w:p>
        </w:tc>
        <w:tc>
          <w:tcPr>
            <w:tcW w:w="4197" w:type="dxa"/>
          </w:tcPr>
          <w:p w14:paraId="7FC7A6C4">
            <w:pPr>
              <w:pStyle w:val="12"/>
              <w:shd w:val="clear" w:color="auto" w:fill="auto"/>
              <w:spacing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14:paraId="699E5CC0">
            <w:pPr>
              <w:pStyle w:val="6"/>
              <w:spacing w:before="0" w:beforeAutospacing="0" w:after="0" w:afterAutospacing="0"/>
              <w:jc w:val="center"/>
              <w:rPr>
                <w:sz w:val="20"/>
                <w:szCs w:val="20"/>
              </w:rPr>
            </w:pPr>
            <w:r>
              <w:rPr>
                <w:sz w:val="20"/>
                <w:szCs w:val="20"/>
              </w:rPr>
              <w:br w:type="textWrapping"/>
            </w:r>
          </w:p>
          <w:p w14:paraId="3D70B325">
            <w:pPr>
              <w:widowControl w:val="0"/>
              <w:spacing w:after="0" w:line="240" w:lineRule="auto"/>
              <w:rPr>
                <w:rFonts w:cs="Times New Roman"/>
                <w:sz w:val="20"/>
                <w:lang w:val="ru-RU"/>
              </w:rPr>
            </w:pPr>
          </w:p>
          <w:p w14:paraId="3477605B">
            <w:pPr>
              <w:widowControl w:val="0"/>
              <w:spacing w:after="0" w:line="240" w:lineRule="auto"/>
              <w:rPr>
                <w:rFonts w:cs="Times New Roman"/>
                <w:sz w:val="20"/>
                <w:lang w:val="ru-RU"/>
              </w:rPr>
            </w:pPr>
          </w:p>
          <w:p w14:paraId="26E9D7E0">
            <w:pPr>
              <w:pStyle w:val="5"/>
              <w:spacing w:after="0"/>
              <w:rPr>
                <w:sz w:val="20"/>
                <w:lang w:val="ru-RU" w:eastAsia="ru-RU"/>
              </w:rPr>
            </w:pPr>
          </w:p>
          <w:p w14:paraId="7BB56F51">
            <w:pPr>
              <w:pStyle w:val="5"/>
              <w:spacing w:after="0"/>
              <w:rPr>
                <w:sz w:val="20"/>
                <w:lang w:val="ru-RU" w:eastAsia="ru-RU"/>
              </w:rPr>
            </w:pPr>
          </w:p>
          <w:p w14:paraId="0F745E5E">
            <w:pPr>
              <w:widowControl w:val="0"/>
              <w:overflowPunct w:val="0"/>
              <w:autoSpaceDE w:val="0"/>
              <w:autoSpaceDN w:val="0"/>
              <w:adjustRightInd w:val="0"/>
              <w:spacing w:after="0" w:line="240" w:lineRule="auto"/>
              <w:jc w:val="both"/>
              <w:rPr>
                <w:rFonts w:cs="Times New Roman"/>
                <w:b/>
                <w:color w:val="000000"/>
                <w:sz w:val="20"/>
                <w:lang w:val="ru-RU"/>
              </w:rPr>
            </w:pPr>
          </w:p>
          <w:p w14:paraId="53355CE0">
            <w:pPr>
              <w:widowControl w:val="0"/>
              <w:overflowPunct w:val="0"/>
              <w:autoSpaceDE w:val="0"/>
              <w:autoSpaceDN w:val="0"/>
              <w:adjustRightInd w:val="0"/>
              <w:spacing w:after="0" w:line="240" w:lineRule="auto"/>
              <w:jc w:val="both"/>
              <w:rPr>
                <w:rFonts w:cs="Times New Roman"/>
                <w:b/>
                <w:color w:val="000000"/>
                <w:sz w:val="20"/>
                <w:lang w:val="ru-RU"/>
              </w:rPr>
            </w:pPr>
          </w:p>
          <w:p w14:paraId="211558A0">
            <w:pPr>
              <w:spacing w:after="0" w:line="240" w:lineRule="auto"/>
              <w:rPr>
                <w:rFonts w:eastAsia="Calibri" w:cs="Times New Roman"/>
                <w:sz w:val="20"/>
                <w:lang w:val="ru-RU"/>
              </w:rPr>
            </w:pPr>
            <w:r>
              <w:rPr>
                <w:rFonts w:eastAsia="Calibri" w:cs="Times New Roman"/>
                <w:sz w:val="20"/>
                <w:lang w:val="ru-RU"/>
              </w:rPr>
              <w:t xml:space="preserve">___________________ </w:t>
            </w:r>
          </w:p>
          <w:p w14:paraId="601A891E">
            <w:pPr>
              <w:pStyle w:val="5"/>
              <w:spacing w:after="0"/>
              <w:rPr>
                <w:sz w:val="20"/>
                <w:lang w:val="ru-RU" w:eastAsia="ru-RU"/>
              </w:rPr>
            </w:pPr>
            <w:r>
              <w:rPr>
                <w:rFonts w:eastAsia="Calibri"/>
                <w:sz w:val="20"/>
                <w:lang w:val="ru-RU"/>
              </w:rPr>
              <w:t>М.П.</w:t>
            </w:r>
          </w:p>
        </w:tc>
      </w:tr>
    </w:tbl>
    <w:p w14:paraId="08A6FEC9">
      <w:pPr>
        <w:spacing w:after="0" w:line="240" w:lineRule="auto"/>
        <w:rPr>
          <w:rFonts w:cs="Times New Roman"/>
          <w:lang w:val="ru-RU"/>
        </w:rPr>
      </w:pPr>
    </w:p>
    <w:p w14:paraId="3686D38A">
      <w:pPr>
        <w:spacing w:after="0" w:line="240" w:lineRule="auto"/>
        <w:rPr>
          <w:rFonts w:cs="Times New Roman"/>
          <w:lang w:val="ru-RU"/>
        </w:rPr>
      </w:pPr>
    </w:p>
    <w:p w14:paraId="3F87CE98">
      <w:pPr>
        <w:spacing w:after="0" w:line="240" w:lineRule="auto"/>
        <w:rPr>
          <w:rFonts w:cs="Times New Roman"/>
          <w:lang w:val="ru-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imesET">
    <w:altName w:val="Times New Roman"/>
    <w:panose1 w:val="00000000000000000000"/>
    <w:charset w:val="CC"/>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C6213E"/>
    <w:multiLevelType w:val="multilevel"/>
    <w:tmpl w:val="35C6213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132"/>
    <w:rsid w:val="00032D6E"/>
    <w:rsid w:val="00094F31"/>
    <w:rsid w:val="0011227C"/>
    <w:rsid w:val="00117595"/>
    <w:rsid w:val="00130FE3"/>
    <w:rsid w:val="00165A1A"/>
    <w:rsid w:val="00171CFB"/>
    <w:rsid w:val="00194724"/>
    <w:rsid w:val="001E3132"/>
    <w:rsid w:val="00282A68"/>
    <w:rsid w:val="00285477"/>
    <w:rsid w:val="00285E02"/>
    <w:rsid w:val="00287571"/>
    <w:rsid w:val="00296A65"/>
    <w:rsid w:val="00313CA7"/>
    <w:rsid w:val="0032109B"/>
    <w:rsid w:val="00367D0E"/>
    <w:rsid w:val="0037457F"/>
    <w:rsid w:val="003F4E90"/>
    <w:rsid w:val="00404959"/>
    <w:rsid w:val="004439EB"/>
    <w:rsid w:val="004F5ACB"/>
    <w:rsid w:val="0063612B"/>
    <w:rsid w:val="0066332F"/>
    <w:rsid w:val="0068798B"/>
    <w:rsid w:val="006E0B02"/>
    <w:rsid w:val="0070299A"/>
    <w:rsid w:val="0073495E"/>
    <w:rsid w:val="00794C47"/>
    <w:rsid w:val="007B05E2"/>
    <w:rsid w:val="007B3F95"/>
    <w:rsid w:val="008154B0"/>
    <w:rsid w:val="008716BB"/>
    <w:rsid w:val="0087732B"/>
    <w:rsid w:val="0088084B"/>
    <w:rsid w:val="00895056"/>
    <w:rsid w:val="008B26BD"/>
    <w:rsid w:val="00961B74"/>
    <w:rsid w:val="00996343"/>
    <w:rsid w:val="009A5AAF"/>
    <w:rsid w:val="009A7886"/>
    <w:rsid w:val="00A32F6B"/>
    <w:rsid w:val="00A47D7C"/>
    <w:rsid w:val="00B205DE"/>
    <w:rsid w:val="00B2442D"/>
    <w:rsid w:val="00BA4CFD"/>
    <w:rsid w:val="00BD4B86"/>
    <w:rsid w:val="00C05BF4"/>
    <w:rsid w:val="00C108DD"/>
    <w:rsid w:val="00C24037"/>
    <w:rsid w:val="00C67304"/>
    <w:rsid w:val="00C86C55"/>
    <w:rsid w:val="00CA1883"/>
    <w:rsid w:val="00CA4671"/>
    <w:rsid w:val="00CA6AD3"/>
    <w:rsid w:val="00CB1559"/>
    <w:rsid w:val="00D33AE4"/>
    <w:rsid w:val="00D44F2F"/>
    <w:rsid w:val="00D95483"/>
    <w:rsid w:val="00DC3B9F"/>
    <w:rsid w:val="00DD7BAC"/>
    <w:rsid w:val="00DF7012"/>
    <w:rsid w:val="00EE43AB"/>
    <w:rsid w:val="00F13382"/>
    <w:rsid w:val="00F516E3"/>
    <w:rsid w:val="00F61D00"/>
    <w:rsid w:val="00FD24AB"/>
    <w:rsid w:val="00FE68FC"/>
    <w:rsid w:val="35F455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atentStyles>
  <w:style w:type="paragraph" w:default="1" w:styleId="1">
    <w:name w:val="Normal"/>
    <w:qFormat/>
    <w:uiPriority w:val="0"/>
    <w:pPr>
      <w:spacing w:after="200" w:line="276" w:lineRule="auto"/>
    </w:pPr>
    <w:rPr>
      <w:rFonts w:ascii="Times New Roman" w:hAnsi="Times New Roman" w:eastAsiaTheme="minorEastAsia" w:cstheme="minorBidi"/>
      <w:sz w:val="24"/>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uiPriority w:val="99"/>
    <w:pPr>
      <w:spacing w:after="0" w:line="240" w:lineRule="auto"/>
    </w:pPr>
    <w:rPr>
      <w:rFonts w:ascii="Tahoma" w:hAnsi="Tahoma" w:cs="Tahoma"/>
      <w:sz w:val="16"/>
      <w:szCs w:val="16"/>
    </w:rPr>
  </w:style>
  <w:style w:type="paragraph" w:styleId="5">
    <w:name w:val="Body Text"/>
    <w:basedOn w:val="1"/>
    <w:link w:val="10"/>
    <w:uiPriority w:val="0"/>
    <w:pPr>
      <w:spacing w:after="120" w:line="240" w:lineRule="auto"/>
    </w:pPr>
    <w:rPr>
      <w:rFonts w:eastAsia="Times New Roman" w:cs="Times New Roman"/>
      <w:sz w:val="26"/>
      <w:szCs w:val="20"/>
    </w:rPr>
  </w:style>
  <w:style w:type="paragraph" w:styleId="6">
    <w:name w:val="Normal (Web)"/>
    <w:basedOn w:val="1"/>
    <w:uiPriority w:val="0"/>
    <w:pPr>
      <w:spacing w:before="100" w:beforeAutospacing="1" w:after="100" w:afterAutospacing="1" w:line="240" w:lineRule="auto"/>
    </w:pPr>
    <w:rPr>
      <w:rFonts w:eastAsia="Times New Roman" w:cs="Times New Roman"/>
      <w:szCs w:val="24"/>
      <w:lang w:val="ru-RU" w:eastAsia="ru-RU"/>
    </w:rPr>
  </w:style>
  <w:style w:type="paragraph" w:styleId="7">
    <w:name w:val="No Spacing"/>
    <w:link w:val="9"/>
    <w:qFormat/>
    <w:uiPriority w:val="99"/>
    <w:pPr>
      <w:spacing w:after="0" w:line="240" w:lineRule="auto"/>
      <w:ind w:firstLine="567"/>
    </w:pPr>
    <w:rPr>
      <w:rFonts w:ascii="Times New Roman" w:hAnsi="Times New Roman" w:eastAsia="Calibri" w:cs="Times New Roman"/>
      <w:sz w:val="28"/>
      <w:szCs w:val="22"/>
      <w:lang w:val="ru-RU" w:eastAsia="en-US" w:bidi="ar-SA"/>
    </w:rPr>
  </w:style>
  <w:style w:type="paragraph" w:customStyle="1" w:styleId="8">
    <w:name w:val="Содержимое таблицы"/>
    <w:basedOn w:val="1"/>
    <w:uiPriority w:val="0"/>
    <w:pPr>
      <w:suppressLineNumbers/>
      <w:suppressAutoHyphens/>
    </w:pPr>
    <w:rPr>
      <w:rFonts w:ascii="Calibri" w:hAnsi="Calibri" w:eastAsia="Calibri" w:cs="Calibri"/>
      <w:sz w:val="22"/>
      <w:lang w:val="ru-RU" w:eastAsia="ar-SA"/>
    </w:rPr>
  </w:style>
  <w:style w:type="character" w:customStyle="1" w:styleId="9">
    <w:name w:val="Без интервала Знак"/>
    <w:link w:val="7"/>
    <w:uiPriority w:val="99"/>
    <w:rPr>
      <w:rFonts w:ascii="Times New Roman" w:hAnsi="Times New Roman" w:eastAsia="Calibri" w:cs="Times New Roman"/>
      <w:sz w:val="28"/>
    </w:rPr>
  </w:style>
  <w:style w:type="character" w:customStyle="1" w:styleId="10">
    <w:name w:val="Основной текст Знак"/>
    <w:basedOn w:val="2"/>
    <w:link w:val="5"/>
    <w:uiPriority w:val="0"/>
    <w:rPr>
      <w:rFonts w:ascii="Times New Roman" w:hAnsi="Times New Roman" w:eastAsia="Times New Roman" w:cs="Times New Roman"/>
      <w:sz w:val="26"/>
      <w:szCs w:val="20"/>
    </w:rPr>
  </w:style>
  <w:style w:type="character" w:customStyle="1" w:styleId="11">
    <w:name w:val="Основной текст (2)_"/>
    <w:link w:val="12"/>
    <w:locked/>
    <w:uiPriority w:val="99"/>
    <w:rPr>
      <w:b/>
      <w:bCs/>
      <w:sz w:val="21"/>
      <w:szCs w:val="21"/>
      <w:shd w:val="clear" w:color="auto" w:fill="FFFFFF"/>
    </w:rPr>
  </w:style>
  <w:style w:type="paragraph" w:customStyle="1" w:styleId="12">
    <w:name w:val="Основной текст (2)"/>
    <w:basedOn w:val="1"/>
    <w:link w:val="11"/>
    <w:uiPriority w:val="99"/>
    <w:pPr>
      <w:widowControl w:val="0"/>
      <w:shd w:val="clear" w:color="auto" w:fill="FFFFFF"/>
      <w:spacing w:after="0" w:line="259" w:lineRule="exact"/>
    </w:pPr>
    <w:rPr>
      <w:rFonts w:asciiTheme="minorHAnsi" w:hAnsiTheme="minorHAnsi" w:eastAsiaTheme="minorHAnsi"/>
      <w:b/>
      <w:bCs/>
      <w:sz w:val="21"/>
      <w:szCs w:val="21"/>
      <w:lang w:val="ru-RU"/>
    </w:rPr>
  </w:style>
  <w:style w:type="paragraph" w:customStyle="1" w:styleId="13">
    <w:name w:val="Обычный1"/>
    <w:uiPriority w:val="99"/>
    <w:pPr>
      <w:spacing w:after="0" w:line="240" w:lineRule="auto"/>
      <w:jc w:val="both"/>
    </w:pPr>
    <w:rPr>
      <w:rFonts w:ascii="TimesET" w:hAnsi="TimesET" w:eastAsia="Times New Roman" w:cs="TimesET"/>
      <w:sz w:val="24"/>
      <w:szCs w:val="24"/>
      <w:lang w:val="ru-RU" w:eastAsia="ru-RU" w:bidi="ar-SA"/>
    </w:rPr>
  </w:style>
  <w:style w:type="character" w:customStyle="1" w:styleId="14">
    <w:name w:val="Текст выноски Знак"/>
    <w:basedOn w:val="2"/>
    <w:link w:val="4"/>
    <w:semiHidden/>
    <w:uiPriority w:val="99"/>
    <w:rPr>
      <w:rFonts w:ascii="Tahoma" w:hAnsi="Tahoma" w:cs="Tahoma" w:eastAsiaTheme="minorEastAsia"/>
      <w:sz w:val="16"/>
      <w:szCs w:val="16"/>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66F04-3B10-4AEC-81AE-7C4B4A4B7761}">
  <ds:schemaRefs/>
</ds:datastoreItem>
</file>

<file path=docProps/app.xml><?xml version="1.0" encoding="utf-8"?>
<Properties xmlns="http://schemas.openxmlformats.org/officeDocument/2006/extended-properties" xmlns:vt="http://schemas.openxmlformats.org/officeDocument/2006/docPropsVTypes">
  <Template>Normal</Template>
  <Pages>4</Pages>
  <Words>1501</Words>
  <Characters>10980</Characters>
  <Lines>90</Lines>
  <Paragraphs>25</Paragraphs>
  <TotalTime>185</TotalTime>
  <ScaleCrop>false</ScaleCrop>
  <LinksUpToDate>false</LinksUpToDate>
  <CharactersWithSpaces>12452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2026-05-24T23:41:00Z</dcterms:created>
  <dc:creator>User</dc:creator>
  <cp:lastModifiedBy>ОКБИ и ХО</cp:lastModifiedBy>
  <cp:lastPrinted>2026-08-12T23:33:00Z</cp:lastPrinted>
  <dcterms:modified xsi:type="dcterms:W3CDTF">2026-08-18T00:43:22Z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B7EBA01A9EBF4A6AB052EBC46CE349EC_13</vt:lpwstr>
  </property>
</Properties>
</file>