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E35A" w14:textId="77777777" w:rsidR="00EF5F04" w:rsidRDefault="00EF5F04" w:rsidP="00EF5F04">
      <w:pPr>
        <w:widowControl w:val="0"/>
        <w:autoSpaceDE w:val="0"/>
        <w:spacing w:line="264" w:lineRule="auto"/>
        <w:ind w:right="-256"/>
        <w:contextualSpacing/>
        <w:jc w:val="center"/>
        <w:rPr>
          <w:b/>
        </w:rPr>
      </w:pPr>
      <w:r>
        <w:rPr>
          <w:b/>
          <w:bCs/>
          <w:color w:val="000000"/>
        </w:rPr>
        <w:t>ДОГОВОР №</w:t>
      </w:r>
      <w:r>
        <w:rPr>
          <w:b/>
        </w:rPr>
        <w:t xml:space="preserve"> </w:t>
      </w:r>
    </w:p>
    <w:p w14:paraId="239AC213" w14:textId="77777777" w:rsidR="00EF5F04" w:rsidRDefault="00EF5F04" w:rsidP="00EF5F04">
      <w:pPr>
        <w:widowControl w:val="0"/>
        <w:autoSpaceDE w:val="0"/>
        <w:spacing w:line="264" w:lineRule="auto"/>
        <w:ind w:right="-256"/>
        <w:contextualSpacing/>
        <w:jc w:val="center"/>
        <w:rPr>
          <w:b/>
        </w:rPr>
      </w:pPr>
    </w:p>
    <w:p w14:paraId="0314063B" w14:textId="77777777" w:rsidR="00EF5F04" w:rsidRDefault="00EF5F04" w:rsidP="00EF5F04">
      <w:pPr>
        <w:widowControl w:val="0"/>
        <w:tabs>
          <w:tab w:val="center" w:pos="8931"/>
        </w:tabs>
        <w:autoSpaceDE w:val="0"/>
        <w:ind w:right="-256"/>
        <w:contextualSpacing/>
        <w:jc w:val="both"/>
      </w:pPr>
      <w:r>
        <w:t xml:space="preserve"> </w:t>
      </w:r>
      <w:r>
        <w:rPr>
          <w:color w:val="000000"/>
        </w:rPr>
        <w:t>г. Белгород</w:t>
      </w:r>
      <w:r>
        <w:t xml:space="preserve"> </w:t>
      </w:r>
      <w:r>
        <w:tab/>
        <w:t xml:space="preserve">  </w:t>
      </w:r>
      <w:sdt>
        <w:sdtPr>
          <w:id w:val="-1957165455"/>
          <w:placeholder>
            <w:docPart w:val="867626D175864B10A28849A3E1ABC3E5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t>«__</w:t>
          </w:r>
          <w:proofErr w:type="gramStart"/>
          <w:r>
            <w:t>_»_</w:t>
          </w:r>
          <w:proofErr w:type="gramEnd"/>
          <w:r>
            <w:t>_________2026 г.</w:t>
          </w:r>
        </w:sdtContent>
      </w:sdt>
      <w:r>
        <w:t xml:space="preserve"> г.                                     </w:t>
      </w:r>
    </w:p>
    <w:p w14:paraId="323FC92C" w14:textId="77777777" w:rsidR="00EF5F04" w:rsidRDefault="00EF5F04" w:rsidP="00EF5F04">
      <w:pPr>
        <w:widowControl w:val="0"/>
        <w:tabs>
          <w:tab w:val="left" w:pos="-284"/>
        </w:tabs>
        <w:autoSpaceDE w:val="0"/>
        <w:spacing w:line="276" w:lineRule="auto"/>
        <w:ind w:right="-256" w:firstLine="720"/>
        <w:contextualSpacing/>
        <w:jc w:val="both"/>
        <w:rPr>
          <w:b/>
        </w:rPr>
      </w:pPr>
    </w:p>
    <w:p w14:paraId="54155841" w14:textId="77777777" w:rsidR="00EF5F04" w:rsidRPr="00EF5F04" w:rsidRDefault="00EF5F04" w:rsidP="00EF5F04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F5F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Федеральное государственное бюджетное учреждение культуры «Государственный </w:t>
      </w:r>
      <w:proofErr w:type="spellStart"/>
      <w:r w:rsidRPr="00EF5F0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военно</w:t>
      </w:r>
      <w:proofErr w:type="spellEnd"/>
      <w:r w:rsidRPr="00EF5F0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исторический музей заповедник «Прохоровское поле» (Музей – заповедник «Прохоровское поле»)</w:t>
      </w:r>
      <w:r w:rsidRPr="00EF5F04">
        <w:rPr>
          <w:rFonts w:ascii="Times New Roman" w:hAnsi="Times New Roman" w:cs="Times New Roman"/>
          <w:color w:val="000000"/>
          <w:sz w:val="22"/>
          <w:szCs w:val="22"/>
        </w:rPr>
        <w:t xml:space="preserve">, именуемое в дальнейшем </w:t>
      </w:r>
      <w:r w:rsidRPr="00EF5F04">
        <w:rPr>
          <w:rFonts w:ascii="Times New Roman" w:hAnsi="Times New Roman" w:cs="Times New Roman"/>
          <w:b/>
          <w:bCs/>
          <w:color w:val="000000"/>
          <w:sz w:val="22"/>
          <w:szCs w:val="22"/>
        </w:rPr>
        <w:t>«Заказчик»</w:t>
      </w:r>
      <w:r w:rsidRPr="00EF5F04">
        <w:rPr>
          <w:rFonts w:ascii="Times New Roman" w:hAnsi="Times New Roman" w:cs="Times New Roman"/>
          <w:color w:val="000000"/>
          <w:sz w:val="22"/>
          <w:szCs w:val="22"/>
        </w:rPr>
        <w:t>, в лице директора Курганского Константина Сергеевича, действующего на основании Устава, и _____________</w:t>
      </w:r>
      <w:r w:rsidRPr="00EF5F04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 xml:space="preserve">, </w:t>
      </w:r>
      <w:r w:rsidRPr="00EF5F04">
        <w:rPr>
          <w:rFonts w:ascii="Times New Roman" w:hAnsi="Times New Roman" w:cs="Times New Roman"/>
          <w:spacing w:val="-10"/>
          <w:sz w:val="22"/>
          <w:szCs w:val="22"/>
        </w:rPr>
        <w:t>именуемое в дальнейшем «</w:t>
      </w:r>
      <w:r w:rsidRPr="00EF5F04">
        <w:rPr>
          <w:rFonts w:ascii="Times New Roman" w:hAnsi="Times New Roman" w:cs="Times New Roman"/>
          <w:b/>
          <w:bCs/>
          <w:spacing w:val="-10"/>
          <w:sz w:val="22"/>
          <w:szCs w:val="22"/>
        </w:rPr>
        <w:t>Исполнитель»</w:t>
      </w:r>
      <w:r w:rsidRPr="00EF5F04">
        <w:rPr>
          <w:rFonts w:ascii="Times New Roman" w:hAnsi="Times New Roman" w:cs="Times New Roman"/>
          <w:bCs/>
          <w:spacing w:val="-10"/>
          <w:sz w:val="22"/>
          <w:szCs w:val="22"/>
        </w:rPr>
        <w:t xml:space="preserve">, </w:t>
      </w:r>
      <w:r w:rsidRPr="00EF5F04">
        <w:rPr>
          <w:rFonts w:ascii="Times New Roman" w:hAnsi="Times New Roman" w:cs="Times New Roman"/>
          <w:spacing w:val="-10"/>
          <w:sz w:val="22"/>
          <w:szCs w:val="22"/>
        </w:rPr>
        <w:t>в лице</w:t>
      </w:r>
      <w:r w:rsidRPr="00EF5F04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____________________,</w:t>
      </w:r>
      <w:r w:rsidRPr="00EF5F04">
        <w:rPr>
          <w:rFonts w:ascii="Times New Roman" w:hAnsi="Times New Roman" w:cs="Times New Roman"/>
          <w:bCs/>
          <w:spacing w:val="-10"/>
          <w:sz w:val="22"/>
          <w:szCs w:val="22"/>
        </w:rPr>
        <w:t xml:space="preserve"> </w:t>
      </w:r>
      <w:r w:rsidRPr="00EF5F04">
        <w:rPr>
          <w:rFonts w:ascii="Times New Roman" w:hAnsi="Times New Roman" w:cs="Times New Roman"/>
          <w:color w:val="000000"/>
          <w:sz w:val="22"/>
          <w:szCs w:val="22"/>
        </w:rPr>
        <w:t>действующего</w:t>
      </w:r>
      <w:r w:rsidRPr="00EF5F04">
        <w:rPr>
          <w:rFonts w:ascii="Times New Roman" w:hAnsi="Times New Roman" w:cs="Times New Roman"/>
          <w:sz w:val="22"/>
          <w:szCs w:val="22"/>
        </w:rPr>
        <w:t xml:space="preserve"> на основании ___________,</w:t>
      </w:r>
      <w:r w:rsidRPr="00EF5F0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F5F04">
        <w:rPr>
          <w:rFonts w:ascii="Times New Roman" w:hAnsi="Times New Roman" w:cs="Times New Roman"/>
          <w:spacing w:val="-9"/>
          <w:sz w:val="22"/>
          <w:szCs w:val="22"/>
        </w:rPr>
        <w:t xml:space="preserve">с другой стороны, совместно именуемые Стороны, </w:t>
      </w:r>
      <w:r w:rsidRPr="00EF5F04">
        <w:rPr>
          <w:rFonts w:ascii="Times New Roman" w:hAnsi="Times New Roman" w:cs="Times New Roman"/>
          <w:sz w:val="22"/>
          <w:szCs w:val="22"/>
        </w:rPr>
        <w:t xml:space="preserve">в соответствии с пунктом 5 части 1 статьи 93 Федерального закона от 05.04.2013 г.   № 44 ФЗ    </w:t>
      </w:r>
      <w:proofErr w:type="gramStart"/>
      <w:r w:rsidRPr="00EF5F04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EF5F04">
        <w:rPr>
          <w:rFonts w:ascii="Times New Roman" w:hAnsi="Times New Roman" w:cs="Times New Roman"/>
          <w:sz w:val="22"/>
          <w:szCs w:val="22"/>
        </w:rPr>
        <w:t xml:space="preserve">О контрактной системе в сфере закупок товаров, работ и услуг для обеспечения государственных и муниципальных нужд», </w:t>
      </w:r>
      <w:r w:rsidRPr="00EF5F04">
        <w:rPr>
          <w:rFonts w:ascii="Times New Roman" w:hAnsi="Times New Roman" w:cs="Times New Roman"/>
          <w:spacing w:val="-9"/>
          <w:sz w:val="22"/>
          <w:szCs w:val="22"/>
        </w:rPr>
        <w:t xml:space="preserve">заключили настоящий </w:t>
      </w:r>
      <w:r w:rsidRPr="00EF5F04">
        <w:rPr>
          <w:rFonts w:ascii="Times New Roman" w:hAnsi="Times New Roman" w:cs="Times New Roman"/>
          <w:sz w:val="22"/>
          <w:szCs w:val="22"/>
        </w:rPr>
        <w:t>договор, именуемый в дальнейшем - Договор, о нижеследующем:</w:t>
      </w:r>
    </w:p>
    <w:p w14:paraId="51E79A17" w14:textId="77777777" w:rsidR="00EF5F04" w:rsidRPr="00EF5F04" w:rsidRDefault="00EF5F04" w:rsidP="00EF5F04">
      <w:pPr>
        <w:widowControl w:val="0"/>
        <w:tabs>
          <w:tab w:val="center" w:pos="-4536"/>
        </w:tabs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1. ПРЕДМЕТ ДОГОВОРА И СТОИМОСТЬ РАБОТ</w:t>
      </w:r>
    </w:p>
    <w:p w14:paraId="3D0F5473" w14:textId="77777777" w:rsidR="00EF5F04" w:rsidRPr="00EF5F04" w:rsidRDefault="00EF5F04" w:rsidP="00EF5F04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autoSpaceDE w:val="0"/>
        <w:spacing w:line="276" w:lineRule="auto"/>
        <w:ind w:left="0" w:firstLine="0"/>
        <w:contextualSpacing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Заказчик поручает выполнить и обязуется оплатить, а Исполнитель принимает на себя выполнение работ по проведению экспертизы промышленной безопасности, техническому освидетельствованию и техническому диагностированию (в дальнейшем - работа) объектов (в дальнейшем объектов) в соответствии с Техническим заданием, являющимся неотъемлемой частью настоящего договора (Приложение № 1):</w:t>
      </w:r>
    </w:p>
    <w:p w14:paraId="10278F6E" w14:textId="77777777" w:rsidR="00EF5F04" w:rsidRPr="00EF5F04" w:rsidRDefault="00EF5F04" w:rsidP="00EF5F04">
      <w:pPr>
        <w:widowControl w:val="0"/>
        <w:tabs>
          <w:tab w:val="left" w:pos="284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703"/>
        <w:gridCol w:w="2249"/>
        <w:gridCol w:w="2007"/>
      </w:tblGrid>
      <w:tr w:rsidR="00EF5F04" w:rsidRPr="00EF5F04" w14:paraId="77E5A900" w14:textId="77777777" w:rsidTr="00EF5F04">
        <w:trPr>
          <w:trHeight w:val="7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5A8" w14:textId="77777777" w:rsidR="00EF5F04" w:rsidRPr="00EF5F04" w:rsidRDefault="00EF5F04">
            <w:pPr>
              <w:spacing w:before="100" w:beforeAutospacing="1" w:after="100" w:afterAutospacing="1"/>
              <w:jc w:val="center"/>
              <w:rPr>
                <w:b/>
                <w:color w:val="333333"/>
                <w:sz w:val="22"/>
                <w:szCs w:val="22"/>
              </w:rPr>
            </w:pPr>
            <w:r w:rsidRPr="00EF5F04">
              <w:rPr>
                <w:b/>
                <w:color w:val="333333"/>
                <w:sz w:val="22"/>
                <w:szCs w:val="22"/>
              </w:rPr>
              <w:t>№ п/п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8ECC" w14:textId="77777777" w:rsidR="00EF5F04" w:rsidRPr="00EF5F04" w:rsidRDefault="00EF5F04">
            <w:pPr>
              <w:jc w:val="center"/>
              <w:rPr>
                <w:b/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>Наименование технических устройств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101C" w14:textId="77777777" w:rsidR="00EF5F04" w:rsidRPr="00EF5F04" w:rsidRDefault="00EF5F04">
            <w:pPr>
              <w:jc w:val="center"/>
              <w:rPr>
                <w:b/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E083" w14:textId="77777777" w:rsidR="00EF5F04" w:rsidRPr="00EF5F04" w:rsidRDefault="00EF5F04">
            <w:pPr>
              <w:jc w:val="center"/>
              <w:rPr>
                <w:b/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 xml:space="preserve">Общая стоимость работ (руб.), </w:t>
            </w:r>
            <w:r w:rsidRPr="00EF5F04">
              <w:rPr>
                <w:b/>
                <w:bCs/>
                <w:sz w:val="22"/>
                <w:szCs w:val="22"/>
              </w:rPr>
              <w:t xml:space="preserve">в т.ч. </w:t>
            </w:r>
            <w:proofErr w:type="gramStart"/>
            <w:r w:rsidRPr="00EF5F04">
              <w:rPr>
                <w:b/>
                <w:bCs/>
                <w:sz w:val="22"/>
                <w:szCs w:val="22"/>
              </w:rPr>
              <w:t>НДС :</w:t>
            </w:r>
            <w:proofErr w:type="gramEnd"/>
          </w:p>
        </w:tc>
      </w:tr>
      <w:tr w:rsidR="00EF5F04" w:rsidRPr="00EF5F04" w14:paraId="6B874E02" w14:textId="77777777" w:rsidTr="00EF5F04">
        <w:trPr>
          <w:trHeight w:val="3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3AB" w14:textId="77777777" w:rsidR="00EF5F04" w:rsidRPr="00EF5F04" w:rsidRDefault="00EF5F04" w:rsidP="007A64D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ABE7" w14:textId="77777777" w:rsidR="00EF5F04" w:rsidRPr="00EF5F04" w:rsidRDefault="00EF5F04">
            <w:pPr>
              <w:rPr>
                <w:sz w:val="22"/>
                <w:szCs w:val="22"/>
                <w:lang w:val="en-US"/>
              </w:rPr>
            </w:pPr>
            <w:r w:rsidRPr="00EF5F04">
              <w:rPr>
                <w:sz w:val="22"/>
                <w:szCs w:val="22"/>
              </w:rPr>
              <w:t xml:space="preserve">Котел </w:t>
            </w:r>
            <w:r w:rsidRPr="00EF5F04">
              <w:rPr>
                <w:sz w:val="22"/>
                <w:szCs w:val="22"/>
                <w:lang w:val="en-US"/>
              </w:rPr>
              <w:t>TITAN Prom 700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7C29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>Техническое освидетельствование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00E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</w:p>
        </w:tc>
      </w:tr>
      <w:tr w:rsidR="00EF5F04" w:rsidRPr="00EF5F04" w14:paraId="3F719C8F" w14:textId="77777777" w:rsidTr="00EF5F04">
        <w:trPr>
          <w:trHeight w:val="24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58F" w14:textId="77777777" w:rsidR="00EF5F04" w:rsidRPr="00EF5F04" w:rsidRDefault="00EF5F04" w:rsidP="007A64D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8E7" w14:textId="77777777" w:rsidR="00EF5F04" w:rsidRPr="00EF5F04" w:rsidRDefault="00EF5F04">
            <w:pPr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 xml:space="preserve">Котел </w:t>
            </w:r>
            <w:r w:rsidRPr="00EF5F04">
              <w:rPr>
                <w:sz w:val="22"/>
                <w:szCs w:val="22"/>
                <w:lang w:val="en-US"/>
              </w:rPr>
              <w:t>TITAN Prom 500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EA79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>Техническое освидетельствование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F4A8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</w:p>
        </w:tc>
      </w:tr>
      <w:tr w:rsidR="00EF5F04" w:rsidRPr="00EF5F04" w14:paraId="5158FE53" w14:textId="77777777" w:rsidTr="00EF5F04">
        <w:trPr>
          <w:trHeight w:val="3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764" w14:textId="77777777" w:rsidR="00EF5F04" w:rsidRPr="00EF5F04" w:rsidRDefault="00EF5F04" w:rsidP="007A64D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7D9" w14:textId="77777777" w:rsidR="00EF5F04" w:rsidRPr="00EF5F04" w:rsidRDefault="00EF5F04">
            <w:pPr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 xml:space="preserve">Блочные газовые горелки </w:t>
            </w:r>
            <w:r w:rsidRPr="00EF5F04">
              <w:rPr>
                <w:sz w:val="22"/>
                <w:szCs w:val="22"/>
                <w:lang w:val="en-US"/>
              </w:rPr>
              <w:t>CAS</w:t>
            </w:r>
            <w:r w:rsidRPr="00EF5F04">
              <w:rPr>
                <w:sz w:val="22"/>
                <w:szCs w:val="22"/>
              </w:rPr>
              <w:t xml:space="preserve"> Р70/2СЕ T</w:t>
            </w:r>
            <w:r w:rsidRPr="00EF5F04">
              <w:rPr>
                <w:sz w:val="22"/>
                <w:szCs w:val="22"/>
                <w:lang w:val="en-US"/>
              </w:rPr>
              <w:t>S</w:t>
            </w:r>
            <w:r w:rsidRPr="00EF5F04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F33A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>ЭПБ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847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</w:p>
        </w:tc>
      </w:tr>
      <w:tr w:rsidR="00EF5F04" w:rsidRPr="00EF5F04" w14:paraId="658CA534" w14:textId="77777777" w:rsidTr="00EF5F04">
        <w:trPr>
          <w:trHeight w:val="2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A85" w14:textId="77777777" w:rsidR="00EF5F04" w:rsidRPr="00EF5F04" w:rsidRDefault="00EF5F04" w:rsidP="007A64D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E63" w14:textId="77777777" w:rsidR="00EF5F04" w:rsidRPr="00EF5F04" w:rsidRDefault="00EF5F04">
            <w:pPr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 xml:space="preserve">Водонагреватель </w:t>
            </w:r>
            <w:r w:rsidRPr="00EF5F04">
              <w:rPr>
                <w:sz w:val="22"/>
                <w:szCs w:val="22"/>
                <w:lang w:val="en-US"/>
              </w:rPr>
              <w:t>ARISTON</w:t>
            </w:r>
            <w:r w:rsidRPr="00EF5F04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EF48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>Техническое диагностирование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9CC3" w14:textId="77777777" w:rsidR="00EF5F04" w:rsidRPr="00EF5F04" w:rsidRDefault="00EF5F04">
            <w:pPr>
              <w:jc w:val="center"/>
              <w:rPr>
                <w:sz w:val="22"/>
                <w:szCs w:val="22"/>
              </w:rPr>
            </w:pPr>
          </w:p>
        </w:tc>
      </w:tr>
      <w:tr w:rsidR="00EF5F04" w:rsidRPr="00EF5F04" w14:paraId="36F4600F" w14:textId="77777777" w:rsidTr="00EF5F04">
        <w:trPr>
          <w:trHeight w:val="417"/>
          <w:jc w:val="center"/>
        </w:trPr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96DA" w14:textId="77777777" w:rsidR="00EF5F04" w:rsidRPr="00EF5F04" w:rsidRDefault="00EF5F04">
            <w:pPr>
              <w:jc w:val="right"/>
              <w:rPr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 xml:space="preserve">Общая стоимость работ (руб.), </w:t>
            </w:r>
            <w:r w:rsidRPr="00EF5F04">
              <w:rPr>
                <w:b/>
                <w:bCs/>
                <w:sz w:val="22"/>
                <w:szCs w:val="22"/>
              </w:rPr>
              <w:t xml:space="preserve">в т.ч. </w:t>
            </w:r>
            <w:proofErr w:type="gramStart"/>
            <w:r w:rsidRPr="00EF5F04">
              <w:rPr>
                <w:b/>
                <w:bCs/>
                <w:sz w:val="22"/>
                <w:szCs w:val="22"/>
              </w:rPr>
              <w:t>НДС :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6AB" w14:textId="77777777" w:rsidR="00EF5F04" w:rsidRPr="00EF5F04" w:rsidRDefault="00EF5F0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815F34B" w14:textId="77777777" w:rsidR="00EF5F04" w:rsidRPr="00EF5F04" w:rsidRDefault="00EF5F04" w:rsidP="00EF5F04">
      <w:pPr>
        <w:widowControl w:val="0"/>
        <w:tabs>
          <w:tab w:val="left" w:pos="284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</w:p>
    <w:p w14:paraId="5D2367E6" w14:textId="77777777" w:rsidR="00EF5F04" w:rsidRPr="00EF5F04" w:rsidRDefault="00EF5F04" w:rsidP="00EF5F04">
      <w:pPr>
        <w:ind w:firstLine="425"/>
        <w:jc w:val="both"/>
        <w:rPr>
          <w:b/>
          <w:bCs/>
          <w:color w:val="000000" w:themeColor="text1"/>
          <w:sz w:val="22"/>
          <w:szCs w:val="22"/>
        </w:rPr>
      </w:pPr>
      <w:bookmarkStart w:id="0" w:name="_Hlk62200780"/>
      <w:r w:rsidRPr="00EF5F04">
        <w:rPr>
          <w:sz w:val="22"/>
          <w:szCs w:val="22"/>
        </w:rPr>
        <w:t xml:space="preserve">1.2. Общая стоимость работ составит: _________ </w:t>
      </w:r>
      <w:r w:rsidRPr="00EF5F04">
        <w:rPr>
          <w:b/>
          <w:bCs/>
          <w:color w:val="000000" w:themeColor="text1"/>
          <w:sz w:val="22"/>
          <w:szCs w:val="22"/>
        </w:rPr>
        <w:t>(_________) руб. ___ копеек, в т.ч.  НДС____.</w:t>
      </w:r>
    </w:p>
    <w:p w14:paraId="3255D2B9" w14:textId="77777777" w:rsidR="00EF5F04" w:rsidRPr="00EF5F04" w:rsidRDefault="00EF5F04" w:rsidP="00EF5F04">
      <w:pPr>
        <w:spacing w:line="276" w:lineRule="auto"/>
        <w:jc w:val="both"/>
        <w:rPr>
          <w:sz w:val="22"/>
          <w:szCs w:val="22"/>
        </w:rPr>
      </w:pPr>
      <w:r w:rsidRPr="00EF5F04">
        <w:rPr>
          <w:sz w:val="22"/>
          <w:szCs w:val="22"/>
        </w:rPr>
        <w:t>1.3 Результатом работы (п. 1.1. настоящего Договора) являются:</w:t>
      </w:r>
    </w:p>
    <w:p w14:paraId="2181D9D4" w14:textId="77777777" w:rsidR="00EF5F04" w:rsidRPr="00EF5F04" w:rsidRDefault="00EF5F04" w:rsidP="00EF5F04">
      <w:pPr>
        <w:spacing w:line="276" w:lineRule="auto"/>
        <w:ind w:firstLine="284"/>
        <w:jc w:val="both"/>
        <w:rPr>
          <w:sz w:val="22"/>
          <w:szCs w:val="22"/>
        </w:rPr>
      </w:pPr>
      <w:r w:rsidRPr="00EF5F04">
        <w:rPr>
          <w:sz w:val="22"/>
          <w:szCs w:val="22"/>
        </w:rPr>
        <w:t>1.3.1 Заключения промышленной безопасности, содержащие один из следующих выводов о соответствии объекта экспертизы требованиям промышленной безопасности:</w:t>
      </w:r>
    </w:p>
    <w:p w14:paraId="0D8E4C98" w14:textId="77777777" w:rsidR="00EF5F04" w:rsidRPr="00EF5F04" w:rsidRDefault="00EF5F04" w:rsidP="00EF5F04">
      <w:pPr>
        <w:pStyle w:val="a9"/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04">
        <w:rPr>
          <w:rFonts w:ascii="Times New Roman" w:hAnsi="Times New Roman" w:cs="Times New Roman"/>
          <w:color w:val="000000"/>
          <w:sz w:val="22"/>
          <w:szCs w:val="22"/>
        </w:rPr>
        <w:t>Объект экспертизы соответствует требованиям промышленной безопасности;</w:t>
      </w:r>
    </w:p>
    <w:p w14:paraId="271D2E00" w14:textId="77777777" w:rsidR="00EF5F04" w:rsidRPr="00EF5F04" w:rsidRDefault="00EF5F04" w:rsidP="00EF5F04">
      <w:pPr>
        <w:pStyle w:val="a9"/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04">
        <w:rPr>
          <w:rFonts w:ascii="Times New Roman" w:hAnsi="Times New Roman" w:cs="Times New Roman"/>
          <w:color w:val="000000"/>
          <w:sz w:val="22"/>
          <w:szCs w:val="22"/>
        </w:rPr>
        <w:t>Объект экспертизы не соответствует требованиям промышленной безопасности.</w:t>
      </w:r>
    </w:p>
    <w:p w14:paraId="257A741E" w14:textId="77777777" w:rsidR="00EF5F04" w:rsidRPr="00EF5F04" w:rsidRDefault="00EF5F04" w:rsidP="00EF5F04">
      <w:pPr>
        <w:tabs>
          <w:tab w:val="left" w:pos="567"/>
          <w:tab w:val="left" w:pos="709"/>
        </w:tabs>
        <w:spacing w:line="276" w:lineRule="auto"/>
        <w:ind w:firstLine="284"/>
        <w:jc w:val="both"/>
        <w:rPr>
          <w:bCs/>
          <w:color w:val="000000" w:themeColor="text1"/>
          <w:sz w:val="22"/>
          <w:szCs w:val="22"/>
        </w:rPr>
      </w:pPr>
      <w:r w:rsidRPr="00EF5F04">
        <w:rPr>
          <w:bCs/>
          <w:color w:val="000000" w:themeColor="text1"/>
          <w:sz w:val="22"/>
          <w:szCs w:val="22"/>
        </w:rPr>
        <w:t>Заключения промышленной безопасности передается Заказчику в 1-м экземпляре на сменном носителе, подписанные усиленной квалифицированной электронной подписью.</w:t>
      </w:r>
    </w:p>
    <w:p w14:paraId="65C56CA0" w14:textId="77777777" w:rsidR="00EF5F04" w:rsidRPr="00EF5F04" w:rsidRDefault="00EF5F04" w:rsidP="00EF5F04">
      <w:pPr>
        <w:tabs>
          <w:tab w:val="left" w:pos="567"/>
          <w:tab w:val="left" w:pos="709"/>
        </w:tabs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1.3.2 Запись в паспорте технического устройства;</w:t>
      </w:r>
    </w:p>
    <w:p w14:paraId="61E52C23" w14:textId="77777777" w:rsidR="00EF5F04" w:rsidRPr="00EF5F04" w:rsidRDefault="00EF5F04" w:rsidP="00EF5F04">
      <w:pPr>
        <w:tabs>
          <w:tab w:val="left" w:pos="567"/>
          <w:tab w:val="left" w:pos="709"/>
        </w:tabs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1.3.3 Отчет технического диагностирования.</w:t>
      </w:r>
    </w:p>
    <w:p w14:paraId="2FDB17C7" w14:textId="77777777" w:rsidR="00EF5F04" w:rsidRPr="00EF5F04" w:rsidRDefault="00EF5F04" w:rsidP="00EF5F04">
      <w:pPr>
        <w:tabs>
          <w:tab w:val="left" w:pos="567"/>
          <w:tab w:val="left" w:pos="709"/>
        </w:tabs>
        <w:spacing w:line="276" w:lineRule="auto"/>
        <w:ind w:firstLine="284"/>
        <w:jc w:val="both"/>
        <w:rPr>
          <w:color w:val="000000"/>
          <w:sz w:val="22"/>
          <w:szCs w:val="22"/>
        </w:rPr>
      </w:pPr>
    </w:p>
    <w:p w14:paraId="032BF7B3" w14:textId="77777777" w:rsidR="00EF5F04" w:rsidRPr="00EF5F04" w:rsidRDefault="00EF5F04" w:rsidP="00EF5F04">
      <w:pPr>
        <w:tabs>
          <w:tab w:val="left" w:pos="284"/>
          <w:tab w:val="left" w:pos="426"/>
        </w:tabs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2. ПОРЯДОК ОПЛАТЫ РАБОТ</w:t>
      </w:r>
    </w:p>
    <w:p w14:paraId="48CA4FAA" w14:textId="77777777" w:rsidR="00EF5F04" w:rsidRPr="00EF5F04" w:rsidRDefault="00EF5F04" w:rsidP="00EF5F04">
      <w:pPr>
        <w:tabs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bCs/>
          <w:color w:val="000000"/>
          <w:sz w:val="22"/>
          <w:szCs w:val="22"/>
        </w:rPr>
        <w:t>2.1. Расчеты по Договору производятся денежными средствами на расчетный счет Исполнителя.</w:t>
      </w:r>
    </w:p>
    <w:p w14:paraId="145F0B19" w14:textId="77777777" w:rsidR="00EF5F04" w:rsidRPr="00EF5F04" w:rsidRDefault="00EF5F04" w:rsidP="00EF5F04">
      <w:pPr>
        <w:spacing w:line="276" w:lineRule="auto"/>
        <w:jc w:val="both"/>
        <w:rPr>
          <w:bCs/>
          <w:sz w:val="22"/>
          <w:szCs w:val="22"/>
        </w:rPr>
      </w:pPr>
      <w:r w:rsidRPr="00EF5F04">
        <w:rPr>
          <w:bCs/>
          <w:sz w:val="22"/>
          <w:szCs w:val="22"/>
        </w:rPr>
        <w:lastRenderedPageBreak/>
        <w:t>2.2. Заказчик перечисляет Исполнителю оплату в размере 100 (сто) % в течение 7 (семи) рабочих дней после сдачи результатов работы и подписания УПД (Универсальный передаточный документ).</w:t>
      </w:r>
    </w:p>
    <w:p w14:paraId="1D397C80" w14:textId="77777777" w:rsidR="00EF5F04" w:rsidRPr="00EF5F04" w:rsidRDefault="00EF5F04" w:rsidP="00EF5F04">
      <w:pPr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2.3. Датой исполнения обязательств по оплате работ считается дата списания денежных средств с расчетного счета Заказчика.</w:t>
      </w:r>
    </w:p>
    <w:p w14:paraId="4169F9BD" w14:textId="77777777" w:rsidR="00EF5F04" w:rsidRPr="00EF5F04" w:rsidRDefault="00EF5F04" w:rsidP="00EF5F04">
      <w:pPr>
        <w:spacing w:line="276" w:lineRule="auto"/>
        <w:jc w:val="both"/>
        <w:rPr>
          <w:color w:val="000000"/>
          <w:sz w:val="22"/>
          <w:szCs w:val="22"/>
        </w:rPr>
      </w:pPr>
    </w:p>
    <w:p w14:paraId="199EAD31" w14:textId="77777777" w:rsidR="00EF5F04" w:rsidRPr="00EF5F04" w:rsidRDefault="00EF5F04" w:rsidP="00EF5F04">
      <w:pPr>
        <w:widowControl w:val="0"/>
        <w:tabs>
          <w:tab w:val="left" w:pos="0"/>
          <w:tab w:val="left" w:pos="851"/>
          <w:tab w:val="center" w:pos="4995"/>
        </w:tabs>
        <w:autoSpaceDE w:val="0"/>
        <w:spacing w:line="276" w:lineRule="auto"/>
        <w:ind w:hanging="142"/>
        <w:jc w:val="center"/>
        <w:rPr>
          <w:b/>
          <w:bCs/>
          <w:color w:val="000000" w:themeColor="text1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 xml:space="preserve">3. СРОКИ ВЫПОЛНЕНИЯ И ПОРЯДОК СДАЧИ-ПРИЕМКИ РАБОТ И </w:t>
      </w:r>
      <w:r w:rsidRPr="00EF5F04">
        <w:rPr>
          <w:b/>
          <w:bCs/>
          <w:color w:val="000000" w:themeColor="text1"/>
          <w:sz w:val="22"/>
          <w:szCs w:val="22"/>
        </w:rPr>
        <w:t>ДОКУМЕНТАЦИИ</w:t>
      </w:r>
    </w:p>
    <w:p w14:paraId="7766E8FE" w14:textId="77777777" w:rsidR="00EF5F04" w:rsidRPr="00EF5F04" w:rsidRDefault="00EF5F04" w:rsidP="00EF5F0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F5F04">
        <w:rPr>
          <w:color w:val="000000" w:themeColor="text1"/>
          <w:sz w:val="22"/>
          <w:szCs w:val="22"/>
        </w:rPr>
        <w:t xml:space="preserve">3.1.Сроки выполнения работ - </w:t>
      </w:r>
      <w:r w:rsidRPr="00EF5F04">
        <w:rPr>
          <w:sz w:val="22"/>
          <w:szCs w:val="22"/>
        </w:rPr>
        <w:t xml:space="preserve">с момента подписания договора Сторонами </w:t>
      </w:r>
      <w:r w:rsidRPr="00EF5F04">
        <w:rPr>
          <w:color w:val="000000" w:themeColor="text1"/>
          <w:sz w:val="22"/>
          <w:szCs w:val="22"/>
        </w:rPr>
        <w:t>и предоставления Заказчиком всей необходимой документации для выполнения работ</w:t>
      </w:r>
      <w:r w:rsidRPr="00EF5F04">
        <w:rPr>
          <w:sz w:val="22"/>
          <w:szCs w:val="22"/>
        </w:rPr>
        <w:t xml:space="preserve"> по 03.08.2026г. </w:t>
      </w:r>
    </w:p>
    <w:p w14:paraId="42056151" w14:textId="77777777" w:rsidR="00EF5F04" w:rsidRPr="00EF5F04" w:rsidRDefault="00EF5F04" w:rsidP="00EF5F04">
      <w:pPr>
        <w:pStyle w:val="a9"/>
        <w:numPr>
          <w:ilvl w:val="1"/>
          <w:numId w:val="4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F5F04">
        <w:rPr>
          <w:rFonts w:ascii="Times New Roman" w:hAnsi="Times New Roman" w:cs="Times New Roman"/>
          <w:sz w:val="22"/>
          <w:szCs w:val="22"/>
        </w:rPr>
        <w:t>Исполнитель, по согласованию с Заказчиком, может досрочно выполнить работы по Договору и передать результаты Заказчику.</w:t>
      </w:r>
    </w:p>
    <w:p w14:paraId="637342CE" w14:textId="77777777" w:rsidR="00EF5F04" w:rsidRPr="00EF5F04" w:rsidRDefault="00EF5F04" w:rsidP="00EF5F04">
      <w:pPr>
        <w:spacing w:line="276" w:lineRule="auto"/>
        <w:jc w:val="both"/>
        <w:rPr>
          <w:sz w:val="22"/>
          <w:szCs w:val="22"/>
        </w:rPr>
      </w:pPr>
      <w:r w:rsidRPr="00EF5F04">
        <w:rPr>
          <w:sz w:val="22"/>
          <w:szCs w:val="22"/>
        </w:rPr>
        <w:t>3.3.Подготовку объекта для выполнения работ производит Заказчик в соответствии с ФНП №420 от 20.10.2020 г. Вызов специалистов Исполнителя производится заявкой за 10 дней до начала выполнения работ.</w:t>
      </w:r>
    </w:p>
    <w:p w14:paraId="57D6C5A1" w14:textId="77777777" w:rsidR="00EF5F04" w:rsidRPr="00EF5F04" w:rsidRDefault="00EF5F04" w:rsidP="00EF5F04">
      <w:pPr>
        <w:widowControl w:val="0"/>
        <w:tabs>
          <w:tab w:val="left" w:pos="90"/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EF5F04">
        <w:rPr>
          <w:sz w:val="22"/>
          <w:szCs w:val="22"/>
        </w:rPr>
        <w:t xml:space="preserve">3.4.Исполнитель представляет Заказчику результаты работ, согласно п.1.3. Договора вместе с </w:t>
      </w:r>
      <w:r w:rsidRPr="00EF5F04">
        <w:rPr>
          <w:bCs/>
          <w:sz w:val="22"/>
          <w:szCs w:val="22"/>
        </w:rPr>
        <w:t>Универсальным передаточным документом (УПД).</w:t>
      </w:r>
    </w:p>
    <w:p w14:paraId="6568A7CC" w14:textId="77777777" w:rsidR="00EF5F04" w:rsidRPr="00EF5F04" w:rsidRDefault="00EF5F04" w:rsidP="00EF5F04">
      <w:pPr>
        <w:pStyle w:val="a9"/>
        <w:spacing w:line="276" w:lineRule="auto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F5F04">
        <w:rPr>
          <w:rFonts w:ascii="Times New Roman" w:hAnsi="Times New Roman" w:cs="Times New Roman"/>
          <w:bCs/>
          <w:sz w:val="22"/>
          <w:szCs w:val="22"/>
        </w:rPr>
        <w:t xml:space="preserve">3.5.Заказчик в течение 5 (пяти) календарных дней со дня получения Универсального передаточного документа (УПД) и </w:t>
      </w:r>
      <w:r w:rsidRPr="00EF5F04">
        <w:rPr>
          <w:rFonts w:ascii="Times New Roman" w:hAnsi="Times New Roman" w:cs="Times New Roman"/>
          <w:sz w:val="22"/>
          <w:szCs w:val="22"/>
        </w:rPr>
        <w:t xml:space="preserve">результатов работ, согласно п.1.3. Договора, </w:t>
      </w:r>
      <w:r w:rsidRPr="00EF5F04">
        <w:rPr>
          <w:rFonts w:ascii="Times New Roman" w:hAnsi="Times New Roman" w:cs="Times New Roman"/>
          <w:bCs/>
          <w:sz w:val="22"/>
          <w:szCs w:val="22"/>
        </w:rPr>
        <w:t>обязан направить Исполнителю подписанный Универсальный передаточный документ (УПД) или мотивированный отказ в его подписании.</w:t>
      </w:r>
    </w:p>
    <w:p w14:paraId="7AFA360A" w14:textId="77777777" w:rsidR="00EF5F04" w:rsidRPr="00EF5F04" w:rsidRDefault="00EF5F04" w:rsidP="00EF5F04">
      <w:pPr>
        <w:tabs>
          <w:tab w:val="left" w:pos="426"/>
          <w:tab w:val="left" w:pos="851"/>
        </w:tabs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EF5F04">
        <w:rPr>
          <w:bCs/>
          <w:sz w:val="22"/>
          <w:szCs w:val="22"/>
        </w:rPr>
        <w:t xml:space="preserve">3.6.В случае мотивированного отказа Заказчика от приемки выполненных работ Сторонами составляется двухсторонний акт с перечнем необходимых доработок и сроков их выполнения. </w:t>
      </w:r>
    </w:p>
    <w:p w14:paraId="6BF82447" w14:textId="77777777" w:rsidR="00EF5F04" w:rsidRPr="00EF5F04" w:rsidRDefault="00EF5F04" w:rsidP="00EF5F04">
      <w:pPr>
        <w:tabs>
          <w:tab w:val="left" w:pos="426"/>
          <w:tab w:val="left" w:pos="851"/>
        </w:tabs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2994A15E" w14:textId="77777777" w:rsidR="00EF5F04" w:rsidRP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4. ПРАВА И ОБЯЗАННОСТИ СТОРОН</w:t>
      </w:r>
    </w:p>
    <w:p w14:paraId="45FF6A71" w14:textId="77777777" w:rsidR="00EF5F04" w:rsidRPr="00EF5F04" w:rsidRDefault="00EF5F04" w:rsidP="00EF5F04">
      <w:pPr>
        <w:tabs>
          <w:tab w:val="left" w:pos="426"/>
        </w:tabs>
        <w:overflowPunct w:val="0"/>
        <w:autoSpaceDE w:val="0"/>
        <w:spacing w:line="276" w:lineRule="auto"/>
        <w:ind w:hanging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  Исполнитель обязан:</w:t>
      </w:r>
    </w:p>
    <w:p w14:paraId="72A33BFA" w14:textId="77777777" w:rsidR="00EF5F04" w:rsidRPr="00EF5F04" w:rsidRDefault="00EF5F04" w:rsidP="00EF5F04">
      <w:pPr>
        <w:overflowPunct w:val="0"/>
        <w:autoSpaceDE w:val="0"/>
        <w:spacing w:line="276" w:lineRule="auto"/>
        <w:ind w:firstLine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4.1.1. Провести работы (согласно п 1.1.) в соответствии с нормативными правовыми актами Российской Федерации, регулирующими порядок проведения экспертизы промышленной безопасности и проведения технического диагностирования объектов, в соответствии с нормативными правовыми актами Российской Федерации, в том числе:</w:t>
      </w:r>
    </w:p>
    <w:p w14:paraId="7B40D83C" w14:textId="77777777" w:rsidR="00EF5F04" w:rsidRPr="00EF5F04" w:rsidRDefault="00EF5F04" w:rsidP="00EF5F04">
      <w:pPr>
        <w:overflowPunct w:val="0"/>
        <w:autoSpaceDE w:val="0"/>
        <w:spacing w:line="276" w:lineRule="auto"/>
        <w:ind w:firstLine="28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4.1.1.1. Осуществить всесторонний, полный, объективный и комплексный анализ     предоставленных материалов с учетом современных технических требований.</w:t>
      </w:r>
    </w:p>
    <w:p w14:paraId="01B45DBA" w14:textId="77777777" w:rsidR="00EF5F04" w:rsidRPr="00EF5F04" w:rsidRDefault="00EF5F04" w:rsidP="00EF5F04">
      <w:pPr>
        <w:overflowPunct w:val="0"/>
        <w:autoSpaceDE w:val="0"/>
        <w:spacing w:line="276" w:lineRule="auto"/>
        <w:ind w:firstLine="28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 xml:space="preserve">4.1.1.2. Дать заключение, содержащее выводы о техническом состоянии объектов. </w:t>
      </w:r>
    </w:p>
    <w:p w14:paraId="7F7C59A5" w14:textId="77777777" w:rsidR="00EF5F04" w:rsidRPr="00EF5F04" w:rsidRDefault="00EF5F04" w:rsidP="00EF5F04">
      <w:pPr>
        <w:overflowPunct w:val="0"/>
        <w:autoSpaceDE w:val="0"/>
        <w:spacing w:line="276" w:lineRule="auto"/>
        <w:ind w:firstLine="28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4.1.1.3. Обеспечить объективность и обоснованность выводов.</w:t>
      </w:r>
    </w:p>
    <w:p w14:paraId="60880E2C" w14:textId="77777777" w:rsidR="00EF5F04" w:rsidRPr="00EF5F04" w:rsidRDefault="00EF5F04" w:rsidP="00EF5F04">
      <w:pPr>
        <w:overflowPunct w:val="0"/>
        <w:autoSpaceDE w:val="0"/>
        <w:spacing w:line="276" w:lineRule="auto"/>
        <w:ind w:firstLine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4.1.2. Обеспечить сохранность предоставленных материалов.</w:t>
      </w:r>
    </w:p>
    <w:p w14:paraId="5E9488DF" w14:textId="77777777" w:rsidR="00EF5F04" w:rsidRPr="00EF5F04" w:rsidRDefault="00EF5F04" w:rsidP="00EF5F04">
      <w:pPr>
        <w:overflowPunct w:val="0"/>
        <w:autoSpaceDE w:val="0"/>
        <w:spacing w:line="276" w:lineRule="auto"/>
        <w:ind w:firstLine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4.1.3. Передать Заказчику результаты оказанных работ в порядке, предусмотренном настоящим Договором.</w:t>
      </w:r>
    </w:p>
    <w:p w14:paraId="0353B985" w14:textId="77777777" w:rsidR="00EF5F04" w:rsidRPr="00EF5F04" w:rsidRDefault="00EF5F04" w:rsidP="00EF5F04">
      <w:pPr>
        <w:overflowPunct w:val="0"/>
        <w:autoSpaceDE w:val="0"/>
        <w:spacing w:line="276" w:lineRule="auto"/>
        <w:ind w:firstLine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4.1.4. В случае необходимости превышения стоимости работ, а также возникновения обстоятельств, препятствующих их выполнению, немедленно предупредить об этом Заказчика.</w:t>
      </w:r>
    </w:p>
    <w:p w14:paraId="3E00C303" w14:textId="77777777" w:rsidR="00EF5F04" w:rsidRPr="00EF5F04" w:rsidRDefault="00EF5F04" w:rsidP="00EF5F04">
      <w:pPr>
        <w:overflowPunct w:val="0"/>
        <w:autoSpaceDE w:val="0"/>
        <w:spacing w:line="276" w:lineRule="auto"/>
        <w:ind w:firstLine="142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4.1.5. Предоставлять, по запросу Заказчика, информацию о ходе проведения работ.</w:t>
      </w:r>
    </w:p>
    <w:p w14:paraId="3E461D90" w14:textId="77777777" w:rsidR="00EF5F04" w:rsidRPr="00EF5F04" w:rsidRDefault="00EF5F04" w:rsidP="00EF5F04">
      <w:pPr>
        <w:overflowPunct w:val="0"/>
        <w:autoSpaceDE w:val="0"/>
        <w:spacing w:line="276" w:lineRule="auto"/>
        <w:ind w:hanging="105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4.2. Исполнитель имеет право:</w:t>
      </w:r>
    </w:p>
    <w:p w14:paraId="22E8F521" w14:textId="77777777" w:rsidR="00EF5F04" w:rsidRPr="00EF5F04" w:rsidRDefault="00EF5F04" w:rsidP="00EF5F04">
      <w:pPr>
        <w:overflowPunct w:val="0"/>
        <w:autoSpaceDE w:val="0"/>
        <w:spacing w:line="276" w:lineRule="auto"/>
        <w:ind w:firstLine="108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4.2.1. Привлекать к выполнению работ по Договору третьих лиц.</w:t>
      </w:r>
    </w:p>
    <w:p w14:paraId="5E10C855" w14:textId="77777777" w:rsidR="00EF5F04" w:rsidRPr="00EF5F04" w:rsidRDefault="00EF5F04" w:rsidP="00EF5F04">
      <w:pPr>
        <w:overflowPunct w:val="0"/>
        <w:autoSpaceDE w:val="0"/>
        <w:spacing w:line="276" w:lineRule="auto"/>
        <w:ind w:firstLine="108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4.2.2. Требовать от Заказчика предоставления дополнительных материалов для всесторонней и объективной оценки состояния объектов.</w:t>
      </w:r>
    </w:p>
    <w:p w14:paraId="44E23A72" w14:textId="77777777" w:rsidR="00EF5F04" w:rsidRPr="00EF5F04" w:rsidRDefault="00EF5F04" w:rsidP="00EF5F04">
      <w:pPr>
        <w:overflowPunct w:val="0"/>
        <w:autoSpaceDE w:val="0"/>
        <w:spacing w:line="276" w:lineRule="auto"/>
        <w:ind w:hanging="105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4.3. Заказчик обязуется:</w:t>
      </w:r>
    </w:p>
    <w:p w14:paraId="35E911E3" w14:textId="77777777" w:rsidR="00EF5F04" w:rsidRPr="00EF5F04" w:rsidRDefault="00EF5F04" w:rsidP="00EF5F04">
      <w:pPr>
        <w:overflowPunct w:val="0"/>
        <w:autoSpaceDE w:val="0"/>
        <w:spacing w:line="276" w:lineRule="auto"/>
        <w:ind w:firstLine="3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4.3.1.  В сроки, оговоренные в Договоре, произвести оплату выполненных работ по Договору.</w:t>
      </w:r>
    </w:p>
    <w:p w14:paraId="49600F93" w14:textId="77777777" w:rsidR="00EF5F04" w:rsidRPr="00EF5F04" w:rsidRDefault="00EF5F04" w:rsidP="00EF5F04">
      <w:pPr>
        <w:tabs>
          <w:tab w:val="left" w:pos="540"/>
          <w:tab w:val="left" w:pos="709"/>
        </w:tabs>
        <w:overflowPunct w:val="0"/>
        <w:autoSpaceDE w:val="0"/>
        <w:spacing w:line="276" w:lineRule="auto"/>
        <w:ind w:firstLine="3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 xml:space="preserve">4.3.2. Предоставить Исполнителю </w:t>
      </w:r>
      <w:r w:rsidRPr="00EF5F04">
        <w:rPr>
          <w:color w:val="000000"/>
          <w:sz w:val="22"/>
          <w:szCs w:val="22"/>
        </w:rPr>
        <w:t>объекты, подготовленные</w:t>
      </w:r>
      <w:r w:rsidRPr="00EF5F04">
        <w:rPr>
          <w:sz w:val="22"/>
          <w:szCs w:val="22"/>
        </w:rPr>
        <w:t xml:space="preserve"> к выполнению работ.</w:t>
      </w:r>
    </w:p>
    <w:p w14:paraId="054259A4" w14:textId="77777777" w:rsidR="00EF5F04" w:rsidRPr="00EF5F04" w:rsidRDefault="00EF5F04" w:rsidP="00EF5F04">
      <w:pPr>
        <w:overflowPunct w:val="0"/>
        <w:autoSpaceDE w:val="0"/>
        <w:spacing w:line="276" w:lineRule="auto"/>
        <w:ind w:firstLine="34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4.3.3</w:t>
      </w:r>
      <w:r w:rsidRPr="00EF5F04">
        <w:rPr>
          <w:color w:val="FF0000"/>
          <w:sz w:val="22"/>
          <w:szCs w:val="22"/>
        </w:rPr>
        <w:t>.</w:t>
      </w:r>
      <w:r w:rsidRPr="00EF5F04">
        <w:rPr>
          <w:color w:val="000000"/>
          <w:sz w:val="22"/>
          <w:szCs w:val="22"/>
        </w:rPr>
        <w:t xml:space="preserve"> Предоставить Исполнителю дополнительные материалы, необходимые для проведения всесторонней и объективной оценки состояния объектов.</w:t>
      </w:r>
    </w:p>
    <w:p w14:paraId="5D7596E2" w14:textId="77777777" w:rsidR="00EF5F04" w:rsidRPr="00EF5F04" w:rsidRDefault="00EF5F04" w:rsidP="00EF5F04">
      <w:pPr>
        <w:overflowPunct w:val="0"/>
        <w:autoSpaceDE w:val="0"/>
        <w:spacing w:line="276" w:lineRule="auto"/>
        <w:ind w:hanging="105"/>
        <w:jc w:val="both"/>
        <w:textAlignment w:val="baseline"/>
        <w:rPr>
          <w:sz w:val="22"/>
          <w:szCs w:val="22"/>
        </w:rPr>
      </w:pPr>
      <w:r w:rsidRPr="00EF5F04">
        <w:rPr>
          <w:sz w:val="22"/>
          <w:szCs w:val="22"/>
        </w:rPr>
        <w:t>4.4. Заказчик имеет право получать информацию о ходе проведения работ.</w:t>
      </w:r>
    </w:p>
    <w:p w14:paraId="032A3FAF" w14:textId="77777777" w:rsidR="00EF5F04" w:rsidRPr="00EF5F04" w:rsidRDefault="00EF5F04" w:rsidP="00EF5F04">
      <w:pPr>
        <w:overflowPunct w:val="0"/>
        <w:autoSpaceDE w:val="0"/>
        <w:spacing w:line="276" w:lineRule="auto"/>
        <w:ind w:hanging="105"/>
        <w:jc w:val="both"/>
        <w:textAlignment w:val="baseline"/>
        <w:rPr>
          <w:sz w:val="22"/>
          <w:szCs w:val="22"/>
        </w:rPr>
      </w:pPr>
    </w:p>
    <w:p w14:paraId="06D9DF6A" w14:textId="77777777" w:rsidR="00EF5F04" w:rsidRPr="00EF5F04" w:rsidRDefault="00EF5F04" w:rsidP="00EF5F04">
      <w:pPr>
        <w:widowControl w:val="0"/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5. ИЗМЕНЕНИЕ И РАСТОРЖЕНИЕ ДОГОВОРА</w:t>
      </w:r>
    </w:p>
    <w:p w14:paraId="6F5C99E2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 xml:space="preserve">5.1. Заказчик может расторгнуть договор досрочно с письменным уведомлением Исполнителя за 10 (Десять) дней до даты предполагаемого расторжения. </w:t>
      </w:r>
    </w:p>
    <w:p w14:paraId="4E8862A9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 xml:space="preserve">5.2. При одностороннем отказе Заказчика от исполнения Договора, Заказчик оплачивает Исполнителю стоимость фактически выполненных работ на момент расторжения Договора. </w:t>
      </w:r>
    </w:p>
    <w:p w14:paraId="613DC9C8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5.3. Стороны проводят взаимные расчеты в течение 7 (семь) календарных дней с момента расторжения Договора.</w:t>
      </w:r>
    </w:p>
    <w:p w14:paraId="1A72D613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5.4. Все изменения и дополнения к Договору действительны только при условии согласования Сторонами и оформлении в письменном виде.</w:t>
      </w:r>
    </w:p>
    <w:p w14:paraId="428B5744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5.5. Изменения в законодательстве после подписания настоящего Договора не изменяют условий настоящего Договора, если только эти изменения не носят характера прямых предписаний изменить или расторгнуть Договор.</w:t>
      </w:r>
    </w:p>
    <w:p w14:paraId="769FA6AA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</w:p>
    <w:p w14:paraId="65C9B53A" w14:textId="77777777" w:rsidR="00EF5F04" w:rsidRPr="00EF5F04" w:rsidRDefault="00EF5F04" w:rsidP="00EF5F04">
      <w:pPr>
        <w:widowControl w:val="0"/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6. ОТВЕТСТВЕННОСТЬ СТОРОН И РАЗРЕШЕНИЕ СПОРОВ</w:t>
      </w:r>
    </w:p>
    <w:p w14:paraId="063A5A73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6.1. 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РФ.</w:t>
      </w:r>
    </w:p>
    <w:p w14:paraId="07ACA23B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6.2. Стороны устанавливают претензионный порядок рассмотрения споров и договариваются, что все возможные претензии по настоящему Договору должны быть рассмотрены в течение 15 (пятнадцати) календарных дней с момента их получения, за исключением претензий, на рассмотрение которых настоящим Договором установлены иные сроки. При невозможности урегулирования споров в претензионном порядке споры разрешаются в порядке, предусмотренном арбитражно-процессуальным законодательством, в Арбитражном суде по месту нахождения истца.</w:t>
      </w:r>
    </w:p>
    <w:p w14:paraId="04D86A9C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6.3. Стороны освобождаются от ответственности за полное или частичное невыполнение обязательств по причине возникновения обстоятельств непреодолимой силы (форс-мажор).</w:t>
      </w:r>
    </w:p>
    <w:p w14:paraId="7D7E867C" w14:textId="77777777" w:rsidR="00EF5F04" w:rsidRPr="00EF5F04" w:rsidRDefault="00EF5F04" w:rsidP="00EF5F04">
      <w:pPr>
        <w:widowControl w:val="0"/>
        <w:autoSpaceDE w:val="0"/>
        <w:spacing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EF5F04">
        <w:rPr>
          <w:color w:val="000000"/>
          <w:sz w:val="22"/>
          <w:szCs w:val="22"/>
        </w:rPr>
        <w:t xml:space="preserve">6.4. </w:t>
      </w:r>
      <w:r w:rsidRPr="00EF5F04">
        <w:rPr>
          <w:rFonts w:eastAsia="Arial"/>
          <w:color w:val="000000" w:themeColor="text1"/>
          <w:sz w:val="22"/>
          <w:szCs w:val="22"/>
        </w:rPr>
        <w:t>При просрочке сроков выполнения работ (сдачи согласованных документов) Исполнитель обязан уплатить Заказчику пеню в размере 0,1% от стоимости невыполненных работ, указанной в пункте 1.2. за каждый день просрочки.</w:t>
      </w:r>
    </w:p>
    <w:p w14:paraId="79FA3C81" w14:textId="77777777" w:rsidR="00EF5F04" w:rsidRPr="00EF5F04" w:rsidRDefault="00EF5F04" w:rsidP="00EF5F04">
      <w:pPr>
        <w:overflowPunct w:val="0"/>
        <w:autoSpaceDE w:val="0"/>
        <w:spacing w:line="276" w:lineRule="auto"/>
        <w:jc w:val="both"/>
        <w:textAlignment w:val="baseline"/>
        <w:rPr>
          <w:rFonts w:eastAsia="Arial"/>
          <w:color w:val="000000" w:themeColor="text1"/>
          <w:sz w:val="22"/>
          <w:szCs w:val="22"/>
        </w:rPr>
      </w:pPr>
      <w:r w:rsidRPr="00EF5F04">
        <w:rPr>
          <w:color w:val="000000" w:themeColor="text1"/>
          <w:sz w:val="22"/>
          <w:szCs w:val="22"/>
        </w:rPr>
        <w:t xml:space="preserve">6.5. </w:t>
      </w:r>
      <w:r w:rsidRPr="00EF5F04">
        <w:rPr>
          <w:rFonts w:eastAsia="Arial"/>
          <w:color w:val="000000" w:themeColor="text1"/>
          <w:sz w:val="22"/>
          <w:szCs w:val="22"/>
        </w:rPr>
        <w:t>При просрочке сроков оплаты работ Заказчик обязан уплатить Исполнителю пеню в размере 0,1% от стоимости работ, указанной в пункте 1.2. за каждый день просрочки.</w:t>
      </w:r>
    </w:p>
    <w:p w14:paraId="0FF00BA4" w14:textId="77777777" w:rsidR="00EF5F04" w:rsidRPr="00EF5F04" w:rsidRDefault="00EF5F04" w:rsidP="00EF5F04">
      <w:pPr>
        <w:widowControl w:val="0"/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7. ДЕЙСТВИЕ ДОГОВОРА И ДРУГИЕ УСЛОВИЯ</w:t>
      </w:r>
    </w:p>
    <w:p w14:paraId="06FB3FEA" w14:textId="77777777" w:rsidR="00EF5F04" w:rsidRPr="00EF5F04" w:rsidRDefault="00EF5F04" w:rsidP="00EF5F04">
      <w:pPr>
        <w:widowControl w:val="0"/>
        <w:tabs>
          <w:tab w:val="left" w:pos="-105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7.1. Настоящий Договор вступает в силу со дня его подписания Сторонами и действует до 31.12.2026 года включительно, а в части исполнения финансовых и иных обязательств по договору до их полного исполнения.</w:t>
      </w:r>
    </w:p>
    <w:p w14:paraId="6FCFA35C" w14:textId="77777777" w:rsidR="00EF5F04" w:rsidRPr="00EF5F04" w:rsidRDefault="00EF5F04" w:rsidP="00EF5F04">
      <w:pPr>
        <w:widowControl w:val="0"/>
        <w:tabs>
          <w:tab w:val="left" w:pos="-105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7.2. Срок действия Договора устанавливается с момента подписания Договора Сторонами до полного исполнения Сторонами принятых на себя обязательств.</w:t>
      </w:r>
    </w:p>
    <w:p w14:paraId="0BBAF8D6" w14:textId="77777777" w:rsidR="00EF5F04" w:rsidRPr="00EF5F04" w:rsidRDefault="00EF5F04" w:rsidP="00EF5F04">
      <w:pPr>
        <w:widowControl w:val="0"/>
        <w:tabs>
          <w:tab w:val="left" w:pos="-105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7.3. В случае реорганизации одной из Сторон как юридического лица, все права и обязательства по Договору переходят к правопреемнику реорганизованной Стороны.  В случае ликвидации одной из Сторон все определенные настоящим Договором обязательства должны быть удовлетворены в соответствии с действующим законодательством Российской Федерации.</w:t>
      </w:r>
    </w:p>
    <w:p w14:paraId="1EE8D953" w14:textId="77777777" w:rsidR="00EF5F04" w:rsidRPr="00EF5F04" w:rsidRDefault="00EF5F04" w:rsidP="00EF5F04">
      <w:pPr>
        <w:widowControl w:val="0"/>
        <w:tabs>
          <w:tab w:val="left" w:pos="-105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EF5F04">
        <w:rPr>
          <w:color w:val="000000"/>
          <w:sz w:val="22"/>
          <w:szCs w:val="22"/>
        </w:rPr>
        <w:t>7.4. Настоящий Договор составлен в двух подлинных экземплярах, имеющих равную юридическую силу, подписан уполномоченными лицами, скреплен печатями сторон, по одному экземпляру для каждой из Сторон.</w:t>
      </w:r>
    </w:p>
    <w:p w14:paraId="65E605BD" w14:textId="77777777" w:rsidR="00EF5F04" w:rsidRPr="00EF5F04" w:rsidRDefault="00EF5F04" w:rsidP="00EF5F04">
      <w:pPr>
        <w:widowControl w:val="0"/>
        <w:tabs>
          <w:tab w:val="left" w:pos="-105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F5F04">
        <w:rPr>
          <w:color w:val="000000"/>
          <w:sz w:val="22"/>
          <w:szCs w:val="22"/>
        </w:rPr>
        <w:t>Все приложения к настоящему Договору, оформленные надлежащим образом, являются его неотъемлемой частью (Приложение № 1 Техническое задание).</w:t>
      </w:r>
    </w:p>
    <w:p w14:paraId="44771387" w14:textId="77777777" w:rsidR="00EF5F04" w:rsidRPr="00EF5F04" w:rsidRDefault="00EF5F04" w:rsidP="00EF5F04">
      <w:pPr>
        <w:tabs>
          <w:tab w:val="left" w:pos="-105"/>
        </w:tabs>
        <w:spacing w:line="276" w:lineRule="auto"/>
        <w:jc w:val="both"/>
        <w:rPr>
          <w:bCs/>
          <w:sz w:val="22"/>
          <w:szCs w:val="22"/>
        </w:rPr>
      </w:pPr>
      <w:r w:rsidRPr="00EF5F04">
        <w:rPr>
          <w:sz w:val="22"/>
          <w:szCs w:val="22"/>
        </w:rPr>
        <w:t>7.5. Во всем ином, что прямо не предусмотрено настоящим Договором, Стороны руководствуются действующим законодательством РФ.</w:t>
      </w:r>
      <w:r w:rsidRPr="00EF5F04">
        <w:rPr>
          <w:bCs/>
          <w:sz w:val="22"/>
          <w:szCs w:val="22"/>
        </w:rPr>
        <w:t xml:space="preserve"> </w:t>
      </w:r>
    </w:p>
    <w:p w14:paraId="27350327" w14:textId="77777777" w:rsidR="00EF5F04" w:rsidRPr="00EF5F04" w:rsidRDefault="00EF5F04" w:rsidP="00EF5F04">
      <w:pPr>
        <w:tabs>
          <w:tab w:val="left" w:pos="-105"/>
        </w:tabs>
        <w:spacing w:line="276" w:lineRule="auto"/>
        <w:jc w:val="both"/>
        <w:rPr>
          <w:sz w:val="22"/>
          <w:szCs w:val="22"/>
        </w:rPr>
      </w:pPr>
      <w:r w:rsidRPr="00EF5F04">
        <w:rPr>
          <w:sz w:val="22"/>
          <w:szCs w:val="22"/>
        </w:rPr>
        <w:t>7.6. Никакое существенное изменение обстоятельств, из которых стороны исходили при</w:t>
      </w:r>
      <w:r w:rsidRPr="00EF5F04">
        <w:rPr>
          <w:sz w:val="22"/>
          <w:szCs w:val="22"/>
        </w:rPr>
        <w:br/>
        <w:t>заключении настоящего договора и приложений к нему (в соответствии с определением</w:t>
      </w:r>
      <w:r w:rsidRPr="00EF5F04">
        <w:rPr>
          <w:sz w:val="22"/>
          <w:szCs w:val="22"/>
        </w:rPr>
        <w:br/>
      </w:r>
      <w:r w:rsidRPr="00EF5F04">
        <w:rPr>
          <w:sz w:val="22"/>
          <w:szCs w:val="22"/>
        </w:rPr>
        <w:lastRenderedPageBreak/>
        <w:t>в статье 451 Гражданского кодекса Российской Федерации), не является основанием для</w:t>
      </w:r>
      <w:r w:rsidRPr="00EF5F04">
        <w:rPr>
          <w:sz w:val="22"/>
          <w:szCs w:val="22"/>
        </w:rPr>
        <w:br/>
        <w:t>расторжения или изменения настоящего договора любой стороной. Стороны не вправе</w:t>
      </w:r>
      <w:r w:rsidRPr="00EF5F04">
        <w:rPr>
          <w:sz w:val="22"/>
          <w:szCs w:val="22"/>
        </w:rPr>
        <w:br/>
        <w:t>потребовать расторжения или изменения договора в судебном порядке в связи с</w:t>
      </w:r>
      <w:r w:rsidRPr="00EF5F04">
        <w:rPr>
          <w:sz w:val="22"/>
          <w:szCs w:val="22"/>
        </w:rPr>
        <w:br/>
        <w:t>существенным изменением обстоятельств, из которых стороны исходили при</w:t>
      </w:r>
      <w:r w:rsidRPr="00EF5F04">
        <w:rPr>
          <w:sz w:val="22"/>
          <w:szCs w:val="22"/>
        </w:rPr>
        <w:br/>
        <w:t>заключении договора. Риск изменения обстоятельств несет заинтересованная сторона.</w:t>
      </w:r>
      <w:r w:rsidRPr="00EF5F04">
        <w:rPr>
          <w:sz w:val="22"/>
          <w:szCs w:val="22"/>
        </w:rPr>
        <w:br/>
        <w:t>7.7. В случае досрочного расторжения или изменения Договора, правовые последствия</w:t>
      </w:r>
      <w:r w:rsidRPr="00EF5F04">
        <w:rPr>
          <w:sz w:val="22"/>
          <w:szCs w:val="22"/>
        </w:rPr>
        <w:br/>
        <w:t>наступают с момента такого расторжения или с момента такого изменения Договора.</w:t>
      </w:r>
    </w:p>
    <w:p w14:paraId="37C6B23B" w14:textId="77777777" w:rsidR="00EF5F04" w:rsidRPr="00EF5F04" w:rsidRDefault="00EF5F04" w:rsidP="00EF5F04">
      <w:pPr>
        <w:tabs>
          <w:tab w:val="left" w:pos="-105"/>
        </w:tabs>
        <w:spacing w:line="276" w:lineRule="auto"/>
        <w:jc w:val="both"/>
        <w:rPr>
          <w:sz w:val="22"/>
          <w:szCs w:val="22"/>
        </w:rPr>
      </w:pPr>
    </w:p>
    <w:p w14:paraId="5CB04AB6" w14:textId="77777777" w:rsidR="00EF5F04" w:rsidRPr="00EF5F04" w:rsidRDefault="00EF5F04" w:rsidP="00EF5F04">
      <w:pPr>
        <w:widowControl w:val="0"/>
        <w:autoSpaceDE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EF5F04">
        <w:rPr>
          <w:b/>
          <w:bCs/>
          <w:color w:val="000000"/>
          <w:sz w:val="22"/>
          <w:szCs w:val="22"/>
        </w:rPr>
        <w:t>8. АДРЕСА, БАНКОВСКИЕ РЕКВИЗИТЫ И 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57"/>
        <w:gridCol w:w="4957"/>
      </w:tblGrid>
      <w:tr w:rsidR="00EF5F04" w:rsidRPr="00EF5F04" w14:paraId="16BE7729" w14:textId="77777777" w:rsidTr="00EF5F04">
        <w:tc>
          <w:tcPr>
            <w:tcW w:w="4957" w:type="dxa"/>
            <w:hideMark/>
          </w:tcPr>
          <w:p w14:paraId="722F1AAE" w14:textId="77777777" w:rsidR="00EF5F04" w:rsidRPr="00EF5F04" w:rsidRDefault="00EF5F04">
            <w:pPr>
              <w:keepNext/>
              <w:suppressAutoHyphens w:val="0"/>
              <w:spacing w:line="276" w:lineRule="auto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EF5F04">
              <w:rPr>
                <w:b/>
                <w:bCs/>
                <w:color w:val="000000"/>
                <w:sz w:val="22"/>
                <w:szCs w:val="22"/>
              </w:rPr>
              <w:t>ЗАКАЗЧИК:</w:t>
            </w:r>
            <w:r w:rsidRPr="00EF5F04">
              <w:rPr>
                <w:sz w:val="22"/>
                <w:szCs w:val="22"/>
              </w:rPr>
              <w:tab/>
              <w:t xml:space="preserve">                                                          </w:t>
            </w:r>
          </w:p>
        </w:tc>
        <w:tc>
          <w:tcPr>
            <w:tcW w:w="4957" w:type="dxa"/>
            <w:hideMark/>
          </w:tcPr>
          <w:p w14:paraId="141F7B00" w14:textId="77777777" w:rsidR="00EF5F04" w:rsidRPr="00EF5F04" w:rsidRDefault="00EF5F04">
            <w:pPr>
              <w:keepNext/>
              <w:suppressAutoHyphens w:val="0"/>
              <w:spacing w:line="276" w:lineRule="auto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EF5F04" w:rsidRPr="00EF5F04" w14:paraId="75A8EFF2" w14:textId="77777777" w:rsidTr="00EF5F04">
        <w:trPr>
          <w:trHeight w:val="371"/>
        </w:trPr>
        <w:tc>
          <w:tcPr>
            <w:tcW w:w="4957" w:type="dxa"/>
            <w:hideMark/>
          </w:tcPr>
          <w:p w14:paraId="23EE104D" w14:textId="77777777" w:rsidR="00EF5F04" w:rsidRPr="00EF5F04" w:rsidRDefault="00EF5F04">
            <w:pPr>
              <w:keepNext/>
              <w:suppressAutoHyphens w:val="0"/>
              <w:spacing w:line="276" w:lineRule="auto"/>
              <w:outlineLvl w:val="2"/>
              <w:rPr>
                <w:b/>
                <w:bCs/>
                <w:sz w:val="22"/>
                <w:szCs w:val="22"/>
                <w:lang w:eastAsia="ru-RU"/>
              </w:rPr>
            </w:pPr>
            <w:r w:rsidRPr="00EF5F04">
              <w:rPr>
                <w:b/>
                <w:bCs/>
                <w:color w:val="000000"/>
                <w:sz w:val="22"/>
                <w:szCs w:val="22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EF5F04">
              <w:rPr>
                <w:b/>
                <w:bCs/>
                <w:color w:val="000000"/>
                <w:sz w:val="22"/>
                <w:szCs w:val="22"/>
              </w:rPr>
              <w:t>военно</w:t>
            </w:r>
            <w:proofErr w:type="spellEnd"/>
            <w:r w:rsidRPr="00EF5F04">
              <w:rPr>
                <w:b/>
                <w:bCs/>
                <w:color w:val="000000"/>
                <w:sz w:val="22"/>
                <w:szCs w:val="22"/>
              </w:rPr>
              <w:t xml:space="preserve"> – исторический музей заповедник «Прохоровское поле»</w:t>
            </w:r>
          </w:p>
        </w:tc>
        <w:tc>
          <w:tcPr>
            <w:tcW w:w="4957" w:type="dxa"/>
          </w:tcPr>
          <w:p w14:paraId="7EF41A7B" w14:textId="77777777" w:rsidR="00EF5F04" w:rsidRPr="00EF5F04" w:rsidRDefault="00EF5F04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</w:tr>
      <w:tr w:rsidR="00EF5F04" w:rsidRPr="00EF5F04" w14:paraId="2831D0BD" w14:textId="77777777" w:rsidTr="00EF5F04">
        <w:trPr>
          <w:trHeight w:val="828"/>
        </w:trPr>
        <w:tc>
          <w:tcPr>
            <w:tcW w:w="4957" w:type="dxa"/>
            <w:hideMark/>
          </w:tcPr>
          <w:p w14:paraId="6D09FC24" w14:textId="77777777" w:rsidR="00EF5F04" w:rsidRPr="00EF5F04" w:rsidRDefault="00EF5F04">
            <w:pPr>
              <w:keepNext/>
              <w:spacing w:line="276" w:lineRule="auto"/>
              <w:ind w:left="22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  <w:lang w:eastAsia="ru-RU"/>
              </w:rPr>
              <w:t>ИНН/КПП 3115002923 / 311501001</w:t>
            </w:r>
          </w:p>
        </w:tc>
        <w:tc>
          <w:tcPr>
            <w:tcW w:w="4957" w:type="dxa"/>
            <w:hideMark/>
          </w:tcPr>
          <w:p w14:paraId="331ADA34" w14:textId="77777777" w:rsidR="00EF5F04" w:rsidRPr="00EF5F04" w:rsidRDefault="00EF5F04">
            <w:pPr>
              <w:keepNext/>
              <w:spacing w:line="276" w:lineRule="auto"/>
              <w:ind w:left="22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</w:rPr>
              <w:t xml:space="preserve"> </w:t>
            </w:r>
          </w:p>
        </w:tc>
      </w:tr>
      <w:tr w:rsidR="00EF5F04" w:rsidRPr="00EF5F04" w14:paraId="47307508" w14:textId="77777777" w:rsidTr="00EF5F04">
        <w:tc>
          <w:tcPr>
            <w:tcW w:w="4957" w:type="dxa"/>
            <w:hideMark/>
          </w:tcPr>
          <w:p w14:paraId="1A219FF4" w14:textId="77777777" w:rsidR="00EF5F04" w:rsidRPr="00EF5F04" w:rsidRDefault="00EF5F04">
            <w:pPr>
              <w:keepNext/>
              <w:spacing w:line="276" w:lineRule="auto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  <w:lang w:eastAsia="ru-RU"/>
              </w:rPr>
              <w:t>Банк: ОКЦ № 11 ГУ Банка России по ЦФО // УФК по Белгородской области г. Белгород</w:t>
            </w:r>
          </w:p>
        </w:tc>
        <w:tc>
          <w:tcPr>
            <w:tcW w:w="4957" w:type="dxa"/>
          </w:tcPr>
          <w:p w14:paraId="17021D73" w14:textId="77777777" w:rsidR="00EF5F04" w:rsidRPr="00EF5F04" w:rsidRDefault="00EF5F04">
            <w:pPr>
              <w:keepNext/>
              <w:spacing w:line="276" w:lineRule="auto"/>
              <w:ind w:left="22"/>
              <w:rPr>
                <w:sz w:val="22"/>
                <w:szCs w:val="22"/>
              </w:rPr>
            </w:pPr>
          </w:p>
        </w:tc>
      </w:tr>
      <w:tr w:rsidR="00EF5F04" w:rsidRPr="00EF5F04" w14:paraId="33D3E427" w14:textId="77777777" w:rsidTr="00EF5F04">
        <w:tc>
          <w:tcPr>
            <w:tcW w:w="4957" w:type="dxa"/>
            <w:hideMark/>
          </w:tcPr>
          <w:p w14:paraId="29068CD9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b/>
                <w:bCs/>
                <w:color w:val="000000"/>
                <w:sz w:val="22"/>
                <w:szCs w:val="22"/>
              </w:rPr>
            </w:pPr>
            <w:r w:rsidRPr="00EF5F04">
              <w:rPr>
                <w:sz w:val="22"/>
                <w:szCs w:val="22"/>
                <w:lang w:eastAsia="ru-RU"/>
              </w:rPr>
              <w:t>Р/</w:t>
            </w:r>
            <w:proofErr w:type="gramStart"/>
            <w:r w:rsidRPr="00EF5F04">
              <w:rPr>
                <w:sz w:val="22"/>
                <w:szCs w:val="22"/>
                <w:lang w:eastAsia="ru-RU"/>
              </w:rPr>
              <w:t>с:  03214643000000012600</w:t>
            </w:r>
            <w:proofErr w:type="gramEnd"/>
          </w:p>
        </w:tc>
        <w:tc>
          <w:tcPr>
            <w:tcW w:w="4957" w:type="dxa"/>
          </w:tcPr>
          <w:p w14:paraId="7B562B9B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F04" w:rsidRPr="00EF5F04" w14:paraId="08D2B9D9" w14:textId="77777777" w:rsidTr="00EF5F04">
        <w:tc>
          <w:tcPr>
            <w:tcW w:w="4957" w:type="dxa"/>
            <w:hideMark/>
          </w:tcPr>
          <w:p w14:paraId="62E475F8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</w:rPr>
            </w:pPr>
            <w:r w:rsidRPr="00EF5F04">
              <w:rPr>
                <w:sz w:val="22"/>
                <w:szCs w:val="22"/>
                <w:lang w:eastAsia="ru-RU"/>
              </w:rPr>
              <w:t>К/с: 40102810745370000018</w:t>
            </w:r>
          </w:p>
        </w:tc>
        <w:tc>
          <w:tcPr>
            <w:tcW w:w="4957" w:type="dxa"/>
          </w:tcPr>
          <w:p w14:paraId="718EA812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</w:rPr>
            </w:pPr>
          </w:p>
        </w:tc>
      </w:tr>
      <w:tr w:rsidR="00EF5F04" w:rsidRPr="00EF5F04" w14:paraId="58036D97" w14:textId="77777777" w:rsidTr="00EF5F04">
        <w:tc>
          <w:tcPr>
            <w:tcW w:w="4957" w:type="dxa"/>
            <w:hideMark/>
          </w:tcPr>
          <w:p w14:paraId="17305E53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  <w:lang w:eastAsia="ru-RU"/>
              </w:rPr>
            </w:pPr>
            <w:r w:rsidRPr="00EF5F04">
              <w:rPr>
                <w:sz w:val="22"/>
                <w:szCs w:val="22"/>
                <w:lang w:eastAsia="ru-RU"/>
              </w:rPr>
              <w:t>БИК: 011403102</w:t>
            </w:r>
          </w:p>
          <w:p w14:paraId="359F5B3D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  <w:lang w:eastAsia="ru-RU"/>
              </w:rPr>
            </w:pPr>
            <w:r w:rsidRPr="00EF5F04">
              <w:rPr>
                <w:sz w:val="22"/>
                <w:szCs w:val="22"/>
                <w:lang w:eastAsia="ru-RU"/>
              </w:rPr>
              <w:t xml:space="preserve">л/с </w:t>
            </w:r>
            <w:r w:rsidRPr="00EF5F04">
              <w:rPr>
                <w:sz w:val="22"/>
                <w:szCs w:val="22"/>
              </w:rPr>
              <w:t>20266У30430</w:t>
            </w:r>
          </w:p>
        </w:tc>
        <w:tc>
          <w:tcPr>
            <w:tcW w:w="4957" w:type="dxa"/>
          </w:tcPr>
          <w:p w14:paraId="3D7BF8C5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</w:rPr>
            </w:pPr>
          </w:p>
        </w:tc>
      </w:tr>
      <w:tr w:rsidR="00EF5F04" w:rsidRPr="00EF5F04" w14:paraId="5CE56D44" w14:textId="77777777" w:rsidTr="00EF5F04">
        <w:tc>
          <w:tcPr>
            <w:tcW w:w="4957" w:type="dxa"/>
          </w:tcPr>
          <w:p w14:paraId="16901366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bCs/>
                <w:sz w:val="22"/>
                <w:szCs w:val="22"/>
              </w:rPr>
            </w:pPr>
            <w:r w:rsidRPr="00EF5F04">
              <w:rPr>
                <w:sz w:val="22"/>
                <w:szCs w:val="22"/>
                <w:lang w:eastAsia="ru-RU"/>
              </w:rPr>
              <w:t>Тел./ факс:</w:t>
            </w:r>
            <w:r w:rsidRPr="00EF5F04">
              <w:rPr>
                <w:sz w:val="22"/>
                <w:szCs w:val="22"/>
              </w:rPr>
              <w:t xml:space="preserve"> 8 (47242) 2-12-77, 2-17-07</w:t>
            </w:r>
          </w:p>
          <w:p w14:paraId="3044E5DB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57" w:type="dxa"/>
          </w:tcPr>
          <w:p w14:paraId="5E32C611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</w:rPr>
            </w:pPr>
          </w:p>
        </w:tc>
      </w:tr>
      <w:tr w:rsidR="00EF5F04" w:rsidRPr="00EF5F04" w14:paraId="170C9403" w14:textId="77777777" w:rsidTr="00EF5F04">
        <w:tc>
          <w:tcPr>
            <w:tcW w:w="4957" w:type="dxa"/>
          </w:tcPr>
          <w:p w14:paraId="689DA38A" w14:textId="77777777" w:rsidR="00EF5F04" w:rsidRPr="00EF5F04" w:rsidRDefault="00EF5F04" w:rsidP="00EF5F04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57" w:type="dxa"/>
          </w:tcPr>
          <w:p w14:paraId="0297DD2C" w14:textId="77777777" w:rsidR="00EF5F04" w:rsidRPr="00EF5F04" w:rsidRDefault="00EF5F04">
            <w:pPr>
              <w:spacing w:line="276" w:lineRule="auto"/>
              <w:ind w:left="22"/>
              <w:rPr>
                <w:sz w:val="22"/>
                <w:szCs w:val="22"/>
              </w:rPr>
            </w:pPr>
          </w:p>
        </w:tc>
      </w:tr>
      <w:tr w:rsidR="00EF5F04" w:rsidRPr="00EF5F04" w14:paraId="7252E8FC" w14:textId="77777777" w:rsidTr="00EF5F04">
        <w:tc>
          <w:tcPr>
            <w:tcW w:w="4957" w:type="dxa"/>
          </w:tcPr>
          <w:p w14:paraId="58970551" w14:textId="77777777" w:rsidR="00EF5F04" w:rsidRPr="00EF5F04" w:rsidRDefault="00EF5F04">
            <w:pPr>
              <w:tabs>
                <w:tab w:val="left" w:pos="1560"/>
              </w:tabs>
              <w:suppressAutoHyphens w:val="0"/>
              <w:spacing w:line="276" w:lineRule="auto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57" w:type="dxa"/>
          </w:tcPr>
          <w:p w14:paraId="34B3D72F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F04" w:rsidRPr="00EF5F04" w14:paraId="510FD3B2" w14:textId="77777777" w:rsidTr="00EF5F04">
        <w:trPr>
          <w:trHeight w:val="1080"/>
        </w:trPr>
        <w:tc>
          <w:tcPr>
            <w:tcW w:w="4957" w:type="dxa"/>
          </w:tcPr>
          <w:p w14:paraId="71C0ED40" w14:textId="77777777" w:rsidR="00EF5F04" w:rsidRPr="00EF5F04" w:rsidRDefault="00EF5F04">
            <w:pPr>
              <w:autoSpaceDE w:val="0"/>
              <w:spacing w:line="276" w:lineRule="auto"/>
              <w:ind w:left="37"/>
              <w:rPr>
                <w:b/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 xml:space="preserve">  </w:t>
            </w:r>
          </w:p>
          <w:p w14:paraId="115AAB10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37"/>
              <w:rPr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</w:tcPr>
          <w:p w14:paraId="5E612D33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color w:val="000000"/>
                <w:sz w:val="22"/>
                <w:szCs w:val="22"/>
              </w:rPr>
            </w:pPr>
          </w:p>
        </w:tc>
      </w:tr>
      <w:tr w:rsidR="00EF5F04" w:rsidRPr="00EF5F04" w14:paraId="5E9E8A72" w14:textId="77777777" w:rsidTr="00EF5F04">
        <w:trPr>
          <w:trHeight w:val="1073"/>
        </w:trPr>
        <w:tc>
          <w:tcPr>
            <w:tcW w:w="4957" w:type="dxa"/>
          </w:tcPr>
          <w:p w14:paraId="67392928" w14:textId="77777777" w:rsidR="00EF5F04" w:rsidRPr="00EF5F04" w:rsidRDefault="00EF5F04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sz w:val="22"/>
                <w:szCs w:val="22"/>
                <w:lang w:eastAsia="ru-RU"/>
              </w:rPr>
            </w:pPr>
          </w:p>
          <w:p w14:paraId="16ECC70A" w14:textId="77777777" w:rsidR="00EF5F04" w:rsidRPr="00EF5F04" w:rsidRDefault="00EF5F04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sz w:val="22"/>
                <w:szCs w:val="22"/>
                <w:lang w:eastAsia="ru-RU"/>
              </w:rPr>
            </w:pPr>
            <w:r w:rsidRPr="00EF5F04">
              <w:rPr>
                <w:b/>
                <w:sz w:val="22"/>
                <w:szCs w:val="22"/>
                <w:lang w:eastAsia="ru-RU"/>
              </w:rPr>
              <w:t>____________Курганский К.С.</w:t>
            </w:r>
          </w:p>
          <w:p w14:paraId="149C8681" w14:textId="77777777" w:rsidR="00EF5F04" w:rsidRPr="00EF5F04" w:rsidRDefault="00EF5F04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sz w:val="22"/>
                <w:szCs w:val="22"/>
                <w:lang w:eastAsia="ru-RU"/>
              </w:rPr>
            </w:pPr>
            <w:r w:rsidRPr="00EF5F04">
              <w:rPr>
                <w:sz w:val="22"/>
                <w:szCs w:val="22"/>
                <w:lang w:eastAsia="ru-RU"/>
              </w:rPr>
              <w:t>М.П.</w:t>
            </w:r>
          </w:p>
          <w:p w14:paraId="53E0BB5C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37"/>
              <w:rPr>
                <w:b/>
                <w:sz w:val="22"/>
                <w:szCs w:val="22"/>
              </w:rPr>
            </w:pPr>
          </w:p>
        </w:tc>
        <w:tc>
          <w:tcPr>
            <w:tcW w:w="4957" w:type="dxa"/>
          </w:tcPr>
          <w:p w14:paraId="6F80909C" w14:textId="77777777" w:rsidR="00EF5F04" w:rsidRPr="00EF5F04" w:rsidRDefault="00EF5F04">
            <w:pPr>
              <w:keepNext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3238A8DC" w14:textId="77777777" w:rsidR="00EF5F04" w:rsidRPr="00EF5F04" w:rsidRDefault="00EF5F04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 w:rsidRPr="00EF5F04">
              <w:rPr>
                <w:b/>
                <w:sz w:val="22"/>
                <w:szCs w:val="22"/>
              </w:rPr>
              <w:t>_________________</w:t>
            </w:r>
          </w:p>
          <w:p w14:paraId="42B2C0E3" w14:textId="77777777" w:rsidR="00EF5F04" w:rsidRPr="00EF5F04" w:rsidRDefault="00EF5F04">
            <w:pPr>
              <w:widowControl w:val="0"/>
              <w:autoSpaceDE w:val="0"/>
              <w:spacing w:line="276" w:lineRule="auto"/>
              <w:ind w:left="22"/>
              <w:rPr>
                <w:b/>
                <w:sz w:val="22"/>
                <w:szCs w:val="22"/>
              </w:rPr>
            </w:pPr>
            <w:r w:rsidRPr="00EF5F04">
              <w:rPr>
                <w:b/>
                <w:bCs/>
                <w:sz w:val="22"/>
                <w:szCs w:val="22"/>
              </w:rPr>
              <w:t xml:space="preserve"> </w:t>
            </w:r>
            <w:r w:rsidRPr="00EF5F04">
              <w:rPr>
                <w:bCs/>
                <w:sz w:val="22"/>
                <w:szCs w:val="22"/>
              </w:rPr>
              <w:t>М.П.</w:t>
            </w:r>
          </w:p>
        </w:tc>
      </w:tr>
    </w:tbl>
    <w:p w14:paraId="03322A48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993" w:right="-256"/>
        <w:jc w:val="both"/>
        <w:rPr>
          <w:color w:val="000000"/>
        </w:rPr>
      </w:pPr>
    </w:p>
    <w:p w14:paraId="368CD117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533E3D64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15C61499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6B11014E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066BF15E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76176981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7B376934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17CBED19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05539FA4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74201BF5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0EDD8DDA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6497A3CF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28741E35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09B7A136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  <w:r>
        <w:rPr>
          <w:color w:val="000000"/>
        </w:rPr>
        <w:lastRenderedPageBreak/>
        <w:t>Приложение № 1</w:t>
      </w:r>
    </w:p>
    <w:p w14:paraId="64B052CE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  <w:r>
        <w:rPr>
          <w:color w:val="000000"/>
        </w:rPr>
        <w:t>к договору №____ от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____2026 г.</w:t>
      </w:r>
    </w:p>
    <w:p w14:paraId="5B659FE5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p w14:paraId="64B40615" w14:textId="77777777" w:rsidR="00EF5F04" w:rsidRDefault="00EF5F04" w:rsidP="00EF5F04">
      <w:pPr>
        <w:spacing w:after="200"/>
        <w:contextualSpacing/>
        <w:jc w:val="center"/>
        <w:rPr>
          <w:b/>
          <w:lang w:eastAsia="en-US"/>
        </w:rPr>
      </w:pPr>
      <w:r>
        <w:rPr>
          <w:b/>
        </w:rPr>
        <w:t>ТЕХНИЧЕСКОЕ ЗАДАНИЕ</w:t>
      </w:r>
    </w:p>
    <w:p w14:paraId="695A3110" w14:textId="77777777" w:rsidR="00EF5F04" w:rsidRDefault="00EF5F04" w:rsidP="00EF5F04">
      <w:pPr>
        <w:spacing w:after="200"/>
        <w:contextualSpacing/>
        <w:jc w:val="center"/>
        <w:rPr>
          <w:shd w:val="clear" w:color="auto" w:fill="FFFFFF"/>
        </w:rPr>
      </w:pPr>
      <w:r>
        <w:t xml:space="preserve">на оказание услуг по экспертизе промышленной безопасности, периодического технического освидетельствования и диагностике оборудования опасных производственных объектов        Музея-заповедника «Прохоровское поле»   </w:t>
      </w:r>
    </w:p>
    <w:p w14:paraId="4419200F" w14:textId="77777777" w:rsidR="00EF5F04" w:rsidRPr="00EF5F04" w:rsidRDefault="00EF5F04" w:rsidP="00EF5F04">
      <w:pPr>
        <w:spacing w:after="200"/>
        <w:contextualSpacing/>
        <w:jc w:val="center"/>
        <w:rPr>
          <w:shd w:val="clear" w:color="auto" w:fill="FFFFFF"/>
        </w:rPr>
      </w:pPr>
    </w:p>
    <w:p w14:paraId="12EFB2D9" w14:textId="77777777" w:rsidR="00EF5F04" w:rsidRDefault="00EF5F04" w:rsidP="00EF5F04">
      <w:pPr>
        <w:spacing w:after="200" w:line="276" w:lineRule="auto"/>
        <w:ind w:left="567"/>
        <w:rPr>
          <w:b/>
        </w:rPr>
      </w:pPr>
      <w:r>
        <w:rPr>
          <w:b/>
        </w:rPr>
        <w:t>ОКПД2-</w:t>
      </w:r>
      <w:r>
        <w:t xml:space="preserve"> </w:t>
      </w:r>
      <w:r>
        <w:rPr>
          <w:b/>
        </w:rPr>
        <w:t>71.20.19.190 Услуги по техническим испытаниям и анализу прочие, не включенные в другие группировки.</w:t>
      </w:r>
    </w:p>
    <w:p w14:paraId="10ACE8AE" w14:textId="77777777" w:rsidR="00EF5F04" w:rsidRDefault="00EF5F04" w:rsidP="00EF5F04">
      <w:pPr>
        <w:spacing w:after="200" w:line="276" w:lineRule="auto"/>
        <w:ind w:left="567"/>
        <w:rPr>
          <w:b/>
        </w:rPr>
      </w:pPr>
      <w:r>
        <w:rPr>
          <w:b/>
        </w:rPr>
        <w:t>КТРУ для данного ОКПД-2 не предусмотрено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70"/>
        <w:gridCol w:w="5982"/>
      </w:tblGrid>
      <w:tr w:rsidR="00EF5F04" w14:paraId="594E5C8F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761" w14:textId="77777777" w:rsidR="00EF5F04" w:rsidRDefault="00EF5F04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B89C" w14:textId="77777777" w:rsidR="00EF5F04" w:rsidRDefault="00EF5F04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Условия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0062" w14:textId="77777777" w:rsidR="00EF5F04" w:rsidRDefault="00EF5F04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lang w:eastAsia="ru-RU"/>
              </w:rPr>
              <w:t>Выполнение работ</w:t>
            </w:r>
          </w:p>
        </w:tc>
      </w:tr>
      <w:tr w:rsidR="00EF5F04" w14:paraId="1F070CED" w14:textId="77777777" w:rsidTr="00EF5F04">
        <w:trPr>
          <w:trHeight w:val="5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B331" w14:textId="77777777" w:rsidR="00EF5F04" w:rsidRDefault="00EF5F04">
            <w:r>
              <w:rPr>
                <w:bCs/>
                <w:lang w:eastAsia="ru-RU"/>
              </w:rPr>
              <w:t>1.1.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F17" w14:textId="77777777" w:rsidR="00EF5F04" w:rsidRDefault="00EF5F04">
            <w:r>
              <w:rPr>
                <w:bCs/>
                <w:lang w:eastAsia="ru-RU"/>
              </w:rPr>
              <w:t>Наименование организации-Заказчика.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895A" w14:textId="77777777" w:rsidR="00EF5F04" w:rsidRDefault="00EF5F04">
            <w:pPr>
              <w:keepNext/>
              <w:jc w:val="both"/>
              <w:outlineLvl w:val="0"/>
            </w:pPr>
            <w:r>
              <w:rPr>
                <w:bCs/>
                <w:lang w:eastAsia="ru-RU"/>
              </w:rPr>
              <w:t xml:space="preserve">Федеральное государственное бюджетное учреждение культуры «Государственный </w:t>
            </w:r>
            <w:r>
              <w:rPr>
                <w:lang w:eastAsia="ru-RU"/>
              </w:rPr>
              <w:t>военно-исторический музей-заповедник «</w:t>
            </w:r>
            <w:r>
              <w:rPr>
                <w:rFonts w:eastAsia="Batang"/>
                <w:bCs/>
                <w:sz w:val="26"/>
                <w:szCs w:val="26"/>
                <w:lang w:eastAsia="ru-RU"/>
              </w:rPr>
              <w:t>Прохоровское поле» (Музей-заповедник «Прохоровское поле»)</w:t>
            </w:r>
          </w:p>
        </w:tc>
      </w:tr>
      <w:tr w:rsidR="00EF5F04" w14:paraId="52579B55" w14:textId="77777777" w:rsidTr="00EF5F04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1A8" w14:textId="77777777" w:rsidR="00EF5F04" w:rsidRDefault="00EF5F04">
            <w:r>
              <w:rPr>
                <w:bCs/>
                <w:lang w:eastAsia="ru-RU"/>
              </w:rPr>
              <w:t>1.2.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7C3" w14:textId="77777777" w:rsidR="00EF5F04" w:rsidRDefault="00EF5F04">
            <w:r>
              <w:rPr>
                <w:bCs/>
                <w:lang w:eastAsia="ru-RU"/>
              </w:rPr>
              <w:t>Местонахождение организации-заказчика.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B5E4" w14:textId="77777777" w:rsidR="00EF5F04" w:rsidRDefault="00EF5F04">
            <w:pPr>
              <w:pStyle w:val="Default"/>
            </w:pPr>
            <w:r>
              <w:t xml:space="preserve">309000 Белгородская область, Прохоровский </w:t>
            </w:r>
            <w:proofErr w:type="spellStart"/>
            <w:r>
              <w:t>мо</w:t>
            </w:r>
            <w:proofErr w:type="spellEnd"/>
            <w:r>
              <w:t xml:space="preserve">, пгт. Прохоровка, ул. Парковая, 47 </w:t>
            </w:r>
          </w:p>
        </w:tc>
      </w:tr>
      <w:tr w:rsidR="00EF5F04" w14:paraId="094FDE2E" w14:textId="77777777" w:rsidTr="00EF5F04">
        <w:trPr>
          <w:trHeight w:val="6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EBDE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1.2.1.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4AE9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Место оказания услуг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AD61" w14:textId="77777777" w:rsidR="00EF5F04" w:rsidRDefault="00EF5F04">
            <w:pPr>
              <w:pStyle w:val="Default"/>
              <w:rPr>
                <w:bCs/>
              </w:rPr>
            </w:pPr>
            <w:r>
              <w:rPr>
                <w:bCs/>
              </w:rPr>
              <w:t>Пгт. Прохоровка, ул. Ватутина, 2а;</w:t>
            </w:r>
          </w:p>
          <w:p w14:paraId="1C6928D3" w14:textId="77777777" w:rsidR="00EF5F04" w:rsidRDefault="00EF5F0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Прохоровский </w:t>
            </w:r>
            <w:proofErr w:type="spellStart"/>
            <w:r>
              <w:rPr>
                <w:bCs/>
              </w:rPr>
              <w:t>мо</w:t>
            </w:r>
            <w:proofErr w:type="spellEnd"/>
            <w:r>
              <w:rPr>
                <w:bCs/>
              </w:rPr>
              <w:t xml:space="preserve">, пос. </w:t>
            </w:r>
            <w:proofErr w:type="spellStart"/>
            <w:r>
              <w:rPr>
                <w:bCs/>
              </w:rPr>
              <w:t>Политотделький</w:t>
            </w:r>
            <w:proofErr w:type="spellEnd"/>
            <w:r>
              <w:rPr>
                <w:bCs/>
              </w:rPr>
              <w:t>, ул. Победы, 2В</w:t>
            </w:r>
          </w:p>
        </w:tc>
      </w:tr>
      <w:tr w:rsidR="00EF5F04" w14:paraId="2DD61891" w14:textId="77777777" w:rsidTr="00EF5F04">
        <w:trPr>
          <w:trHeight w:val="8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2EAD" w14:textId="77777777" w:rsidR="00EF5F04" w:rsidRDefault="00EF5F04">
            <w:r>
              <w:rPr>
                <w:bCs/>
                <w:lang w:eastAsia="ru-RU"/>
              </w:rPr>
              <w:t>1.3.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83E1" w14:textId="77777777" w:rsidR="00EF5F04" w:rsidRDefault="00EF5F04">
            <w:r>
              <w:rPr>
                <w:bCs/>
                <w:lang w:eastAsia="ru-RU"/>
              </w:rPr>
              <w:t>Наименование, местонахождение и характеристика объекта.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131" w14:textId="77777777" w:rsidR="00EF5F04" w:rsidRDefault="00EF5F04">
            <w:pPr>
              <w:pStyle w:val="Default"/>
              <w:jc w:val="both"/>
            </w:pPr>
            <w:r>
              <w:rPr>
                <w:bCs/>
              </w:rPr>
              <w:t xml:space="preserve">Перечень </w:t>
            </w:r>
            <w:r>
              <w:t>оборудования опасных производственных объектов, подлежащих экспертизе (</w:t>
            </w:r>
            <w:r>
              <w:rPr>
                <w:bCs/>
              </w:rPr>
              <w:t>Приложение № 1 к данному техническому заданию);</w:t>
            </w:r>
            <w:r>
              <w:fldChar w:fldCharType="begin">
                <w:ffData>
                  <w:name w:val="txt_1_3"/>
                  <w:enabled/>
                  <w:calcOnExit w:val="0"/>
                  <w:textInput>
                    <w:default w:val="   "/>
                  </w:textInput>
                </w:ffData>
              </w:fldChar>
            </w:r>
            <w:r>
              <w:rPr>
                <w:rFonts w:eastAsia="Times New Roman"/>
                <w:iCs/>
                <w:lang w:eastAsia="ru-RU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EF5F04" w14:paraId="2A572469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3E95" w14:textId="77777777" w:rsidR="00EF5F04" w:rsidRDefault="00EF5F04">
            <w:r>
              <w:rPr>
                <w:bCs/>
                <w:lang w:eastAsia="ru-RU"/>
              </w:rPr>
              <w:t>1.4.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8DAF" w14:textId="77777777" w:rsidR="00EF5F04" w:rsidRDefault="00EF5F04">
            <w:r>
              <w:rPr>
                <w:bCs/>
                <w:lang w:eastAsia="ru-RU"/>
              </w:rPr>
              <w:t xml:space="preserve">Наименование выполняемых работ, </w:t>
            </w:r>
            <w:r>
              <w:rPr>
                <w:b/>
                <w:u w:val="single"/>
                <w:lang w:eastAsia="ru-RU"/>
              </w:rPr>
              <w:t>оказываемых услуг</w:t>
            </w:r>
            <w:r>
              <w:rPr>
                <w:bCs/>
                <w:lang w:eastAsia="ru-RU"/>
              </w:rPr>
              <w:t xml:space="preserve">,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24D9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1.Проведение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периодическое техническое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освидетельствование  двух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жаротрубных котлов </w:t>
            </w:r>
          </w:p>
          <w:p w14:paraId="24AC9477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TITAN Prom 700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TITAN Prom 500;</w:t>
            </w:r>
          </w:p>
          <w:p w14:paraId="0BC867D5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2.Проведение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экспертизы промышленной безопасности двух блочных газовых горелок CAS P70/2CE TS указанных котлов;</w:t>
            </w:r>
          </w:p>
          <w:p w14:paraId="22441E9D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  технического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диагностирования газового водонагревателя ARISTON 200.</w:t>
            </w:r>
            <w:r>
              <w:t xml:space="preserve"> </w:t>
            </w:r>
          </w:p>
        </w:tc>
      </w:tr>
      <w:tr w:rsidR="00EF5F04" w14:paraId="6451FD45" w14:textId="77777777" w:rsidTr="00EF5F04">
        <w:trPr>
          <w:trHeight w:val="8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8C89" w14:textId="77777777" w:rsidR="00EF5F04" w:rsidRDefault="00EF5F04">
            <w:r>
              <w:rPr>
                <w:bCs/>
                <w:lang w:eastAsia="ru-RU"/>
              </w:rPr>
              <w:t>1.5.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4D0C" w14:textId="77777777" w:rsidR="00EF5F04" w:rsidRDefault="00EF5F04">
            <w:r>
              <w:t xml:space="preserve">Цель выполнения работ, </w:t>
            </w:r>
            <w:r>
              <w:rPr>
                <w:b/>
                <w:bCs/>
                <w:u w:val="single"/>
              </w:rPr>
              <w:t>оказания услуг</w:t>
            </w:r>
            <w:r>
              <w:t xml:space="preserve">,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0C7" w14:textId="77777777" w:rsidR="00EF5F04" w:rsidRDefault="00EF5F04">
            <w:r>
              <w:t xml:space="preserve">1.5.1 Оценка </w:t>
            </w:r>
            <w:proofErr w:type="gramStart"/>
            <w:r>
              <w:t>соответствия  оборудования</w:t>
            </w:r>
            <w:proofErr w:type="gramEnd"/>
            <w:r>
              <w:t xml:space="preserve"> </w:t>
            </w:r>
            <w:proofErr w:type="gramStart"/>
            <w:r>
              <w:t>и  технических</w:t>
            </w:r>
            <w:proofErr w:type="gramEnd"/>
            <w:r>
              <w:t xml:space="preserve"> устройств требованиям промышленной безопасности, </w:t>
            </w:r>
          </w:p>
          <w:p w14:paraId="32192DB5" w14:textId="77777777" w:rsidR="00EF5F04" w:rsidRDefault="00EF5F04">
            <w:r>
              <w:t xml:space="preserve">1.5.2. Определение технического состояния оборудования </w:t>
            </w:r>
            <w:proofErr w:type="gramStart"/>
            <w:r>
              <w:t>и  технических</w:t>
            </w:r>
            <w:proofErr w:type="gramEnd"/>
            <w:r>
              <w:t xml:space="preserve"> устройств </w:t>
            </w:r>
          </w:p>
          <w:p w14:paraId="0AFB4350" w14:textId="77777777" w:rsidR="00EF5F04" w:rsidRDefault="00EF5F04">
            <w:pPr>
              <w:rPr>
                <w:bCs/>
              </w:rPr>
            </w:pPr>
            <w:r>
              <w:t xml:space="preserve">1.5.3. Определение возможности, условий и срока дальнейшей безопасной эксплуатации оборудования </w:t>
            </w:r>
            <w:proofErr w:type="gramStart"/>
            <w:r>
              <w:t>и  технических</w:t>
            </w:r>
            <w:proofErr w:type="gramEnd"/>
            <w:r>
              <w:t xml:space="preserve"> устройств</w:t>
            </w:r>
            <w:r>
              <w:rPr>
                <w:bCs/>
              </w:rPr>
              <w:t>.</w:t>
            </w:r>
          </w:p>
        </w:tc>
      </w:tr>
      <w:tr w:rsidR="00EF5F04" w14:paraId="1BE72777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C86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AF34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Критерий достижения цели (конечный результат).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4584" w14:textId="77777777" w:rsidR="00EF5F04" w:rsidRDefault="00EF5F04">
            <w:pPr>
              <w:rPr>
                <w:rFonts w:eastAsia="Calibri"/>
                <w:lang w:eastAsia="en-US"/>
              </w:rPr>
            </w:pPr>
            <w:r>
              <w:t>Получение Заказчиком:</w:t>
            </w:r>
          </w:p>
          <w:p w14:paraId="2281BAE3" w14:textId="77777777" w:rsidR="00EF5F04" w:rsidRDefault="00EF5F04">
            <w:r>
              <w:t>1.6.1 Заключения экспертизы промышленной безопасности на блочные газовые горелки (2шт.);</w:t>
            </w:r>
          </w:p>
          <w:p w14:paraId="65EB5973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1.6.2 Акта периодического технического освидетельствования жаротрубных котлов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EF5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700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EF5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500;</w:t>
            </w:r>
          </w:p>
          <w:p w14:paraId="10D37975" w14:textId="77777777" w:rsidR="00EF5F04" w:rsidRDefault="00EF5F04">
            <w:r>
              <w:rPr>
                <w:lang w:eastAsia="ru-RU"/>
              </w:rPr>
              <w:lastRenderedPageBreak/>
              <w:t xml:space="preserve">1.6.3. Акта технического состояния </w:t>
            </w:r>
            <w:r>
              <w:t xml:space="preserve">газового водонагревателя ARISTON 200. </w:t>
            </w:r>
            <w:r>
              <w:fldChar w:fldCharType="begin">
                <w:ffData>
                  <w:name w:val="txt_1_6"/>
                  <w:enabled/>
                  <w:calcOnExit w:val="0"/>
                  <w:textInput>
                    <w:default w:val="   "/>
                  </w:textInput>
                </w:ffData>
              </w:fldChar>
            </w:r>
            <w:r>
              <w:rPr>
                <w:lang w:eastAsia="ru-RU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EF5F04" w14:paraId="47DD70C1" w14:textId="77777777" w:rsidTr="00EF5F04">
        <w:trPr>
          <w:trHeight w:val="1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CF48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1.7.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8D6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Обоснование необходимости выполнения работ, </w:t>
            </w:r>
            <w:r>
              <w:rPr>
                <w:b/>
                <w:u w:val="single"/>
                <w:lang w:eastAsia="ru-RU"/>
              </w:rPr>
              <w:t>оказания услуг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7EBF" w14:textId="77777777" w:rsidR="00EF5F04" w:rsidRDefault="00EF5F04">
            <w:pPr>
              <w:pStyle w:val="Default"/>
            </w:pPr>
            <w:r>
              <w:rPr>
                <w:color w:val="auto"/>
                <w:shd w:val="clear" w:color="auto" w:fill="FFFFFF"/>
              </w:rPr>
              <w:t xml:space="preserve">  п. 1 ст. 13 </w:t>
            </w:r>
            <w:r>
              <w:rPr>
                <w:color w:val="22272F"/>
                <w:shd w:val="clear" w:color="auto" w:fill="FFFFFF"/>
              </w:rPr>
              <w:t>Федерального закона от 21 июля 1997 г. N 116-ФЗ "О промышленной безопасности опасных производственных объектов"</w:t>
            </w:r>
          </w:p>
        </w:tc>
      </w:tr>
      <w:tr w:rsidR="00EF5F04" w14:paraId="61F159F4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043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D25" w14:textId="77777777" w:rsidR="00EF5F04" w:rsidRDefault="00EF5F04">
            <w:pPr>
              <w:rPr>
                <w:bCs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DC2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u w:val="single"/>
                <w:lang w:eastAsia="en-US"/>
              </w:rPr>
            </w:pPr>
          </w:p>
        </w:tc>
      </w:tr>
      <w:tr w:rsidR="00EF5F04" w14:paraId="3C6ADD88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D6DC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2.1. 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7B01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Описание работ </w:t>
            </w:r>
            <w:r>
              <w:rPr>
                <w:b/>
                <w:u w:val="single"/>
                <w:lang w:eastAsia="ru-RU"/>
              </w:rPr>
              <w:t>(услуг</w:t>
            </w:r>
            <w:r>
              <w:rPr>
                <w:bCs/>
                <w:lang w:eastAsia="ru-RU"/>
              </w:rPr>
              <w:t>, товаров), ведомость объема работ (услуг), спецификация товаров. Технические требования.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C156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u w:val="single"/>
                <w:lang w:eastAsia="en-US"/>
              </w:rPr>
            </w:pPr>
            <w:r>
              <w:rPr>
                <w:bCs/>
                <w:color w:val="000000"/>
                <w:u w:val="single"/>
              </w:rPr>
              <w:t>Вид и объёмы оказываемых услуг:</w:t>
            </w:r>
          </w:p>
          <w:p w14:paraId="368FE745" w14:textId="77777777" w:rsidR="00EF5F04" w:rsidRDefault="00EF5F0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  <w:shd w:val="clear" w:color="auto" w:fill="FFFFFF"/>
              </w:rPr>
              <w:t xml:space="preserve">2.1.1 </w:t>
            </w:r>
            <w:r>
              <w:t xml:space="preserve">Проведение экспертизы промышленной безопасности оборудования </w:t>
            </w:r>
            <w:proofErr w:type="gramStart"/>
            <w:r>
              <w:t>и  технических</w:t>
            </w:r>
            <w:proofErr w:type="gramEnd"/>
            <w:r>
              <w:t xml:space="preserve"> устройств:</w:t>
            </w:r>
          </w:p>
          <w:p w14:paraId="49A8128A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 xml:space="preserve">- измерение необходимых для выполнения целей экспертизы геометрических и физических параметров </w:t>
            </w:r>
            <w:proofErr w:type="gramStart"/>
            <w:r>
              <w:t>оборудования,  технических</w:t>
            </w:r>
            <w:proofErr w:type="gramEnd"/>
            <w:r>
              <w:t xml:space="preserve"> устройств</w:t>
            </w:r>
            <w:r>
              <w:rPr>
                <w:bCs/>
              </w:rPr>
              <w:t xml:space="preserve"> их элементов и узлов;</w:t>
            </w:r>
          </w:p>
          <w:p w14:paraId="4FDC151E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инструментальное определение параметров дефектов и повреждений;</w:t>
            </w:r>
          </w:p>
          <w:p w14:paraId="492309B2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определение фактических характеристик материалов основных несущих конструкций и их элементов;</w:t>
            </w:r>
          </w:p>
          <w:p w14:paraId="6037DDC9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измерение параметров эксплуатационной среды, присущей технологическим процессам;</w:t>
            </w:r>
          </w:p>
          <w:p w14:paraId="5A4445FA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определение расчетных эксплуатационных нагрузок;</w:t>
            </w:r>
          </w:p>
          <w:p w14:paraId="083D7F7C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анализ причин появления дефектов и повреждений оборудования и технических устройств;</w:t>
            </w:r>
          </w:p>
          <w:p w14:paraId="3A506E98" w14:textId="77777777" w:rsidR="00EF5F04" w:rsidRDefault="00EF5F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составление итогового заключения с выводами и рекомендациями по результатам обследования.</w:t>
            </w:r>
          </w:p>
          <w:p w14:paraId="3AAFA00D" w14:textId="77777777" w:rsidR="00EF5F04" w:rsidRDefault="00EF5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2.1.2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ериодическое техническое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освидетельствование  двух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жаротрубных котлов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EF5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700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EF5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500;</w:t>
            </w:r>
          </w:p>
          <w:p w14:paraId="7E9BDC99" w14:textId="77777777" w:rsidR="00EF5F04" w:rsidRDefault="00EF5F04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  технического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диагностирования газового водонагревателя</w:t>
            </w:r>
          </w:p>
        </w:tc>
      </w:tr>
      <w:tr w:rsidR="00EF5F04" w14:paraId="7E6F18ED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7F4C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</w:rPr>
              <w:t>2.2. 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F19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</w:rPr>
              <w:t xml:space="preserve">Срок выполнения работ </w:t>
            </w:r>
            <w:r>
              <w:rPr>
                <w:b/>
                <w:u w:val="single"/>
              </w:rPr>
              <w:t>(услуг</w:t>
            </w:r>
            <w:r>
              <w:rPr>
                <w:bCs/>
              </w:rPr>
              <w:t>): начало, окончание.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88D" w14:textId="77777777" w:rsidR="00EF5F04" w:rsidRDefault="00EF5F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2.2.1.Начало работ: с момента подписания договора по 03.08.2026г. </w:t>
            </w:r>
          </w:p>
          <w:p w14:paraId="35865B73" w14:textId="77777777" w:rsidR="00EF5F04" w:rsidRDefault="00EF5F04">
            <w:pPr>
              <w:autoSpaceDE w:val="0"/>
              <w:autoSpaceDN w:val="0"/>
              <w:adjustRightInd w:val="0"/>
            </w:pPr>
          </w:p>
        </w:tc>
      </w:tr>
      <w:tr w:rsidR="00EF5F04" w14:paraId="4D209251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2740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2.3. 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C22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Выполнение подготовительных работ.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42CC" w14:textId="77777777" w:rsidR="00EF5F04" w:rsidRDefault="00EF5F04">
            <w:pPr>
              <w:pStyle w:val="Default"/>
            </w:pPr>
            <w:r>
              <w:rPr>
                <w:color w:val="2A281F"/>
                <w:w w:val="105"/>
              </w:rPr>
              <w:t>Исполнитель</w:t>
            </w:r>
            <w:r>
              <w:rPr>
                <w:iCs/>
              </w:rPr>
              <w:t xml:space="preserve"> обязан: </w:t>
            </w:r>
          </w:p>
          <w:p w14:paraId="16165BE9" w14:textId="77777777" w:rsidR="00EF5F04" w:rsidRDefault="00EF5F04">
            <w:pPr>
              <w:pStyle w:val="Default"/>
              <w:rPr>
                <w:color w:val="auto"/>
              </w:rPr>
            </w:pPr>
            <w:r>
              <w:rPr>
                <w:iCs/>
              </w:rPr>
              <w:t xml:space="preserve">- пройти вводный инструктаж в службе безопасности, охраны труда Заказчика с обязательной отметкой о прохождении в журнале регистрации вводного инструктажа; </w:t>
            </w:r>
          </w:p>
          <w:p w14:paraId="72D0BE47" w14:textId="77777777" w:rsidR="00EF5F04" w:rsidRDefault="00EF5F04">
            <w:pPr>
              <w:pStyle w:val="Default"/>
              <w:rPr>
                <w:i/>
                <w:iCs/>
              </w:rPr>
            </w:pPr>
            <w:r>
              <w:rPr>
                <w:iCs/>
              </w:rPr>
              <w:t xml:space="preserve">- предоставить в службу безопасности Заказчика электронный вариант документов, предусмотренных «Положением о пропускном и внутриобъектовом режиме» для обеспечения прохода на территорию Заказчика. </w:t>
            </w:r>
          </w:p>
        </w:tc>
      </w:tr>
      <w:tr w:rsidR="00EF5F04" w14:paraId="7990CB83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163F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7383" w14:textId="77777777" w:rsidR="00EF5F04" w:rsidRDefault="00EF5F04">
            <w:pPr>
              <w:pStyle w:val="Default"/>
            </w:pPr>
            <w:r>
              <w:rPr>
                <w:bCs/>
              </w:rPr>
              <w:t xml:space="preserve">Техническая отчетность - экспертные заключения, отчеты по результатам исследования, аналитические документы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2F8C" w14:textId="77777777" w:rsidR="00EF5F04" w:rsidRDefault="00EF5F0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2.4.1. </w:t>
            </w:r>
            <w:r>
              <w:t xml:space="preserve">Проведение экспертизы промышленной безопасности оборудования </w:t>
            </w:r>
            <w:proofErr w:type="gramStart"/>
            <w:r>
              <w:t>и  технических</w:t>
            </w:r>
            <w:proofErr w:type="gramEnd"/>
            <w:r>
              <w:t xml:space="preserve"> устройств:</w:t>
            </w:r>
          </w:p>
          <w:p w14:paraId="388CE839" w14:textId="77777777" w:rsidR="00EF5F04" w:rsidRDefault="00EF5F04">
            <w:pPr>
              <w:pStyle w:val="Default"/>
            </w:pPr>
            <w:r>
              <w:rPr>
                <w:bCs/>
              </w:rPr>
              <w:t xml:space="preserve">2.4.1.1 Заключения </w:t>
            </w:r>
            <w:r>
              <w:t xml:space="preserve">экспертизы промышленной безопасности блочных газовых горелок, эксплуатируемых на опасном производственном объекте </w:t>
            </w:r>
            <w:r>
              <w:rPr>
                <w:rFonts w:eastAsia="Batang"/>
                <w:bCs/>
                <w:lang w:eastAsia="ru-RU"/>
              </w:rPr>
              <w:t>Музея-заповедника «Прохоровское поле»</w:t>
            </w:r>
            <w:r>
              <w:rPr>
                <w:bCs/>
              </w:rPr>
              <w:t xml:space="preserve">, с внесенными сведениями в «Реестр заключений </w:t>
            </w:r>
            <w:r>
              <w:t xml:space="preserve">экспертизы промышленной безопасности. </w:t>
            </w:r>
          </w:p>
          <w:p w14:paraId="10B5AECC" w14:textId="77777777" w:rsidR="00EF5F04" w:rsidRDefault="00EF5F04">
            <w:pPr>
              <w:pStyle w:val="Default"/>
            </w:pPr>
            <w:r>
              <w:rPr>
                <w:bCs/>
              </w:rPr>
              <w:lastRenderedPageBreak/>
              <w:t xml:space="preserve">2.4.1.2 Уведомление Гостехнадзора о внесении указанного в п.2.4.1.1 заключения </w:t>
            </w:r>
            <w:r>
              <w:t xml:space="preserve">экспертизы промышленной безопасности в </w:t>
            </w:r>
            <w:r>
              <w:rPr>
                <w:bCs/>
              </w:rPr>
              <w:t xml:space="preserve">«Реестр заключений </w:t>
            </w:r>
            <w:r>
              <w:t>экспертизы промышленной безопасности»;</w:t>
            </w:r>
          </w:p>
          <w:p w14:paraId="24FF84A7" w14:textId="77777777" w:rsidR="00EF5F04" w:rsidRDefault="00EF5F04">
            <w:pPr>
              <w:pStyle w:val="Default"/>
              <w:rPr>
                <w:bCs/>
              </w:rPr>
            </w:pPr>
            <w:r>
              <w:t>1.3.Акт сдачи-приемки оказанных услуг.</w:t>
            </w:r>
          </w:p>
        </w:tc>
      </w:tr>
      <w:tr w:rsidR="00EF5F04" w14:paraId="4D856CFD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606B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2.5.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BE38" w14:textId="77777777" w:rsidR="00EF5F04" w:rsidRDefault="00EF5F04">
            <w:pPr>
              <w:pStyle w:val="Default"/>
            </w:pPr>
            <w:r>
              <w:rPr>
                <w:bCs/>
              </w:rPr>
              <w:t xml:space="preserve">Условия окончания работ, </w:t>
            </w:r>
            <w:r>
              <w:rPr>
                <w:b/>
                <w:u w:val="single"/>
              </w:rPr>
              <w:t>оказания услуг</w:t>
            </w:r>
            <w:r>
              <w:rPr>
                <w:bCs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98D" w14:textId="77777777" w:rsidR="00EF5F04" w:rsidRDefault="00EF5F04">
            <w:pPr>
              <w:rPr>
                <w:lang w:eastAsia="ru-RU"/>
              </w:rPr>
            </w:pPr>
            <w:r>
              <w:rPr>
                <w:lang w:eastAsia="ru-RU"/>
              </w:rPr>
              <w:t>Оказание услуг в соответствии с п. 2.1 в полном объеме.</w:t>
            </w:r>
          </w:p>
          <w:p w14:paraId="6779FA55" w14:textId="77777777" w:rsidR="00EF5F04" w:rsidRDefault="00EF5F04">
            <w:pPr>
              <w:pStyle w:val="Default"/>
            </w:pPr>
            <w:r>
              <w:rPr>
                <w:rFonts w:eastAsia="Times New Roman"/>
                <w:lang w:eastAsia="ru-RU"/>
              </w:rPr>
              <w:t xml:space="preserve">Получение заказчиком документации в соответствии с п. 2.4. </w:t>
            </w:r>
          </w:p>
        </w:tc>
      </w:tr>
      <w:tr w:rsidR="00EF5F04" w14:paraId="1E9CCCE3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0526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311B" w14:textId="77777777" w:rsidR="00EF5F04" w:rsidRDefault="00EF5F04">
            <w:pPr>
              <w:pStyle w:val="Default"/>
            </w:pPr>
            <w:r>
              <w:rPr>
                <w:bCs/>
              </w:rPr>
              <w:t xml:space="preserve">Технический контроль выполнения работ, оказания услуг, контроль поставки товаров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2C1" w14:textId="77777777" w:rsidR="00EF5F04" w:rsidRDefault="00EF5F04">
            <w:pPr>
              <w:pStyle w:val="Default"/>
              <w:rPr>
                <w:i/>
                <w:iCs/>
              </w:rPr>
            </w:pPr>
            <w:r>
              <w:t>Не требуется</w:t>
            </w:r>
          </w:p>
          <w:p w14:paraId="4430C906" w14:textId="77777777" w:rsidR="00EF5F04" w:rsidRDefault="00EF5F04">
            <w:pPr>
              <w:pStyle w:val="Default"/>
            </w:pPr>
          </w:p>
        </w:tc>
      </w:tr>
      <w:tr w:rsidR="00EF5F04" w14:paraId="374303C4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F4EA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2.7.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D51" w14:textId="77777777" w:rsidR="00EF5F04" w:rsidRDefault="00EF5F04">
            <w:pPr>
              <w:pStyle w:val="Default"/>
            </w:pPr>
            <w:r>
              <w:rPr>
                <w:bCs/>
              </w:rPr>
              <w:t xml:space="preserve">Документация, поставляемая с оборудованием, материалами - паспорта, спецификации, чертежи, сертификаты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1FD" w14:textId="77777777" w:rsidR="00EF5F04" w:rsidRDefault="00EF5F04">
            <w:pPr>
              <w:pStyle w:val="Default"/>
              <w:rPr>
                <w:i/>
                <w:iCs/>
              </w:rPr>
            </w:pPr>
            <w:r>
              <w:t>Не требуется</w:t>
            </w:r>
          </w:p>
          <w:p w14:paraId="04AE8C24" w14:textId="77777777" w:rsidR="00EF5F04" w:rsidRDefault="00EF5F04">
            <w:pPr>
              <w:pStyle w:val="Default"/>
            </w:pPr>
          </w:p>
        </w:tc>
      </w:tr>
      <w:tr w:rsidR="00EF5F04" w14:paraId="55BB5E2B" w14:textId="77777777" w:rsidTr="00EF5F04">
        <w:trPr>
          <w:gridAfter w:val="2"/>
          <w:wAfter w:w="8652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302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color w:val="000000"/>
              </w:rPr>
              <w:t>3.</w:t>
            </w:r>
          </w:p>
        </w:tc>
      </w:tr>
      <w:tr w:rsidR="00EF5F04" w14:paraId="07741149" w14:textId="77777777" w:rsidTr="00EF5F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8B8A" w14:textId="77777777" w:rsidR="00EF5F04" w:rsidRDefault="00EF5F0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3.1. 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089" w14:textId="77777777" w:rsidR="00EF5F04" w:rsidRDefault="00EF5F04">
            <w:pPr>
              <w:pStyle w:val="Default"/>
              <w:rPr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Наличие необходимых лицензий и разрешений (отборочные критерии)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279" w14:textId="77777777" w:rsidR="00EF5F04" w:rsidRDefault="00EF5F04" w:rsidP="007A64D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80" w:firstLine="8"/>
              <w:jc w:val="both"/>
              <w:rPr>
                <w:color w:val="2A281F"/>
                <w:w w:val="105"/>
                <w:sz w:val="24"/>
                <w:szCs w:val="24"/>
                <w:lang w:val="ru-RU"/>
              </w:rPr>
            </w:pPr>
            <w:r>
              <w:rPr>
                <w:color w:val="2A281F"/>
                <w:w w:val="105"/>
                <w:sz w:val="24"/>
                <w:szCs w:val="24"/>
                <w:lang w:val="ru-RU"/>
              </w:rPr>
              <w:t>Наличие</w:t>
            </w:r>
            <w:r>
              <w:rPr>
                <w:color w:val="2A28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у Исполнителя</w:t>
            </w:r>
            <w:r>
              <w:rPr>
                <w:color w:val="2A281F"/>
                <w:w w:val="105"/>
                <w:sz w:val="24"/>
                <w:szCs w:val="24"/>
                <w:lang w:val="ru-RU"/>
              </w:rPr>
              <w:t xml:space="preserve"> лицензии на деятельность по проведению </w:t>
            </w:r>
            <w:r>
              <w:rPr>
                <w:rFonts w:eastAsia="Calibri"/>
                <w:sz w:val="24"/>
                <w:szCs w:val="24"/>
                <w:lang w:val="ru-RU"/>
              </w:rPr>
              <w:t>экспертизы промышленной безопасности, технического освидетельствования</w:t>
            </w:r>
            <w:r>
              <w:rPr>
                <w:color w:val="2A281F"/>
                <w:w w:val="105"/>
                <w:sz w:val="24"/>
                <w:szCs w:val="24"/>
                <w:lang w:val="ru-RU"/>
              </w:rPr>
              <w:t>;</w:t>
            </w:r>
          </w:p>
          <w:p w14:paraId="474AA978" w14:textId="77777777" w:rsidR="00EF5F04" w:rsidRDefault="00EF5F04">
            <w:pPr>
              <w:pStyle w:val="TableParagraph"/>
              <w:tabs>
                <w:tab w:val="left" w:pos="468"/>
              </w:tabs>
              <w:ind w:left="-185" w:right="65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2A281F"/>
                <w:w w:val="105"/>
                <w:sz w:val="24"/>
                <w:szCs w:val="24"/>
                <w:lang w:val="ru-RU"/>
              </w:rPr>
              <w:t>;</w:t>
            </w:r>
          </w:p>
          <w:p w14:paraId="16542E72" w14:textId="77777777" w:rsidR="00EF5F04" w:rsidRDefault="00EF5F04" w:rsidP="007A64D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80" w:firstLine="8"/>
              <w:jc w:val="both"/>
              <w:rPr>
                <w:color w:val="2A281F"/>
                <w:w w:val="105"/>
                <w:sz w:val="24"/>
                <w:szCs w:val="24"/>
                <w:lang w:val="ru-RU"/>
              </w:rPr>
            </w:pPr>
            <w:proofErr w:type="gramStart"/>
            <w:r>
              <w:rPr>
                <w:color w:val="2A281F"/>
                <w:w w:val="105"/>
                <w:sz w:val="24"/>
                <w:szCs w:val="24"/>
                <w:lang w:val="ru-RU"/>
              </w:rPr>
              <w:t>Исполнитель  должен</w:t>
            </w:r>
            <w:proofErr w:type="gramEnd"/>
            <w:r>
              <w:rPr>
                <w:color w:val="2A281F"/>
                <w:w w:val="105"/>
                <w:sz w:val="24"/>
                <w:szCs w:val="24"/>
                <w:lang w:val="ru-RU"/>
              </w:rPr>
              <w:t xml:space="preserve"> располагать квалифицированным персоналом, аттестованным в соответствии с требованиями Правил аттестации персонала в области неразрушающего контроля от 29.12.2020 № 99-БНС «СДАНК-02-2020. «Правила аттестации персонала в области неразрушающего контроля»; </w:t>
            </w:r>
          </w:p>
          <w:p w14:paraId="36869AB0" w14:textId="77777777" w:rsidR="00EF5F04" w:rsidRDefault="00EF5F04" w:rsidP="007A64D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80" w:firstLine="8"/>
              <w:jc w:val="both"/>
              <w:rPr>
                <w:color w:val="2A281F"/>
                <w:w w:val="105"/>
                <w:sz w:val="24"/>
                <w:szCs w:val="24"/>
                <w:lang w:val="ru-RU"/>
              </w:rPr>
            </w:pPr>
            <w:proofErr w:type="gramStart"/>
            <w:r>
              <w:rPr>
                <w:color w:val="2A281F"/>
                <w:w w:val="105"/>
                <w:sz w:val="24"/>
                <w:szCs w:val="24"/>
                <w:lang w:val="ru-RU"/>
              </w:rPr>
              <w:t>Исполнитель  должен</w:t>
            </w:r>
            <w:proofErr w:type="gramEnd"/>
            <w:r>
              <w:rPr>
                <w:color w:val="2A281F"/>
                <w:w w:val="105"/>
                <w:sz w:val="24"/>
                <w:szCs w:val="24"/>
                <w:lang w:val="ru-RU"/>
              </w:rPr>
              <w:t xml:space="preserve"> иметь:</w:t>
            </w:r>
          </w:p>
          <w:p w14:paraId="64E93285" w14:textId="77777777" w:rsidR="00EF5F04" w:rsidRDefault="00EF5F04">
            <w:pPr>
              <w:pStyle w:val="TableParagraph"/>
              <w:tabs>
                <w:tab w:val="left" w:pos="468"/>
              </w:tabs>
              <w:ind w:left="145" w:right="80"/>
              <w:jc w:val="both"/>
              <w:rPr>
                <w:color w:val="2A281F"/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ab/>
              <w:t>инструменты и прочие приспособления для оказания услуг;</w:t>
            </w:r>
          </w:p>
          <w:p w14:paraId="6143F753" w14:textId="77777777" w:rsidR="00EF5F04" w:rsidRDefault="00EF5F04">
            <w:pPr>
              <w:pStyle w:val="TableParagraph"/>
              <w:tabs>
                <w:tab w:val="left" w:pos="468"/>
              </w:tabs>
              <w:ind w:left="145" w:right="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ab/>
              <w:t>необходимую технику для оказания услуг;</w:t>
            </w:r>
          </w:p>
        </w:tc>
      </w:tr>
    </w:tbl>
    <w:p w14:paraId="0AC7C0BD" w14:textId="77777777" w:rsidR="00EF5F04" w:rsidRDefault="00EF5F04" w:rsidP="00EF5F04">
      <w:pPr>
        <w:pStyle w:val="Default"/>
        <w:jc w:val="right"/>
        <w:rPr>
          <w:b/>
          <w:bCs/>
        </w:rPr>
      </w:pPr>
    </w:p>
    <w:p w14:paraId="2C39D460" w14:textId="77777777" w:rsidR="00EF5F04" w:rsidRDefault="00EF5F04" w:rsidP="00EF5F04">
      <w:pPr>
        <w:ind w:firstLine="567"/>
        <w:jc w:val="both"/>
      </w:pPr>
      <w:r>
        <w:t>4.</w:t>
      </w:r>
      <w:r>
        <w:tab/>
        <w:t>Итогом услуг является внесенное в реестр заключений экспертизы промышленной безопасности заключение экспертизы промышленной безопасности, в котором содержится вывод о соответствии объекта экспертизы требованиям промышленной безопасности в соответствии с требованиями Приказа Ростехнадзора от 20 октября 2020 года № 420 «Об утверждении Федеральных норм и правил в области промышленной безопасности «Правила проведения экспертизы промышленной безопасности».</w:t>
      </w:r>
    </w:p>
    <w:p w14:paraId="419525D1" w14:textId="77777777" w:rsidR="00EF5F04" w:rsidRDefault="00EF5F04" w:rsidP="00EF5F04">
      <w:pPr>
        <w:ind w:firstLine="567"/>
        <w:jc w:val="both"/>
      </w:pPr>
      <w:r>
        <w:t>5.</w:t>
      </w:r>
      <w:r>
        <w:tab/>
        <w:t>Требования к применяемым нормативным правовым актам в области промышленной безопасности:</w:t>
      </w:r>
    </w:p>
    <w:p w14:paraId="11D88C95" w14:textId="77777777" w:rsidR="00EF5F04" w:rsidRDefault="00EF5F04" w:rsidP="00EF5F04">
      <w:pPr>
        <w:ind w:firstLine="567"/>
        <w:jc w:val="both"/>
      </w:pPr>
      <w:r>
        <w:t>Услуги должны быть оказаны в соответствии с требованиями:</w:t>
      </w:r>
    </w:p>
    <w:p w14:paraId="3B95F8CF" w14:textId="77777777" w:rsidR="00EF5F04" w:rsidRDefault="00EF5F04" w:rsidP="00EF5F04">
      <w:pPr>
        <w:ind w:firstLine="567"/>
        <w:jc w:val="both"/>
      </w:pPr>
      <w:r>
        <w:t>- Федерального закона от 21.07.1997 № 116-Ф3 «О промышленной безопасности опасных производственных объектов»;</w:t>
      </w:r>
    </w:p>
    <w:p w14:paraId="0376FE63" w14:textId="77777777" w:rsidR="00EF5F04" w:rsidRDefault="00EF5F04" w:rsidP="00EF5F04">
      <w:pPr>
        <w:ind w:firstLine="567"/>
        <w:jc w:val="both"/>
      </w:pPr>
      <w:r>
        <w:lastRenderedPageBreak/>
        <w:t>- Федерального закона от 30.12.2009 № 384-ФЗ «Технический регламент о безопасности зданий и сооружений» (</w:t>
      </w:r>
      <w:r>
        <w:rPr>
          <w:shd w:val="clear" w:color="auto" w:fill="FFFFFF"/>
        </w:rPr>
        <w:t>в ред. Федеральных законов </w:t>
      </w:r>
      <w:hyperlink r:id="rId5" w:anchor="l0" w:tgtFrame="_blank" w:history="1">
        <w:r>
          <w:rPr>
            <w:rStyle w:val="a3"/>
            <w:shd w:val="clear" w:color="auto" w:fill="FFFFFF"/>
          </w:rPr>
          <w:t>от 02.07.2013 N 185-ФЗ</w:t>
        </w:r>
      </w:hyperlink>
      <w:r>
        <w:rPr>
          <w:shd w:val="clear" w:color="auto" w:fill="FFFFFF"/>
        </w:rPr>
        <w:t>, </w:t>
      </w:r>
      <w:hyperlink r:id="rId6" w:anchor="l2" w:tgtFrame="_blank" w:history="1">
        <w:r>
          <w:rPr>
            <w:rStyle w:val="a3"/>
            <w:shd w:val="clear" w:color="auto" w:fill="FFFFFF"/>
          </w:rPr>
          <w:t>от 25.12.2023 N 653-ФЗ</w:t>
        </w:r>
      </w:hyperlink>
      <w:r>
        <w:rPr>
          <w:shd w:val="clear" w:color="auto" w:fill="FFFFFF"/>
        </w:rPr>
        <w:t>)</w:t>
      </w:r>
      <w:r>
        <w:t>;</w:t>
      </w:r>
    </w:p>
    <w:p w14:paraId="0709BFA2" w14:textId="77777777" w:rsidR="00EF5F04" w:rsidRDefault="00EF5F04" w:rsidP="00EF5F04">
      <w:pPr>
        <w:ind w:firstLine="567"/>
        <w:jc w:val="both"/>
      </w:pPr>
      <w:r>
        <w:t>-Федеральных норм и правил в области промышленной безопасности «Правил проведения экспертизы промышленной безопасности», утверждённых приказом Ростехнадзора от 20.10.2020 № 420 (ред. от 29.01.2025);</w:t>
      </w:r>
    </w:p>
    <w:p w14:paraId="1C096F03" w14:textId="77777777" w:rsidR="00EF5F04" w:rsidRDefault="00EF5F04" w:rsidP="00EF5F04">
      <w:pPr>
        <w:ind w:firstLine="567"/>
        <w:jc w:val="both"/>
      </w:pPr>
      <w:r>
        <w:t xml:space="preserve">- Федеральных норм и правил в области промышленной безопасности «Правил безопасности сетей газораспределения и газопотребления», утверждённых приказом Ростехнадзора от 15.12.2020 № 531 </w:t>
      </w:r>
      <w:r>
        <w:rPr>
          <w:shd w:val="clear" w:color="auto" w:fill="FFFFFF"/>
        </w:rPr>
        <w:t>(в ред. Приказа Ростехнадзора </w:t>
      </w:r>
      <w:hyperlink r:id="rId7" w:anchor="l0" w:tgtFrame="_blank" w:history="1">
        <w:r>
          <w:rPr>
            <w:rStyle w:val="a3"/>
            <w:shd w:val="clear" w:color="auto" w:fill="FFFFFF"/>
          </w:rPr>
          <w:t>от 03.03.2026 N 62</w:t>
        </w:r>
      </w:hyperlink>
      <w:r>
        <w:rPr>
          <w:shd w:val="clear" w:color="auto" w:fill="FFFFFF"/>
        </w:rPr>
        <w:t>)</w:t>
      </w:r>
      <w:r>
        <w:t>;</w:t>
      </w:r>
    </w:p>
    <w:p w14:paraId="30F492AB" w14:textId="77777777" w:rsidR="00EF5F04" w:rsidRDefault="00EF5F04" w:rsidP="00EF5F04">
      <w:pPr>
        <w:ind w:firstLine="567"/>
        <w:jc w:val="both"/>
      </w:pPr>
      <w:r>
        <w:t>-Технического регламента о безопасности сетей газораспределения и газопотребления, утверждённого постановлением Правительства Российской Федерации от 29.10.2010 № 870 (в ред. Постановлений Правительства РФ от 23.06.2011 N 497, от 20.01.2017 N 42, от 14.12.2018 N 1560);</w:t>
      </w:r>
    </w:p>
    <w:p w14:paraId="31AB7606" w14:textId="77777777" w:rsidR="00EF5F04" w:rsidRDefault="00EF5F04" w:rsidP="00EF5F04">
      <w:pPr>
        <w:ind w:firstLine="567"/>
        <w:jc w:val="both"/>
      </w:pPr>
      <w:r>
        <w:t>-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утверждённых приказом Ростехнадзора от 15.12.2020 № 536;</w:t>
      </w:r>
    </w:p>
    <w:p w14:paraId="19DB9E19" w14:textId="77777777" w:rsidR="00EF5F04" w:rsidRDefault="00EF5F04" w:rsidP="00EF5F04">
      <w:pPr>
        <w:ind w:firstLine="567"/>
        <w:jc w:val="both"/>
      </w:pPr>
      <w:r>
        <w:t>- Постановлением Правительства РФ от 24 декабря 2021 года № 2464 «О порядке обучения по охране труда и проверки знания требований охраны труда» и иметь соответствующие удостоверения.</w:t>
      </w:r>
    </w:p>
    <w:p w14:paraId="194CD75D" w14:textId="77777777" w:rsidR="00EF5F04" w:rsidRDefault="00EF5F04" w:rsidP="00EF5F04">
      <w:pPr>
        <w:ind w:firstLine="567"/>
        <w:jc w:val="both"/>
      </w:pPr>
      <w:r>
        <w:t>- Постановлением Правительства РФ от 2 июня 2022 года № 1009 «Об аттестации экспертов в области промышленной безопасности.</w:t>
      </w:r>
    </w:p>
    <w:p w14:paraId="33EEB9B1" w14:textId="77777777" w:rsidR="00EF5F04" w:rsidRDefault="00EF5F04" w:rsidP="00EF5F04">
      <w:pPr>
        <w:ind w:firstLine="567"/>
        <w:jc w:val="both"/>
      </w:pPr>
      <w:r>
        <w:t xml:space="preserve">- Федерального закона "О пожарной безопасности" от 21.12.1994 N 69-ФЗ </w:t>
      </w:r>
      <w:r>
        <w:rPr>
          <w:shd w:val="clear" w:color="auto" w:fill="FFFFFF"/>
        </w:rPr>
        <w:t>(в ред. </w:t>
      </w:r>
      <w:r>
        <w:rPr>
          <w:bCs/>
          <w:shd w:val="clear" w:color="auto" w:fill="FFFFFF"/>
        </w:rPr>
        <w:t>Федерального</w:t>
      </w:r>
      <w:r>
        <w:rPr>
          <w:shd w:val="clear" w:color="auto" w:fill="FFFFFF"/>
        </w:rPr>
        <w:t> </w:t>
      </w:r>
      <w:r>
        <w:rPr>
          <w:bCs/>
          <w:shd w:val="clear" w:color="auto" w:fill="FFFFFF"/>
        </w:rPr>
        <w:t>закона</w:t>
      </w:r>
      <w:r>
        <w:rPr>
          <w:shd w:val="clear" w:color="auto" w:fill="FFFFFF"/>
        </w:rPr>
        <w:t> от 30.12.2015 </w:t>
      </w:r>
      <w:r>
        <w:rPr>
          <w:bCs/>
          <w:shd w:val="clear" w:color="auto" w:fill="FFFFFF"/>
        </w:rPr>
        <w:t>N</w:t>
      </w:r>
      <w:r>
        <w:rPr>
          <w:shd w:val="clear" w:color="auto" w:fill="FFFFFF"/>
        </w:rPr>
        <w:t> 448-ФЗ).</w:t>
      </w:r>
    </w:p>
    <w:p w14:paraId="685689E6" w14:textId="77777777" w:rsidR="00EF5F04" w:rsidRDefault="00EF5F04" w:rsidP="00EF5F04">
      <w:pPr>
        <w:ind w:firstLine="567"/>
        <w:jc w:val="both"/>
      </w:pPr>
      <w:r>
        <w:t xml:space="preserve">- Федерального закона "О санитарно-эпидемиологическом благополучии населения" от 30.03.1999 </w:t>
      </w:r>
    </w:p>
    <w:p w14:paraId="5AF52B26" w14:textId="77777777" w:rsidR="00EF5F04" w:rsidRDefault="00EF5F04" w:rsidP="00EF5F04">
      <w:pPr>
        <w:ind w:firstLine="567"/>
        <w:jc w:val="both"/>
      </w:pPr>
      <w:r>
        <w:t>N 52-ФЗ (ред. от 08.08.2024)</w:t>
      </w:r>
    </w:p>
    <w:p w14:paraId="0A852E8B" w14:textId="77777777" w:rsidR="00EF5F04" w:rsidRDefault="00EF5F04" w:rsidP="00EF5F04">
      <w:pPr>
        <w:ind w:firstLine="567"/>
        <w:jc w:val="both"/>
      </w:pPr>
      <w:r>
        <w:t>- Федерального закона "Об охране окружающей среды" от 10.01.2002 N 7-ФЗ (ред. от 28.12.2025)</w:t>
      </w:r>
    </w:p>
    <w:p w14:paraId="325746E4" w14:textId="77777777" w:rsidR="00EF5F04" w:rsidRDefault="00EF5F04" w:rsidP="00EF5F04">
      <w:pPr>
        <w:ind w:firstLine="567"/>
        <w:jc w:val="both"/>
      </w:pPr>
      <w:r>
        <w:t xml:space="preserve">- Федерального закона «Технический регламент о требованиях пожарной безопасности» от 22.07.2008 № 123-ФЗ  </w:t>
      </w:r>
      <w:r>
        <w:rPr>
          <w:shd w:val="clear" w:color="auto" w:fill="FFFFFF"/>
        </w:rPr>
        <w:t>(в ред. Федеральных законов </w:t>
      </w:r>
      <w:hyperlink r:id="rId8" w:anchor="l0" w:tgtFrame="_blank" w:history="1">
        <w:r>
          <w:rPr>
            <w:rStyle w:val="a3"/>
            <w:shd w:val="clear" w:color="auto" w:fill="FFFFFF"/>
          </w:rPr>
          <w:t>от 10.07.2012 N 117-ФЗ</w:t>
        </w:r>
      </w:hyperlink>
      <w:r>
        <w:rPr>
          <w:rStyle w:val="revlinks-hidden"/>
          <w:shd w:val="clear" w:color="auto" w:fill="FFFFFF"/>
        </w:rPr>
        <w:t>, </w:t>
      </w:r>
      <w:hyperlink r:id="rId9" w:anchor="l0" w:tgtFrame="_blank" w:history="1">
        <w:r>
          <w:rPr>
            <w:rStyle w:val="a3"/>
            <w:shd w:val="clear" w:color="auto" w:fill="FFFFFF"/>
          </w:rPr>
          <w:t>от 02.07.2013 N 185-ФЗ</w:t>
        </w:r>
      </w:hyperlink>
      <w:r>
        <w:rPr>
          <w:rStyle w:val="revlinks-hidden"/>
          <w:shd w:val="clear" w:color="auto" w:fill="FFFFFF"/>
        </w:rPr>
        <w:t>, </w:t>
      </w:r>
      <w:hyperlink r:id="rId10" w:anchor="l0" w:tgtFrame="_blank" w:history="1">
        <w:r>
          <w:rPr>
            <w:rStyle w:val="a3"/>
            <w:shd w:val="clear" w:color="auto" w:fill="FFFFFF"/>
          </w:rPr>
          <w:t>от 23.06.2014 N 160-ФЗ</w:t>
        </w:r>
      </w:hyperlink>
      <w:r>
        <w:rPr>
          <w:rStyle w:val="revlinks-hidden"/>
          <w:shd w:val="clear" w:color="auto" w:fill="FFFFFF"/>
        </w:rPr>
        <w:t>, </w:t>
      </w:r>
      <w:hyperlink r:id="rId11" w:anchor="l0" w:tgtFrame="_blank" w:history="1">
        <w:r>
          <w:rPr>
            <w:rStyle w:val="a3"/>
            <w:shd w:val="clear" w:color="auto" w:fill="FFFFFF"/>
          </w:rPr>
          <w:t>от 13.07.2015 N 234-ФЗ</w:t>
        </w:r>
      </w:hyperlink>
      <w:r>
        <w:rPr>
          <w:rStyle w:val="revlinks-hidden"/>
          <w:shd w:val="clear" w:color="auto" w:fill="FFFFFF"/>
        </w:rPr>
        <w:t>, </w:t>
      </w:r>
      <w:hyperlink r:id="rId12" w:anchor="l0" w:tgtFrame="_blank" w:history="1">
        <w:r>
          <w:rPr>
            <w:rStyle w:val="a3"/>
            <w:shd w:val="clear" w:color="auto" w:fill="FFFFFF"/>
          </w:rPr>
          <w:t>от 03.07.2016 N 301-ФЗ</w:t>
        </w:r>
      </w:hyperlink>
      <w:r>
        <w:rPr>
          <w:rStyle w:val="revlinks-hidden"/>
          <w:shd w:val="clear" w:color="auto" w:fill="FFFFFF"/>
        </w:rPr>
        <w:t>, </w:t>
      </w:r>
      <w:hyperlink r:id="rId13" w:anchor="l0" w:tgtFrame="_blank" w:history="1">
        <w:r>
          <w:rPr>
            <w:rStyle w:val="a3"/>
            <w:shd w:val="clear" w:color="auto" w:fill="FFFFFF"/>
          </w:rPr>
          <w:t>от 29.07.2017 N 244-ФЗ</w:t>
        </w:r>
      </w:hyperlink>
      <w:r>
        <w:rPr>
          <w:rStyle w:val="revlinks-hidden"/>
          <w:shd w:val="clear" w:color="auto" w:fill="FFFFFF"/>
        </w:rPr>
        <w:t>, </w:t>
      </w:r>
      <w:hyperlink r:id="rId14" w:anchor="l0" w:tgtFrame="_blank" w:history="1">
        <w:r>
          <w:rPr>
            <w:rStyle w:val="a3"/>
            <w:shd w:val="clear" w:color="auto" w:fill="FFFFFF"/>
          </w:rPr>
          <w:t>от 27.12.2018 N 538-ФЗ</w:t>
        </w:r>
      </w:hyperlink>
      <w:r>
        <w:rPr>
          <w:rStyle w:val="revlinks-hidden"/>
          <w:shd w:val="clear" w:color="auto" w:fill="FFFFFF"/>
        </w:rPr>
        <w:t>, </w:t>
      </w:r>
      <w:hyperlink r:id="rId15" w:anchor="l0" w:tgtFrame="_blank" w:history="1">
        <w:r>
          <w:rPr>
            <w:rStyle w:val="a3"/>
            <w:shd w:val="clear" w:color="auto" w:fill="FFFFFF"/>
          </w:rPr>
          <w:t>от 30.04.2021 N 117-ФЗ</w:t>
        </w:r>
      </w:hyperlink>
      <w:r>
        <w:rPr>
          <w:rStyle w:val="revlinks-hidden"/>
          <w:shd w:val="clear" w:color="auto" w:fill="FFFFFF"/>
        </w:rPr>
        <w:t>, </w:t>
      </w:r>
      <w:hyperlink r:id="rId16" w:anchor="l0" w:tgtFrame="_blank" w:history="1">
        <w:r>
          <w:rPr>
            <w:rStyle w:val="a3"/>
            <w:shd w:val="clear" w:color="auto" w:fill="FFFFFF"/>
          </w:rPr>
          <w:t>от 14.07.2022 N 276-ФЗ</w:t>
        </w:r>
      </w:hyperlink>
      <w:r>
        <w:rPr>
          <w:rStyle w:val="revlinks-hidden"/>
          <w:shd w:val="clear" w:color="auto" w:fill="FFFFFF"/>
        </w:rPr>
        <w:t>, </w:t>
      </w:r>
      <w:hyperlink r:id="rId17" w:anchor="l0" w:tgtFrame="_blank" w:history="1">
        <w:r>
          <w:rPr>
            <w:rStyle w:val="a3"/>
            <w:shd w:val="clear" w:color="auto" w:fill="FFFFFF"/>
          </w:rPr>
          <w:t>от 25.12.2023 N 665-ФЗ</w:t>
        </w:r>
      </w:hyperlink>
      <w:r>
        <w:rPr>
          <w:shd w:val="clear" w:color="auto" w:fill="FFFFFF"/>
        </w:rPr>
        <w:t>, </w:t>
      </w:r>
      <w:hyperlink r:id="rId18" w:anchor="l0" w:tgtFrame="_blank" w:history="1">
        <w:r>
          <w:rPr>
            <w:rStyle w:val="a3"/>
            <w:shd w:val="clear" w:color="auto" w:fill="FFFFFF"/>
          </w:rPr>
          <w:t>от 31.07.2025 N 304-ФЗ</w:t>
        </w:r>
      </w:hyperlink>
      <w:r>
        <w:rPr>
          <w:shd w:val="clear" w:color="auto" w:fill="FFFFFF"/>
        </w:rPr>
        <w:t>)</w:t>
      </w:r>
      <w:r>
        <w:t>;</w:t>
      </w:r>
    </w:p>
    <w:p w14:paraId="59475BBD" w14:textId="77777777" w:rsidR="00EF5F04" w:rsidRDefault="00EF5F04" w:rsidP="00EF5F04">
      <w:pPr>
        <w:ind w:firstLine="567"/>
        <w:jc w:val="both"/>
      </w:pPr>
      <w:r>
        <w:t>-    Федерального закона № 184-ФЗ «О техническом регулировании» (с изменениями на 25 декабря 2023 года);</w:t>
      </w:r>
    </w:p>
    <w:p w14:paraId="2197435E" w14:textId="77777777" w:rsidR="00EF5F04" w:rsidRDefault="00EF5F04" w:rsidP="00EF5F04">
      <w:pPr>
        <w:ind w:firstLine="567"/>
        <w:jc w:val="both"/>
      </w:pPr>
      <w:r>
        <w:t>- других нормативных технических документов и нормативных правовых актов, определяющих требования к порядку проведения экспертизы промышленной безопасности.</w:t>
      </w:r>
    </w:p>
    <w:p w14:paraId="43004198" w14:textId="77777777" w:rsidR="00EF5F04" w:rsidRDefault="00EF5F04" w:rsidP="00EF5F04">
      <w:pPr>
        <w:ind w:firstLine="567"/>
        <w:jc w:val="both"/>
      </w:pPr>
      <w:r>
        <w:t>6.Требования к обеспечению безопасности при оказании услуг.</w:t>
      </w:r>
    </w:p>
    <w:p w14:paraId="7BE132E4" w14:textId="77777777" w:rsidR="00EF5F04" w:rsidRDefault="00EF5F04" w:rsidP="00EF5F04">
      <w:pPr>
        <w:ind w:firstLine="567"/>
        <w:jc w:val="both"/>
      </w:pPr>
      <w:r>
        <w:t>Исполнитель должен обеспечить выполнение необходимых и достаточных мероприятий по охране труда, промышленной и пожарной безопасности, соблюдения санитарно-гигиенических норм, правил внутреннего распорядка и внутриобъектового режима, установленного у Заказчика.</w:t>
      </w:r>
    </w:p>
    <w:p w14:paraId="096A4A65" w14:textId="77777777" w:rsidR="00EF5F04" w:rsidRDefault="00EF5F04" w:rsidP="00EF5F04">
      <w:pPr>
        <w:ind w:firstLine="567"/>
        <w:jc w:val="both"/>
      </w:pPr>
      <w:r>
        <w:t>Ответственный исполнитель должен предоставить, утверждённые руководителем организации, списки лиц, ответственных за безопасное проведение работ и экспертов, направленных на оказание данных услуг. На основании этих списков Заказчик выпускает распоряжение по допуску этих работников к проведению соответствующих услуг, в соответствии с действующими внутренними документами Заказчика.</w:t>
      </w:r>
    </w:p>
    <w:p w14:paraId="4DB4B804" w14:textId="77777777" w:rsidR="00EF5F04" w:rsidRDefault="00EF5F04" w:rsidP="00EF5F04">
      <w:pPr>
        <w:ind w:firstLine="567"/>
        <w:jc w:val="both"/>
      </w:pPr>
      <w:r>
        <w:t>Персонал Исполнителя должен иметь необходимые квалификационные удостоверения. Ответственность за квалификацию специалистов и за соблюдение персоналом требований правил охраны труда, промышленной и пожарной безопасности несёт Исполнитель.</w:t>
      </w:r>
    </w:p>
    <w:p w14:paraId="29045B8E" w14:textId="77777777" w:rsidR="00EF5F04" w:rsidRDefault="00EF5F04" w:rsidP="00EF5F04">
      <w:pPr>
        <w:ind w:firstLine="567"/>
        <w:jc w:val="both"/>
      </w:pPr>
      <w:r>
        <w:lastRenderedPageBreak/>
        <w:t>При несоблюдении данных требований Заказчик имеет право на приостановку выполнения работ.</w:t>
      </w:r>
    </w:p>
    <w:p w14:paraId="273911DB" w14:textId="77777777" w:rsidR="00EF5F04" w:rsidRDefault="00EF5F04" w:rsidP="00EF5F04">
      <w:pPr>
        <w:ind w:firstLine="567"/>
        <w:jc w:val="both"/>
      </w:pPr>
      <w:r>
        <w:t>7. Требования к применяемым механизмам, оснастке, инструменту и прочим средствам, применяемых при оказании услуг.</w:t>
      </w:r>
    </w:p>
    <w:p w14:paraId="536ECC09" w14:textId="77777777" w:rsidR="00EF5F04" w:rsidRDefault="00EF5F04" w:rsidP="00EF5F04">
      <w:pPr>
        <w:ind w:firstLine="567"/>
        <w:jc w:val="both"/>
      </w:pPr>
      <w:r>
        <w:t>- Исполнитель должен применять собственные или арендованные средства измерения и диагностическое оборудование, калиброванное и поверенное в установленном порядке, имеющие соответствующие свидетельства.</w:t>
      </w:r>
    </w:p>
    <w:p w14:paraId="5C964810" w14:textId="77777777" w:rsidR="00EF5F04" w:rsidRDefault="00EF5F04" w:rsidP="00EF5F04">
      <w:pPr>
        <w:ind w:firstLine="567"/>
        <w:jc w:val="both"/>
      </w:pPr>
      <w:r>
        <w:t>- Инструменты и приспособления должны соответствовать требованиям «Правил по охране труда при работе с инструментом и приспособлениями».</w:t>
      </w:r>
    </w:p>
    <w:p w14:paraId="0C578301" w14:textId="77777777" w:rsidR="00EF5F04" w:rsidRDefault="00EF5F04" w:rsidP="00EF5F04">
      <w:pPr>
        <w:ind w:firstLine="567"/>
        <w:jc w:val="both"/>
      </w:pPr>
      <w:r>
        <w:t>8.Требования к персоналу Исполнителя.</w:t>
      </w:r>
    </w:p>
    <w:p w14:paraId="14497424" w14:textId="77777777" w:rsidR="00EF5F04" w:rsidRDefault="00EF5F04" w:rsidP="00EF5F04">
      <w:pPr>
        <w:ind w:firstLine="567"/>
        <w:jc w:val="both"/>
      </w:pPr>
      <w:r>
        <w:t>8.1 Категории экспертов должны соответствовать классу опасности объектов, на которых будут оказываться услуги по экспертизе промышленной безопасности.</w:t>
      </w:r>
    </w:p>
    <w:p w14:paraId="60F93416" w14:textId="77777777" w:rsidR="00EF5F04" w:rsidRDefault="00EF5F04" w:rsidP="00EF5F04">
      <w:pPr>
        <w:ind w:firstLine="567"/>
        <w:jc w:val="both"/>
      </w:pPr>
      <w:r>
        <w:t>8.2 Эксперт должен соответствовать следующим требованиям:</w:t>
      </w:r>
    </w:p>
    <w:p w14:paraId="535013DF" w14:textId="77777777" w:rsidR="00EF5F04" w:rsidRDefault="00EF5F04" w:rsidP="00EF5F04">
      <w:pPr>
        <w:ind w:firstLine="567"/>
        <w:jc w:val="both"/>
      </w:pPr>
      <w:r>
        <w:t xml:space="preserve">знать нормативные правовые акты Российской Федерации в области промышленной безопасности, средства измерений и оборудование,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</w:t>
      </w:r>
      <w:proofErr w:type="gramStart"/>
      <w:r>
        <w:t>экспертизы..</w:t>
      </w:r>
      <w:proofErr w:type="gramEnd"/>
    </w:p>
    <w:p w14:paraId="421730B9" w14:textId="77777777" w:rsidR="00EF5F04" w:rsidRDefault="00EF5F04" w:rsidP="00EF5F04">
      <w:pPr>
        <w:ind w:firstLine="567"/>
        <w:jc w:val="both"/>
      </w:pPr>
      <w:r>
        <w:t>8.6 Эксперт обязан:</w:t>
      </w:r>
    </w:p>
    <w:p w14:paraId="0EB4F377" w14:textId="77777777" w:rsidR="00EF5F04" w:rsidRDefault="00EF5F04" w:rsidP="00EF5F04">
      <w:pPr>
        <w:ind w:firstLine="567"/>
        <w:jc w:val="both"/>
      </w:pPr>
      <w:r>
        <w:t xml:space="preserve">определять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</w:t>
      </w:r>
      <w:proofErr w:type="gramStart"/>
      <w:r>
        <w:t>объектах,  подготавливать</w:t>
      </w:r>
      <w:proofErr w:type="gramEnd"/>
      <w:r>
        <w:t xml:space="preserve"> заключение экспертизы промышленной безопасности и предоставлять его руководителю организации, проводящей экспертизу промышленной безопасности;</w:t>
      </w:r>
    </w:p>
    <w:p w14:paraId="4EECCFEE" w14:textId="77777777" w:rsidR="00EF5F04" w:rsidRDefault="00EF5F04" w:rsidP="00EF5F04">
      <w:pPr>
        <w:ind w:firstLine="567"/>
        <w:jc w:val="both"/>
      </w:pPr>
      <w:r>
        <w:t>обеспечивать объективность и обоснованность выводов заключения экспертизы;</w:t>
      </w:r>
    </w:p>
    <w:p w14:paraId="6DF1C409" w14:textId="77777777" w:rsidR="00EF5F04" w:rsidRDefault="00EF5F04" w:rsidP="00EF5F04">
      <w:pPr>
        <w:ind w:firstLine="567"/>
        <w:jc w:val="both"/>
      </w:pPr>
      <w:r>
        <w:t>обеспечивать сохранность документов и конфиденциальность сведений, представленных на экспертизу.</w:t>
      </w:r>
    </w:p>
    <w:p w14:paraId="6EFA80A8" w14:textId="77777777" w:rsidR="00EF5F04" w:rsidRDefault="00EF5F04" w:rsidP="00EF5F04">
      <w:pPr>
        <w:ind w:firstLine="567"/>
        <w:jc w:val="both"/>
      </w:pPr>
      <w:r>
        <w:t>9. Требования к Исполнителю.</w:t>
      </w:r>
    </w:p>
    <w:p w14:paraId="1B26A2BF" w14:textId="77777777" w:rsidR="00EF5F04" w:rsidRDefault="00EF5F04" w:rsidP="00EF5F04">
      <w:pPr>
        <w:ind w:firstLine="567"/>
        <w:jc w:val="both"/>
      </w:pPr>
      <w:r>
        <w:t>- Исполнитель должен иметь лицензию в соответствии с требованиями Постановления Правительства РФ от 16.09.2020 № 1477 «О лицензировании деятельности по проведению экспертизы промышленной безопасности», на выполнение услуг по проведению экспертизы промышленной безопасности, в случаях, установленных ст. 7 Федерального закона «О промышленной безопасности опасных производственных объектов»;</w:t>
      </w:r>
    </w:p>
    <w:p w14:paraId="343E3AA6" w14:textId="77777777" w:rsidR="00EF5F04" w:rsidRDefault="00EF5F04" w:rsidP="00EF5F04">
      <w:pPr>
        <w:ind w:firstLine="567"/>
        <w:jc w:val="both"/>
      </w:pPr>
      <w:r>
        <w:t>- иметь в собственности или арендовать приборы и оборудование, необходимые для оказания услуг, прошедшие метрологическую поверку, соответствующее установленным на территории Российской Федерации требованиям (представить справку о материально-технических ресурсах);</w:t>
      </w:r>
    </w:p>
    <w:p w14:paraId="525CD429" w14:textId="77777777" w:rsidR="00EF5F04" w:rsidRDefault="00EF5F04" w:rsidP="00EF5F04">
      <w:pPr>
        <w:ind w:firstLine="567"/>
        <w:jc w:val="both"/>
      </w:pPr>
      <w:r>
        <w:t>- иметь необходимое для проведения расчетов программное обеспечение, средства вычислительной и множительной техники;</w:t>
      </w:r>
    </w:p>
    <w:p w14:paraId="4E440B46" w14:textId="77777777" w:rsidR="00EF5F04" w:rsidRDefault="00EF5F04" w:rsidP="00EF5F04">
      <w:pPr>
        <w:ind w:firstLine="567"/>
        <w:jc w:val="both"/>
      </w:pPr>
      <w:r>
        <w:t>- Исполнитель обязан обеспечить своих сотрудников необходимой технологической оснасткой, инструментом и средствами индивидуальной защиты, необходимыми для исполнения услуг по настоящему техническому заданию;</w:t>
      </w:r>
    </w:p>
    <w:p w14:paraId="2371693A" w14:textId="77777777" w:rsidR="00EF5F04" w:rsidRDefault="00EF5F04" w:rsidP="00EF5F04">
      <w:pPr>
        <w:ind w:firstLine="567"/>
        <w:jc w:val="both"/>
      </w:pPr>
      <w:r>
        <w:t>- Исполнитель должен гарантировать качество оказанных услуг. Гарантийный срок оказанных услуг составляет пять лет, но не более срока продления безопасной эксплуатации зданий, сооружений и технических устройств на опасном производственном объекте.</w:t>
      </w:r>
    </w:p>
    <w:p w14:paraId="50DEA605" w14:textId="77777777" w:rsidR="00EF5F04" w:rsidRDefault="00EF5F04" w:rsidP="00EF5F04">
      <w:pPr>
        <w:ind w:firstLine="567"/>
        <w:jc w:val="both"/>
      </w:pPr>
      <w:r>
        <w:t>10. При проведении экспертизы должны анализироваться:</w:t>
      </w:r>
    </w:p>
    <w:p w14:paraId="0893E064" w14:textId="77777777" w:rsidR="00EF5F04" w:rsidRDefault="00EF5F04" w:rsidP="00EF5F04">
      <w:pPr>
        <w:ind w:firstLine="567"/>
        <w:jc w:val="both"/>
      </w:pPr>
      <w:r>
        <w:t>а) проектная и исполнительная документация на оборудование и технические средства</w:t>
      </w:r>
    </w:p>
    <w:p w14:paraId="2C141640" w14:textId="77777777" w:rsidR="00EF5F04" w:rsidRDefault="00EF5F04" w:rsidP="00EF5F04">
      <w:pPr>
        <w:ind w:firstLine="567"/>
        <w:jc w:val="both"/>
      </w:pPr>
      <w:r>
        <w:lastRenderedPageBreak/>
        <w:t>б) документы, удостоверяющие качество установленного оборудования и технических средств;</w:t>
      </w:r>
    </w:p>
    <w:p w14:paraId="19A65863" w14:textId="77777777" w:rsidR="00EF5F04" w:rsidRDefault="00EF5F04" w:rsidP="00EF5F04">
      <w:pPr>
        <w:ind w:firstLine="567"/>
        <w:jc w:val="both"/>
      </w:pPr>
      <w:r>
        <w:t>в) акты расследования аварий;</w:t>
      </w:r>
    </w:p>
    <w:p w14:paraId="1D999E37" w14:textId="77777777" w:rsidR="00EF5F04" w:rsidRDefault="00EF5F04" w:rsidP="00EF5F04">
      <w:pPr>
        <w:ind w:firstLine="567"/>
        <w:jc w:val="both"/>
      </w:pPr>
      <w:r>
        <w:t xml:space="preserve">г) заключения экспертизы ранее проводимых экспертиз; </w:t>
      </w:r>
    </w:p>
    <w:p w14:paraId="29576C10" w14:textId="77777777" w:rsidR="00EF5F04" w:rsidRDefault="00EF5F04" w:rsidP="00EF5F04">
      <w:pPr>
        <w:ind w:firstLine="567"/>
        <w:jc w:val="both"/>
      </w:pPr>
      <w:r>
        <w:t xml:space="preserve">д) эксплуатационная документация, документация о текущих и капитальных ремонтах, документация об изменениях конструкций и т. д.  </w:t>
      </w:r>
    </w:p>
    <w:p w14:paraId="19D9719D" w14:textId="77777777" w:rsidR="00EF5F04" w:rsidRDefault="00EF5F04" w:rsidP="00EF5F04">
      <w:pPr>
        <w:ind w:firstLine="567"/>
        <w:jc w:val="both"/>
      </w:pPr>
      <w:r>
        <w:t>11. При проведении экспертизы технических устройств должно выполнятся:</w:t>
      </w:r>
    </w:p>
    <w:p w14:paraId="45E858AB" w14:textId="77777777" w:rsidR="00EF5F04" w:rsidRDefault="00EF5F04" w:rsidP="00EF5F04">
      <w:pPr>
        <w:ind w:firstLine="567"/>
        <w:jc w:val="both"/>
      </w:pPr>
      <w:r>
        <w:t>а) анализ документации, относящейся к техническим устройствам (включая акты расследования аварий и инцидентов, связанных с эксплуатацией технических устройств, заключения экспертизы ранее проводимых экспертиз) и режимам эксплуатации технических устройств (при наличии);</w:t>
      </w:r>
    </w:p>
    <w:p w14:paraId="7D9E80A5" w14:textId="77777777" w:rsidR="00EF5F04" w:rsidRDefault="00EF5F04" w:rsidP="00EF5F04">
      <w:pPr>
        <w:ind w:firstLine="567"/>
        <w:jc w:val="both"/>
      </w:pPr>
      <w:r>
        <w:t>б) расчетные и аналитические процедуры оценки и прогнозирования технического состояния технических устройств (в случаях, при которых проводится техническое диагностирование технических устройств).</w:t>
      </w:r>
    </w:p>
    <w:p w14:paraId="44BA22B1" w14:textId="77777777" w:rsidR="00EF5F04" w:rsidRDefault="00EF5F04" w:rsidP="00EF5F04">
      <w:pPr>
        <w:ind w:firstLine="567"/>
        <w:jc w:val="both"/>
      </w:pPr>
      <w:r>
        <w:t>12. Техническое диагностирование технических устройств должно включать следующие мероприятия:</w:t>
      </w:r>
    </w:p>
    <w:p w14:paraId="33D1B7BE" w14:textId="77777777" w:rsidR="00EF5F04" w:rsidRDefault="00EF5F04" w:rsidP="00EF5F04">
      <w:pPr>
        <w:ind w:firstLine="567"/>
        <w:jc w:val="both"/>
      </w:pPr>
      <w:r>
        <w:t>а) визуальный и измерительный контроль;</w:t>
      </w:r>
    </w:p>
    <w:p w14:paraId="0F82CCE4" w14:textId="77777777" w:rsidR="00EF5F04" w:rsidRDefault="00EF5F04" w:rsidP="00EF5F04">
      <w:pPr>
        <w:ind w:firstLine="567"/>
        <w:jc w:val="both"/>
      </w:pPr>
      <w:r>
        <w:t>б) оперативное (функциональное) диагностирование для получения информации о состоянии, фактических параметрах работы, фактического нагружения технического устройства в реальных условиях эксплуатации;</w:t>
      </w:r>
    </w:p>
    <w:p w14:paraId="27FB0AA4" w14:textId="77777777" w:rsidR="00EF5F04" w:rsidRDefault="00EF5F04" w:rsidP="00EF5F04">
      <w:pPr>
        <w:ind w:firstLine="567"/>
        <w:jc w:val="both"/>
      </w:pPr>
      <w:r>
        <w:t>в) определение действующих повреждающих факторов, механизмов повреждения и восприимчивости материала технического устройства к механизмам повреждения;</w:t>
      </w:r>
    </w:p>
    <w:p w14:paraId="64D3F7D0" w14:textId="77777777" w:rsidR="00EF5F04" w:rsidRDefault="00EF5F04" w:rsidP="00EF5F04">
      <w:pPr>
        <w:ind w:firstLine="567"/>
        <w:jc w:val="both"/>
      </w:pPr>
      <w:r>
        <w:t>г) оценку качества соединений элементов технического устройства (при наличии);</w:t>
      </w:r>
    </w:p>
    <w:p w14:paraId="32D6D648" w14:textId="77777777" w:rsidR="00EF5F04" w:rsidRDefault="00EF5F04" w:rsidP="00EF5F04">
      <w:pPr>
        <w:ind w:firstLine="567"/>
        <w:jc w:val="both"/>
      </w:pPr>
      <w:r>
        <w:t>д)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</w:r>
    </w:p>
    <w:p w14:paraId="76E75B53" w14:textId="77777777" w:rsidR="00EF5F04" w:rsidRDefault="00EF5F04" w:rsidP="00EF5F04">
      <w:pPr>
        <w:ind w:firstLine="567"/>
        <w:jc w:val="both"/>
      </w:pPr>
      <w:r>
        <w:t>е) неразрушающий контроль или разрушающий контроль металла и сварных соединений технического устройства (при наличии);</w:t>
      </w:r>
    </w:p>
    <w:p w14:paraId="24A770D2" w14:textId="77777777" w:rsidR="00EF5F04" w:rsidRDefault="00EF5F04" w:rsidP="00EF5F04">
      <w:pPr>
        <w:ind w:firstLine="567"/>
        <w:jc w:val="both"/>
      </w:pPr>
      <w:r>
        <w:t>ж) оценку выявленных дефектов на основании результатов визуального и измерительного контроля, методов неразрушающего или разрушающего контроля;</w:t>
      </w:r>
    </w:p>
    <w:p w14:paraId="469FF0E5" w14:textId="77777777" w:rsidR="00EF5F04" w:rsidRDefault="00EF5F04" w:rsidP="00EF5F04">
      <w:pPr>
        <w:ind w:firstLine="567"/>
        <w:jc w:val="both"/>
      </w:pPr>
      <w:r>
        <w:t>з) исследование материалов технического устройства;</w:t>
      </w:r>
    </w:p>
    <w:p w14:paraId="00E95B69" w14:textId="77777777" w:rsidR="00EF5F04" w:rsidRDefault="00EF5F04" w:rsidP="00EF5F04">
      <w:pPr>
        <w:ind w:firstLine="567"/>
        <w:jc w:val="both"/>
      </w:pPr>
      <w:r>
        <w:t>и)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</w:r>
    </w:p>
    <w:p w14:paraId="136472EF" w14:textId="77777777" w:rsidR="00EF5F04" w:rsidRDefault="00EF5F04" w:rsidP="00EF5F04">
      <w:pPr>
        <w:ind w:firstLine="567"/>
        <w:jc w:val="both"/>
      </w:pPr>
      <w:r>
        <w:t>к) оценку остаточного ресурса (срока службы).</w:t>
      </w:r>
    </w:p>
    <w:p w14:paraId="0F99FF9D" w14:textId="77777777" w:rsidR="00EF5F04" w:rsidRDefault="00EF5F04" w:rsidP="00EF5F04">
      <w:pPr>
        <w:ind w:firstLine="567"/>
        <w:jc w:val="both"/>
      </w:pPr>
      <w:r>
        <w:t>13. Результатом проведения экспертизы является заключение в письменной форме,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либо в форме электронного документа, подписанного квалифицированными электронными подписями руководителя организации, проводившей экспертизу, и эксперта (экспертов), участвовавшего (участвовавших) в проведении экспертизы</w:t>
      </w:r>
    </w:p>
    <w:p w14:paraId="21EFDF46" w14:textId="77777777" w:rsidR="00EF5F04" w:rsidRDefault="00EF5F04" w:rsidP="00EF5F04">
      <w:pPr>
        <w:ind w:firstLine="567"/>
        <w:jc w:val="both"/>
      </w:pPr>
      <w:r>
        <w:t>14. Заключение экспертизы должно содержать:</w:t>
      </w:r>
    </w:p>
    <w:p w14:paraId="0A55493A" w14:textId="77777777" w:rsidR="00EF5F04" w:rsidRDefault="00EF5F04" w:rsidP="00EF5F04">
      <w:pPr>
        <w:ind w:firstLine="567"/>
        <w:jc w:val="both"/>
      </w:pPr>
      <w:r>
        <w:t>Заключение экспертизы должно содержать:</w:t>
      </w:r>
    </w:p>
    <w:p w14:paraId="04E6E82A" w14:textId="77777777" w:rsidR="00EF5F04" w:rsidRDefault="00EF5F04" w:rsidP="00EF5F04">
      <w:pPr>
        <w:ind w:firstLine="567"/>
        <w:jc w:val="both"/>
      </w:pPr>
      <w:r>
        <w:t>1) титульный лист с указанием наименования заключения экспертизы;</w:t>
      </w:r>
    </w:p>
    <w:p w14:paraId="296543ED" w14:textId="77777777" w:rsidR="00EF5F04" w:rsidRDefault="00EF5F04" w:rsidP="00EF5F04">
      <w:pPr>
        <w:ind w:firstLine="567"/>
        <w:jc w:val="both"/>
      </w:pPr>
      <w:r>
        <w:t>2) вводную часть, включающую:</w:t>
      </w:r>
    </w:p>
    <w:p w14:paraId="2CEBA0D2" w14:textId="77777777" w:rsidR="00EF5F04" w:rsidRDefault="00EF5F04" w:rsidP="00EF5F04">
      <w:pPr>
        <w:ind w:firstLine="567"/>
        <w:jc w:val="both"/>
      </w:pPr>
      <w:r>
        <w:t>указание на конкретные структурные единицы нормативных правовых актов в области промышленной безопасности (пункт, подпункт, часть, статья) на соответствие которым проводится оценка соответствия объекта экспертизы;</w:t>
      </w:r>
    </w:p>
    <w:p w14:paraId="66855F95" w14:textId="77777777" w:rsidR="00EF5F04" w:rsidRDefault="00EF5F04" w:rsidP="00EF5F04">
      <w:pPr>
        <w:ind w:firstLine="567"/>
        <w:jc w:val="both"/>
      </w:pPr>
      <w:r>
        <w:t>сведения об экспертной организации (наименование организации, её организационно-правовая форма, дата выдачи лицензии на деятельность по проведению экспертизы промышленной безопасности, её номер);</w:t>
      </w:r>
    </w:p>
    <w:p w14:paraId="25B0BDAC" w14:textId="77777777" w:rsidR="00EF5F04" w:rsidRDefault="00EF5F04" w:rsidP="00EF5F04">
      <w:pPr>
        <w:ind w:firstLine="567"/>
        <w:jc w:val="both"/>
      </w:pPr>
      <w:r>
        <w:lastRenderedPageBreak/>
        <w:t>сведения об экспертах, принимавших участие в проведении экспертизы (фамилия, имя, отчество (при наличии), регистрационный номер квалификационного удостоверения эксперта);</w:t>
      </w:r>
    </w:p>
    <w:p w14:paraId="086925E3" w14:textId="77777777" w:rsidR="00EF5F04" w:rsidRDefault="00EF5F04" w:rsidP="00EF5F04">
      <w:pPr>
        <w:ind w:firstLine="567"/>
        <w:jc w:val="both"/>
      </w:pPr>
      <w:r>
        <w:t>3) наименование объекта экспертизы, на который распространяется действие заключения экспертизы;</w:t>
      </w:r>
    </w:p>
    <w:p w14:paraId="44DF23FF" w14:textId="77777777" w:rsidR="00EF5F04" w:rsidRDefault="00EF5F04" w:rsidP="00EF5F04">
      <w:pPr>
        <w:ind w:firstLine="567"/>
        <w:jc w:val="both"/>
      </w:pPr>
      <w:r>
        <w:t>4) данные о заказчике (наименование организации, её организационно-правовая форма);</w:t>
      </w:r>
    </w:p>
    <w:p w14:paraId="3F74BFC2" w14:textId="77777777" w:rsidR="00EF5F04" w:rsidRDefault="00EF5F04" w:rsidP="00EF5F04">
      <w:pPr>
        <w:ind w:firstLine="567"/>
        <w:jc w:val="both"/>
      </w:pPr>
      <w:r>
        <w:t>5) цель экспертизы;</w:t>
      </w:r>
    </w:p>
    <w:p w14:paraId="7CED524F" w14:textId="77777777" w:rsidR="00EF5F04" w:rsidRDefault="00EF5F04" w:rsidP="00EF5F04">
      <w:pPr>
        <w:ind w:firstLine="567"/>
        <w:jc w:val="both"/>
      </w:pPr>
      <w:r>
        <w:t>6) сведения о рассмотренных в процессе экспертизы документах с указанием объема материалов, имеющих шифр, номер, марку или другую индикацию, необходимую для идентификации, сведения об информации автоматизированных систем мониторинга технического состояния технических устройств, зданий и сооружений на опасных производственных объектах экспертизы;</w:t>
      </w:r>
    </w:p>
    <w:p w14:paraId="377BA2ED" w14:textId="77777777" w:rsidR="00EF5F04" w:rsidRDefault="00EF5F04" w:rsidP="00EF5F04">
      <w:pPr>
        <w:ind w:firstLine="567"/>
        <w:jc w:val="both"/>
      </w:pPr>
      <w:r>
        <w:t xml:space="preserve">7) краткую характеристику и назначение объекта </w:t>
      </w:r>
      <w:proofErr w:type="gramStart"/>
      <w:r>
        <w:t>экспертизы;.</w:t>
      </w:r>
      <w:proofErr w:type="gramEnd"/>
    </w:p>
    <w:p w14:paraId="1D262C40" w14:textId="77777777" w:rsidR="00EF5F04" w:rsidRDefault="00EF5F04" w:rsidP="00EF5F04">
      <w:pPr>
        <w:ind w:firstLine="567"/>
        <w:jc w:val="both"/>
      </w:pPr>
      <w:r>
        <w:t>15. Время на обследование технического устройства заказчика не должно превышать 7 календарных дней.</w:t>
      </w:r>
    </w:p>
    <w:p w14:paraId="5C7C5808" w14:textId="77777777" w:rsidR="00EF5F04" w:rsidRDefault="00EF5F04" w:rsidP="00EF5F04">
      <w:pPr>
        <w:ind w:firstLine="567"/>
        <w:jc w:val="both"/>
      </w:pPr>
      <w:r>
        <w:t>16. По результатам экспертизы технического устройства, зданий и сооружений опасных производственных объектов в заключении экспертизы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 w14:paraId="294A215F" w14:textId="77777777" w:rsidR="00EF5F04" w:rsidRDefault="00EF5F04" w:rsidP="00EF5F04">
      <w:pPr>
        <w:ind w:firstLine="567"/>
        <w:jc w:val="both"/>
      </w:pPr>
      <w:r>
        <w:t>17. По окончании проведения технического диагностирования (камеральной обработки данных) Исполнитель должен в течение 14 дней предоставить Заказчику на рассмотрение проект заключения экспертизы промышленной безопасности для согласования.</w:t>
      </w:r>
    </w:p>
    <w:p w14:paraId="1BEEF3A9" w14:textId="77777777" w:rsidR="00EF5F04" w:rsidRDefault="00EF5F04" w:rsidP="00EF5F04">
      <w:pPr>
        <w:ind w:firstLine="567"/>
        <w:jc w:val="both"/>
      </w:pPr>
      <w:r>
        <w:t>18. Срок рассмотрения Заказчиком проекта заключения экспертизы промышленной безопасности - 5 (пять) рабочих дней с даты поступления проекта на рассмотрение.</w:t>
      </w:r>
    </w:p>
    <w:p w14:paraId="39064C13" w14:textId="77777777" w:rsidR="00EF5F04" w:rsidRDefault="00EF5F04" w:rsidP="00EF5F04">
      <w:pPr>
        <w:ind w:firstLine="567"/>
        <w:jc w:val="both"/>
      </w:pPr>
      <w:r>
        <w:t xml:space="preserve">19. После ознакомления с предварительным заключением экспертизы заказчик исправляет </w:t>
      </w:r>
      <w:proofErr w:type="gramStart"/>
      <w:r>
        <w:t>нарушения</w:t>
      </w:r>
      <w:proofErr w:type="gramEnd"/>
      <w:r>
        <w:t xml:space="preserve"> выявленные в результате диагностирования в течении 5 рабочих дней.</w:t>
      </w:r>
    </w:p>
    <w:p w14:paraId="41A138CA" w14:textId="77777777" w:rsidR="00EF5F04" w:rsidRDefault="00EF5F04" w:rsidP="00EF5F04">
      <w:pPr>
        <w:ind w:firstLine="567"/>
        <w:jc w:val="both"/>
      </w:pPr>
      <w:r>
        <w:t>20.  После исправления выявленных нарушений исполнитель повторно проверяет объект и дает итоговое заключение в течение 5 рабочих дней.</w:t>
      </w:r>
    </w:p>
    <w:p w14:paraId="610C6696" w14:textId="77777777" w:rsidR="00EF5F04" w:rsidRDefault="00EF5F04" w:rsidP="00EF5F04">
      <w:pPr>
        <w:ind w:firstLine="567"/>
        <w:jc w:val="both"/>
      </w:pPr>
      <w:r>
        <w:t>21. После согласования заключения с Заказчиком Исполнитель в течение 5 (пяти) рабочих дней должен передать Заключение экспертизы в территориальное управление Ростехнадзора для внесения в реестр заключений в установленном порядке (о чём он должен в письменной форме уведомить Заказчика).</w:t>
      </w:r>
    </w:p>
    <w:p w14:paraId="33C87417" w14:textId="77777777" w:rsidR="00EF5F04" w:rsidRDefault="00EF5F04" w:rsidP="00EF5F04">
      <w:pPr>
        <w:ind w:firstLine="567"/>
        <w:jc w:val="both"/>
      </w:pPr>
      <w:r>
        <w:t>22. Срок предоставления государственной услуги по внесению экспертизы промышленной безопасности в реестр устанавливается в соответствии с действующим на момент внесения нормативно-правовым актом Федеральной службы по экологическому, технологическому и атомному надзору.</w:t>
      </w:r>
    </w:p>
    <w:p w14:paraId="2C1A69E7" w14:textId="77777777" w:rsidR="00EF5F04" w:rsidRDefault="00EF5F04" w:rsidP="00EF5F04">
      <w:pPr>
        <w:ind w:firstLine="567"/>
        <w:jc w:val="both"/>
      </w:pPr>
      <w:r>
        <w:t>23. Все недостатки в оказании услуг Исполнитель устраняет за свой счет.</w:t>
      </w:r>
    </w:p>
    <w:p w14:paraId="0C5D8AB4" w14:textId="77777777" w:rsidR="00EF5F04" w:rsidRDefault="00EF5F04" w:rsidP="00EF5F04">
      <w:pPr>
        <w:ind w:firstLine="567"/>
        <w:jc w:val="both"/>
      </w:pPr>
      <w:r>
        <w:t>24. После внесения в реестр Заключения экспертизы промышленной безопасности в территориальном управлении Ростехнадзора, заключение экспертизы и уведомление о регистрации Исполнитель в течение 3 рабочих дней представляет Заказчику и Сторонами подписывается Акт приёма-передачи услуг.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57"/>
        <w:gridCol w:w="4957"/>
      </w:tblGrid>
      <w:tr w:rsidR="00EF5F04" w14:paraId="3F2BB528" w14:textId="77777777" w:rsidTr="007A64DE">
        <w:trPr>
          <w:trHeight w:val="1073"/>
        </w:trPr>
        <w:tc>
          <w:tcPr>
            <w:tcW w:w="4957" w:type="dxa"/>
          </w:tcPr>
          <w:p w14:paraId="7B9ECF50" w14:textId="77777777" w:rsidR="00EF5F04" w:rsidRDefault="00EF5F04" w:rsidP="007A64DE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lang w:eastAsia="ru-RU"/>
              </w:rPr>
            </w:pPr>
          </w:p>
          <w:p w14:paraId="16842B8C" w14:textId="77777777" w:rsidR="00EF5F04" w:rsidRDefault="00EF5F04" w:rsidP="007A64DE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____________Курганский К.С.</w:t>
            </w:r>
          </w:p>
          <w:p w14:paraId="67875A85" w14:textId="77777777" w:rsidR="00EF5F04" w:rsidRDefault="00EF5F04" w:rsidP="007A64DE">
            <w:pPr>
              <w:tabs>
                <w:tab w:val="left" w:pos="1560"/>
              </w:tabs>
              <w:suppressAutoHyphens w:val="0"/>
              <w:spacing w:line="276" w:lineRule="auto"/>
              <w:ind w:left="37"/>
              <w:rPr>
                <w:b/>
                <w:lang w:eastAsia="ru-RU"/>
              </w:rPr>
            </w:pPr>
          </w:p>
          <w:p w14:paraId="4EA89727" w14:textId="77777777" w:rsidR="00EF5F04" w:rsidRDefault="00EF5F04" w:rsidP="007A64DE">
            <w:pPr>
              <w:widowControl w:val="0"/>
              <w:autoSpaceDE w:val="0"/>
              <w:spacing w:line="276" w:lineRule="auto"/>
              <w:ind w:left="37"/>
              <w:rPr>
                <w:b/>
              </w:rPr>
            </w:pPr>
          </w:p>
        </w:tc>
        <w:tc>
          <w:tcPr>
            <w:tcW w:w="4957" w:type="dxa"/>
          </w:tcPr>
          <w:p w14:paraId="34BB9028" w14:textId="77777777" w:rsidR="00EF5F04" w:rsidRDefault="00EF5F04" w:rsidP="007A64DE">
            <w:pPr>
              <w:keepNext/>
              <w:spacing w:line="276" w:lineRule="auto"/>
              <w:jc w:val="both"/>
              <w:rPr>
                <w:b/>
              </w:rPr>
            </w:pPr>
          </w:p>
          <w:p w14:paraId="1A9611F8" w14:textId="77777777" w:rsidR="00EF5F04" w:rsidRDefault="00EF5F04" w:rsidP="007A64DE">
            <w:pPr>
              <w:keepNext/>
              <w:spacing w:line="276" w:lineRule="auto"/>
              <w:jc w:val="both"/>
            </w:pPr>
            <w:r>
              <w:rPr>
                <w:b/>
              </w:rPr>
              <w:t>_________________</w:t>
            </w:r>
          </w:p>
          <w:p w14:paraId="0A3C1CDB" w14:textId="77777777" w:rsidR="00EF5F04" w:rsidRDefault="00EF5F04" w:rsidP="007A64DE">
            <w:pPr>
              <w:widowControl w:val="0"/>
              <w:autoSpaceDE w:val="0"/>
              <w:spacing w:line="276" w:lineRule="auto"/>
              <w:ind w:left="22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0AD190D5" w14:textId="77777777" w:rsidR="00EF5F04" w:rsidRDefault="00EF5F04" w:rsidP="00EF5F04">
      <w:pPr>
        <w:pStyle w:val="Default"/>
        <w:rPr>
          <w:b/>
          <w:bCs/>
          <w:sz w:val="22"/>
          <w:szCs w:val="22"/>
        </w:rPr>
      </w:pPr>
    </w:p>
    <w:p w14:paraId="24ADF1EE" w14:textId="77777777" w:rsidR="00EF5F04" w:rsidRDefault="00EF5F04" w:rsidP="00EF5F04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</w:p>
    <w:p w14:paraId="4026F3EE" w14:textId="77777777" w:rsidR="00EF5F04" w:rsidRPr="00EF5F04" w:rsidRDefault="00EF5F04" w:rsidP="00EF5F04">
      <w:pPr>
        <w:spacing w:after="200"/>
        <w:ind w:left="5103"/>
        <w:contextualSpacing/>
        <w:jc w:val="both"/>
        <w:rPr>
          <w:sz w:val="22"/>
          <w:szCs w:val="22"/>
          <w:shd w:val="clear" w:color="auto" w:fill="FFFFFF"/>
        </w:rPr>
      </w:pPr>
      <w:r>
        <w:t xml:space="preserve">к Техническому заданию на оказание услуг по экспертизе промышленной безопасности, периодического технического освидетельствования и диагностике оборудования опасных производственных объектов Музея-заповедника «Прохоровское поле»  </w:t>
      </w:r>
    </w:p>
    <w:p w14:paraId="3168BB57" w14:textId="77777777" w:rsidR="00EF5F04" w:rsidRDefault="00EF5F04" w:rsidP="00EF5F04">
      <w:pPr>
        <w:pStyle w:val="Default"/>
        <w:jc w:val="center"/>
        <w:rPr>
          <w:b/>
          <w:bCs/>
          <w:sz w:val="23"/>
          <w:szCs w:val="23"/>
        </w:rPr>
      </w:pPr>
    </w:p>
    <w:p w14:paraId="19E7D632" w14:textId="77777777" w:rsidR="00EF5F04" w:rsidRDefault="00EF5F04" w:rsidP="00EF5F04">
      <w:pPr>
        <w:pStyle w:val="Default"/>
        <w:jc w:val="center"/>
        <w:rPr>
          <w:b/>
          <w:bCs/>
        </w:rPr>
      </w:pPr>
      <w:r>
        <w:rPr>
          <w:b/>
          <w:bCs/>
        </w:rPr>
        <w:t>Перечень</w:t>
      </w:r>
    </w:p>
    <w:p w14:paraId="6E10EA9E" w14:textId="77777777" w:rsidR="00EF5F04" w:rsidRDefault="00EF5F04" w:rsidP="00EF5F04">
      <w:pPr>
        <w:pStyle w:val="Default"/>
        <w:jc w:val="center"/>
        <w:rPr>
          <w:b/>
        </w:rPr>
      </w:pPr>
      <w:r>
        <w:rPr>
          <w:b/>
          <w:bCs/>
        </w:rPr>
        <w:t xml:space="preserve">оборудования и технических устройств, </w:t>
      </w:r>
      <w:r>
        <w:rPr>
          <w:b/>
        </w:rPr>
        <w:t>эксплуатируемых на опасных производственных</w:t>
      </w:r>
    </w:p>
    <w:p w14:paraId="1A05A0EB" w14:textId="77777777" w:rsidR="00EF5F04" w:rsidRPr="00EF5F04" w:rsidRDefault="00EF5F04" w:rsidP="00EF5F04">
      <w:pPr>
        <w:pStyle w:val="Default"/>
        <w:jc w:val="center"/>
        <w:rPr>
          <w:b/>
          <w:bCs/>
        </w:rPr>
      </w:pPr>
      <w:r>
        <w:rPr>
          <w:b/>
        </w:rPr>
        <w:t>объектах</w:t>
      </w:r>
      <w:r>
        <w:rPr>
          <w:b/>
          <w:bCs/>
        </w:rPr>
        <w:t xml:space="preserve"> Музея-заповедника «Прохоровское поле» и подлежащих экспертизе промышленной безопасности или техническому освидетельствованию </w:t>
      </w:r>
      <w:r>
        <w:rPr>
          <w:b/>
          <w:bCs/>
          <w:sz w:val="23"/>
          <w:szCs w:val="23"/>
        </w:rPr>
        <w:t xml:space="preserve"> </w:t>
      </w:r>
    </w:p>
    <w:p w14:paraId="64FB120A" w14:textId="77777777" w:rsidR="00EF5F04" w:rsidRDefault="00EF5F04" w:rsidP="00EF5F04">
      <w:pPr>
        <w:jc w:val="both"/>
        <w:rPr>
          <w:bCs/>
          <w:spacing w:val="6"/>
        </w:rPr>
      </w:pPr>
      <w:r>
        <w:rPr>
          <w:bCs/>
          <w:spacing w:val="6"/>
        </w:rPr>
        <w:t xml:space="preserve">1. Взрывопожароопасный производственный объект III класса опасности «Сеть газопотребления ТКУ-1,2 МВт Музея бронетанковой техники, регистрационный номер            А06-07931-0002, адрес местонахождения: пгт. Прохоровка, Белгородской </w:t>
      </w:r>
      <w:proofErr w:type="gramStart"/>
      <w:r>
        <w:rPr>
          <w:bCs/>
          <w:spacing w:val="6"/>
        </w:rPr>
        <w:t xml:space="preserve">области,   </w:t>
      </w:r>
      <w:proofErr w:type="gramEnd"/>
      <w:r>
        <w:rPr>
          <w:bCs/>
          <w:spacing w:val="6"/>
        </w:rPr>
        <w:t xml:space="preserve">            ул. Ватутина, 2а. </w:t>
      </w:r>
    </w:p>
    <w:p w14:paraId="0EEFEC18" w14:textId="77777777" w:rsidR="00EF5F04" w:rsidRDefault="00EF5F04" w:rsidP="00EF5F04">
      <w:pPr>
        <w:jc w:val="both"/>
        <w:rPr>
          <w:bCs/>
          <w:spacing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3"/>
        <w:gridCol w:w="1372"/>
        <w:gridCol w:w="1822"/>
        <w:gridCol w:w="1741"/>
        <w:gridCol w:w="1162"/>
      </w:tblGrid>
      <w:tr w:rsidR="00EF5F04" w14:paraId="705ADB7C" w14:textId="77777777" w:rsidTr="00EF5F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BC2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№№ 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0D4E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Наименование(модель) оборудования, технического устройства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3C48" w14:textId="77777777" w:rsidR="00EF5F04" w:rsidRDefault="00EF5F04">
            <w:pPr>
              <w:ind w:left="-135" w:right="-127"/>
              <w:contextualSpacing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Заводской номер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72EB" w14:textId="77777777" w:rsidR="00EF5F04" w:rsidRDefault="00EF5F04">
            <w:pPr>
              <w:ind w:left="-89" w:right="-148"/>
              <w:contextualSpacing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Год ввода в эксплуатацию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7644" w14:textId="77777777" w:rsidR="00EF5F04" w:rsidRDefault="00EF5F04">
            <w:pPr>
              <w:ind w:left="-68" w:right="-108"/>
              <w:contextualSpacing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Страна производитель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E0D2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Примечание</w:t>
            </w:r>
          </w:p>
        </w:tc>
      </w:tr>
      <w:tr w:rsidR="00EF5F04" w14:paraId="5A06CCC4" w14:textId="77777777" w:rsidTr="00EF5F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2658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F960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Котел отопительный жаротрубный </w:t>
            </w:r>
          </w:p>
          <w:p w14:paraId="4B25B7EF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TITAN </w:t>
            </w:r>
            <w:proofErr w:type="spellStart"/>
            <w:r>
              <w:rPr>
                <w:bCs/>
                <w:spacing w:val="6"/>
              </w:rPr>
              <w:t>Prom</w:t>
            </w:r>
            <w:proofErr w:type="spellEnd"/>
            <w:r>
              <w:rPr>
                <w:bCs/>
                <w:spacing w:val="6"/>
              </w:rPr>
              <w:t xml:space="preserve"> 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206C" w14:textId="77777777" w:rsidR="00EF5F04" w:rsidRDefault="00EF5F04">
            <w:pPr>
              <w:ind w:left="-135" w:right="-127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14135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857C" w14:textId="77777777" w:rsidR="00EF5F04" w:rsidRDefault="00EF5F04">
            <w:pPr>
              <w:ind w:left="-89" w:right="-14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10.11.2016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AD01" w14:textId="77777777" w:rsidR="00EF5F04" w:rsidRDefault="00EF5F04">
            <w:pPr>
              <w:ind w:left="-68" w:right="-10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53B" w14:textId="77777777" w:rsidR="00EF5F04" w:rsidRDefault="00EF5F04">
            <w:pPr>
              <w:ind w:left="-165" w:right="-143"/>
              <w:contextualSpacing/>
              <w:jc w:val="center"/>
              <w:rPr>
                <w:bCs/>
                <w:spacing w:val="6"/>
                <w:sz w:val="20"/>
                <w:szCs w:val="20"/>
              </w:rPr>
            </w:pPr>
            <w:r>
              <w:rPr>
                <w:bCs/>
                <w:spacing w:val="6"/>
                <w:sz w:val="20"/>
                <w:szCs w:val="20"/>
              </w:rPr>
              <w:t>Периодическое техническое освидетельствование</w:t>
            </w:r>
          </w:p>
        </w:tc>
      </w:tr>
      <w:tr w:rsidR="00EF5F04" w14:paraId="1DC0EC5D" w14:textId="77777777" w:rsidTr="00EF5F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6E38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D37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Котел отопительный жаротрубный </w:t>
            </w:r>
          </w:p>
          <w:p w14:paraId="0E3A6CC7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TITAN </w:t>
            </w:r>
            <w:proofErr w:type="spellStart"/>
            <w:r>
              <w:rPr>
                <w:bCs/>
                <w:spacing w:val="6"/>
              </w:rPr>
              <w:t>Prom</w:t>
            </w:r>
            <w:proofErr w:type="spellEnd"/>
            <w:r>
              <w:rPr>
                <w:bCs/>
                <w:spacing w:val="6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C0F1" w14:textId="77777777" w:rsidR="00EF5F04" w:rsidRDefault="00EF5F04">
            <w:pPr>
              <w:ind w:left="-135" w:right="-127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15147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D5AA" w14:textId="77777777" w:rsidR="00EF5F04" w:rsidRDefault="00EF5F04">
            <w:pPr>
              <w:ind w:left="-89" w:right="-14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10.11.2016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94D3" w14:textId="77777777" w:rsidR="00EF5F04" w:rsidRDefault="00EF5F04">
            <w:pPr>
              <w:ind w:left="-68" w:right="-10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5A17" w14:textId="77777777" w:rsidR="00EF5F04" w:rsidRDefault="00EF5F04">
            <w:pPr>
              <w:ind w:left="-165" w:right="-143"/>
              <w:contextualSpacing/>
              <w:jc w:val="center"/>
              <w:rPr>
                <w:bCs/>
                <w:spacing w:val="6"/>
                <w:sz w:val="20"/>
                <w:szCs w:val="20"/>
              </w:rPr>
            </w:pPr>
            <w:r>
              <w:rPr>
                <w:bCs/>
                <w:spacing w:val="6"/>
                <w:sz w:val="20"/>
                <w:szCs w:val="20"/>
              </w:rPr>
              <w:t>Периодическое техническое освидетельствование</w:t>
            </w:r>
          </w:p>
        </w:tc>
      </w:tr>
      <w:tr w:rsidR="00EF5F04" w14:paraId="19ECFB93" w14:textId="77777777" w:rsidTr="00EF5F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749E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9A27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Горелка газовая блочная CAS P70/2CE TS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B251" w14:textId="77777777" w:rsidR="00EF5F04" w:rsidRDefault="00EF5F04">
            <w:pPr>
              <w:ind w:left="-135" w:right="-127"/>
              <w:contextualSpacing/>
              <w:jc w:val="center"/>
              <w:rPr>
                <w:bCs/>
                <w:spacing w:val="6"/>
                <w:sz w:val="22"/>
                <w:szCs w:val="22"/>
              </w:rPr>
            </w:pPr>
            <w:r>
              <w:rPr>
                <w:bCs/>
                <w:spacing w:val="6"/>
              </w:rPr>
              <w:t>А1557261009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B9B2" w14:textId="77777777" w:rsidR="00EF5F04" w:rsidRDefault="00EF5F04">
            <w:pPr>
              <w:ind w:left="-89" w:right="-14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10.11.2016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CDA3" w14:textId="77777777" w:rsidR="00EF5F04" w:rsidRDefault="00EF5F04">
            <w:pPr>
              <w:ind w:left="-68" w:right="-10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Италия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B650" w14:textId="77777777" w:rsidR="00EF5F04" w:rsidRDefault="00EF5F04">
            <w:pPr>
              <w:ind w:left="-165" w:right="-143"/>
              <w:contextualSpacing/>
              <w:jc w:val="center"/>
              <w:rPr>
                <w:bCs/>
                <w:spacing w:val="6"/>
                <w:sz w:val="20"/>
                <w:szCs w:val="20"/>
              </w:rPr>
            </w:pPr>
            <w:r>
              <w:rPr>
                <w:bCs/>
                <w:spacing w:val="6"/>
                <w:sz w:val="20"/>
                <w:szCs w:val="20"/>
              </w:rPr>
              <w:t>Экспертиза пром. безопасности</w:t>
            </w:r>
          </w:p>
        </w:tc>
      </w:tr>
      <w:tr w:rsidR="00EF5F04" w14:paraId="24E6AB83" w14:textId="77777777" w:rsidTr="00EF5F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E815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3184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Горелка газовая блочная CAS P70/2CE TL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5E28" w14:textId="77777777" w:rsidR="00EF5F04" w:rsidRDefault="00EF5F04">
            <w:pPr>
              <w:ind w:left="-135" w:right="-127"/>
              <w:contextualSpacing/>
              <w:jc w:val="center"/>
              <w:rPr>
                <w:bCs/>
                <w:spacing w:val="6"/>
                <w:sz w:val="22"/>
                <w:szCs w:val="22"/>
              </w:rPr>
            </w:pPr>
            <w:r>
              <w:rPr>
                <w:bCs/>
                <w:spacing w:val="6"/>
              </w:rPr>
              <w:t>А1555300004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1021" w14:textId="77777777" w:rsidR="00EF5F04" w:rsidRDefault="00EF5F04">
            <w:pPr>
              <w:ind w:left="-89" w:right="-14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10.11.2016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589" w14:textId="77777777" w:rsidR="00EF5F04" w:rsidRDefault="00EF5F04">
            <w:pPr>
              <w:ind w:left="-68" w:right="-108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Италия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708D" w14:textId="77777777" w:rsidR="00EF5F04" w:rsidRDefault="00EF5F04">
            <w:pPr>
              <w:ind w:left="-165" w:right="-143"/>
              <w:contextualSpacing/>
              <w:jc w:val="center"/>
              <w:rPr>
                <w:bCs/>
                <w:spacing w:val="6"/>
                <w:sz w:val="20"/>
                <w:szCs w:val="20"/>
              </w:rPr>
            </w:pPr>
            <w:r>
              <w:rPr>
                <w:bCs/>
                <w:spacing w:val="6"/>
                <w:sz w:val="20"/>
                <w:szCs w:val="20"/>
              </w:rPr>
              <w:t>Экспертиза пром. безопасности</w:t>
            </w:r>
          </w:p>
        </w:tc>
      </w:tr>
    </w:tbl>
    <w:p w14:paraId="404E95B5" w14:textId="77777777" w:rsidR="00EF5F04" w:rsidRDefault="00EF5F04" w:rsidP="00EF5F04">
      <w:pPr>
        <w:jc w:val="both"/>
        <w:rPr>
          <w:bCs/>
          <w:spacing w:val="6"/>
        </w:rPr>
      </w:pPr>
    </w:p>
    <w:p w14:paraId="21D227C8" w14:textId="77777777" w:rsidR="00EF5F04" w:rsidRDefault="00EF5F04" w:rsidP="00EF5F04">
      <w:pPr>
        <w:jc w:val="both"/>
        <w:rPr>
          <w:bCs/>
          <w:spacing w:val="6"/>
        </w:rPr>
      </w:pPr>
      <w:r>
        <w:rPr>
          <w:bCs/>
          <w:spacing w:val="6"/>
        </w:rPr>
        <w:t xml:space="preserve">2. Взрывопожароопасный производственный объект III класса опасности «Сеть газопотребления кафе «Блиндаж», регистрационный номер А06-07931-0001, адрес местонахождения: Белгородская область, Прохоровский </w:t>
      </w:r>
      <w:proofErr w:type="spellStart"/>
      <w:r>
        <w:rPr>
          <w:bCs/>
          <w:spacing w:val="6"/>
        </w:rPr>
        <w:t>мо</w:t>
      </w:r>
      <w:proofErr w:type="spellEnd"/>
      <w:r>
        <w:rPr>
          <w:bCs/>
          <w:spacing w:val="6"/>
        </w:rPr>
        <w:t xml:space="preserve">, пос. </w:t>
      </w:r>
      <w:proofErr w:type="spellStart"/>
      <w:proofErr w:type="gramStart"/>
      <w:r>
        <w:rPr>
          <w:bCs/>
          <w:spacing w:val="6"/>
        </w:rPr>
        <w:t>Политотдельский</w:t>
      </w:r>
      <w:proofErr w:type="spellEnd"/>
      <w:r>
        <w:rPr>
          <w:bCs/>
          <w:spacing w:val="6"/>
        </w:rPr>
        <w:t xml:space="preserve">,   </w:t>
      </w:r>
      <w:proofErr w:type="gramEnd"/>
      <w:r>
        <w:rPr>
          <w:bCs/>
          <w:spacing w:val="6"/>
        </w:rPr>
        <w:t xml:space="preserve">             ул. Победы, 2В. </w:t>
      </w:r>
    </w:p>
    <w:p w14:paraId="164CF422" w14:textId="77777777" w:rsidR="00EF5F04" w:rsidRDefault="00EF5F04" w:rsidP="00EF5F04">
      <w:pPr>
        <w:jc w:val="both"/>
        <w:rPr>
          <w:bCs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489"/>
        <w:gridCol w:w="1094"/>
        <w:gridCol w:w="1611"/>
        <w:gridCol w:w="1669"/>
        <w:gridCol w:w="1559"/>
      </w:tblGrid>
      <w:tr w:rsidR="00EF5F04" w14:paraId="63A00AA3" w14:textId="77777777" w:rsidTr="00EF5F0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72FA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№№ п/п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441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Наименование(модель) оборудования, технического устройства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DBC" w14:textId="77777777" w:rsidR="00EF5F04" w:rsidRDefault="00EF5F04">
            <w:pPr>
              <w:ind w:left="-148" w:right="-166"/>
              <w:contextualSpacing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Заводской номер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3354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Год ввода в эксплуатацию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1C25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Страна производитель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03C" w14:textId="77777777" w:rsidR="00EF5F04" w:rsidRDefault="00EF5F04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Примечание</w:t>
            </w:r>
          </w:p>
        </w:tc>
      </w:tr>
      <w:tr w:rsidR="00EF5F04" w14:paraId="661F3168" w14:textId="77777777" w:rsidTr="00EF5F0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BF0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F2B" w14:textId="77777777" w:rsidR="00EF5F04" w:rsidRDefault="00EF5F04">
            <w:pPr>
              <w:jc w:val="both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Газовый водонагреватель ARISTON 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B50" w14:textId="77777777" w:rsidR="00EF5F04" w:rsidRDefault="00EF5F04">
            <w:pPr>
              <w:ind w:left="-148" w:right="-166"/>
              <w:contextualSpacing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45673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BF8" w14:textId="77777777" w:rsidR="00EF5F04" w:rsidRDefault="00EF5F04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04.10.2016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361E" w14:textId="77777777" w:rsidR="00EF5F04" w:rsidRDefault="00EF5F04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РФ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DB76" w14:textId="77777777" w:rsidR="00EF5F04" w:rsidRDefault="00EF5F04">
            <w:pPr>
              <w:ind w:left="-81"/>
              <w:contextualSpacing/>
              <w:jc w:val="center"/>
              <w:rPr>
                <w:bCs/>
                <w:spacing w:val="6"/>
                <w:sz w:val="20"/>
                <w:szCs w:val="20"/>
              </w:rPr>
            </w:pPr>
            <w:r>
              <w:rPr>
                <w:bCs/>
                <w:spacing w:val="6"/>
                <w:sz w:val="20"/>
                <w:szCs w:val="20"/>
              </w:rPr>
              <w:t>Техническое диагностирование</w:t>
            </w:r>
          </w:p>
        </w:tc>
      </w:tr>
    </w:tbl>
    <w:p w14:paraId="55B74037" w14:textId="77777777" w:rsidR="00EF5F04" w:rsidRDefault="00EF5F04" w:rsidP="00EF5F04">
      <w:pPr>
        <w:jc w:val="both"/>
        <w:rPr>
          <w:bCs/>
          <w:spacing w:val="6"/>
          <w:lang w:eastAsia="en-US"/>
        </w:rPr>
      </w:pPr>
    </w:p>
    <w:p w14:paraId="72276B39" w14:textId="77777777" w:rsidR="00EF5F04" w:rsidRDefault="00EF5F04" w:rsidP="00EF5F04">
      <w:pPr>
        <w:widowControl w:val="0"/>
        <w:tabs>
          <w:tab w:val="left" w:pos="90"/>
        </w:tabs>
        <w:autoSpaceDE w:val="0"/>
        <w:spacing w:line="276" w:lineRule="auto"/>
        <w:ind w:left="6379" w:right="-256"/>
        <w:rPr>
          <w:color w:val="000000"/>
        </w:rPr>
      </w:pPr>
    </w:p>
    <w:bookmarkEnd w:id="0"/>
    <w:p w14:paraId="6D496377" w14:textId="77777777" w:rsidR="00EF5F04" w:rsidRDefault="00EF5F04" w:rsidP="00EF5F04">
      <w:pPr>
        <w:suppressAutoHyphens w:val="0"/>
        <w:rPr>
          <w:color w:val="000000"/>
        </w:rPr>
      </w:pPr>
    </w:p>
    <w:p w14:paraId="3379AC84" w14:textId="77777777" w:rsidR="006835A3" w:rsidRDefault="006835A3"/>
    <w:sectPr w:rsidR="006835A3" w:rsidSect="00EF5F0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1C80832"/>
    <w:name w:val="WW8Num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66F5FD0"/>
    <w:multiLevelType w:val="hybridMultilevel"/>
    <w:tmpl w:val="EFBCBED6"/>
    <w:lvl w:ilvl="0" w:tplc="5A54D7F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475"/>
    <w:multiLevelType w:val="hybridMultilevel"/>
    <w:tmpl w:val="B8588900"/>
    <w:lvl w:ilvl="0" w:tplc="4252CF64">
      <w:start w:val="1"/>
      <w:numFmt w:val="decimal"/>
      <w:lvlText w:val="%1."/>
      <w:lvlJc w:val="left"/>
      <w:pPr>
        <w:ind w:left="137" w:hanging="322"/>
      </w:pPr>
      <w:rPr>
        <w:rFonts w:ascii="Times New Roman" w:eastAsia="Times New Roman" w:hAnsi="Times New Roman" w:cs="Times New Roman" w:hint="default"/>
        <w:color w:val="2A281F"/>
        <w:w w:val="102"/>
        <w:sz w:val="22"/>
        <w:szCs w:val="22"/>
      </w:rPr>
    </w:lvl>
    <w:lvl w:ilvl="1" w:tplc="F1E44380">
      <w:numFmt w:val="bullet"/>
      <w:lvlText w:val="•"/>
      <w:lvlJc w:val="left"/>
      <w:pPr>
        <w:ind w:left="1017" w:hanging="322"/>
      </w:pPr>
    </w:lvl>
    <w:lvl w:ilvl="2" w:tplc="DAC8ED86">
      <w:numFmt w:val="bullet"/>
      <w:lvlText w:val="•"/>
      <w:lvlJc w:val="left"/>
      <w:pPr>
        <w:ind w:left="1894" w:hanging="322"/>
      </w:pPr>
    </w:lvl>
    <w:lvl w:ilvl="3" w:tplc="C396EF14">
      <w:numFmt w:val="bullet"/>
      <w:lvlText w:val="•"/>
      <w:lvlJc w:val="left"/>
      <w:pPr>
        <w:ind w:left="2771" w:hanging="322"/>
      </w:pPr>
    </w:lvl>
    <w:lvl w:ilvl="4" w:tplc="741E319A">
      <w:numFmt w:val="bullet"/>
      <w:lvlText w:val="•"/>
      <w:lvlJc w:val="left"/>
      <w:pPr>
        <w:ind w:left="3648" w:hanging="322"/>
      </w:pPr>
    </w:lvl>
    <w:lvl w:ilvl="5" w:tplc="55CA914E">
      <w:numFmt w:val="bullet"/>
      <w:lvlText w:val="•"/>
      <w:lvlJc w:val="left"/>
      <w:pPr>
        <w:ind w:left="4525" w:hanging="322"/>
      </w:pPr>
    </w:lvl>
    <w:lvl w:ilvl="6" w:tplc="C00621C0">
      <w:numFmt w:val="bullet"/>
      <w:lvlText w:val="•"/>
      <w:lvlJc w:val="left"/>
      <w:pPr>
        <w:ind w:left="5402" w:hanging="322"/>
      </w:pPr>
    </w:lvl>
    <w:lvl w:ilvl="7" w:tplc="05E2F9DC">
      <w:numFmt w:val="bullet"/>
      <w:lvlText w:val="•"/>
      <w:lvlJc w:val="left"/>
      <w:pPr>
        <w:ind w:left="6279" w:hanging="322"/>
      </w:pPr>
    </w:lvl>
    <w:lvl w:ilvl="8" w:tplc="07C08BDC">
      <w:numFmt w:val="bullet"/>
      <w:lvlText w:val="•"/>
      <w:lvlJc w:val="left"/>
      <w:pPr>
        <w:ind w:left="7156" w:hanging="322"/>
      </w:pPr>
    </w:lvl>
  </w:abstractNum>
  <w:abstractNum w:abstractNumId="3" w15:restartNumberingAfterBreak="0">
    <w:nsid w:val="3C6F3A5E"/>
    <w:multiLevelType w:val="hybridMultilevel"/>
    <w:tmpl w:val="BA4A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4A4F"/>
    <w:multiLevelType w:val="multilevel"/>
    <w:tmpl w:val="EE5289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5565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727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980910">
    <w:abstractNumId w:val="3"/>
  </w:num>
  <w:num w:numId="4" w16cid:durableId="723410660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0191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42"/>
    <w:rsid w:val="001230B1"/>
    <w:rsid w:val="006835A3"/>
    <w:rsid w:val="006F0087"/>
    <w:rsid w:val="00D32042"/>
    <w:rsid w:val="00E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B54"/>
  <w15:chartTrackingRefBased/>
  <w15:docId w15:val="{3682CC83-B91D-4EB7-8E0B-11A798D3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5F04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EF5F0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a6">
    <w:name w:val="Заголовок Знак"/>
    <w:basedOn w:val="a0"/>
    <w:link w:val="a4"/>
    <w:rsid w:val="00EF5F04"/>
    <w:rPr>
      <w:rFonts w:ascii="Arial" w:eastAsia="Arial Unicode MS" w:hAnsi="Arial" w:cs="Mangal"/>
      <w:sz w:val="28"/>
      <w:szCs w:val="28"/>
      <w:lang w:eastAsia="zh-CN"/>
    </w:rPr>
  </w:style>
  <w:style w:type="paragraph" w:styleId="a7">
    <w:name w:val="No Spacing"/>
    <w:uiPriority w:val="1"/>
    <w:qFormat/>
    <w:rsid w:val="00EF5F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9"/>
    <w:uiPriority w:val="34"/>
    <w:locked/>
    <w:rsid w:val="00EF5F04"/>
    <w:rPr>
      <w:sz w:val="24"/>
      <w:szCs w:val="24"/>
    </w:rPr>
  </w:style>
  <w:style w:type="paragraph" w:styleId="a9">
    <w:name w:val="List Paragraph"/>
    <w:basedOn w:val="a"/>
    <w:link w:val="a8"/>
    <w:uiPriority w:val="34"/>
    <w:qFormat/>
    <w:rsid w:val="00EF5F04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F5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F5F04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revlinks-hidden">
    <w:name w:val="rev_links-hidden"/>
    <w:basedOn w:val="a0"/>
    <w:rsid w:val="00EF5F04"/>
  </w:style>
  <w:style w:type="paragraph" w:styleId="a5">
    <w:name w:val="Body Text"/>
    <w:basedOn w:val="a"/>
    <w:link w:val="aa"/>
    <w:uiPriority w:val="99"/>
    <w:semiHidden/>
    <w:unhideWhenUsed/>
    <w:rsid w:val="00EF5F04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EF5F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8519" TargetMode="External"/><Relationship Id="rId13" Type="http://schemas.openxmlformats.org/officeDocument/2006/relationships/hyperlink" Target="https://normativ.kontur.ru/document?moduleId=1&amp;documentId=298030" TargetMode="External"/><Relationship Id="rId18" Type="http://schemas.openxmlformats.org/officeDocument/2006/relationships/hyperlink" Target="https://normativ.kontur.ru/document?moduleId=1&amp;documentId=50086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505876" TargetMode="External"/><Relationship Id="rId12" Type="http://schemas.openxmlformats.org/officeDocument/2006/relationships/hyperlink" Target="https://normativ.kontur.ru/document?moduleId=1&amp;documentId=276173" TargetMode="External"/><Relationship Id="rId17" Type="http://schemas.openxmlformats.org/officeDocument/2006/relationships/hyperlink" Target="https://normativ.kontur.ru/document?moduleId=1&amp;documentId=4624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27649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2513" TargetMode="External"/><Relationship Id="rId11" Type="http://schemas.openxmlformats.org/officeDocument/2006/relationships/hyperlink" Target="https://normativ.kontur.ru/document?moduleId=1&amp;documentId=265582" TargetMode="External"/><Relationship Id="rId5" Type="http://schemas.openxmlformats.org/officeDocument/2006/relationships/hyperlink" Target="https://normativ.kontur.ru/document?moduleId=1&amp;documentId=215133" TargetMode="External"/><Relationship Id="rId15" Type="http://schemas.openxmlformats.org/officeDocument/2006/relationships/hyperlink" Target="https://normativ.kontur.ru/document?moduleId=1&amp;documentId=390066" TargetMode="External"/><Relationship Id="rId10" Type="http://schemas.openxmlformats.org/officeDocument/2006/relationships/hyperlink" Target="https://normativ.kontur.ru/document?moduleId=1&amp;documentId=3228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95894" TargetMode="External"/><Relationship Id="rId14" Type="http://schemas.openxmlformats.org/officeDocument/2006/relationships/hyperlink" Target="https://normativ.kontur.ru/document?moduleId=1&amp;documentId=32735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626D175864B10A28849A3E1ABC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3FC59-5A26-4957-8D92-C47BE7F870DE}"/>
      </w:docPartPr>
      <w:docPartBody>
        <w:p w:rsidR="00E229F0" w:rsidRDefault="00F86556" w:rsidP="00F86556">
          <w:pPr>
            <w:pStyle w:val="867626D175864B10A28849A3E1ABC3E5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56"/>
    <w:rsid w:val="001230B1"/>
    <w:rsid w:val="00767341"/>
    <w:rsid w:val="00DC09A5"/>
    <w:rsid w:val="00E229F0"/>
    <w:rsid w:val="00F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6556"/>
  </w:style>
  <w:style w:type="paragraph" w:customStyle="1" w:styleId="867626D175864B10A28849A3E1ABC3E5">
    <w:name w:val="867626D175864B10A28849A3E1ABC3E5"/>
    <w:rsid w:val="00F86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4883</Words>
  <Characters>27838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2026-05-27T07:20:00Z</dcterms:created>
  <dcterms:modified xsi:type="dcterms:W3CDTF">2026-05-27T07:20:00Z</dcterms:modified>
</cp:coreProperties>
</file>