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8EFC" w14:textId="5C79F5D2" w:rsidR="0043557C" w:rsidRPr="00401CEA" w:rsidRDefault="0043557C" w:rsidP="0043557C">
      <w:pPr>
        <w:jc w:val="right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>ПРОЕКТ</w:t>
      </w:r>
      <w:r w:rsidR="0061034C" w:rsidRPr="00401CEA">
        <w:rPr>
          <w:b/>
          <w:bCs/>
          <w:sz w:val="22"/>
          <w:szCs w:val="22"/>
        </w:rPr>
        <w:t xml:space="preserve"> КОНТРАКТА</w:t>
      </w:r>
    </w:p>
    <w:p w14:paraId="482233FE" w14:textId="77777777" w:rsidR="00005BD6" w:rsidRPr="00401CEA" w:rsidRDefault="00005BD6" w:rsidP="0043557C">
      <w:pPr>
        <w:jc w:val="right"/>
        <w:rPr>
          <w:b/>
          <w:bCs/>
          <w:sz w:val="22"/>
          <w:szCs w:val="22"/>
        </w:rPr>
      </w:pPr>
    </w:p>
    <w:p w14:paraId="18784346" w14:textId="276B0FB1" w:rsidR="0043557C" w:rsidRPr="00D40408" w:rsidRDefault="0061034C" w:rsidP="0043557C">
      <w:pPr>
        <w:jc w:val="center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 xml:space="preserve">КОНТРАКТ </w:t>
      </w:r>
      <w:r w:rsidR="0043557C" w:rsidRPr="00D40408">
        <w:rPr>
          <w:b/>
          <w:bCs/>
          <w:sz w:val="22"/>
          <w:szCs w:val="22"/>
        </w:rPr>
        <w:t xml:space="preserve">№ </w:t>
      </w:r>
      <w:r w:rsidR="00F071AA">
        <w:rPr>
          <w:b/>
          <w:bCs/>
          <w:sz w:val="22"/>
          <w:szCs w:val="22"/>
        </w:rPr>
        <w:t>Б</w:t>
      </w:r>
      <w:r w:rsidRPr="00D40408">
        <w:rPr>
          <w:b/>
          <w:bCs/>
          <w:sz w:val="22"/>
          <w:szCs w:val="22"/>
        </w:rPr>
        <w:t>-44</w:t>
      </w:r>
      <w:r w:rsidR="0043557C" w:rsidRPr="00D40408">
        <w:rPr>
          <w:b/>
          <w:bCs/>
          <w:sz w:val="22"/>
          <w:szCs w:val="22"/>
        </w:rPr>
        <w:t>/</w:t>
      </w:r>
      <w:r w:rsidR="00D10D50">
        <w:rPr>
          <w:b/>
          <w:bCs/>
          <w:sz w:val="22"/>
          <w:szCs w:val="22"/>
        </w:rPr>
        <w:t>К</w:t>
      </w:r>
      <w:r w:rsidR="00D15547">
        <w:rPr>
          <w:b/>
          <w:bCs/>
          <w:sz w:val="22"/>
          <w:szCs w:val="22"/>
        </w:rPr>
        <w:t>Д</w:t>
      </w:r>
      <w:r w:rsidR="0043557C" w:rsidRPr="00D40408">
        <w:rPr>
          <w:b/>
          <w:bCs/>
          <w:sz w:val="22"/>
          <w:szCs w:val="22"/>
        </w:rPr>
        <w:t>/</w:t>
      </w:r>
      <w:r w:rsidR="00031416">
        <w:rPr>
          <w:b/>
          <w:bCs/>
          <w:sz w:val="22"/>
          <w:szCs w:val="22"/>
        </w:rPr>
        <w:t>ГКПД</w:t>
      </w:r>
      <w:r w:rsidR="007E43CA" w:rsidRPr="00D40408">
        <w:rPr>
          <w:b/>
          <w:bCs/>
          <w:sz w:val="22"/>
          <w:szCs w:val="22"/>
        </w:rPr>
        <w:t>/</w:t>
      </w:r>
      <w:r w:rsidR="0043557C" w:rsidRPr="00D40408">
        <w:rPr>
          <w:b/>
          <w:bCs/>
          <w:sz w:val="22"/>
          <w:szCs w:val="22"/>
        </w:rPr>
        <w:t>202</w:t>
      </w:r>
      <w:r w:rsidR="00F234AC" w:rsidRPr="00D40408">
        <w:rPr>
          <w:b/>
          <w:bCs/>
          <w:sz w:val="22"/>
          <w:szCs w:val="22"/>
        </w:rPr>
        <w:t>6</w:t>
      </w:r>
    </w:p>
    <w:p w14:paraId="58B99338" w14:textId="1FE101DC" w:rsidR="0043557C" w:rsidRDefault="0043557C" w:rsidP="0043557C">
      <w:pPr>
        <w:jc w:val="both"/>
        <w:rPr>
          <w:sz w:val="22"/>
          <w:szCs w:val="22"/>
        </w:rPr>
      </w:pPr>
    </w:p>
    <w:p w14:paraId="16110C4C" w14:textId="77777777" w:rsidR="005B2F55" w:rsidRPr="00401CEA" w:rsidRDefault="005B2F55" w:rsidP="0043557C">
      <w:pPr>
        <w:jc w:val="both"/>
        <w:rPr>
          <w:sz w:val="22"/>
          <w:szCs w:val="22"/>
        </w:rPr>
      </w:pPr>
    </w:p>
    <w:p w14:paraId="7276FF84" w14:textId="391696DD" w:rsidR="0043557C" w:rsidRPr="00401CEA" w:rsidRDefault="0043557C" w:rsidP="0043557C">
      <w:pPr>
        <w:jc w:val="both"/>
        <w:rPr>
          <w:sz w:val="22"/>
          <w:szCs w:val="22"/>
        </w:rPr>
      </w:pPr>
      <w:r w:rsidRPr="00401CEA">
        <w:rPr>
          <w:sz w:val="22"/>
          <w:szCs w:val="22"/>
        </w:rPr>
        <w:t>г. Рязань</w:t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="0056194C">
        <w:rPr>
          <w:sz w:val="22"/>
          <w:szCs w:val="22"/>
        </w:rPr>
        <w:tab/>
        <w:t xml:space="preserve"> </w:t>
      </w:r>
      <w:r w:rsidRPr="00401CEA">
        <w:rPr>
          <w:sz w:val="22"/>
          <w:szCs w:val="22"/>
        </w:rPr>
        <w:t xml:space="preserve">                            </w:t>
      </w:r>
      <w:proofErr w:type="gramStart"/>
      <w:r w:rsidRPr="00401CEA">
        <w:rPr>
          <w:sz w:val="22"/>
          <w:szCs w:val="22"/>
        </w:rPr>
        <w:t xml:space="preserve">   «</w:t>
      </w:r>
      <w:proofErr w:type="gramEnd"/>
      <w:r w:rsidRPr="00401CEA">
        <w:rPr>
          <w:sz w:val="22"/>
          <w:szCs w:val="22"/>
        </w:rPr>
        <w:t>___» _____________ 202</w:t>
      </w:r>
      <w:r w:rsidR="00F234AC">
        <w:rPr>
          <w:sz w:val="22"/>
          <w:szCs w:val="22"/>
        </w:rPr>
        <w:t>6</w:t>
      </w:r>
      <w:r w:rsidRPr="00401CEA">
        <w:rPr>
          <w:sz w:val="22"/>
          <w:szCs w:val="22"/>
        </w:rPr>
        <w:t xml:space="preserve"> г.</w:t>
      </w:r>
    </w:p>
    <w:p w14:paraId="5A3571BF" w14:textId="77777777" w:rsidR="0043557C" w:rsidRPr="00401CEA" w:rsidRDefault="0043557C" w:rsidP="0043557C">
      <w:pPr>
        <w:jc w:val="both"/>
        <w:rPr>
          <w:sz w:val="22"/>
          <w:szCs w:val="22"/>
        </w:rPr>
      </w:pPr>
    </w:p>
    <w:p w14:paraId="1F1058BE" w14:textId="02F65AF7" w:rsidR="007E43CA" w:rsidRPr="00E95E5D" w:rsidRDefault="007E43CA" w:rsidP="007E43CA">
      <w:pPr>
        <w:jc w:val="both"/>
        <w:rPr>
          <w:sz w:val="22"/>
          <w:szCs w:val="22"/>
        </w:rPr>
      </w:pPr>
      <w:r w:rsidRPr="00B07403">
        <w:rPr>
          <w:b/>
          <w:bCs/>
          <w:sz w:val="22"/>
          <w:szCs w:val="22"/>
        </w:rPr>
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</w:r>
      <w:r w:rsidRPr="00B07403">
        <w:rPr>
          <w:sz w:val="22"/>
          <w:szCs w:val="22"/>
        </w:rPr>
        <w:t xml:space="preserve"> (РГУ имени С.А. Есенина), именуемое в дальнейшем «Заказчик», в лице начальника отдела закупок и </w:t>
      </w:r>
      <w:r w:rsidR="00E95E5D">
        <w:rPr>
          <w:sz w:val="22"/>
          <w:szCs w:val="22"/>
        </w:rPr>
        <w:t>договорных</w:t>
      </w:r>
      <w:r w:rsidRPr="00B07403">
        <w:rPr>
          <w:sz w:val="22"/>
          <w:szCs w:val="22"/>
        </w:rPr>
        <w:t xml:space="preserve"> отношений финансово-экономического управления (начальника </w:t>
      </w:r>
      <w:proofErr w:type="spellStart"/>
      <w:r w:rsidRPr="00B07403">
        <w:rPr>
          <w:sz w:val="22"/>
          <w:szCs w:val="22"/>
        </w:rPr>
        <w:t>ОЗиДО</w:t>
      </w:r>
      <w:proofErr w:type="spellEnd"/>
      <w:r w:rsidRPr="00B07403">
        <w:rPr>
          <w:sz w:val="22"/>
          <w:szCs w:val="22"/>
        </w:rPr>
        <w:t xml:space="preserve"> ФЭУ) Донсковой Ирины Анатольевны, действующего на </w:t>
      </w:r>
      <w:r w:rsidRPr="00E95E5D">
        <w:rPr>
          <w:sz w:val="22"/>
          <w:szCs w:val="22"/>
        </w:rPr>
        <w:t xml:space="preserve">основании </w:t>
      </w:r>
      <w:r w:rsidR="003946DB" w:rsidRPr="00E95E5D">
        <w:rPr>
          <w:sz w:val="22"/>
          <w:szCs w:val="22"/>
        </w:rPr>
        <w:t>доверенности № 05.02-ДИ/26/01 от 30.12.2025</w:t>
      </w:r>
      <w:r w:rsidRPr="00E95E5D">
        <w:rPr>
          <w:sz w:val="22"/>
          <w:szCs w:val="22"/>
        </w:rPr>
        <w:t xml:space="preserve">, и _____________________, именуемое в дальнейшем «Поставщик», в лице ___________________________, действующего на основании ______________, с другой стороны, совместно именуемые в дальнейшем «Стороны», </w:t>
      </w:r>
      <w:r w:rsidR="00F071AA" w:rsidRPr="00E95E5D">
        <w:rPr>
          <w:sz w:val="22"/>
          <w:szCs w:val="22"/>
        </w:rPr>
        <w:t>в соответствии с п.</w:t>
      </w:r>
      <w:r w:rsidR="00031416">
        <w:rPr>
          <w:sz w:val="22"/>
          <w:szCs w:val="22"/>
        </w:rPr>
        <w:t>5</w:t>
      </w:r>
      <w:r w:rsidR="00F071AA" w:rsidRPr="00E95E5D">
        <w:rPr>
          <w:sz w:val="22"/>
          <w:szCs w:val="22"/>
        </w:rPr>
        <w:t xml:space="preserve"> ч.1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нужд»,</w:t>
      </w:r>
      <w:r w:rsidR="00F071AA" w:rsidRPr="00E95E5D">
        <w:t xml:space="preserve"> </w:t>
      </w:r>
      <w:r w:rsidR="00F071AA" w:rsidRPr="00E95E5D">
        <w:rPr>
          <w:sz w:val="22"/>
          <w:szCs w:val="22"/>
        </w:rPr>
        <w:t>на основании итогового протокола закупочной сессии №_________________ от ________, заключили настоящий Контракт о нижеследующем</w:t>
      </w:r>
      <w:r w:rsidR="00F071AA" w:rsidRPr="00E95E5D">
        <w:rPr>
          <w:color w:val="000000"/>
          <w:sz w:val="22"/>
          <w:szCs w:val="22"/>
        </w:rPr>
        <w:t>:</w:t>
      </w:r>
    </w:p>
    <w:p w14:paraId="5D194D58" w14:textId="2F1F6D2E" w:rsidR="00441BBB" w:rsidRPr="00E95E5D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 xml:space="preserve">Предмет </w:t>
      </w:r>
      <w:r w:rsidR="0061034C" w:rsidRPr="00E95E5D">
        <w:rPr>
          <w:b/>
          <w:sz w:val="22"/>
          <w:szCs w:val="22"/>
        </w:rPr>
        <w:t>Контракта</w:t>
      </w:r>
    </w:p>
    <w:p w14:paraId="1219DFA4" w14:textId="1BF52C22" w:rsidR="007E43CA" w:rsidRPr="00E95E5D" w:rsidRDefault="00441BBB" w:rsidP="00DA6303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0" w:name="_Hlk225788389"/>
      <w:r w:rsidRPr="00E95E5D">
        <w:rPr>
          <w:sz w:val="22"/>
          <w:szCs w:val="22"/>
        </w:rPr>
        <w:t>Поставщик</w:t>
      </w:r>
      <w:bookmarkEnd w:id="0"/>
      <w:r w:rsidRPr="00E95E5D">
        <w:rPr>
          <w:sz w:val="22"/>
          <w:szCs w:val="22"/>
        </w:rPr>
        <w:t xml:space="preserve"> обязуется поставить</w:t>
      </w:r>
      <w:r w:rsidR="001418B3" w:rsidRPr="001418B3">
        <w:t xml:space="preserve"> </w:t>
      </w:r>
      <w:r w:rsidR="00D10D50">
        <w:rPr>
          <w:b/>
          <w:bCs/>
          <w:sz w:val="22"/>
          <w:szCs w:val="22"/>
        </w:rPr>
        <w:t>книги детские</w:t>
      </w:r>
      <w:r w:rsidR="00031416" w:rsidRPr="00031416">
        <w:rPr>
          <w:b/>
          <w:bCs/>
          <w:sz w:val="22"/>
          <w:szCs w:val="22"/>
        </w:rPr>
        <w:t xml:space="preserve"> для помещения "группа кратковременного пребывания детей" РГУ имени С.А. Есенина, расположенного по адресу: г.</w:t>
      </w:r>
      <w:r w:rsidR="00031416">
        <w:rPr>
          <w:b/>
          <w:bCs/>
          <w:sz w:val="22"/>
          <w:szCs w:val="22"/>
        </w:rPr>
        <w:t xml:space="preserve"> </w:t>
      </w:r>
      <w:r w:rsidR="00031416" w:rsidRPr="00031416">
        <w:rPr>
          <w:b/>
          <w:bCs/>
          <w:sz w:val="22"/>
          <w:szCs w:val="22"/>
        </w:rPr>
        <w:t>Рязань, ул. Свободы, д.46</w:t>
      </w:r>
      <w:r w:rsidR="00FA224F" w:rsidRPr="00E95E5D">
        <w:rPr>
          <w:b/>
          <w:bCs/>
          <w:sz w:val="22"/>
          <w:szCs w:val="22"/>
        </w:rPr>
        <w:t xml:space="preserve"> (</w:t>
      </w:r>
      <w:r w:rsidR="00E162FC" w:rsidRPr="00E95E5D">
        <w:rPr>
          <w:sz w:val="22"/>
          <w:szCs w:val="22"/>
        </w:rPr>
        <w:t>далее</w:t>
      </w:r>
      <w:r w:rsidR="00686A58" w:rsidRPr="00E95E5D">
        <w:rPr>
          <w:sz w:val="22"/>
          <w:szCs w:val="22"/>
        </w:rPr>
        <w:t xml:space="preserve"> –</w:t>
      </w:r>
      <w:r w:rsidR="00EA5364" w:rsidRPr="00E95E5D">
        <w:rPr>
          <w:sz w:val="22"/>
          <w:szCs w:val="22"/>
        </w:rPr>
        <w:t xml:space="preserve"> Товар</w:t>
      </w:r>
      <w:r w:rsidR="00E162FC" w:rsidRPr="00E95E5D">
        <w:rPr>
          <w:sz w:val="22"/>
          <w:szCs w:val="22"/>
        </w:rPr>
        <w:t>)</w:t>
      </w:r>
      <w:r w:rsidRPr="00E95E5D">
        <w:rPr>
          <w:sz w:val="22"/>
          <w:szCs w:val="22"/>
        </w:rPr>
        <w:t xml:space="preserve">, а </w:t>
      </w:r>
      <w:r w:rsidR="00EA5364" w:rsidRPr="00E95E5D">
        <w:rPr>
          <w:sz w:val="22"/>
          <w:szCs w:val="22"/>
        </w:rPr>
        <w:t>Заказчик</w:t>
      </w:r>
      <w:r w:rsidRPr="00E95E5D">
        <w:rPr>
          <w:sz w:val="22"/>
          <w:szCs w:val="22"/>
        </w:rPr>
        <w:t xml:space="preserve"> </w:t>
      </w:r>
      <w:r w:rsidR="00012458" w:rsidRPr="00E95E5D">
        <w:rPr>
          <w:sz w:val="22"/>
          <w:szCs w:val="22"/>
        </w:rPr>
        <w:t xml:space="preserve">обязуется </w:t>
      </w:r>
      <w:r w:rsidRPr="00E95E5D">
        <w:rPr>
          <w:sz w:val="22"/>
          <w:szCs w:val="22"/>
        </w:rPr>
        <w:t xml:space="preserve">принять и оплатить </w:t>
      </w:r>
      <w:r w:rsidR="00EA5364" w:rsidRPr="00E95E5D">
        <w:rPr>
          <w:sz w:val="22"/>
          <w:szCs w:val="22"/>
        </w:rPr>
        <w:t xml:space="preserve">поставленный Товар в соответствии с условиями </w:t>
      </w:r>
      <w:r w:rsidR="0061034C" w:rsidRPr="00E95E5D">
        <w:rPr>
          <w:sz w:val="22"/>
          <w:szCs w:val="22"/>
        </w:rPr>
        <w:t>Контракта</w:t>
      </w:r>
      <w:r w:rsidR="00BF4FC1" w:rsidRPr="00E95E5D">
        <w:rPr>
          <w:sz w:val="22"/>
          <w:szCs w:val="22"/>
        </w:rPr>
        <w:t>.</w:t>
      </w:r>
    </w:p>
    <w:p w14:paraId="6A4EAF51" w14:textId="77777777" w:rsidR="007E43CA" w:rsidRPr="00E95E5D" w:rsidRDefault="00007C3D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Наименование, цена</w:t>
      </w:r>
      <w:r w:rsidR="0027269D" w:rsidRPr="00E95E5D">
        <w:rPr>
          <w:sz w:val="22"/>
          <w:szCs w:val="22"/>
        </w:rPr>
        <w:t>,</w:t>
      </w:r>
      <w:r w:rsidR="00441BBB" w:rsidRPr="00E95E5D">
        <w:rPr>
          <w:sz w:val="22"/>
          <w:szCs w:val="22"/>
        </w:rPr>
        <w:t xml:space="preserve"> </w:t>
      </w:r>
      <w:r w:rsidR="007D3332" w:rsidRPr="00E95E5D">
        <w:rPr>
          <w:sz w:val="22"/>
          <w:szCs w:val="22"/>
        </w:rPr>
        <w:t>количество</w:t>
      </w:r>
      <w:r w:rsidR="00441BBB" w:rsidRPr="00E95E5D">
        <w:rPr>
          <w:sz w:val="22"/>
          <w:szCs w:val="22"/>
        </w:rPr>
        <w:t xml:space="preserve"> Товара определ</w:t>
      </w:r>
      <w:r w:rsidR="007D3332" w:rsidRPr="00E95E5D">
        <w:rPr>
          <w:sz w:val="22"/>
          <w:szCs w:val="22"/>
        </w:rPr>
        <w:t>ены</w:t>
      </w:r>
      <w:r w:rsidR="00441BBB" w:rsidRPr="00E95E5D">
        <w:rPr>
          <w:sz w:val="22"/>
          <w:szCs w:val="22"/>
        </w:rPr>
        <w:t xml:space="preserve"> в </w:t>
      </w:r>
      <w:r w:rsidR="007D3332" w:rsidRPr="00E95E5D">
        <w:rPr>
          <w:sz w:val="22"/>
          <w:szCs w:val="22"/>
        </w:rPr>
        <w:t>Спецификации</w:t>
      </w:r>
      <w:r w:rsidR="00441BBB" w:rsidRPr="00E95E5D">
        <w:rPr>
          <w:sz w:val="22"/>
          <w:szCs w:val="22"/>
        </w:rPr>
        <w:t xml:space="preserve"> (Приложение № 1</w:t>
      </w:r>
      <w:r w:rsidR="0030169A" w:rsidRPr="00E95E5D">
        <w:rPr>
          <w:sz w:val="22"/>
          <w:szCs w:val="22"/>
        </w:rPr>
        <w:t xml:space="preserve"> к </w:t>
      </w:r>
      <w:r w:rsidR="0056194C" w:rsidRPr="00E95E5D">
        <w:rPr>
          <w:sz w:val="22"/>
          <w:szCs w:val="22"/>
        </w:rPr>
        <w:t>К</w:t>
      </w:r>
      <w:r w:rsidR="0061034C" w:rsidRPr="00E95E5D">
        <w:rPr>
          <w:sz w:val="22"/>
          <w:szCs w:val="22"/>
        </w:rPr>
        <w:t>онтракту</w:t>
      </w:r>
      <w:r w:rsidR="0030169A" w:rsidRPr="00E95E5D">
        <w:rPr>
          <w:sz w:val="22"/>
          <w:szCs w:val="22"/>
        </w:rPr>
        <w:t>)</w:t>
      </w:r>
      <w:r w:rsidR="00441BBB" w:rsidRPr="00E95E5D">
        <w:rPr>
          <w:sz w:val="22"/>
          <w:szCs w:val="22"/>
        </w:rPr>
        <w:t>.</w:t>
      </w:r>
    </w:p>
    <w:p w14:paraId="163581C8" w14:textId="617F4388" w:rsidR="006018A7" w:rsidRPr="00E95E5D" w:rsidRDefault="006018A7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Право собственности на Товар и риск случайной гибели или случайного повреждения Товара переходят от Поставщ</w:t>
      </w:r>
      <w:r w:rsidR="00012458" w:rsidRPr="00E95E5D">
        <w:rPr>
          <w:sz w:val="22"/>
          <w:szCs w:val="22"/>
        </w:rPr>
        <w:t xml:space="preserve">ика к </w:t>
      </w:r>
      <w:r w:rsidR="0056194C" w:rsidRPr="00E95E5D">
        <w:rPr>
          <w:sz w:val="22"/>
          <w:szCs w:val="22"/>
        </w:rPr>
        <w:t>Заказчику</w:t>
      </w:r>
      <w:r w:rsidR="00012458" w:rsidRPr="00E95E5D">
        <w:rPr>
          <w:sz w:val="22"/>
          <w:szCs w:val="22"/>
        </w:rPr>
        <w:t xml:space="preserve"> с даты подписа</w:t>
      </w:r>
      <w:r w:rsidRPr="00E95E5D">
        <w:rPr>
          <w:sz w:val="22"/>
          <w:szCs w:val="22"/>
        </w:rPr>
        <w:t>н</w:t>
      </w:r>
      <w:r w:rsidR="00D32177" w:rsidRPr="00E95E5D">
        <w:rPr>
          <w:sz w:val="22"/>
          <w:szCs w:val="22"/>
        </w:rPr>
        <w:t>ия</w:t>
      </w:r>
      <w:r w:rsidRPr="00E95E5D">
        <w:rPr>
          <w:sz w:val="22"/>
          <w:szCs w:val="22"/>
        </w:rPr>
        <w:t xml:space="preserve"> Сторонами </w:t>
      </w:r>
      <w:r w:rsidR="00A30541" w:rsidRPr="00E95E5D">
        <w:rPr>
          <w:sz w:val="22"/>
          <w:szCs w:val="22"/>
        </w:rPr>
        <w:t xml:space="preserve">товарной накладной или </w:t>
      </w:r>
      <w:r w:rsidR="0058454D" w:rsidRPr="00E95E5D">
        <w:rPr>
          <w:sz w:val="22"/>
          <w:szCs w:val="22"/>
        </w:rPr>
        <w:t>универсального передаточного документа</w:t>
      </w:r>
      <w:r w:rsidR="00495ABF" w:rsidRPr="00E95E5D">
        <w:rPr>
          <w:sz w:val="22"/>
          <w:szCs w:val="22"/>
        </w:rPr>
        <w:t xml:space="preserve"> (УПД)</w:t>
      </w:r>
      <w:r w:rsidRPr="00E95E5D">
        <w:rPr>
          <w:sz w:val="22"/>
          <w:szCs w:val="22"/>
        </w:rPr>
        <w:t>.</w:t>
      </w:r>
    </w:p>
    <w:p w14:paraId="7DF5138C" w14:textId="5ECE7114" w:rsidR="00441BBB" w:rsidRPr="00E95E5D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 xml:space="preserve">Цена </w:t>
      </w:r>
      <w:r w:rsidR="0061034C" w:rsidRPr="00E95E5D">
        <w:rPr>
          <w:b/>
          <w:sz w:val="22"/>
          <w:szCs w:val="22"/>
        </w:rPr>
        <w:t>Контракта</w:t>
      </w:r>
    </w:p>
    <w:p w14:paraId="278AC914" w14:textId="07671EF4" w:rsidR="0043557C" w:rsidRPr="00E95E5D" w:rsidRDefault="00761595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pacing w:val="1"/>
          <w:sz w:val="22"/>
          <w:szCs w:val="22"/>
        </w:rPr>
        <w:t>Цена</w:t>
      </w:r>
      <w:r w:rsidRPr="00E95E5D">
        <w:rPr>
          <w:sz w:val="22"/>
          <w:szCs w:val="22"/>
        </w:rPr>
        <w:t xml:space="preserve"> Контракт</w:t>
      </w:r>
      <w:r w:rsidR="0056194C" w:rsidRPr="00E95E5D">
        <w:rPr>
          <w:sz w:val="22"/>
          <w:szCs w:val="22"/>
        </w:rPr>
        <w:t>а</w:t>
      </w:r>
      <w:r w:rsidRPr="00E95E5D">
        <w:rPr>
          <w:sz w:val="22"/>
          <w:szCs w:val="22"/>
        </w:rPr>
        <w:t xml:space="preserve"> составляет ____________ (____________) руб</w:t>
      </w:r>
      <w:r w:rsidR="0056194C" w:rsidRPr="00E95E5D">
        <w:rPr>
          <w:sz w:val="22"/>
          <w:szCs w:val="22"/>
        </w:rPr>
        <w:t>лей</w:t>
      </w:r>
      <w:r w:rsidRPr="00E95E5D">
        <w:rPr>
          <w:sz w:val="22"/>
          <w:szCs w:val="22"/>
        </w:rPr>
        <w:t xml:space="preserve"> _______ коп</w:t>
      </w:r>
      <w:r w:rsidR="0056194C" w:rsidRPr="00E95E5D">
        <w:rPr>
          <w:sz w:val="22"/>
          <w:szCs w:val="22"/>
        </w:rPr>
        <w:t>еек</w:t>
      </w:r>
      <w:r w:rsidRPr="00E95E5D">
        <w:rPr>
          <w:sz w:val="22"/>
          <w:szCs w:val="22"/>
        </w:rPr>
        <w:t>, в том числе НДС__%/без НДС.</w:t>
      </w:r>
    </w:p>
    <w:p w14:paraId="01A98252" w14:textId="0A0614EE" w:rsidR="00007C3D" w:rsidRPr="00E95E5D" w:rsidRDefault="00007C3D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Цена </w:t>
      </w:r>
      <w:r w:rsidR="0061034C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 xml:space="preserve"> включает </w:t>
      </w:r>
      <w:r w:rsidR="003946DB" w:rsidRPr="00E95E5D">
        <w:rPr>
          <w:sz w:val="22"/>
          <w:szCs w:val="22"/>
        </w:rPr>
        <w:t xml:space="preserve">стоимость Товара, тары, упаковки, маркировки, расходы поставщика на перевозку, доставку товара до места доставки в </w:t>
      </w:r>
      <w:r w:rsidR="00E95E5D">
        <w:rPr>
          <w:sz w:val="22"/>
          <w:szCs w:val="22"/>
        </w:rPr>
        <w:t>контракте</w:t>
      </w:r>
      <w:r w:rsidR="003946DB" w:rsidRPr="00E95E5D">
        <w:rPr>
          <w:sz w:val="22"/>
          <w:szCs w:val="22"/>
        </w:rPr>
        <w:t>, погрузку – разгрузку товара, стоимость оформления документов, подтверждающих качество товара, страховых услуг, налогов, сборов и иных обязательных платежей</w:t>
      </w:r>
      <w:r w:rsidRPr="00E95E5D">
        <w:rPr>
          <w:sz w:val="22"/>
          <w:szCs w:val="22"/>
        </w:rPr>
        <w:t>.</w:t>
      </w:r>
    </w:p>
    <w:p w14:paraId="28FCF253" w14:textId="332279A6" w:rsidR="00D35166" w:rsidRPr="00E95E5D" w:rsidRDefault="00AB6864" w:rsidP="00D3516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E95E5D">
        <w:rPr>
          <w:noProof/>
          <w:sz w:val="22"/>
          <w:szCs w:val="22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r w:rsidR="00453CC4" w:rsidRPr="00E95E5D">
        <w:rPr>
          <w:noProof/>
          <w:sz w:val="22"/>
          <w:szCs w:val="22"/>
        </w:rPr>
        <w:t>Федеральным законом № 44-ФЗ</w:t>
      </w:r>
      <w:r w:rsidR="00D35166" w:rsidRPr="00E95E5D">
        <w:rPr>
          <w:noProof/>
          <w:sz w:val="22"/>
          <w:szCs w:val="22"/>
        </w:rPr>
        <w:t xml:space="preserve"> и Контрактом.</w:t>
      </w:r>
    </w:p>
    <w:p w14:paraId="0AE918A5" w14:textId="77777777" w:rsidR="00D35166" w:rsidRPr="00E95E5D" w:rsidRDefault="00D35166" w:rsidP="00D35166">
      <w:pPr>
        <w:pStyle w:val="a3"/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E95E5D">
        <w:rPr>
          <w:noProof/>
          <w:sz w:val="22"/>
          <w:szCs w:val="22"/>
        </w:rPr>
        <w:t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14:paraId="387D9A5D" w14:textId="3000D837" w:rsidR="00E20559" w:rsidRPr="00E95E5D" w:rsidRDefault="00E20559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Источник финансирования </w:t>
      </w:r>
      <w:r w:rsidR="003946DB" w:rsidRPr="00E95E5D">
        <w:rPr>
          <w:sz w:val="22"/>
          <w:szCs w:val="22"/>
        </w:rPr>
        <w:t>К</w:t>
      </w:r>
      <w:r w:rsidRPr="00E95E5D">
        <w:rPr>
          <w:sz w:val="22"/>
          <w:szCs w:val="22"/>
        </w:rPr>
        <w:t>онтракта - средства федерального бюджетного учреждения.</w:t>
      </w:r>
    </w:p>
    <w:p w14:paraId="6E16A4F1" w14:textId="77777777" w:rsidR="00031416" w:rsidRPr="009C64A6" w:rsidRDefault="00031416" w:rsidP="0003141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Лимиты бюджетных обязательств </w:t>
      </w:r>
      <w:r w:rsidRPr="00423D19">
        <w:rPr>
          <w:sz w:val="22"/>
          <w:szCs w:val="22"/>
        </w:rPr>
        <w:t>на оплату Контракт</w:t>
      </w:r>
      <w:r>
        <w:rPr>
          <w:sz w:val="22"/>
          <w:szCs w:val="22"/>
        </w:rPr>
        <w:t>а</w:t>
      </w:r>
      <w:r w:rsidRPr="00423D19">
        <w:rPr>
          <w:sz w:val="22"/>
          <w:szCs w:val="22"/>
        </w:rPr>
        <w:t xml:space="preserve"> доводятся</w:t>
      </w:r>
      <w:r w:rsidRPr="0088423A">
        <w:rPr>
          <w:sz w:val="22"/>
          <w:szCs w:val="22"/>
        </w:rPr>
        <w:t xml:space="preserve"> Заказчику, учредителем в рамках соглашения о предоставлении целевой субсидии </w:t>
      </w:r>
      <w:r w:rsidRPr="009C64A6">
        <w:rPr>
          <w:sz w:val="22"/>
          <w:szCs w:val="22"/>
        </w:rPr>
        <w:t>№ 075-02-2026-1940 от 13.04.2026, в соответствии с которым расходование средств указанной субсидии должно быть осуществлено Заказчиком в текущем финансовом году (2026 году).</w:t>
      </w:r>
    </w:p>
    <w:p w14:paraId="1DD65DD5" w14:textId="32E92BD2" w:rsidR="00F071AA" w:rsidRPr="00E95E5D" w:rsidRDefault="00F071AA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Оплата осуществляется Заказчиком путем безналичного перечисления на расчетный счет Поставщика в течение 7 (семи) рабочих дней с даты выставления счета и подписания универсального передаточного документа.</w:t>
      </w:r>
    </w:p>
    <w:p w14:paraId="3B35668B" w14:textId="6A6E2034" w:rsidR="00B67C95" w:rsidRPr="00E95E5D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Обязанность Заказчика по оплате считается выполненной надлежащим образом в момент списания денежных средств со счета Заказчика.</w:t>
      </w:r>
    </w:p>
    <w:p w14:paraId="670779D6" w14:textId="4CAD7DF4" w:rsidR="00B67C95" w:rsidRPr="00E95E5D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При изменении расчетного счета Поставщик уведомляет Заказчика о новых реквизитах расчетного счета в течение трех рабочих дней. В случае несвоевременного уведомления все риски, связанные с перечислением Заказчиком денежных средств на указанный при заключении Контракта счет, несет Поставщик.</w:t>
      </w:r>
    </w:p>
    <w:p w14:paraId="173CB73C" w14:textId="7266033B" w:rsidR="00AB6864" w:rsidRPr="00E95E5D" w:rsidRDefault="00AB6864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В случае уменьшения в соответствии с Бюджетным Кодексом Российской Федерации получателю бюджетных средств, предоставляющему субсидии бюджетным и автономным учреждениям, ранее доведенных в установленном порядке лимитов бюджетных обязательств на предоставление субсидии, Стороны Контракта могут прийти к соглашению о внесении изменений в Контракт в части размера и (или) сроков оплаты и (или) количеству Товар</w:t>
      </w:r>
      <w:r w:rsidR="00EC150B" w:rsidRPr="00E95E5D">
        <w:rPr>
          <w:sz w:val="22"/>
          <w:szCs w:val="22"/>
        </w:rPr>
        <w:t>а</w:t>
      </w:r>
      <w:r w:rsidRPr="00E95E5D">
        <w:rPr>
          <w:sz w:val="22"/>
          <w:szCs w:val="22"/>
        </w:rPr>
        <w:t>.</w:t>
      </w:r>
    </w:p>
    <w:p w14:paraId="72B61041" w14:textId="556D1DDF" w:rsidR="00401CEA" w:rsidRPr="00E95E5D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>Обязанности Сторон</w:t>
      </w:r>
    </w:p>
    <w:p w14:paraId="5E30999B" w14:textId="77777777" w:rsidR="007E43C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E95E5D">
        <w:rPr>
          <w:bCs/>
          <w:sz w:val="22"/>
          <w:szCs w:val="22"/>
        </w:rPr>
        <w:t xml:space="preserve">Поставщик </w:t>
      </w:r>
      <w:r w:rsidRPr="00E95E5D">
        <w:rPr>
          <w:sz w:val="22"/>
          <w:szCs w:val="22"/>
        </w:rPr>
        <w:t>обязан</w:t>
      </w:r>
      <w:r w:rsidRPr="00E95E5D">
        <w:rPr>
          <w:bCs/>
          <w:sz w:val="22"/>
          <w:szCs w:val="22"/>
        </w:rPr>
        <w:t>:</w:t>
      </w:r>
    </w:p>
    <w:p w14:paraId="7676486D" w14:textId="74C8E3E1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E95E5D">
        <w:rPr>
          <w:sz w:val="22"/>
          <w:szCs w:val="22"/>
        </w:rPr>
        <w:t xml:space="preserve">Уведомить Заказчика о готовности к поставке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овара согласно условиям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32C56320" w14:textId="42D0BDFC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Осуществить поставку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 в соответствии с принятыми на себя обязательствами.</w:t>
      </w:r>
    </w:p>
    <w:p w14:paraId="5978A142" w14:textId="4FE7C965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lastRenderedPageBreak/>
        <w:t xml:space="preserve">Обеспечить соответствие поставляемого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Федерации.</w:t>
      </w:r>
    </w:p>
    <w:p w14:paraId="03CF4AA1" w14:textId="15F45909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В соответствии с условиями</w:t>
      </w:r>
      <w:r w:rsidR="00062922" w:rsidRPr="00E95E5D">
        <w:rPr>
          <w:sz w:val="22"/>
          <w:szCs w:val="22"/>
        </w:rPr>
        <w:t xml:space="preserve"> Контракта </w:t>
      </w:r>
      <w:r w:rsidRPr="00E95E5D">
        <w:rPr>
          <w:sz w:val="22"/>
          <w:szCs w:val="22"/>
        </w:rPr>
        <w:t xml:space="preserve">своевременно предоставлять Заказчику по его требованию документы, предусмотренные законодательством Российской Федерации или иным правовым актом, а также документы, относящиеся к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овару и подтверждающие его соответствие требованиям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, государственным стандартам Российской Федерации,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14:paraId="426EBA4F" w14:textId="17A66284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В соответствии с условиями </w:t>
      </w:r>
      <w:r w:rsidR="00062922" w:rsidRPr="00E95E5D">
        <w:rPr>
          <w:sz w:val="22"/>
          <w:szCs w:val="22"/>
        </w:rPr>
        <w:t xml:space="preserve">Контракта </w:t>
      </w:r>
      <w:r w:rsidRPr="00E95E5D">
        <w:rPr>
          <w:sz w:val="22"/>
          <w:szCs w:val="22"/>
        </w:rPr>
        <w:t xml:space="preserve">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 Срок предоставления информации о ходе исполнения принятых на себя обязательств составляет 5 (пять) календарных дней с момента получения запроса Заказчика.</w:t>
      </w:r>
    </w:p>
    <w:p w14:paraId="2CEE4EE7" w14:textId="15B54409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Устранить за свой счет все выявленные недостатки, в том числе скрытые, и некомплектность поставленного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овара.</w:t>
      </w:r>
    </w:p>
    <w:p w14:paraId="4D55C477" w14:textId="4F1CD7FE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Расходы, связанные с устранением недостатков и некомплектности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овара, несет Поставщик.</w:t>
      </w:r>
      <w:bookmarkStart w:id="1" w:name="P1507"/>
      <w:bookmarkEnd w:id="1"/>
    </w:p>
    <w:p w14:paraId="6E5EED2F" w14:textId="337743BD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Предоставить Заказчику декларацию о стране происхождения товара и/или документы, подтверждающие, что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оваром.</w:t>
      </w:r>
    </w:p>
    <w:p w14:paraId="5C84E632" w14:textId="5A9796CD" w:rsidR="00401CE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E95E5D">
        <w:rPr>
          <w:bCs/>
          <w:sz w:val="22"/>
          <w:szCs w:val="22"/>
        </w:rPr>
        <w:t>Заказчик</w:t>
      </w:r>
      <w:r w:rsidRPr="00E95E5D">
        <w:rPr>
          <w:rFonts w:eastAsia="Calibri"/>
          <w:sz w:val="22"/>
          <w:szCs w:val="22"/>
        </w:rPr>
        <w:t xml:space="preserve"> обязан: </w:t>
      </w:r>
    </w:p>
    <w:p w14:paraId="717FEB18" w14:textId="07B8C5F6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Обеспечить контроль исполнения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536AFD3D" w14:textId="20B65E1D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Обеспечить приемку поставленного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овара.</w:t>
      </w:r>
    </w:p>
    <w:p w14:paraId="4A820160" w14:textId="0019A8E4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Произвести оплату в соответствии с разделом 2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787B8F25" w14:textId="5FA83570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Требовать уплаты неустоек (штрафов, пеней) в соответствии с </w:t>
      </w:r>
      <w:hyperlink r:id="rId8" w:anchor="P294" w:history="1">
        <w:r w:rsidRPr="00E95E5D">
          <w:rPr>
            <w:sz w:val="22"/>
            <w:szCs w:val="22"/>
          </w:rPr>
          <w:t xml:space="preserve">разделом </w:t>
        </w:r>
      </w:hyperlink>
      <w:r w:rsidR="005C308E" w:rsidRPr="00E95E5D">
        <w:rPr>
          <w:sz w:val="22"/>
          <w:szCs w:val="22"/>
        </w:rPr>
        <w:t>6</w:t>
      </w:r>
      <w:r w:rsidRPr="00E95E5D">
        <w:rPr>
          <w:sz w:val="22"/>
          <w:szCs w:val="22"/>
        </w:rPr>
        <w:t xml:space="preserve">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 xml:space="preserve">. </w:t>
      </w:r>
    </w:p>
    <w:p w14:paraId="372F8563" w14:textId="7BA1E387" w:rsidR="00401CE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Ни одна из Сторон не имеет право передавать свои права и обязательства по </w:t>
      </w:r>
      <w:r w:rsidR="00062922" w:rsidRPr="00E95E5D">
        <w:rPr>
          <w:sz w:val="22"/>
          <w:szCs w:val="22"/>
        </w:rPr>
        <w:t>Контракту</w:t>
      </w:r>
      <w:r w:rsidRPr="00E95E5D">
        <w:rPr>
          <w:sz w:val="22"/>
          <w:szCs w:val="22"/>
        </w:rPr>
        <w:t xml:space="preserve"> третьим лицам без письменного согласия другой Стороны.</w:t>
      </w:r>
    </w:p>
    <w:p w14:paraId="357DE775" w14:textId="4C3596FC" w:rsidR="00401CEA" w:rsidRPr="00E95E5D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>Порядок и сроки приемки поставленного Товара</w:t>
      </w:r>
    </w:p>
    <w:p w14:paraId="41071DD1" w14:textId="22676651" w:rsidR="00401CEA" w:rsidRPr="00E95E5D" w:rsidRDefault="00401CEA" w:rsidP="003A5010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Поставщик самостоятельно доставляет Товар Заказчику</w:t>
      </w:r>
      <w:r w:rsidR="00170B7F" w:rsidRPr="00E95E5D">
        <w:rPr>
          <w:sz w:val="22"/>
          <w:szCs w:val="22"/>
        </w:rPr>
        <w:t>,</w:t>
      </w:r>
      <w:r w:rsidRPr="00E95E5D">
        <w:rPr>
          <w:sz w:val="22"/>
          <w:szCs w:val="22"/>
        </w:rPr>
        <w:t xml:space="preserve"> по адресу: 390000, г. Рязань, ул. </w:t>
      </w:r>
      <w:r w:rsidR="00D21A75">
        <w:rPr>
          <w:sz w:val="22"/>
          <w:szCs w:val="22"/>
        </w:rPr>
        <w:t>Свободы</w:t>
      </w:r>
      <w:r w:rsidRPr="00E95E5D">
        <w:rPr>
          <w:sz w:val="22"/>
          <w:szCs w:val="22"/>
        </w:rPr>
        <w:t>, д.</w:t>
      </w:r>
      <w:r w:rsidR="00D21A75">
        <w:rPr>
          <w:sz w:val="22"/>
          <w:szCs w:val="22"/>
        </w:rPr>
        <w:t>46</w:t>
      </w:r>
      <w:r w:rsidRPr="00E95E5D">
        <w:rPr>
          <w:sz w:val="22"/>
          <w:szCs w:val="22"/>
        </w:rPr>
        <w:t xml:space="preserve"> (далее - место доставки), в рабочие дни с 08.00 часов до 17.00 часов</w:t>
      </w:r>
      <w:r w:rsidR="00170B7F" w:rsidRPr="00E95E5D">
        <w:rPr>
          <w:sz w:val="22"/>
          <w:szCs w:val="22"/>
        </w:rPr>
        <w:t>,</w:t>
      </w:r>
      <w:r w:rsidRPr="00E95E5D">
        <w:rPr>
          <w:sz w:val="22"/>
          <w:szCs w:val="22"/>
        </w:rPr>
        <w:t xml:space="preserve"> в течении </w:t>
      </w:r>
      <w:r w:rsidR="00B67C95" w:rsidRPr="00E95E5D">
        <w:rPr>
          <w:sz w:val="22"/>
          <w:szCs w:val="22"/>
        </w:rPr>
        <w:t>20</w:t>
      </w:r>
      <w:r w:rsidRPr="00E95E5D">
        <w:rPr>
          <w:sz w:val="22"/>
          <w:szCs w:val="22"/>
        </w:rPr>
        <w:t xml:space="preserve"> (</w:t>
      </w:r>
      <w:r w:rsidR="00B67C95" w:rsidRPr="00E95E5D">
        <w:rPr>
          <w:sz w:val="22"/>
          <w:szCs w:val="22"/>
        </w:rPr>
        <w:t>двадцати</w:t>
      </w:r>
      <w:r w:rsidRPr="00E95E5D">
        <w:rPr>
          <w:sz w:val="22"/>
          <w:szCs w:val="22"/>
        </w:rPr>
        <w:t xml:space="preserve">) </w:t>
      </w:r>
      <w:r w:rsidR="00FA224F" w:rsidRPr="00E95E5D">
        <w:rPr>
          <w:sz w:val="22"/>
          <w:szCs w:val="22"/>
        </w:rPr>
        <w:t xml:space="preserve">рабочих </w:t>
      </w:r>
      <w:r w:rsidRPr="00E95E5D">
        <w:rPr>
          <w:sz w:val="22"/>
          <w:szCs w:val="22"/>
        </w:rPr>
        <w:t xml:space="preserve">дней с даты заключения </w:t>
      </w:r>
      <w:r w:rsidR="00A30541" w:rsidRPr="00E95E5D">
        <w:rPr>
          <w:sz w:val="22"/>
          <w:szCs w:val="22"/>
        </w:rPr>
        <w:t>К</w:t>
      </w:r>
      <w:r w:rsidRPr="00E95E5D">
        <w:rPr>
          <w:sz w:val="22"/>
          <w:szCs w:val="22"/>
        </w:rPr>
        <w:t>онтракта.</w:t>
      </w:r>
      <w:r w:rsidR="00D35166" w:rsidRPr="00E95E5D">
        <w:rPr>
          <w:sz w:val="22"/>
          <w:szCs w:val="22"/>
        </w:rPr>
        <w:t xml:space="preserve"> Точная дата и время поставки предварительно согласовываются с Заказчиком. Погрузочно-разгрузочные работы осуществляется силами и за счет средств Поставщика. </w:t>
      </w:r>
    </w:p>
    <w:p w14:paraId="490FBCB5" w14:textId="672FC562" w:rsidR="00401CEA" w:rsidRPr="00E95E5D" w:rsidRDefault="00401CEA" w:rsidP="003A5010">
      <w:pPr>
        <w:tabs>
          <w:tab w:val="left" w:pos="567"/>
          <w:tab w:val="left" w:pos="126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Поставляемый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</w:t>
      </w:r>
    </w:p>
    <w:p w14:paraId="5B309F36" w14:textId="77777777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Одновременно с передачей</w:t>
      </w:r>
      <w:r w:rsidRPr="00A60C1F">
        <w:rPr>
          <w:sz w:val="22"/>
          <w:szCs w:val="22"/>
        </w:rPr>
        <w:t xml:space="preserve"> Товара Поставщик должен передать Заказчику товарную накладную или УПД, акт сдачи-приемки товара, счет на оплату (счет-фактуру), оформленные в соответствии с действующим законодательством Российской Федерации.</w:t>
      </w:r>
    </w:p>
    <w:p w14:paraId="59273357" w14:textId="28B44BFC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60C1F">
        <w:rPr>
          <w:sz w:val="22"/>
          <w:szCs w:val="22"/>
        </w:rPr>
        <w:t>Заказчик осуществляет приемку Товара, в том числе в части соответствия наименования, количества и иных характеристик поставляемого Товара, сведениям, содержащимся в сопроводительных документах, предоставленных Поставщиком, и требованиям, установленным Контрактом, не позднее 20 (двадцати) рабочих дней со дня предоставления Поставщиком документа о приемке.</w:t>
      </w:r>
    </w:p>
    <w:p w14:paraId="27611608" w14:textId="77777777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создания приемочной комиссии не позднее 20 (двадцати) рабочих дней, следующих за днем поступления Заказчику документа о приемке, члены приемочной комиссии:</w:t>
      </w:r>
    </w:p>
    <w:p w14:paraId="5296FD55" w14:textId="309536DA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а) подписывают поступивший документ о приемке или мотивированный отказ от подписания документа о приемке с указанием причин такого отказа. </w:t>
      </w:r>
    </w:p>
    <w:p w14:paraId="0D123E06" w14:textId="77777777" w:rsidR="00A60C1F" w:rsidRDefault="00DE5FF8" w:rsidP="00A60C1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</w:t>
      </w:r>
      <w:r w:rsidR="00A60C1F">
        <w:rPr>
          <w:sz w:val="22"/>
          <w:szCs w:val="22"/>
        </w:rPr>
        <w:t>.</w:t>
      </w:r>
    </w:p>
    <w:p w14:paraId="559FF569" w14:textId="0CE37528" w:rsidR="00DE5FF8" w:rsidRPr="00DE5FF8" w:rsidRDefault="00DE5FF8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получения в соответствии с пунктом 6 части 13 статьи 94 Федерального закона №</w:t>
      </w:r>
      <w:r w:rsidR="00C742FF">
        <w:rPr>
          <w:sz w:val="22"/>
          <w:szCs w:val="22"/>
        </w:rPr>
        <w:t> </w:t>
      </w:r>
      <w:r w:rsidRPr="00DE5FF8">
        <w:rPr>
          <w:sz w:val="22"/>
          <w:szCs w:val="22"/>
        </w:rPr>
        <w:t xml:space="preserve">44-ФЗ мотивированного отказа от подписания документа о приемке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</w:t>
      </w:r>
      <w:r w:rsidR="00C742FF">
        <w:rPr>
          <w:sz w:val="22"/>
          <w:szCs w:val="22"/>
        </w:rPr>
        <w:t xml:space="preserve"> Контракта</w:t>
      </w:r>
      <w:r w:rsidRPr="00DE5FF8">
        <w:rPr>
          <w:sz w:val="22"/>
          <w:szCs w:val="22"/>
        </w:rPr>
        <w:t>.</w:t>
      </w:r>
    </w:p>
    <w:p w14:paraId="4FE05695" w14:textId="1ED80E54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проверки предоставленных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результатов, предусмотренных Контрактом, в </w:t>
      </w:r>
      <w:r w:rsidRPr="008D0D41">
        <w:rPr>
          <w:sz w:val="22"/>
          <w:szCs w:val="22"/>
        </w:rPr>
        <w:t>части их соответствия условиям Контракта Заказчик обязан провести экспертизу. Экспертиза результатов,</w:t>
      </w:r>
      <w:r w:rsidRPr="00DE5FF8">
        <w:rPr>
          <w:sz w:val="22"/>
          <w:szCs w:val="22"/>
        </w:rPr>
        <w:t xml:space="preserve">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действующим законодательством.</w:t>
      </w:r>
    </w:p>
    <w:p w14:paraId="6C666393" w14:textId="77777777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lastRenderedPageBreak/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2F06E940" w14:textId="071F7103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проведения экспертизы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 xml:space="preserve"> эксперты, экспертные организации имеют право запрашивать у Заказчика и </w:t>
      </w:r>
      <w:r>
        <w:rPr>
          <w:sz w:val="22"/>
          <w:szCs w:val="22"/>
        </w:rPr>
        <w:t>Поставщика</w:t>
      </w:r>
      <w:r w:rsidRPr="00DE5FF8">
        <w:rPr>
          <w:sz w:val="22"/>
          <w:szCs w:val="22"/>
        </w:rPr>
        <w:t xml:space="preserve"> дополнительные материалы, относящиеся к условиям исполнения Контракта и отдельным этапам исполнения Контракта. В случае, если по результатам такой экспертизы установлены нарушения требований Контракта, не препятствующие приемке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>, в заключение могут содержаться предложения об устранении данных нарушений, в том числе с указанием срока их устранения.</w:t>
      </w:r>
    </w:p>
    <w:p w14:paraId="372F16FD" w14:textId="015AABCA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по результатам экспертизы факта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491C07A" w14:textId="6CB764F6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Заказчиком фактов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обязан своими силами и за свой счет в установленные Заказчиком сроки устранить выявленные недостатки.</w:t>
      </w:r>
    </w:p>
    <w:p w14:paraId="0691D6A0" w14:textId="06E4C169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Устранение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недостатков в </w:t>
      </w:r>
      <w:r>
        <w:rPr>
          <w:sz w:val="22"/>
          <w:szCs w:val="22"/>
        </w:rPr>
        <w:t>поставке Товара</w:t>
      </w:r>
      <w:r w:rsidRPr="00DE5FF8">
        <w:rPr>
          <w:sz w:val="22"/>
          <w:szCs w:val="22"/>
        </w:rPr>
        <w:t xml:space="preserve"> не освобождает его от уплаты пени и штрафа по контракту.</w:t>
      </w:r>
    </w:p>
    <w:p w14:paraId="30B65DD5" w14:textId="568284ED" w:rsidR="00401CEA" w:rsidRPr="00401CEA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bCs/>
          <w:snapToGrid w:val="0"/>
          <w:sz w:val="22"/>
          <w:szCs w:val="22"/>
        </w:rPr>
      </w:pPr>
      <w:r w:rsidRPr="007E43CA">
        <w:rPr>
          <w:b/>
          <w:sz w:val="22"/>
          <w:szCs w:val="22"/>
        </w:rPr>
        <w:t>Гарантии</w:t>
      </w:r>
      <w:r w:rsidRPr="00401CEA">
        <w:rPr>
          <w:b/>
          <w:bCs/>
          <w:snapToGrid w:val="0"/>
          <w:sz w:val="22"/>
          <w:szCs w:val="22"/>
        </w:rPr>
        <w:t xml:space="preserve"> качества</w:t>
      </w:r>
    </w:p>
    <w:p w14:paraId="61BA0B2E" w14:textId="3446FF5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Поставщик гарантирует, что поставляемый Товар соответствует требованиям, установленным </w:t>
      </w:r>
      <w:r w:rsidR="00062922">
        <w:rPr>
          <w:sz w:val="22"/>
          <w:szCs w:val="22"/>
        </w:rPr>
        <w:t>Контрактом</w:t>
      </w:r>
      <w:r w:rsidRPr="00401CEA">
        <w:rPr>
          <w:sz w:val="22"/>
          <w:szCs w:val="22"/>
        </w:rPr>
        <w:t xml:space="preserve">. </w:t>
      </w:r>
    </w:p>
    <w:p w14:paraId="394BDF32" w14:textId="7461883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3F0327D" w14:textId="439D4499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Товар должен быть упакован и </w:t>
      </w:r>
      <w:r w:rsidR="004D3B6A">
        <w:rPr>
          <w:sz w:val="22"/>
          <w:szCs w:val="22"/>
        </w:rPr>
        <w:t>про</w:t>
      </w:r>
      <w:r w:rsidRPr="00401CEA">
        <w:rPr>
          <w:sz w:val="22"/>
          <w:szCs w:val="22"/>
        </w:rPr>
        <w:t>маркирован в соответствии с действующими стандартами.</w:t>
      </w:r>
    </w:p>
    <w:p w14:paraId="40CDC265" w14:textId="77777777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0A7867E" w14:textId="10AB0082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14:paraId="25DF5589" w14:textId="4C6248D6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 xml:space="preserve">Требования к предоставлению гарантии Производителя и (или) Поставщика Товара и к сроку действия такой гарантии указаны в спецификации. </w:t>
      </w:r>
    </w:p>
    <w:p w14:paraId="03E1205F" w14:textId="64C1650C" w:rsid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При поставке Товара, вместе с Товаром Поставщик должен предоставить гарантию качества производителя и Поставщика на данный Товар. </w:t>
      </w:r>
    </w:p>
    <w:p w14:paraId="1AC10980" w14:textId="1532823C" w:rsidR="00441BBB" w:rsidRPr="00401CEA" w:rsidRDefault="00441BBB" w:rsidP="00DE5FF8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Ответственность Сторон</w:t>
      </w:r>
    </w:p>
    <w:p w14:paraId="40201009" w14:textId="11F68AFA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Контракта.</w:t>
      </w:r>
    </w:p>
    <w:p w14:paraId="2913FB8B" w14:textId="531CC88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В </w:t>
      </w:r>
      <w:r w:rsidRPr="00DE5FF8">
        <w:rPr>
          <w:sz w:val="22"/>
          <w:szCs w:val="22"/>
        </w:rPr>
        <w:t>случае</w:t>
      </w:r>
      <w:r w:rsidRPr="0061628C">
        <w:rPr>
          <w:sz w:val="22"/>
          <w:szCs w:val="22"/>
        </w:rPr>
        <w:t xml:space="preserve"> неисполнения </w:t>
      </w:r>
      <w:r w:rsidR="00DE5FF8">
        <w:rPr>
          <w:sz w:val="22"/>
          <w:szCs w:val="22"/>
        </w:rPr>
        <w:t>Поставщиком</w:t>
      </w:r>
      <w:r w:rsidRPr="0061628C">
        <w:rPr>
          <w:sz w:val="22"/>
          <w:szCs w:val="22"/>
        </w:rPr>
        <w:t xml:space="preserve"> условий Контракта Заказчик вправе обратиться в суд </w:t>
      </w:r>
      <w:r w:rsidRPr="00DE5FF8">
        <w:rPr>
          <w:sz w:val="22"/>
          <w:szCs w:val="22"/>
        </w:rPr>
        <w:t>с требованием о расторжении Контракта.</w:t>
      </w:r>
    </w:p>
    <w:p w14:paraId="7EA5DEE8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полного (частичного) неисполнения условий Контракта одной из Сторон эта Сторона обязана возместить другой Стороне причиненные убытки.</w:t>
      </w:r>
    </w:p>
    <w:p w14:paraId="07C359FD" w14:textId="771B26DE" w:rsid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Пеня начисляется за каждый день просрочки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начиная со дня, следующего после дня истечения установленного настоящим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</w:t>
      </w:r>
      <w:r w:rsidRPr="00145D40">
        <w:rPr>
          <w:sz w:val="22"/>
          <w:szCs w:val="22"/>
        </w:rPr>
        <w:t xml:space="preserve">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DE5FF8" w:rsidRPr="00145D40">
        <w:rPr>
          <w:sz w:val="22"/>
          <w:szCs w:val="22"/>
        </w:rPr>
        <w:t>Поставщиком</w:t>
      </w:r>
      <w:r w:rsidRPr="00145D40">
        <w:rPr>
          <w:sz w:val="22"/>
          <w:szCs w:val="22"/>
        </w:rPr>
        <w:t>.</w:t>
      </w:r>
    </w:p>
    <w:p w14:paraId="1768832E" w14:textId="2A8677BC" w:rsidR="00F234AC" w:rsidRP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5968C6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за исключением просрочки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 (в том числе гарантийного обязательства), предусмотренных Контрактом, </w:t>
      </w:r>
      <w:r w:rsidR="00DE5FF8" w:rsidRPr="005968C6">
        <w:rPr>
          <w:sz w:val="22"/>
          <w:szCs w:val="22"/>
        </w:rPr>
        <w:t>Поставщик</w:t>
      </w:r>
      <w:r w:rsidRPr="005968C6">
        <w:rPr>
          <w:sz w:val="22"/>
          <w:szCs w:val="22"/>
        </w:rPr>
        <w:t xml:space="preserve">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утвержденными постановлением Правительства Российской Федерации от 30.08.2017 N 1042 (далее - Правила), </w:t>
      </w:r>
      <w:r w:rsidR="008B557A" w:rsidRPr="005968C6">
        <w:rPr>
          <w:sz w:val="22"/>
          <w:szCs w:val="22"/>
        </w:rPr>
        <w:t>и составляет 1 процент цены контракта (этапа), но не более 5 тыс. рублей и не менее 1 тыс. рублей.</w:t>
      </w:r>
    </w:p>
    <w:p w14:paraId="1F7D3269" w14:textId="03AC2B90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2" w:name="P220"/>
      <w:bookmarkEnd w:id="2"/>
      <w:r w:rsidRPr="00DE5FF8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которое не имеет стоимостного выражения,</w:t>
      </w:r>
      <w:r w:rsidR="00DE5FF8" w:rsidRPr="00DE5FF8">
        <w:rPr>
          <w:sz w:val="22"/>
          <w:szCs w:val="22"/>
        </w:rPr>
        <w:t xml:space="preserve"> </w:t>
      </w:r>
      <w:r w:rsidR="00DE5FF8">
        <w:rPr>
          <w:sz w:val="22"/>
          <w:szCs w:val="22"/>
        </w:rPr>
        <w:t>Поставщик</w:t>
      </w:r>
      <w:r w:rsidR="00DE5FF8" w:rsidRPr="00DE5FF8">
        <w:rPr>
          <w:sz w:val="22"/>
          <w:szCs w:val="22"/>
        </w:rPr>
        <w:t xml:space="preserve"> </w:t>
      </w:r>
      <w:r w:rsidRPr="00DE5FF8">
        <w:rPr>
          <w:sz w:val="22"/>
          <w:szCs w:val="22"/>
        </w:rPr>
        <w:t>уплачивает Заказчику штраф. Размер штрафа определяется в соответствии с Правилами и составляет 1000 рублей.</w:t>
      </w:r>
    </w:p>
    <w:p w14:paraId="2103B08D" w14:textId="26D6B2E8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</w:t>
      </w:r>
      <w:r w:rsidRPr="00DE5FF8">
        <w:rPr>
          <w:sz w:val="22"/>
          <w:szCs w:val="22"/>
        </w:rPr>
        <w:lastRenderedPageBreak/>
        <w:t xml:space="preserve">обязательств, предусмотренных настоящим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уплаты неустоек (штрафов, пеней).</w:t>
      </w:r>
    </w:p>
    <w:p w14:paraId="2598D2DD" w14:textId="7F0FD2A1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обязательств Заказчиком, предусмотренных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14:paraId="72DE2041" w14:textId="08AD3AF3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</w:t>
      </w:r>
      <w:r w:rsidRPr="0061628C">
        <w:rPr>
          <w:sz w:val="22"/>
          <w:szCs w:val="22"/>
        </w:rPr>
        <w:t xml:space="preserve"> Контрактом, </w:t>
      </w:r>
      <w:r w:rsidR="00DE5FF8">
        <w:rPr>
          <w:sz w:val="22"/>
          <w:szCs w:val="22"/>
        </w:rPr>
        <w:t>Поставщик</w:t>
      </w:r>
      <w:r w:rsidRPr="0061628C">
        <w:rPr>
          <w:sz w:val="22"/>
          <w:szCs w:val="22"/>
        </w:rPr>
        <w:t xml:space="preserve"> вправе потребовать уплату штрафа. Размер штрафа определяется в соответствии с Правилами и составляет</w:t>
      </w:r>
      <w:r w:rsidRPr="00DE5FF8">
        <w:rPr>
          <w:sz w:val="22"/>
          <w:szCs w:val="22"/>
        </w:rPr>
        <w:t xml:space="preserve"> 1000 рублей.</w:t>
      </w:r>
    </w:p>
    <w:p w14:paraId="4E8851C0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Применение неустойки (штрафа, пени) не освобождает Стороны от исполнения обязательств </w:t>
      </w:r>
      <w:r w:rsidRPr="00DE5FF8">
        <w:rPr>
          <w:sz w:val="22"/>
          <w:szCs w:val="22"/>
        </w:rPr>
        <w:t>по настоящему Контракту.</w:t>
      </w:r>
    </w:p>
    <w:p w14:paraId="5EB52191" w14:textId="67AF1B3E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Общая сумма начисленных штрафов за неисполнение или ненадлежащее исполнение обязательств, предусмотренных Контрактом, не может превышать цену Контракта.</w:t>
      </w:r>
    </w:p>
    <w:p w14:paraId="65D5AA50" w14:textId="2E09BB0F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Заказчик вправе удержать суммы неисполненных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требований об уплате неустоек (штрафов, пеней), предъявленных Заказчиком в соответствии с Федеральным законом N 44-ФЗ, из суммы, подлежащей оплате </w:t>
      </w:r>
      <w:r w:rsidR="00DE5FF8">
        <w:rPr>
          <w:sz w:val="22"/>
          <w:szCs w:val="22"/>
        </w:rPr>
        <w:t>Поставщику</w:t>
      </w:r>
      <w:r w:rsidRPr="00DE5FF8">
        <w:rPr>
          <w:sz w:val="22"/>
          <w:szCs w:val="22"/>
        </w:rPr>
        <w:t>.</w:t>
      </w:r>
    </w:p>
    <w:p w14:paraId="50F3BBD1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1584E686" w14:textId="008ED08E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Обстоятельства</w:t>
      </w:r>
      <w:r w:rsidRPr="00401CEA">
        <w:rPr>
          <w:b/>
          <w:sz w:val="22"/>
          <w:szCs w:val="22"/>
        </w:rPr>
        <w:t xml:space="preserve"> непреодолимой силы</w:t>
      </w:r>
    </w:p>
    <w:p w14:paraId="24800648" w14:textId="10AC7FAB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Контракту,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войну, военные действия, восстание, саботаж, забастовки, локауты, объявления эмбарго или блокады, враждебные действия какого-либо другого государства, существующие де-юре или де-факто, и если эти обстоятельства непосредственно повлияли на исполнение Контракта.</w:t>
      </w:r>
    </w:p>
    <w:p w14:paraId="5E7DCC60" w14:textId="44AA6A75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Сторона, которая по причине обстоятельств непреодолимой силы не может исполнить обязательства по Контракту, обязана незамедлительно уведомить другую Сторону о наступлении и предполагаемом сроке действия этих обстоятельств, после чего Стороны немедленно проведут взаимные консультации для принятия необходимых мер.</w:t>
      </w:r>
    </w:p>
    <w:p w14:paraId="1B165F03" w14:textId="77777777" w:rsidR="00F234AC" w:rsidRPr="008C4A7A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Надлежащим доказательством наличия обстоятельств непреодолимой силы и их продолжительности будут служить справки,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 (либо Торгово-промышленной палатой государства Стороны, заявляющей о таких обстоятельствах).</w:t>
      </w:r>
    </w:p>
    <w:p w14:paraId="4447AB4A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proofErr w:type="spellStart"/>
      <w:r w:rsidRPr="0061628C">
        <w:rPr>
          <w:sz w:val="22"/>
          <w:szCs w:val="22"/>
        </w:rPr>
        <w:t>Неуведомление</w:t>
      </w:r>
      <w:proofErr w:type="spellEnd"/>
      <w:r w:rsidRPr="0061628C">
        <w:rPr>
          <w:sz w:val="22"/>
          <w:szCs w:val="22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</w:t>
      </w:r>
    </w:p>
    <w:p w14:paraId="0C830E60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какое-либо из обстоятельств непреодолимой силы непосредственно повлияет на выполнение каких-либо обязательств по Контракту, период их выполнения по соглашению Сторон может быть продлен на срок действия указанных обстоятельств.</w:t>
      </w:r>
    </w:p>
    <w:p w14:paraId="1ACB4036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эти обстоятельства будут продолжаться более 1 (одного) месяца, Стороны проведут переговоры для обсуждения сложившейся ситуации и поиска возможных путей ее разрешения.</w:t>
      </w:r>
    </w:p>
    <w:p w14:paraId="026B081A" w14:textId="58C2F234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Стороны не найдут взаимоприемлемого решения, то каждая из Сторон будет иметь право отказаться от дальнейшего исполнения Контракта, при этом Стороны обязаны произвести полные взаиморасчеты по уже реализованной части Контракта, и ни одна из Сторон не будет иметь право на возмещение убытков и упущенной выгоды.</w:t>
      </w:r>
    </w:p>
    <w:p w14:paraId="10BF415E" w14:textId="101F2360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Разрешение</w:t>
      </w:r>
      <w:r w:rsidRPr="00401CEA">
        <w:rPr>
          <w:b/>
          <w:sz w:val="22"/>
          <w:szCs w:val="22"/>
        </w:rPr>
        <w:t xml:space="preserve"> споров</w:t>
      </w:r>
    </w:p>
    <w:p w14:paraId="143B6A99" w14:textId="49D29DB7" w:rsidR="002E04CB" w:rsidRPr="00401CEA" w:rsidRDefault="002E04C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napToGrid w:val="0"/>
          <w:sz w:val="22"/>
          <w:szCs w:val="22"/>
        </w:rPr>
        <w:t xml:space="preserve">Все споры и разногласия Сторон, связанные с исполнением </w:t>
      </w:r>
      <w:r w:rsidR="0061034C" w:rsidRPr="00401CEA">
        <w:rPr>
          <w:snapToGrid w:val="0"/>
          <w:sz w:val="22"/>
          <w:szCs w:val="22"/>
        </w:rPr>
        <w:t>Контракта</w:t>
      </w:r>
      <w:r w:rsidRPr="00401CEA">
        <w:rPr>
          <w:snapToGrid w:val="0"/>
          <w:sz w:val="22"/>
          <w:szCs w:val="22"/>
        </w:rPr>
        <w:t xml:space="preserve">, разрешаются путем переговоров. Срок рассмотрения письменной претензии </w:t>
      </w:r>
      <w:r w:rsidR="00170B7F">
        <w:rPr>
          <w:snapToGrid w:val="0"/>
          <w:sz w:val="22"/>
          <w:szCs w:val="22"/>
        </w:rPr>
        <w:t xml:space="preserve">составляет </w:t>
      </w:r>
      <w:r w:rsidRPr="00401CEA">
        <w:rPr>
          <w:snapToGrid w:val="0"/>
          <w:sz w:val="22"/>
          <w:szCs w:val="22"/>
        </w:rPr>
        <w:t xml:space="preserve">30 (тридцать) дней с момента получения ее Стороной. Если по результатам переговоров (переписки) Стороны не приходят к согласию, то споры и разногласия </w:t>
      </w:r>
      <w:r w:rsidRPr="00401CEA">
        <w:rPr>
          <w:sz w:val="22"/>
          <w:szCs w:val="22"/>
        </w:rPr>
        <w:t>подлежат разрешению в установленном законодательством Российской Федерации судебном порядке либо, если Стороны придут к соглашению, в порядке, установленном соглашением Сторон.</w:t>
      </w:r>
    </w:p>
    <w:p w14:paraId="53BF6C87" w14:textId="6A5F9610" w:rsidR="00000741" w:rsidRPr="00401CEA" w:rsidRDefault="00000741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mallCaps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Антикоррупционная</w:t>
      </w:r>
      <w:r w:rsidRPr="00401CEA">
        <w:rPr>
          <w:b/>
          <w:sz w:val="22"/>
          <w:szCs w:val="22"/>
        </w:rPr>
        <w:t xml:space="preserve"> оговорка</w:t>
      </w:r>
    </w:p>
    <w:p w14:paraId="71B3615D" w14:textId="1F176D7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lastRenderedPageBreak/>
        <w:t xml:space="preserve">При исполнении обязательств по </w:t>
      </w:r>
      <w:r w:rsidR="0061034C" w:rsidRPr="008D0D41">
        <w:rPr>
          <w:snapToGrid w:val="0"/>
          <w:sz w:val="22"/>
          <w:szCs w:val="22"/>
        </w:rPr>
        <w:t xml:space="preserve">Контракту </w:t>
      </w:r>
      <w:r w:rsidRPr="008D0D41">
        <w:rPr>
          <w:snapToGrid w:val="0"/>
          <w:sz w:val="22"/>
          <w:szCs w:val="22"/>
        </w:rPr>
        <w:t>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09AB2353" w14:textId="0647282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Стороны и любые их должностные лица, работники, акционеры, представители, агенты или любые лица, действующие от имени или в интересах, или по просьбе какой-либо из Сторон в связи с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, не будут прямо или косвенно, в рамках деловых отношений в сфере предпринимательской деятельности, или в рамках деловых отношений с государственным сектором,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</w:t>
      </w:r>
      <w:r w:rsidR="0061034C" w:rsidRPr="008D0D41">
        <w:rPr>
          <w:snapToGrid w:val="0"/>
          <w:sz w:val="22"/>
          <w:szCs w:val="22"/>
        </w:rPr>
        <w:t>Контракта</w:t>
      </w:r>
      <w:r w:rsidRPr="008D0D41">
        <w:rPr>
          <w:snapToGrid w:val="0"/>
          <w:sz w:val="22"/>
          <w:szCs w:val="22"/>
        </w:rPr>
        <w:t>, если указанные действия нарушают применимые законы или нормативные акты о противодействии взяточничеству и коррупции.</w:t>
      </w:r>
    </w:p>
    <w:p w14:paraId="0576E86B" w14:textId="0F05FA12" w:rsidR="00000741" w:rsidRPr="00ED5FA8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 случае нарушения одной Стороной обязательств воздерживаться от запрещенных в данном разделе действий, и/или неполучения другой Стороной в установленном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расторгнут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, в соответствии с положениями настоящей статьи, </w:t>
      </w:r>
      <w:r w:rsidRPr="00ED5FA8">
        <w:rPr>
          <w:snapToGrid w:val="0"/>
          <w:sz w:val="22"/>
          <w:szCs w:val="22"/>
        </w:rPr>
        <w:t>вправе требовать</w:t>
      </w:r>
      <w:r w:rsidRPr="00ED5FA8">
        <w:rPr>
          <w:sz w:val="22"/>
          <w:szCs w:val="22"/>
        </w:rPr>
        <w:t xml:space="preserve"> возмещения реального ущерба, возникшего в результате такого расторжения.</w:t>
      </w:r>
    </w:p>
    <w:p w14:paraId="19302CB5" w14:textId="65B2158D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b/>
          <w:sz w:val="22"/>
          <w:szCs w:val="22"/>
        </w:rPr>
        <w:t xml:space="preserve">Срок </w:t>
      </w:r>
      <w:r w:rsidRPr="00ED5FA8">
        <w:rPr>
          <w:rFonts w:eastAsia="Arial"/>
          <w:b/>
          <w:sz w:val="22"/>
          <w:szCs w:val="22"/>
        </w:rPr>
        <w:t>действия</w:t>
      </w:r>
      <w:r w:rsidRPr="00ED5FA8">
        <w:rPr>
          <w:b/>
          <w:sz w:val="22"/>
          <w:szCs w:val="22"/>
        </w:rPr>
        <w:t xml:space="preserve"> </w:t>
      </w:r>
      <w:r w:rsidR="00EA25B0" w:rsidRPr="00ED5FA8">
        <w:rPr>
          <w:b/>
          <w:sz w:val="22"/>
          <w:szCs w:val="22"/>
        </w:rPr>
        <w:t>К</w:t>
      </w:r>
      <w:r w:rsidR="0061034C" w:rsidRPr="00ED5FA8">
        <w:rPr>
          <w:b/>
          <w:sz w:val="22"/>
          <w:szCs w:val="22"/>
        </w:rPr>
        <w:t>онтракта</w:t>
      </w:r>
    </w:p>
    <w:p w14:paraId="3F16C601" w14:textId="40A60E9A" w:rsidR="00D8472F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Контракт</w:t>
      </w:r>
      <w:r w:rsidR="00E162FC" w:rsidRPr="00ED5FA8">
        <w:rPr>
          <w:snapToGrid w:val="0"/>
          <w:sz w:val="22"/>
          <w:szCs w:val="22"/>
        </w:rPr>
        <w:t xml:space="preserve"> вступает в силу с момента подписания </w:t>
      </w:r>
      <w:r w:rsidRPr="00ED5FA8">
        <w:rPr>
          <w:snapToGrid w:val="0"/>
          <w:sz w:val="22"/>
          <w:szCs w:val="22"/>
        </w:rPr>
        <w:t>Контракта</w:t>
      </w:r>
      <w:r w:rsidR="00E162FC" w:rsidRPr="00ED5FA8">
        <w:rPr>
          <w:snapToGrid w:val="0"/>
          <w:sz w:val="22"/>
          <w:szCs w:val="22"/>
        </w:rPr>
        <w:t xml:space="preserve"> Сторонами и действует по </w:t>
      </w:r>
      <w:r w:rsidR="00F234AC" w:rsidRPr="00ED5FA8">
        <w:rPr>
          <w:snapToGrid w:val="0"/>
          <w:sz w:val="22"/>
          <w:szCs w:val="22"/>
        </w:rPr>
        <w:t>3</w:t>
      </w:r>
      <w:r w:rsidR="008D0D41" w:rsidRPr="00ED5FA8">
        <w:rPr>
          <w:snapToGrid w:val="0"/>
          <w:sz w:val="22"/>
          <w:szCs w:val="22"/>
        </w:rPr>
        <w:t>1</w:t>
      </w:r>
      <w:r w:rsidR="00E162FC" w:rsidRPr="00ED5FA8">
        <w:rPr>
          <w:snapToGrid w:val="0"/>
          <w:sz w:val="22"/>
          <w:szCs w:val="22"/>
        </w:rPr>
        <w:t>.</w:t>
      </w:r>
      <w:r w:rsidR="008D0D41" w:rsidRPr="00ED5FA8">
        <w:rPr>
          <w:snapToGrid w:val="0"/>
          <w:sz w:val="22"/>
          <w:szCs w:val="22"/>
        </w:rPr>
        <w:t>12</w:t>
      </w:r>
      <w:r w:rsidR="00E162FC" w:rsidRPr="00ED5FA8">
        <w:rPr>
          <w:snapToGrid w:val="0"/>
          <w:sz w:val="22"/>
          <w:szCs w:val="22"/>
        </w:rPr>
        <w:t>.202</w:t>
      </w:r>
      <w:r w:rsidR="00F234AC" w:rsidRPr="00ED5FA8">
        <w:rPr>
          <w:snapToGrid w:val="0"/>
          <w:sz w:val="22"/>
          <w:szCs w:val="22"/>
        </w:rPr>
        <w:t>6</w:t>
      </w:r>
      <w:r w:rsidR="00D8472F" w:rsidRPr="00ED5FA8">
        <w:rPr>
          <w:snapToGrid w:val="0"/>
          <w:sz w:val="22"/>
          <w:szCs w:val="22"/>
        </w:rPr>
        <w:t>.</w:t>
      </w:r>
      <w:r w:rsidR="008C366F" w:rsidRPr="00ED5FA8">
        <w:t xml:space="preserve"> </w:t>
      </w:r>
      <w:r w:rsidR="008C366F" w:rsidRPr="00ED5FA8">
        <w:rPr>
          <w:snapToGrid w:val="0"/>
          <w:sz w:val="22"/>
          <w:szCs w:val="22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14:paraId="0E6A0DE2" w14:textId="2B94F7C5" w:rsidR="00642476" w:rsidRPr="00ED5FA8" w:rsidRDefault="00642476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Стороны вправе расторгнуть </w:t>
      </w:r>
      <w:r w:rsidR="0061034C" w:rsidRPr="00ED5FA8">
        <w:rPr>
          <w:snapToGrid w:val="0"/>
          <w:sz w:val="22"/>
          <w:szCs w:val="22"/>
        </w:rPr>
        <w:t>Контракт</w:t>
      </w:r>
      <w:r w:rsidRPr="00ED5FA8">
        <w:rPr>
          <w:snapToGrid w:val="0"/>
          <w:sz w:val="22"/>
          <w:szCs w:val="22"/>
        </w:rPr>
        <w:t xml:space="preserve"> по основаниям</w:t>
      </w:r>
      <w:r w:rsidR="00FF5FD3" w:rsidRPr="00ED5FA8">
        <w:rPr>
          <w:snapToGrid w:val="0"/>
          <w:sz w:val="22"/>
          <w:szCs w:val="22"/>
        </w:rPr>
        <w:t xml:space="preserve"> и</w:t>
      </w:r>
      <w:r w:rsidRPr="00ED5FA8">
        <w:rPr>
          <w:snapToGrid w:val="0"/>
          <w:sz w:val="22"/>
          <w:szCs w:val="22"/>
        </w:rPr>
        <w:t xml:space="preserve"> в порядке, предусмотренн</w:t>
      </w:r>
      <w:r w:rsidR="00FF5FD3" w:rsidRPr="00ED5FA8">
        <w:rPr>
          <w:snapToGrid w:val="0"/>
          <w:sz w:val="22"/>
          <w:szCs w:val="22"/>
        </w:rPr>
        <w:t>ым</w:t>
      </w:r>
      <w:r w:rsidRPr="00ED5FA8">
        <w:rPr>
          <w:snapToGrid w:val="0"/>
          <w:sz w:val="22"/>
          <w:szCs w:val="22"/>
        </w:rPr>
        <w:t xml:space="preserve"> законодательством Российской Федерации.</w:t>
      </w:r>
    </w:p>
    <w:p w14:paraId="356DD60F" w14:textId="556BF5A3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rFonts w:eastAsia="Arial"/>
          <w:b/>
          <w:sz w:val="22"/>
          <w:szCs w:val="22"/>
        </w:rPr>
        <w:t>Прочие</w:t>
      </w:r>
      <w:r w:rsidRPr="00ED5FA8">
        <w:rPr>
          <w:b/>
          <w:sz w:val="22"/>
          <w:szCs w:val="22"/>
        </w:rPr>
        <w:t xml:space="preserve"> условия</w:t>
      </w:r>
    </w:p>
    <w:p w14:paraId="51B9C574" w14:textId="5273C2D7" w:rsidR="00441BBB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bookmarkStart w:id="3" w:name="_Hlk225507883"/>
      <w:r w:rsidRPr="00ED5FA8">
        <w:rPr>
          <w:snapToGrid w:val="0"/>
          <w:sz w:val="22"/>
          <w:szCs w:val="22"/>
        </w:rPr>
        <w:t>Контракт</w:t>
      </w:r>
      <w:r w:rsidR="00642476" w:rsidRPr="00ED5FA8">
        <w:rPr>
          <w:snapToGrid w:val="0"/>
          <w:sz w:val="22"/>
          <w:szCs w:val="22"/>
        </w:rPr>
        <w:t xml:space="preserve"> может быть изменен и дополнен путем оформления Сторонами </w:t>
      </w:r>
      <w:r w:rsidR="00EC325B" w:rsidRPr="00ED5FA8">
        <w:rPr>
          <w:snapToGrid w:val="0"/>
          <w:sz w:val="22"/>
          <w:szCs w:val="22"/>
        </w:rPr>
        <w:t>с использованием Е</w:t>
      </w:r>
      <w:r w:rsidR="00A60C1F">
        <w:rPr>
          <w:snapToGrid w:val="0"/>
          <w:sz w:val="22"/>
          <w:szCs w:val="22"/>
        </w:rPr>
        <w:t>АТ</w:t>
      </w:r>
      <w:r w:rsidR="00EC325B" w:rsidRPr="00ED5FA8">
        <w:rPr>
          <w:snapToGrid w:val="0"/>
          <w:sz w:val="22"/>
          <w:szCs w:val="22"/>
        </w:rPr>
        <w:t xml:space="preserve"> дополнительных соглашений к Контракту, которые являются его неотъемлемой частью.</w:t>
      </w:r>
    </w:p>
    <w:p w14:paraId="26446ED3" w14:textId="0730542B" w:rsidR="00EC325B" w:rsidRPr="00ED5FA8" w:rsidRDefault="00EC325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N 44-ФЗ.</w:t>
      </w:r>
    </w:p>
    <w:p w14:paraId="5ED8E255" w14:textId="7B1215E9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Обо всех изменениях </w:t>
      </w:r>
      <w:r w:rsidR="00FF5FD3" w:rsidRPr="00ED5FA8">
        <w:rPr>
          <w:snapToGrid w:val="0"/>
          <w:sz w:val="22"/>
          <w:szCs w:val="22"/>
        </w:rPr>
        <w:t>своих данных, в том числе адреса, реквизитов,</w:t>
      </w:r>
      <w:r w:rsidRPr="00ED5FA8">
        <w:rPr>
          <w:snapToGrid w:val="0"/>
          <w:sz w:val="22"/>
          <w:szCs w:val="22"/>
        </w:rPr>
        <w:t xml:space="preserve"> Стороны обязуются</w:t>
      </w:r>
      <w:r w:rsidRPr="008D0D41">
        <w:rPr>
          <w:snapToGrid w:val="0"/>
          <w:sz w:val="22"/>
          <w:szCs w:val="22"/>
        </w:rPr>
        <w:t xml:space="preserve"> изве</w:t>
      </w:r>
      <w:r w:rsidR="00FF5FD3" w:rsidRPr="008D0D41">
        <w:rPr>
          <w:snapToGrid w:val="0"/>
          <w:sz w:val="22"/>
          <w:szCs w:val="22"/>
        </w:rPr>
        <w:t>ща</w:t>
      </w:r>
      <w:r w:rsidRPr="008D0D41">
        <w:rPr>
          <w:snapToGrid w:val="0"/>
          <w:sz w:val="22"/>
          <w:szCs w:val="22"/>
        </w:rPr>
        <w:t xml:space="preserve">ть друг друга в течение </w:t>
      </w:r>
      <w:r w:rsidR="00FF5FD3" w:rsidRPr="008D0D41">
        <w:rPr>
          <w:snapToGrid w:val="0"/>
          <w:sz w:val="22"/>
          <w:szCs w:val="22"/>
        </w:rPr>
        <w:t>3 (трех) рабочих</w:t>
      </w:r>
      <w:r w:rsidRPr="008D0D41">
        <w:rPr>
          <w:snapToGrid w:val="0"/>
          <w:sz w:val="22"/>
          <w:szCs w:val="22"/>
        </w:rPr>
        <w:t xml:space="preserve"> дней с даты их изменения.</w:t>
      </w:r>
    </w:p>
    <w:p w14:paraId="416FC5FF" w14:textId="68C5419E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Все вопросы, непредусмотренные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>, регулируются законодательством Российской Федерации.</w:t>
      </w:r>
    </w:p>
    <w:p w14:paraId="780BAFC9" w14:textId="325D3368" w:rsidR="00441BBB" w:rsidRPr="008D0D41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Контракт </w:t>
      </w:r>
      <w:r w:rsidR="00E162FC" w:rsidRPr="008D0D41">
        <w:rPr>
          <w:snapToGrid w:val="0"/>
          <w:sz w:val="22"/>
          <w:szCs w:val="22"/>
        </w:rPr>
        <w:t>подписывается усиленными электронными подписями на электронной площадке и хранится на электронной площадке</w:t>
      </w:r>
      <w:r w:rsidR="00CA2ABF" w:rsidRPr="008D0D41">
        <w:rPr>
          <w:snapToGrid w:val="0"/>
          <w:sz w:val="22"/>
          <w:szCs w:val="22"/>
        </w:rPr>
        <w:t xml:space="preserve"> п</w:t>
      </w:r>
      <w:r w:rsidR="00E162FC" w:rsidRPr="008D0D41">
        <w:rPr>
          <w:snapToGrid w:val="0"/>
          <w:sz w:val="22"/>
          <w:szCs w:val="22"/>
        </w:rPr>
        <w:t xml:space="preserve">осле заключения </w:t>
      </w:r>
      <w:r w:rsidRPr="008D0D41">
        <w:rPr>
          <w:snapToGrid w:val="0"/>
          <w:sz w:val="22"/>
          <w:szCs w:val="22"/>
        </w:rPr>
        <w:t>Контракта</w:t>
      </w:r>
      <w:r w:rsidR="00E162FC" w:rsidRPr="008D0D41">
        <w:rPr>
          <w:snapToGrid w:val="0"/>
          <w:sz w:val="22"/>
          <w:szCs w:val="22"/>
        </w:rPr>
        <w:t xml:space="preserve"> в форме электронного документа.</w:t>
      </w:r>
    </w:p>
    <w:bookmarkEnd w:id="3"/>
    <w:p w14:paraId="4FBC68DB" w14:textId="11542877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Адреса</w:t>
      </w:r>
      <w:r w:rsidR="00D32177" w:rsidRPr="00401CEA">
        <w:rPr>
          <w:b/>
          <w:sz w:val="22"/>
          <w:szCs w:val="22"/>
        </w:rPr>
        <w:t>,</w:t>
      </w:r>
      <w:r w:rsidRPr="00401CEA">
        <w:rPr>
          <w:b/>
          <w:sz w:val="22"/>
          <w:szCs w:val="22"/>
        </w:rPr>
        <w:t xml:space="preserve"> реквизиты </w:t>
      </w:r>
      <w:r w:rsidR="00D32177" w:rsidRPr="00401CEA">
        <w:rPr>
          <w:b/>
          <w:sz w:val="22"/>
          <w:szCs w:val="22"/>
        </w:rPr>
        <w:t xml:space="preserve">и подписи </w:t>
      </w:r>
      <w:r w:rsidRPr="00401CEA">
        <w:rPr>
          <w:b/>
          <w:sz w:val="22"/>
          <w:szCs w:val="22"/>
        </w:rPr>
        <w:t>Сторон</w:t>
      </w:r>
    </w:p>
    <w:tbl>
      <w:tblPr>
        <w:tblW w:w="1032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220"/>
      </w:tblGrid>
      <w:tr w:rsidR="0043557C" w:rsidRPr="00401CEA" w14:paraId="1BECD670" w14:textId="77777777" w:rsidTr="009E01C4">
        <w:trPr>
          <w:trHeight w:val="2853"/>
          <w:jc w:val="center"/>
        </w:trPr>
        <w:tc>
          <w:tcPr>
            <w:tcW w:w="5103" w:type="dxa"/>
          </w:tcPr>
          <w:p w14:paraId="5C8D9107" w14:textId="77777777" w:rsidR="0043557C" w:rsidRPr="00E95E5D" w:rsidRDefault="0043557C" w:rsidP="009E01C4">
            <w:pPr>
              <w:jc w:val="both"/>
              <w:rPr>
                <w:b/>
              </w:rPr>
            </w:pPr>
            <w:r w:rsidRPr="00E95E5D">
              <w:rPr>
                <w:b/>
                <w:sz w:val="22"/>
                <w:szCs w:val="22"/>
              </w:rPr>
              <w:t>Заказчик</w:t>
            </w:r>
          </w:p>
          <w:p w14:paraId="1C317707" w14:textId="77777777" w:rsidR="00610F71" w:rsidRPr="00E814A9" w:rsidRDefault="00610F71" w:rsidP="00610F71">
            <w:pPr>
              <w:jc w:val="both"/>
              <w:rPr>
                <w:sz w:val="22"/>
                <w:szCs w:val="22"/>
              </w:rPr>
            </w:pPr>
            <w:r w:rsidRPr="00E814A9">
              <w:rPr>
                <w:sz w:val="22"/>
                <w:szCs w:val="22"/>
              </w:rPr>
              <w:t>РГУ имени С.А. Есенина</w:t>
            </w:r>
          </w:p>
          <w:p w14:paraId="30B00CEE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390000, г. Рязань, ул. Свободы, д.46</w:t>
            </w:r>
          </w:p>
          <w:p w14:paraId="6CECC194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 xml:space="preserve">УФК по Рязанской области (РГУ имени </w:t>
            </w:r>
            <w:proofErr w:type="spellStart"/>
            <w:r w:rsidRPr="00E814A9">
              <w:rPr>
                <w:bCs/>
                <w:sz w:val="22"/>
                <w:szCs w:val="22"/>
              </w:rPr>
              <w:t>С.А.Есенина</w:t>
            </w:r>
            <w:proofErr w:type="spellEnd"/>
            <w:r w:rsidRPr="00E814A9">
              <w:rPr>
                <w:bCs/>
                <w:sz w:val="22"/>
                <w:szCs w:val="22"/>
              </w:rPr>
              <w:t xml:space="preserve"> л/с 21596У03780)</w:t>
            </w:r>
          </w:p>
          <w:p w14:paraId="51CB30AB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ИНН 6231016055   КПП 623401001</w:t>
            </w:r>
          </w:p>
          <w:p w14:paraId="7B16EB2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ОГРН 1026201268301</w:t>
            </w:r>
          </w:p>
          <w:p w14:paraId="394851F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ОКТМО 61701000001</w:t>
            </w:r>
          </w:p>
          <w:p w14:paraId="267D7B6D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Номер счета (казначейский счет) 03214643000000015900</w:t>
            </w:r>
          </w:p>
          <w:p w14:paraId="36F4C064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ОКЦ № 10 ГУ Банка России по ЦФО//УФК по Рязанской области, г. Рязань</w:t>
            </w:r>
          </w:p>
          <w:p w14:paraId="6685943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БИК 016126031</w:t>
            </w:r>
          </w:p>
          <w:p w14:paraId="2D9404A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proofErr w:type="spellStart"/>
            <w:r w:rsidRPr="00E814A9">
              <w:rPr>
                <w:bCs/>
                <w:sz w:val="22"/>
                <w:szCs w:val="22"/>
              </w:rPr>
              <w:t>Коррсчет</w:t>
            </w:r>
            <w:proofErr w:type="spellEnd"/>
            <w:r w:rsidRPr="00E814A9">
              <w:rPr>
                <w:bCs/>
                <w:sz w:val="22"/>
                <w:szCs w:val="22"/>
              </w:rPr>
              <w:t>: (единый казначейский счет) 40102810345370000051</w:t>
            </w:r>
          </w:p>
          <w:p w14:paraId="2283727B" w14:textId="77777777" w:rsidR="00610F71" w:rsidRPr="00E814A9" w:rsidRDefault="00610F71" w:rsidP="00610F71">
            <w:pPr>
              <w:tabs>
                <w:tab w:val="left" w:pos="8340"/>
              </w:tabs>
              <w:jc w:val="both"/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ОКПО 02079997</w:t>
            </w:r>
          </w:p>
          <w:p w14:paraId="5624BC14" w14:textId="640E85D7" w:rsidR="00E00E81" w:rsidRPr="00E95E5D" w:rsidRDefault="00E00E81" w:rsidP="00D84512">
            <w:pPr>
              <w:jc w:val="both"/>
            </w:pPr>
          </w:p>
          <w:p w14:paraId="53AF6CA3" w14:textId="0E094005" w:rsidR="00E00E81" w:rsidRPr="00E95E5D" w:rsidRDefault="00062922" w:rsidP="00E00E81">
            <w:pPr>
              <w:jc w:val="both"/>
              <w:rPr>
                <w:rFonts w:eastAsia="Calibri"/>
                <w:b/>
                <w:bCs/>
              </w:rPr>
            </w:pPr>
            <w:r w:rsidRPr="00E95E5D">
              <w:rPr>
                <w:rFonts w:eastAsia="Calibri"/>
                <w:b/>
                <w:bCs/>
                <w:sz w:val="22"/>
                <w:szCs w:val="22"/>
              </w:rPr>
              <w:t xml:space="preserve">Начальник </w:t>
            </w:r>
            <w:proofErr w:type="spellStart"/>
            <w:r w:rsidRPr="00E95E5D">
              <w:rPr>
                <w:rFonts w:eastAsia="Calibri"/>
                <w:b/>
                <w:bCs/>
                <w:sz w:val="22"/>
                <w:szCs w:val="22"/>
              </w:rPr>
              <w:t>ОЗиДО</w:t>
            </w:r>
            <w:proofErr w:type="spellEnd"/>
          </w:p>
          <w:p w14:paraId="1CCD9E1C" w14:textId="77777777" w:rsidR="00761595" w:rsidRPr="00E95E5D" w:rsidRDefault="00761595" w:rsidP="00E00E81">
            <w:pPr>
              <w:jc w:val="both"/>
              <w:rPr>
                <w:b/>
                <w:bCs/>
              </w:rPr>
            </w:pPr>
          </w:p>
          <w:p w14:paraId="19BCCF01" w14:textId="150DCFE3" w:rsidR="0043557C" w:rsidRPr="00E95E5D" w:rsidRDefault="00E00E81" w:rsidP="00E00E81">
            <w:pPr>
              <w:jc w:val="both"/>
            </w:pPr>
            <w:r w:rsidRPr="00E95E5D">
              <w:rPr>
                <w:sz w:val="22"/>
                <w:szCs w:val="22"/>
              </w:rPr>
              <w:t xml:space="preserve">________________ </w:t>
            </w:r>
            <w:r w:rsidR="00062922" w:rsidRPr="00E95E5D">
              <w:rPr>
                <w:sz w:val="22"/>
                <w:szCs w:val="22"/>
              </w:rPr>
              <w:t>И.А. Донскова</w:t>
            </w:r>
          </w:p>
        </w:tc>
        <w:tc>
          <w:tcPr>
            <w:tcW w:w="5220" w:type="dxa"/>
          </w:tcPr>
          <w:p w14:paraId="7B5E2749" w14:textId="74ED3CFE" w:rsidR="0043557C" w:rsidRPr="00E95E5D" w:rsidRDefault="0043557C" w:rsidP="009E01C4">
            <w:pPr>
              <w:jc w:val="both"/>
              <w:rPr>
                <w:b/>
                <w:bCs/>
              </w:rPr>
            </w:pPr>
            <w:r w:rsidRPr="00E95E5D">
              <w:rPr>
                <w:b/>
                <w:bCs/>
                <w:sz w:val="22"/>
                <w:szCs w:val="22"/>
              </w:rPr>
              <w:t>Поставщик</w:t>
            </w:r>
          </w:p>
          <w:p w14:paraId="260AF123" w14:textId="77777777" w:rsidR="00C359FD" w:rsidRPr="00E95E5D" w:rsidRDefault="00C359FD" w:rsidP="00C359FD">
            <w:pPr>
              <w:jc w:val="both"/>
            </w:pPr>
          </w:p>
          <w:p w14:paraId="0CD18BC8" w14:textId="77777777" w:rsidR="00C359FD" w:rsidRPr="00E95E5D" w:rsidRDefault="00C359FD" w:rsidP="00C359FD">
            <w:pPr>
              <w:jc w:val="both"/>
            </w:pPr>
          </w:p>
          <w:p w14:paraId="5DEC36BF" w14:textId="77777777" w:rsidR="00C359FD" w:rsidRPr="00E95E5D" w:rsidRDefault="00C359FD" w:rsidP="00C359FD">
            <w:pPr>
              <w:jc w:val="both"/>
            </w:pPr>
          </w:p>
          <w:p w14:paraId="49FD14FA" w14:textId="67D7C8D0" w:rsidR="00C359FD" w:rsidRPr="00E95E5D" w:rsidRDefault="00C359FD" w:rsidP="00C359FD">
            <w:pPr>
              <w:jc w:val="both"/>
            </w:pPr>
          </w:p>
          <w:p w14:paraId="5C3FCCF2" w14:textId="16A643A5" w:rsidR="00761595" w:rsidRPr="00E95E5D" w:rsidRDefault="00761595" w:rsidP="00C359FD">
            <w:pPr>
              <w:jc w:val="both"/>
            </w:pPr>
          </w:p>
          <w:p w14:paraId="037DE1B8" w14:textId="0F48FBFB" w:rsidR="00761595" w:rsidRPr="00E95E5D" w:rsidRDefault="00761595" w:rsidP="00C359FD">
            <w:pPr>
              <w:jc w:val="both"/>
            </w:pPr>
          </w:p>
          <w:p w14:paraId="7DF77F22" w14:textId="1AD528F9" w:rsidR="00761595" w:rsidRPr="00E95E5D" w:rsidRDefault="00761595" w:rsidP="00C359FD">
            <w:pPr>
              <w:jc w:val="both"/>
            </w:pPr>
          </w:p>
          <w:p w14:paraId="7E91A867" w14:textId="34F6705A" w:rsidR="00761595" w:rsidRPr="00E95E5D" w:rsidRDefault="00761595" w:rsidP="00C359FD">
            <w:pPr>
              <w:jc w:val="both"/>
            </w:pPr>
          </w:p>
          <w:p w14:paraId="6D410D20" w14:textId="73A17C0F" w:rsidR="00761595" w:rsidRPr="00E95E5D" w:rsidRDefault="00761595" w:rsidP="00C359FD">
            <w:pPr>
              <w:jc w:val="both"/>
            </w:pPr>
          </w:p>
          <w:p w14:paraId="152139F9" w14:textId="36B9B5F0" w:rsidR="00761595" w:rsidRPr="00E95E5D" w:rsidRDefault="00761595" w:rsidP="00C359FD">
            <w:pPr>
              <w:jc w:val="both"/>
            </w:pPr>
          </w:p>
          <w:p w14:paraId="0D857FAC" w14:textId="557FA7E6" w:rsidR="00761595" w:rsidRPr="00E95E5D" w:rsidRDefault="00761595" w:rsidP="00C359FD">
            <w:pPr>
              <w:jc w:val="both"/>
            </w:pPr>
          </w:p>
          <w:p w14:paraId="1D590829" w14:textId="7B9ACC0E" w:rsidR="00761595" w:rsidRPr="00E95E5D" w:rsidRDefault="00761595" w:rsidP="00C359FD">
            <w:pPr>
              <w:jc w:val="both"/>
            </w:pPr>
          </w:p>
          <w:p w14:paraId="7C933A01" w14:textId="3725418F" w:rsidR="00761595" w:rsidRPr="00E95E5D" w:rsidRDefault="00761595" w:rsidP="00C359FD">
            <w:pPr>
              <w:jc w:val="both"/>
            </w:pPr>
          </w:p>
          <w:p w14:paraId="2B50D4E8" w14:textId="57048678" w:rsidR="00761595" w:rsidRPr="00E95E5D" w:rsidRDefault="00761595" w:rsidP="00C359FD">
            <w:pPr>
              <w:jc w:val="both"/>
            </w:pPr>
          </w:p>
          <w:p w14:paraId="63A7A0A7" w14:textId="2D9A090F" w:rsidR="00761595" w:rsidRPr="00E95E5D" w:rsidRDefault="00761595" w:rsidP="00C359FD">
            <w:pPr>
              <w:jc w:val="both"/>
            </w:pPr>
          </w:p>
          <w:p w14:paraId="095A4AF6" w14:textId="2D51510E" w:rsidR="00EA25B0" w:rsidRPr="00E95E5D" w:rsidRDefault="00EA25B0" w:rsidP="00C359FD">
            <w:pPr>
              <w:jc w:val="both"/>
            </w:pPr>
          </w:p>
          <w:p w14:paraId="239F42B4" w14:textId="77777777" w:rsidR="00D84512" w:rsidRPr="00E95E5D" w:rsidRDefault="00D84512" w:rsidP="00C359FD">
            <w:pPr>
              <w:jc w:val="both"/>
            </w:pPr>
          </w:p>
          <w:p w14:paraId="30B7F2DD" w14:textId="2FCD3EA6" w:rsidR="0043557C" w:rsidRPr="00401CEA" w:rsidRDefault="00C359FD" w:rsidP="00CA71F0">
            <w:pPr>
              <w:jc w:val="both"/>
              <w:rPr>
                <w:lang w:val="en-US"/>
              </w:rPr>
            </w:pPr>
            <w:r w:rsidRPr="00E95E5D">
              <w:rPr>
                <w:sz w:val="22"/>
                <w:szCs w:val="22"/>
              </w:rPr>
              <w:t>_________________</w:t>
            </w:r>
            <w:r w:rsidRPr="00EA25B0">
              <w:rPr>
                <w:sz w:val="22"/>
                <w:szCs w:val="22"/>
              </w:rPr>
              <w:t xml:space="preserve"> </w:t>
            </w:r>
          </w:p>
        </w:tc>
      </w:tr>
    </w:tbl>
    <w:p w14:paraId="761FD2F1" w14:textId="77777777" w:rsidR="002D5F1E" w:rsidRPr="00401CEA" w:rsidRDefault="002D5F1E" w:rsidP="007D3332">
      <w:pPr>
        <w:rPr>
          <w:sz w:val="22"/>
          <w:szCs w:val="22"/>
        </w:rPr>
      </w:pPr>
    </w:p>
    <w:p w14:paraId="1FDE0198" w14:textId="790F70F0" w:rsidR="00331F35" w:rsidRPr="00401CEA" w:rsidRDefault="00331F35" w:rsidP="007D3332">
      <w:pPr>
        <w:rPr>
          <w:sz w:val="22"/>
          <w:szCs w:val="22"/>
        </w:rPr>
        <w:sectPr w:rsidR="00331F35" w:rsidRPr="00401CEA" w:rsidSect="009B3A6B">
          <w:type w:val="continuous"/>
          <w:pgSz w:w="11906" w:h="16838"/>
          <w:pgMar w:top="709" w:right="566" w:bottom="568" w:left="1134" w:header="708" w:footer="708" w:gutter="0"/>
          <w:cols w:space="708"/>
          <w:docGrid w:linePitch="360"/>
        </w:sectPr>
      </w:pPr>
    </w:p>
    <w:p w14:paraId="3DEC5CE4" w14:textId="77777777" w:rsidR="00731F0B" w:rsidRPr="00401CEA" w:rsidRDefault="00731F0B" w:rsidP="007D3332">
      <w:pPr>
        <w:rPr>
          <w:sz w:val="22"/>
          <w:szCs w:val="22"/>
        </w:rPr>
      </w:pPr>
    </w:p>
    <w:p w14:paraId="2FB45BB0" w14:textId="77777777" w:rsidR="00E64233" w:rsidRPr="00401CEA" w:rsidRDefault="00E64233" w:rsidP="007D3332">
      <w:pPr>
        <w:jc w:val="right"/>
        <w:rPr>
          <w:sz w:val="22"/>
          <w:szCs w:val="22"/>
        </w:rPr>
      </w:pPr>
      <w:r w:rsidRPr="00401CEA">
        <w:rPr>
          <w:sz w:val="22"/>
          <w:szCs w:val="22"/>
        </w:rPr>
        <w:t>Приложение № 1</w:t>
      </w:r>
    </w:p>
    <w:p w14:paraId="6B067D8C" w14:textId="1DEEA726" w:rsidR="00062922" w:rsidRPr="00ED5FA8" w:rsidRDefault="00E64233" w:rsidP="007D3332">
      <w:pPr>
        <w:jc w:val="right"/>
        <w:rPr>
          <w:b/>
          <w:bCs/>
          <w:sz w:val="22"/>
          <w:szCs w:val="22"/>
        </w:rPr>
      </w:pPr>
      <w:r w:rsidRPr="00ED5FA8">
        <w:rPr>
          <w:sz w:val="22"/>
          <w:szCs w:val="22"/>
        </w:rPr>
        <w:t xml:space="preserve">к </w:t>
      </w:r>
      <w:r w:rsidR="0061034C" w:rsidRPr="00ED5FA8">
        <w:rPr>
          <w:sz w:val="22"/>
          <w:szCs w:val="22"/>
        </w:rPr>
        <w:t>Контракту</w:t>
      </w:r>
      <w:r w:rsidRPr="00ED5FA8">
        <w:rPr>
          <w:sz w:val="22"/>
          <w:szCs w:val="22"/>
        </w:rPr>
        <w:t xml:space="preserve"> № </w:t>
      </w:r>
      <w:r w:rsidR="005B2F55" w:rsidRPr="005B2F55">
        <w:rPr>
          <w:b/>
          <w:bCs/>
          <w:sz w:val="22"/>
          <w:szCs w:val="22"/>
        </w:rPr>
        <w:t>Б-44</w:t>
      </w:r>
      <w:r w:rsidR="00AD5D9A">
        <w:t>/</w:t>
      </w:r>
      <w:r w:rsidR="00D10D50" w:rsidRPr="00D10D50">
        <w:rPr>
          <w:b/>
          <w:bCs/>
          <w:sz w:val="22"/>
          <w:szCs w:val="22"/>
        </w:rPr>
        <w:t>К</w:t>
      </w:r>
      <w:r w:rsidR="00A75A7A" w:rsidRPr="00D10D50">
        <w:rPr>
          <w:b/>
          <w:bCs/>
          <w:sz w:val="22"/>
          <w:szCs w:val="22"/>
        </w:rPr>
        <w:t>Д</w:t>
      </w:r>
      <w:r w:rsidR="00AD5D9A" w:rsidRPr="00AD5D9A">
        <w:rPr>
          <w:b/>
          <w:bCs/>
          <w:sz w:val="22"/>
          <w:szCs w:val="22"/>
        </w:rPr>
        <w:t>/ГКПД/2026</w:t>
      </w:r>
    </w:p>
    <w:p w14:paraId="4B4070C0" w14:textId="45FB7AD5" w:rsidR="00E64233" w:rsidRPr="00401CEA" w:rsidRDefault="00E64233" w:rsidP="007D3332">
      <w:pPr>
        <w:jc w:val="right"/>
        <w:rPr>
          <w:sz w:val="22"/>
          <w:szCs w:val="22"/>
        </w:rPr>
      </w:pPr>
      <w:r w:rsidRPr="00ED5FA8">
        <w:rPr>
          <w:sz w:val="22"/>
          <w:szCs w:val="22"/>
        </w:rPr>
        <w:t>от «</w:t>
      </w:r>
      <w:r w:rsidR="00E162FC" w:rsidRPr="00ED5FA8">
        <w:rPr>
          <w:sz w:val="22"/>
          <w:szCs w:val="22"/>
        </w:rPr>
        <w:t>___</w:t>
      </w:r>
      <w:r w:rsidRPr="00ED5FA8">
        <w:rPr>
          <w:sz w:val="22"/>
          <w:szCs w:val="22"/>
        </w:rPr>
        <w:t>»</w:t>
      </w:r>
      <w:r w:rsidR="006C1957" w:rsidRPr="00ED5FA8">
        <w:rPr>
          <w:sz w:val="22"/>
          <w:szCs w:val="22"/>
        </w:rPr>
        <w:t xml:space="preserve"> </w:t>
      </w:r>
      <w:r w:rsidR="00E97167" w:rsidRPr="00ED5FA8">
        <w:rPr>
          <w:sz w:val="22"/>
          <w:szCs w:val="22"/>
        </w:rPr>
        <w:t>_____________</w:t>
      </w:r>
      <w:r w:rsidR="0058454D" w:rsidRPr="00ED5FA8">
        <w:rPr>
          <w:sz w:val="22"/>
          <w:szCs w:val="22"/>
        </w:rPr>
        <w:t xml:space="preserve"> </w:t>
      </w:r>
      <w:r w:rsidR="006C1957" w:rsidRPr="00ED5FA8">
        <w:rPr>
          <w:sz w:val="22"/>
          <w:szCs w:val="22"/>
        </w:rPr>
        <w:t>202</w:t>
      </w:r>
      <w:r w:rsidR="00F234AC" w:rsidRPr="00ED5FA8">
        <w:rPr>
          <w:sz w:val="22"/>
          <w:szCs w:val="22"/>
        </w:rPr>
        <w:t>6</w:t>
      </w:r>
      <w:r w:rsidR="006C1957" w:rsidRPr="00ED5FA8">
        <w:rPr>
          <w:sz w:val="22"/>
          <w:szCs w:val="22"/>
        </w:rPr>
        <w:t xml:space="preserve"> </w:t>
      </w:r>
      <w:r w:rsidRPr="00ED5FA8">
        <w:rPr>
          <w:sz w:val="22"/>
          <w:szCs w:val="22"/>
        </w:rPr>
        <w:t>г.</w:t>
      </w:r>
      <w:r w:rsidRPr="00401CEA">
        <w:rPr>
          <w:sz w:val="22"/>
          <w:szCs w:val="22"/>
        </w:rPr>
        <w:t xml:space="preserve"> </w:t>
      </w:r>
    </w:p>
    <w:p w14:paraId="29C835F1" w14:textId="77777777" w:rsidR="00EA25B0" w:rsidRDefault="00EA25B0" w:rsidP="00F8340D">
      <w:pPr>
        <w:jc w:val="center"/>
        <w:rPr>
          <w:b/>
          <w:sz w:val="22"/>
          <w:szCs w:val="22"/>
        </w:rPr>
      </w:pPr>
    </w:p>
    <w:p w14:paraId="12C6587D" w14:textId="536D7902" w:rsidR="0043557C" w:rsidRPr="00401CEA" w:rsidRDefault="0061034C" w:rsidP="00F8340D">
      <w:pPr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СПЕЦИФИКАЦИЯ</w:t>
      </w:r>
    </w:p>
    <w:p w14:paraId="75395622" w14:textId="77777777" w:rsidR="00773BF4" w:rsidRPr="00401CEA" w:rsidRDefault="00773BF4" w:rsidP="00F8340D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3465"/>
        <w:gridCol w:w="4061"/>
        <w:gridCol w:w="1349"/>
        <w:gridCol w:w="1560"/>
        <w:gridCol w:w="1868"/>
        <w:gridCol w:w="1668"/>
      </w:tblGrid>
      <w:tr w:rsidR="00D1729C" w:rsidRPr="00401CEA" w14:paraId="65CD440A" w14:textId="77777777" w:rsidTr="006E67FF">
        <w:trPr>
          <w:trHeight w:val="660"/>
          <w:jc w:val="center"/>
        </w:trPr>
        <w:tc>
          <w:tcPr>
            <w:tcW w:w="1027" w:type="dxa"/>
            <w:vAlign w:val="center"/>
          </w:tcPr>
          <w:p w14:paraId="402E7E33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№ п/п</w:t>
            </w:r>
          </w:p>
        </w:tc>
        <w:tc>
          <w:tcPr>
            <w:tcW w:w="3465" w:type="dxa"/>
            <w:vAlign w:val="center"/>
          </w:tcPr>
          <w:p w14:paraId="7D9D7FEB" w14:textId="77777777" w:rsidR="00D1729C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 xml:space="preserve">Наименование товара, </w:t>
            </w:r>
            <w:r>
              <w:rPr>
                <w:kern w:val="1"/>
                <w:sz w:val="22"/>
                <w:szCs w:val="22"/>
              </w:rPr>
              <w:t>с</w:t>
            </w:r>
            <w:r w:rsidRPr="00D35166">
              <w:rPr>
                <w:kern w:val="1"/>
                <w:sz w:val="22"/>
                <w:szCs w:val="22"/>
              </w:rPr>
              <w:t>трана происхождения товара</w:t>
            </w:r>
            <w:r>
              <w:rPr>
                <w:kern w:val="1"/>
                <w:sz w:val="22"/>
                <w:szCs w:val="22"/>
              </w:rPr>
              <w:t xml:space="preserve">, </w:t>
            </w:r>
          </w:p>
          <w:p w14:paraId="52AC47E3" w14:textId="79A30255" w:rsidR="00D1729C" w:rsidRPr="00401CEA" w:rsidRDefault="00D1729C" w:rsidP="003B694A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н</w:t>
            </w:r>
            <w:r w:rsidRPr="00D35166">
              <w:rPr>
                <w:kern w:val="1"/>
                <w:sz w:val="22"/>
                <w:szCs w:val="22"/>
              </w:rPr>
              <w:t>омер реестровой записи российской промышленной продукции или реестровой записи евразийской промышленной продукции (при наличии)</w:t>
            </w:r>
          </w:p>
        </w:tc>
        <w:tc>
          <w:tcPr>
            <w:tcW w:w="4061" w:type="dxa"/>
            <w:vAlign w:val="center"/>
          </w:tcPr>
          <w:p w14:paraId="364EB5BE" w14:textId="3F13A384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Характеристики</w:t>
            </w:r>
          </w:p>
        </w:tc>
        <w:tc>
          <w:tcPr>
            <w:tcW w:w="1349" w:type="dxa"/>
            <w:vAlign w:val="center"/>
          </w:tcPr>
          <w:p w14:paraId="049F118B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Кол-во</w:t>
            </w:r>
          </w:p>
        </w:tc>
        <w:tc>
          <w:tcPr>
            <w:tcW w:w="1560" w:type="dxa"/>
            <w:vAlign w:val="center"/>
          </w:tcPr>
          <w:p w14:paraId="6570BAF7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Ед. изм.</w:t>
            </w:r>
          </w:p>
        </w:tc>
        <w:tc>
          <w:tcPr>
            <w:tcW w:w="1868" w:type="dxa"/>
            <w:vAlign w:val="center"/>
          </w:tcPr>
          <w:p w14:paraId="30C17BC9" w14:textId="4F898FB6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Цена за единицу изм.,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  <w:tc>
          <w:tcPr>
            <w:tcW w:w="1668" w:type="dxa"/>
            <w:vAlign w:val="center"/>
          </w:tcPr>
          <w:p w14:paraId="500B8A81" w14:textId="7873A4F8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С</w:t>
            </w:r>
            <w:r>
              <w:rPr>
                <w:kern w:val="1"/>
                <w:sz w:val="22"/>
                <w:szCs w:val="22"/>
              </w:rPr>
              <w:t>тоимость</w:t>
            </w:r>
            <w:r w:rsidRPr="00401CEA">
              <w:rPr>
                <w:kern w:val="1"/>
                <w:sz w:val="22"/>
                <w:szCs w:val="22"/>
              </w:rPr>
              <w:t>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</w:tr>
      <w:tr w:rsidR="00B27865" w:rsidRPr="00401CEA" w14:paraId="11FA09BF" w14:textId="77777777" w:rsidTr="00220847">
        <w:trPr>
          <w:trHeight w:val="192"/>
          <w:jc w:val="center"/>
        </w:trPr>
        <w:tc>
          <w:tcPr>
            <w:tcW w:w="1027" w:type="dxa"/>
            <w:vAlign w:val="center"/>
            <w:hideMark/>
          </w:tcPr>
          <w:p w14:paraId="0EB810EC" w14:textId="77777777" w:rsidR="00B27865" w:rsidRPr="00401CEA" w:rsidRDefault="00B27865" w:rsidP="00B27865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1.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7B0E" w14:textId="77777777" w:rsidR="00B27865" w:rsidRDefault="00B27865" w:rsidP="00B27865">
            <w:pPr>
              <w:jc w:val="center"/>
              <w:rPr>
                <w:rFonts w:eastAsia="Calibri"/>
                <w:color w:val="000000"/>
              </w:rPr>
            </w:pPr>
          </w:p>
          <w:p w14:paraId="5D97FB10" w14:textId="503F78A7" w:rsidR="00B10E33" w:rsidRPr="0098671F" w:rsidRDefault="00B10E33" w:rsidP="00B27865">
            <w:pPr>
              <w:jc w:val="center"/>
              <w:rPr>
                <w:kern w:val="1"/>
              </w:rPr>
            </w:pPr>
          </w:p>
        </w:tc>
        <w:tc>
          <w:tcPr>
            <w:tcW w:w="4061" w:type="dxa"/>
            <w:vAlign w:val="center"/>
          </w:tcPr>
          <w:p w14:paraId="2A878F3F" w14:textId="4124961D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2D8F3616" w14:textId="5BC44265" w:rsidR="00B27865" w:rsidRPr="002B6AB8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560" w:type="dxa"/>
            <w:vAlign w:val="center"/>
          </w:tcPr>
          <w:p w14:paraId="6A1AA76E" w14:textId="36364A11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868" w:type="dxa"/>
            <w:vAlign w:val="center"/>
          </w:tcPr>
          <w:p w14:paraId="1B962511" w14:textId="6778742E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5445B9E9" w14:textId="2B02A9EA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</w:tr>
      <w:tr w:rsidR="00B27865" w:rsidRPr="00401CEA" w14:paraId="4DC77F6D" w14:textId="77777777" w:rsidTr="00220847">
        <w:trPr>
          <w:trHeight w:val="192"/>
          <w:jc w:val="center"/>
        </w:trPr>
        <w:tc>
          <w:tcPr>
            <w:tcW w:w="1027" w:type="dxa"/>
            <w:vAlign w:val="center"/>
          </w:tcPr>
          <w:p w14:paraId="54CB50C8" w14:textId="6833BAF0" w:rsidR="00B27865" w:rsidRPr="00401CEA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CD1C" w14:textId="77777777" w:rsidR="00B27865" w:rsidRDefault="00B27865" w:rsidP="00B27865">
            <w:pPr>
              <w:jc w:val="center"/>
              <w:rPr>
                <w:rFonts w:eastAsia="Calibri"/>
                <w:color w:val="000000"/>
              </w:rPr>
            </w:pPr>
          </w:p>
          <w:p w14:paraId="16E6F647" w14:textId="5CA7353A" w:rsidR="00B10E33" w:rsidRDefault="00B10E33" w:rsidP="00B27865">
            <w:pPr>
              <w:jc w:val="center"/>
              <w:rPr>
                <w:kern w:val="1"/>
              </w:rPr>
            </w:pPr>
          </w:p>
        </w:tc>
        <w:tc>
          <w:tcPr>
            <w:tcW w:w="4061" w:type="dxa"/>
            <w:vAlign w:val="center"/>
          </w:tcPr>
          <w:p w14:paraId="3582D1AB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76B258B9" w14:textId="4C770637" w:rsidR="00B27865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560" w:type="dxa"/>
            <w:vAlign w:val="center"/>
          </w:tcPr>
          <w:p w14:paraId="3302959D" w14:textId="1333FCD4" w:rsidR="00B27865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05326ACD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7A37E7E0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</w:tr>
      <w:tr w:rsidR="00B27865" w:rsidRPr="00401CEA" w14:paraId="6B207229" w14:textId="77777777" w:rsidTr="00220847">
        <w:trPr>
          <w:trHeight w:val="192"/>
          <w:jc w:val="center"/>
        </w:trPr>
        <w:tc>
          <w:tcPr>
            <w:tcW w:w="1027" w:type="dxa"/>
            <w:vAlign w:val="center"/>
          </w:tcPr>
          <w:p w14:paraId="71052FCE" w14:textId="2397693F" w:rsidR="00B27865" w:rsidRPr="00401CEA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F82E" w14:textId="6116793F" w:rsidR="00B27865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4061" w:type="dxa"/>
            <w:vAlign w:val="center"/>
          </w:tcPr>
          <w:p w14:paraId="1FC8F0C7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7AC9C3B4" w14:textId="75ED9D49" w:rsidR="00B27865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560" w:type="dxa"/>
            <w:vAlign w:val="center"/>
          </w:tcPr>
          <w:p w14:paraId="2965C02F" w14:textId="0D364479" w:rsidR="00B27865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3F8AA537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44F0F62A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</w:tr>
      <w:tr w:rsidR="006E67FF" w:rsidRPr="00401CEA" w14:paraId="377CA281" w14:textId="77777777" w:rsidTr="00D1729C">
        <w:trPr>
          <w:trHeight w:val="192"/>
          <w:jc w:val="center"/>
        </w:trPr>
        <w:tc>
          <w:tcPr>
            <w:tcW w:w="13330" w:type="dxa"/>
            <w:gridSpan w:val="6"/>
            <w:vAlign w:val="center"/>
          </w:tcPr>
          <w:p w14:paraId="594A1B55" w14:textId="28598185" w:rsidR="006E67FF" w:rsidRPr="00401CEA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Итого</w:t>
            </w:r>
          </w:p>
        </w:tc>
        <w:tc>
          <w:tcPr>
            <w:tcW w:w="1668" w:type="dxa"/>
            <w:vAlign w:val="center"/>
          </w:tcPr>
          <w:p w14:paraId="0B0770BC" w14:textId="026CFEDB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  <w:tr w:rsidR="006E67FF" w:rsidRPr="00401CEA" w14:paraId="3CA70D29" w14:textId="77777777" w:rsidTr="00D1729C">
        <w:trPr>
          <w:trHeight w:val="337"/>
          <w:jc w:val="center"/>
        </w:trPr>
        <w:tc>
          <w:tcPr>
            <w:tcW w:w="13330" w:type="dxa"/>
            <w:gridSpan w:val="6"/>
            <w:vAlign w:val="center"/>
          </w:tcPr>
          <w:p w14:paraId="43731045" w14:textId="27591FD9" w:rsidR="006E67FF" w:rsidRPr="00A34D9C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  <w:lang w:eastAsia="ar-SA"/>
              </w:rPr>
              <w:t>в т.ч. НДС</w:t>
            </w:r>
            <w:r w:rsidR="00A34D9C">
              <w:rPr>
                <w:kern w:val="1"/>
                <w:sz w:val="22"/>
                <w:szCs w:val="22"/>
                <w:lang w:eastAsia="ar-SA"/>
              </w:rPr>
              <w:t>/без НДС</w:t>
            </w:r>
          </w:p>
        </w:tc>
        <w:tc>
          <w:tcPr>
            <w:tcW w:w="1668" w:type="dxa"/>
            <w:vAlign w:val="center"/>
          </w:tcPr>
          <w:p w14:paraId="30440600" w14:textId="0E263F9E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</w:tbl>
    <w:p w14:paraId="28B4F6B7" w14:textId="1BED37E9" w:rsidR="003A5010" w:rsidRPr="007E1361" w:rsidRDefault="003A5010" w:rsidP="003A5010">
      <w:pPr>
        <w:tabs>
          <w:tab w:val="left" w:pos="708"/>
        </w:tabs>
        <w:suppressAutoHyphens/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.</w:t>
      </w:r>
    </w:p>
    <w:p w14:paraId="180279BE" w14:textId="37B7F6BA" w:rsidR="003A5010" w:rsidRDefault="003A5010" w:rsidP="003A5010">
      <w:pPr>
        <w:widowControl w:val="0"/>
        <w:tabs>
          <w:tab w:val="left" w:pos="708"/>
        </w:tabs>
        <w:ind w:firstLine="708"/>
        <w:jc w:val="both"/>
        <w:rPr>
          <w:color w:val="000000"/>
          <w:sz w:val="22"/>
          <w:szCs w:val="20"/>
        </w:rPr>
      </w:pPr>
    </w:p>
    <w:tbl>
      <w:tblPr>
        <w:tblW w:w="12125" w:type="dxa"/>
        <w:jc w:val="center"/>
        <w:tblLayout w:type="fixed"/>
        <w:tblLook w:val="01E0" w:firstRow="1" w:lastRow="1" w:firstColumn="1" w:lastColumn="1" w:noHBand="0" w:noVBand="0"/>
      </w:tblPr>
      <w:tblGrid>
        <w:gridCol w:w="5994"/>
        <w:gridCol w:w="6131"/>
      </w:tblGrid>
      <w:tr w:rsidR="003A5010" w:rsidRPr="00401CEA" w14:paraId="105F368A" w14:textId="77777777" w:rsidTr="006E67FF">
        <w:trPr>
          <w:trHeight w:val="1799"/>
          <w:jc w:val="center"/>
        </w:trPr>
        <w:tc>
          <w:tcPr>
            <w:tcW w:w="5994" w:type="dxa"/>
          </w:tcPr>
          <w:p w14:paraId="6DDA9DC1" w14:textId="77777777" w:rsidR="003A5010" w:rsidRPr="00C742FF" w:rsidRDefault="003A5010" w:rsidP="00CF0D48">
            <w:pPr>
              <w:jc w:val="both"/>
              <w:rPr>
                <w:b/>
              </w:rPr>
            </w:pPr>
            <w:r w:rsidRPr="00C742FF">
              <w:rPr>
                <w:b/>
                <w:sz w:val="22"/>
                <w:szCs w:val="22"/>
              </w:rPr>
              <w:t>Заказчик</w:t>
            </w:r>
          </w:p>
          <w:p w14:paraId="76E2F89C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РГУ имени С.А. Есенина</w:t>
            </w:r>
          </w:p>
          <w:p w14:paraId="0CB005A2" w14:textId="77777777" w:rsidR="003A5010" w:rsidRPr="00C742FF" w:rsidRDefault="003A5010" w:rsidP="00CF0D48">
            <w:pPr>
              <w:jc w:val="both"/>
              <w:rPr>
                <w:rFonts w:eastAsia="Calibri"/>
              </w:rPr>
            </w:pPr>
            <w:r w:rsidRPr="00C742FF">
              <w:rPr>
                <w:rFonts w:eastAsia="Calibri"/>
                <w:sz w:val="22"/>
                <w:szCs w:val="22"/>
              </w:rPr>
              <w:t xml:space="preserve">Начальник </w:t>
            </w:r>
            <w:proofErr w:type="spellStart"/>
            <w:r w:rsidRPr="00C742FF">
              <w:rPr>
                <w:rFonts w:eastAsia="Calibri"/>
                <w:sz w:val="22"/>
                <w:szCs w:val="22"/>
              </w:rPr>
              <w:t>ОЗиДО</w:t>
            </w:r>
            <w:proofErr w:type="spellEnd"/>
          </w:p>
          <w:p w14:paraId="57D4DF42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</w:p>
          <w:p w14:paraId="1C85C4CA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________________ И.А. Донскова</w:t>
            </w:r>
          </w:p>
        </w:tc>
        <w:tc>
          <w:tcPr>
            <w:tcW w:w="6131" w:type="dxa"/>
          </w:tcPr>
          <w:p w14:paraId="52DB3CBE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  <w:r w:rsidRPr="00C742FF">
              <w:rPr>
                <w:b/>
                <w:bCs/>
                <w:sz w:val="22"/>
                <w:szCs w:val="22"/>
              </w:rPr>
              <w:t>Поставщик</w:t>
            </w:r>
          </w:p>
          <w:p w14:paraId="3FB62A2D" w14:textId="77777777" w:rsidR="003A5010" w:rsidRPr="00C742FF" w:rsidRDefault="003A5010" w:rsidP="00CF0D48">
            <w:pPr>
              <w:jc w:val="both"/>
            </w:pPr>
          </w:p>
          <w:p w14:paraId="74A257E1" w14:textId="0DA0DFC4" w:rsidR="00D1729C" w:rsidRPr="00C742FF" w:rsidRDefault="00D1729C" w:rsidP="00CF0D48">
            <w:pPr>
              <w:jc w:val="both"/>
            </w:pPr>
          </w:p>
          <w:p w14:paraId="6FB52CD4" w14:textId="77777777" w:rsidR="00C742FF" w:rsidRPr="00C742FF" w:rsidRDefault="00C742FF" w:rsidP="00CF0D48">
            <w:pPr>
              <w:jc w:val="both"/>
            </w:pPr>
          </w:p>
          <w:p w14:paraId="4004B9F8" w14:textId="14100EAA" w:rsidR="003A5010" w:rsidRPr="00C742FF" w:rsidRDefault="003A5010" w:rsidP="003A5010">
            <w:pPr>
              <w:jc w:val="both"/>
              <w:rPr>
                <w:lang w:val="en-US"/>
              </w:rPr>
            </w:pPr>
            <w:r w:rsidRPr="00C742FF">
              <w:rPr>
                <w:sz w:val="22"/>
                <w:szCs w:val="22"/>
              </w:rPr>
              <w:t xml:space="preserve">_________________ </w:t>
            </w:r>
          </w:p>
        </w:tc>
      </w:tr>
    </w:tbl>
    <w:p w14:paraId="4650E6D9" w14:textId="77777777" w:rsidR="003A5010" w:rsidRPr="00401CEA" w:rsidRDefault="003A5010" w:rsidP="00E00E81">
      <w:pPr>
        <w:rPr>
          <w:sz w:val="22"/>
          <w:szCs w:val="22"/>
        </w:rPr>
      </w:pPr>
    </w:p>
    <w:sectPr w:rsidR="003A5010" w:rsidRPr="00401CEA" w:rsidSect="00773B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99EB" w14:textId="77777777" w:rsidR="00DA030B" w:rsidRDefault="00DA030B" w:rsidP="00331F35">
      <w:r>
        <w:separator/>
      </w:r>
    </w:p>
  </w:endnote>
  <w:endnote w:type="continuationSeparator" w:id="0">
    <w:p w14:paraId="3E9C6C1C" w14:textId="77777777" w:rsidR="00DA030B" w:rsidRDefault="00DA030B" w:rsidP="0033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6600" w14:textId="77777777" w:rsidR="00DA030B" w:rsidRDefault="00DA030B" w:rsidP="00331F35">
      <w:r>
        <w:separator/>
      </w:r>
    </w:p>
  </w:footnote>
  <w:footnote w:type="continuationSeparator" w:id="0">
    <w:p w14:paraId="3BFDFD6E" w14:textId="77777777" w:rsidR="00DA030B" w:rsidRDefault="00DA030B" w:rsidP="00331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079"/>
    <w:multiLevelType w:val="hybridMultilevel"/>
    <w:tmpl w:val="5E5A2516"/>
    <w:lvl w:ilvl="0" w:tplc="37ECE2DA">
      <w:start w:val="1"/>
      <w:numFmt w:val="decimal"/>
      <w:isLgl/>
      <w:lvlText w:val="2.%1.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572661"/>
    <w:multiLevelType w:val="multilevel"/>
    <w:tmpl w:val="3C969E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847599"/>
    <w:multiLevelType w:val="multilevel"/>
    <w:tmpl w:val="211E05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1" w:hanging="72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1793" w:hanging="108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abstractNum w:abstractNumId="3" w15:restartNumberingAfterBreak="0">
    <w:nsid w:val="1EB237C1"/>
    <w:multiLevelType w:val="multilevel"/>
    <w:tmpl w:val="45BE1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785F2D"/>
    <w:multiLevelType w:val="hybridMultilevel"/>
    <w:tmpl w:val="01961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17DB8"/>
    <w:multiLevelType w:val="multilevel"/>
    <w:tmpl w:val="B178F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8" w:hanging="1440"/>
      </w:pPr>
      <w:rPr>
        <w:rFonts w:hint="default"/>
      </w:rPr>
    </w:lvl>
  </w:abstractNum>
  <w:abstractNum w:abstractNumId="6" w15:restartNumberingAfterBreak="0">
    <w:nsid w:val="5DDD253B"/>
    <w:multiLevelType w:val="multilevel"/>
    <w:tmpl w:val="F37C7F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7" w15:restartNumberingAfterBreak="0">
    <w:nsid w:val="61827F79"/>
    <w:multiLevelType w:val="hybridMultilevel"/>
    <w:tmpl w:val="1A08E72C"/>
    <w:lvl w:ilvl="0" w:tplc="17825834">
      <w:start w:val="1"/>
      <w:numFmt w:val="decimal"/>
      <w:isLgl/>
      <w:lvlText w:val="1.%1."/>
      <w:lvlJc w:val="left"/>
      <w:pPr>
        <w:tabs>
          <w:tab w:val="num" w:pos="5918"/>
        </w:tabs>
        <w:ind w:left="5918" w:hanging="72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1F35FC"/>
    <w:multiLevelType w:val="multilevel"/>
    <w:tmpl w:val="712631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num w:numId="1" w16cid:durableId="1066805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81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228287">
    <w:abstractNumId w:val="4"/>
  </w:num>
  <w:num w:numId="4" w16cid:durableId="1843399294">
    <w:abstractNumId w:val="6"/>
  </w:num>
  <w:num w:numId="5" w16cid:durableId="1142890215">
    <w:abstractNumId w:val="8"/>
  </w:num>
  <w:num w:numId="6" w16cid:durableId="1755859900">
    <w:abstractNumId w:val="5"/>
  </w:num>
  <w:num w:numId="7" w16cid:durableId="1381248189">
    <w:abstractNumId w:val="1"/>
  </w:num>
  <w:num w:numId="8" w16cid:durableId="17437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4044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40"/>
    <w:rsid w:val="00000741"/>
    <w:rsid w:val="00005BD6"/>
    <w:rsid w:val="00007C3D"/>
    <w:rsid w:val="00007D6E"/>
    <w:rsid w:val="00012458"/>
    <w:rsid w:val="00031416"/>
    <w:rsid w:val="00033632"/>
    <w:rsid w:val="00037909"/>
    <w:rsid w:val="00044586"/>
    <w:rsid w:val="0005351B"/>
    <w:rsid w:val="00062922"/>
    <w:rsid w:val="00097DCE"/>
    <w:rsid w:val="000A5972"/>
    <w:rsid w:val="000B386E"/>
    <w:rsid w:val="000C62E8"/>
    <w:rsid w:val="000D76BD"/>
    <w:rsid w:val="00102E82"/>
    <w:rsid w:val="00115ECC"/>
    <w:rsid w:val="00122BAE"/>
    <w:rsid w:val="00130AA0"/>
    <w:rsid w:val="00134DB0"/>
    <w:rsid w:val="001418B3"/>
    <w:rsid w:val="00145D40"/>
    <w:rsid w:val="001538FD"/>
    <w:rsid w:val="00161C5E"/>
    <w:rsid w:val="00163128"/>
    <w:rsid w:val="00170B7F"/>
    <w:rsid w:val="0018128F"/>
    <w:rsid w:val="001C6842"/>
    <w:rsid w:val="001F6F40"/>
    <w:rsid w:val="0021415D"/>
    <w:rsid w:val="002230F7"/>
    <w:rsid w:val="002315B2"/>
    <w:rsid w:val="00235533"/>
    <w:rsid w:val="0024304E"/>
    <w:rsid w:val="002462E1"/>
    <w:rsid w:val="0027269D"/>
    <w:rsid w:val="00277DE2"/>
    <w:rsid w:val="002A490D"/>
    <w:rsid w:val="002B6AB8"/>
    <w:rsid w:val="002C77BF"/>
    <w:rsid w:val="002D4E2B"/>
    <w:rsid w:val="002D5F1E"/>
    <w:rsid w:val="002E04CB"/>
    <w:rsid w:val="002F1B9E"/>
    <w:rsid w:val="0030169A"/>
    <w:rsid w:val="00310E5E"/>
    <w:rsid w:val="00322D7D"/>
    <w:rsid w:val="00325C23"/>
    <w:rsid w:val="00331F35"/>
    <w:rsid w:val="00340DFA"/>
    <w:rsid w:val="00374E17"/>
    <w:rsid w:val="003946DB"/>
    <w:rsid w:val="003A5010"/>
    <w:rsid w:val="003B64AC"/>
    <w:rsid w:val="003D4F48"/>
    <w:rsid w:val="003D5A0B"/>
    <w:rsid w:val="003E25EC"/>
    <w:rsid w:val="00401CEA"/>
    <w:rsid w:val="00423D19"/>
    <w:rsid w:val="00426A05"/>
    <w:rsid w:val="00426E69"/>
    <w:rsid w:val="00431B56"/>
    <w:rsid w:val="0043557C"/>
    <w:rsid w:val="00437128"/>
    <w:rsid w:val="00437A2C"/>
    <w:rsid w:val="004402C7"/>
    <w:rsid w:val="00441BBB"/>
    <w:rsid w:val="004441FF"/>
    <w:rsid w:val="00453CC4"/>
    <w:rsid w:val="00480AA8"/>
    <w:rsid w:val="00481974"/>
    <w:rsid w:val="00495ABF"/>
    <w:rsid w:val="004B3F5F"/>
    <w:rsid w:val="004D3B6A"/>
    <w:rsid w:val="00501B0C"/>
    <w:rsid w:val="00507B04"/>
    <w:rsid w:val="00521FFD"/>
    <w:rsid w:val="005301F4"/>
    <w:rsid w:val="005331E1"/>
    <w:rsid w:val="0056194C"/>
    <w:rsid w:val="0058454D"/>
    <w:rsid w:val="00592AF8"/>
    <w:rsid w:val="005968C6"/>
    <w:rsid w:val="005A30CC"/>
    <w:rsid w:val="005B0901"/>
    <w:rsid w:val="005B2F55"/>
    <w:rsid w:val="005C308E"/>
    <w:rsid w:val="005D79B8"/>
    <w:rsid w:val="006018A7"/>
    <w:rsid w:val="0061034C"/>
    <w:rsid w:val="00610F71"/>
    <w:rsid w:val="00633B29"/>
    <w:rsid w:val="00642476"/>
    <w:rsid w:val="00677B49"/>
    <w:rsid w:val="006835E2"/>
    <w:rsid w:val="00686A58"/>
    <w:rsid w:val="006A12E5"/>
    <w:rsid w:val="006B2F58"/>
    <w:rsid w:val="006C1957"/>
    <w:rsid w:val="006C6990"/>
    <w:rsid w:val="006E67FF"/>
    <w:rsid w:val="006F7C49"/>
    <w:rsid w:val="00704869"/>
    <w:rsid w:val="00731F0B"/>
    <w:rsid w:val="007423B3"/>
    <w:rsid w:val="00746511"/>
    <w:rsid w:val="00750AEC"/>
    <w:rsid w:val="00757490"/>
    <w:rsid w:val="00761595"/>
    <w:rsid w:val="00766AD1"/>
    <w:rsid w:val="0077029C"/>
    <w:rsid w:val="007715D0"/>
    <w:rsid w:val="00773BF4"/>
    <w:rsid w:val="007A3EB0"/>
    <w:rsid w:val="007C41E4"/>
    <w:rsid w:val="007D3332"/>
    <w:rsid w:val="007E10E0"/>
    <w:rsid w:val="007E1361"/>
    <w:rsid w:val="007E43CA"/>
    <w:rsid w:val="007E536D"/>
    <w:rsid w:val="007F1E21"/>
    <w:rsid w:val="0088423A"/>
    <w:rsid w:val="00896BA3"/>
    <w:rsid w:val="008B557A"/>
    <w:rsid w:val="008C366F"/>
    <w:rsid w:val="008C43F3"/>
    <w:rsid w:val="008D0D41"/>
    <w:rsid w:val="008E714D"/>
    <w:rsid w:val="008F13DC"/>
    <w:rsid w:val="009029FA"/>
    <w:rsid w:val="00907514"/>
    <w:rsid w:val="00912FB5"/>
    <w:rsid w:val="00946B12"/>
    <w:rsid w:val="00956BB4"/>
    <w:rsid w:val="009619C1"/>
    <w:rsid w:val="0096399A"/>
    <w:rsid w:val="00965437"/>
    <w:rsid w:val="0098671F"/>
    <w:rsid w:val="009B3A6B"/>
    <w:rsid w:val="009D5902"/>
    <w:rsid w:val="009F4EBE"/>
    <w:rsid w:val="00A2287F"/>
    <w:rsid w:val="00A30541"/>
    <w:rsid w:val="00A32A08"/>
    <w:rsid w:val="00A34D9C"/>
    <w:rsid w:val="00A528DD"/>
    <w:rsid w:val="00A60C1F"/>
    <w:rsid w:val="00A71EAA"/>
    <w:rsid w:val="00A72905"/>
    <w:rsid w:val="00A75A7A"/>
    <w:rsid w:val="00A83A9C"/>
    <w:rsid w:val="00A87C47"/>
    <w:rsid w:val="00A91F97"/>
    <w:rsid w:val="00A9283E"/>
    <w:rsid w:val="00AB6864"/>
    <w:rsid w:val="00AD0771"/>
    <w:rsid w:val="00AD5D9A"/>
    <w:rsid w:val="00B10E33"/>
    <w:rsid w:val="00B27865"/>
    <w:rsid w:val="00B407E2"/>
    <w:rsid w:val="00B5662E"/>
    <w:rsid w:val="00B67C95"/>
    <w:rsid w:val="00BA1E6F"/>
    <w:rsid w:val="00BA663A"/>
    <w:rsid w:val="00BE5096"/>
    <w:rsid w:val="00BF0941"/>
    <w:rsid w:val="00BF4FC1"/>
    <w:rsid w:val="00C03162"/>
    <w:rsid w:val="00C224CD"/>
    <w:rsid w:val="00C30672"/>
    <w:rsid w:val="00C31978"/>
    <w:rsid w:val="00C359FD"/>
    <w:rsid w:val="00C35ED9"/>
    <w:rsid w:val="00C361C0"/>
    <w:rsid w:val="00C55900"/>
    <w:rsid w:val="00C67128"/>
    <w:rsid w:val="00C742FF"/>
    <w:rsid w:val="00C82D47"/>
    <w:rsid w:val="00CA2ABF"/>
    <w:rsid w:val="00CA71F0"/>
    <w:rsid w:val="00CB5DF3"/>
    <w:rsid w:val="00CC22A0"/>
    <w:rsid w:val="00CF165B"/>
    <w:rsid w:val="00D01467"/>
    <w:rsid w:val="00D075BD"/>
    <w:rsid w:val="00D104B3"/>
    <w:rsid w:val="00D10D50"/>
    <w:rsid w:val="00D15547"/>
    <w:rsid w:val="00D1729C"/>
    <w:rsid w:val="00D21A75"/>
    <w:rsid w:val="00D264A1"/>
    <w:rsid w:val="00D32177"/>
    <w:rsid w:val="00D35166"/>
    <w:rsid w:val="00D40408"/>
    <w:rsid w:val="00D5043B"/>
    <w:rsid w:val="00D62860"/>
    <w:rsid w:val="00D6648F"/>
    <w:rsid w:val="00D74183"/>
    <w:rsid w:val="00D82D6E"/>
    <w:rsid w:val="00D84512"/>
    <w:rsid w:val="00D8472F"/>
    <w:rsid w:val="00D90344"/>
    <w:rsid w:val="00DA030B"/>
    <w:rsid w:val="00DA6303"/>
    <w:rsid w:val="00DD5777"/>
    <w:rsid w:val="00DE5FF8"/>
    <w:rsid w:val="00E00E81"/>
    <w:rsid w:val="00E162FC"/>
    <w:rsid w:val="00E20559"/>
    <w:rsid w:val="00E23F5A"/>
    <w:rsid w:val="00E42049"/>
    <w:rsid w:val="00E47EF6"/>
    <w:rsid w:val="00E64233"/>
    <w:rsid w:val="00E65029"/>
    <w:rsid w:val="00E95E5D"/>
    <w:rsid w:val="00E97167"/>
    <w:rsid w:val="00EA25B0"/>
    <w:rsid w:val="00EA5364"/>
    <w:rsid w:val="00EB2710"/>
    <w:rsid w:val="00EC150B"/>
    <w:rsid w:val="00EC325B"/>
    <w:rsid w:val="00ED5FA8"/>
    <w:rsid w:val="00EE1491"/>
    <w:rsid w:val="00EE1822"/>
    <w:rsid w:val="00EF564F"/>
    <w:rsid w:val="00EF77E5"/>
    <w:rsid w:val="00F071AA"/>
    <w:rsid w:val="00F12581"/>
    <w:rsid w:val="00F13CBF"/>
    <w:rsid w:val="00F15D0B"/>
    <w:rsid w:val="00F234AC"/>
    <w:rsid w:val="00F56EAE"/>
    <w:rsid w:val="00F8340D"/>
    <w:rsid w:val="00F90444"/>
    <w:rsid w:val="00FA224F"/>
    <w:rsid w:val="00FB02AD"/>
    <w:rsid w:val="00FB5494"/>
    <w:rsid w:val="00FD266A"/>
    <w:rsid w:val="00FD6476"/>
    <w:rsid w:val="00FF5FD3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8439"/>
  <w15:docId w15:val="{361B90A8-DE34-4CA7-8732-5285670E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34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A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Абзац списка1,Абзац списка4,Bullet List,FooterText,numbered,SL_Абзац списка,название,f_Абзац 1,Bullet Number,Нумерованый список,lp1,List Paragraph1,ПАРАГРАФ,Paragraphe de liste1"/>
    <w:basedOn w:val="a"/>
    <w:link w:val="a4"/>
    <w:uiPriority w:val="34"/>
    <w:qFormat/>
    <w:rsid w:val="00441BBB"/>
    <w:pPr>
      <w:ind w:left="708"/>
    </w:pPr>
  </w:style>
  <w:style w:type="paragraph" w:styleId="a5">
    <w:name w:val="Body Text Indent"/>
    <w:basedOn w:val="a"/>
    <w:link w:val="a6"/>
    <w:rsid w:val="00441BB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1B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,Абзац списка1 Знак,Абзац списка4 Знак,Bullet List Знак,FooterText Знак,numbered Знак,SL_Абзац списка Знак,название Знак,f_Абзац 1 Знак,Bullet Number Знак,Нумерованый список Знак,lp1 Знак,List Paragraph1 Знак,ПАРАГРАФ Знак"/>
    <w:link w:val="a3"/>
    <w:uiPriority w:val="34"/>
    <w:qFormat/>
    <w:locked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uiPriority w:val="99"/>
    <w:rsid w:val="00441BB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uiPriority w:val="99"/>
    <w:locked/>
    <w:rsid w:val="00441BB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B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41B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EA5364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8"/>
    <w:uiPriority w:val="99"/>
    <w:unhideWhenUsed/>
    <w:rsid w:val="00BA1E6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7"/>
    <w:uiPriority w:val="99"/>
    <w:rsid w:val="00BA1E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99"/>
    <w:qFormat/>
    <w:rsid w:val="00D3217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99"/>
    <w:locked/>
    <w:rsid w:val="00D32177"/>
  </w:style>
  <w:style w:type="paragraph" w:styleId="ab">
    <w:name w:val="Balloon Text"/>
    <w:basedOn w:val="a"/>
    <w:link w:val="ac"/>
    <w:uiPriority w:val="99"/>
    <w:semiHidden/>
    <w:unhideWhenUsed/>
    <w:rsid w:val="00D903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34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6C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50A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34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e">
    <w:name w:val="footer"/>
    <w:basedOn w:val="a"/>
    <w:link w:val="af"/>
    <w:uiPriority w:val="99"/>
    <w:unhideWhenUsed/>
    <w:rsid w:val="00331F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1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01CEA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01CEA"/>
    <w:rPr>
      <w:color w:val="605E5C"/>
      <w:shd w:val="clear" w:color="auto" w:fill="E1DFDD"/>
    </w:rPr>
  </w:style>
  <w:style w:type="paragraph" w:customStyle="1" w:styleId="3">
    <w:name w:val="Основной текст3"/>
    <w:basedOn w:val="a"/>
    <w:rsid w:val="00F234AC"/>
    <w:pPr>
      <w:shd w:val="clear" w:color="auto" w:fill="FFFFFF"/>
      <w:suppressAutoHyphens/>
      <w:spacing w:line="173" w:lineRule="exact"/>
      <w:ind w:hanging="260"/>
    </w:pPr>
    <w:rPr>
      <w:color w:val="00000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47;&#1080;&#1044;&#1054;%20&#1060;&#1069;&#1059;\2025%20&#1075;&#1086;&#1076;\1.%20&#1040;&#1059;&#1050;&#1062;&#1048;&#1054;&#1053;\51%20&#1069;&#1040;&#1089;&#1084;&#1087;%20&#1043;&#1056;&#1040;&#1053;&#1058;%20&#1059;&#1095;&#1077;&#1085;&#1080;&#1095;&#1077;&#1089;&#1082;&#1072;&#1103;%20&#1084;&#1077;&#1073;&#1077;&#1083;&#1100;%2022%20&#1072;&#1091;&#1076;&#1080;&#1090;&#1086;&#1088;&#1080;&#1103;\&#1055;&#1088;&#1080;&#1083;&#1086;&#1078;&#1077;&#1085;&#1080;&#1077;%20&#8470;%201%20&#1055;&#1088;&#1086;&#1077;&#1082;&#1090;%20&#1076;&#1086;&#1075;&#1086;&#1074;&#1086;&#1088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53E9-2F9E-490E-B5A0-0F92635A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В. Тимонина</dc:creator>
  <cp:lastModifiedBy>Донскова Ирина Анатольевна</cp:lastModifiedBy>
  <cp:revision>4</cp:revision>
  <cp:lastPrinted>2026-05-22T06:35:00Z</cp:lastPrinted>
  <dcterms:created xsi:type="dcterms:W3CDTF">2026-06-10T11:06:00Z</dcterms:created>
  <dcterms:modified xsi:type="dcterms:W3CDTF">2026-06-13T13:56:00Z</dcterms:modified>
</cp:coreProperties>
</file>