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media/image1.png" ContentType="image/png"/>
  <Override PartName="/word/media/image2.png" ContentType="image/png"/>
  <Override PartName="/word/media/image3.png" ContentType="image/pn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sz w:val="24"/>
          <w:szCs w:val="24"/>
          <w:lang w:val="ru-RU" w:eastAsia="ru-RU"/>
        </w:rPr>
        <w:t>специальной обуви</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специальную обувь (далее — Товар, СИЗ),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hyperlink r:id="rId10">
              <w:r>
                <w:rPr>
                  <w:rStyle w:val="Hyperlink"/>
                  <w:sz w:val="24"/>
                  <w:szCs w:val="24"/>
                  <w:lang w:eastAsia="ru-RU"/>
                </w:rPr>
                <w:t>ОКОПФ</w:t>
              </w:r>
            </w:hyperlink>
          </w:p>
        </w:tc>
      </w:tr>
      <w:tr>
        <w:trPr/>
        <w:tc>
          <w:tcPr>
            <w:tcW w:w="5075" w:type="dxa"/>
            <w:tcBorders/>
          </w:tcPr>
          <w:p>
            <w:pPr>
              <w:pStyle w:val="Normal"/>
              <w:spacing w:before="0" w:after="0"/>
              <w:rPr>
                <w:color w:val="000000"/>
                <w:sz w:val="24"/>
                <w:szCs w:val="24"/>
                <w:lang w:eastAsia="ru-RU"/>
              </w:rPr>
            </w:pPr>
            <w:hyperlink r:id="rId11">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sz w:val="24"/>
                <w:szCs w:val="24"/>
                <w:lang w:eastAsia="ru-RU"/>
              </w:rPr>
            </w:pPr>
            <w:hyperlink r:id="rId12">
              <w:r>
                <w:rPr>
                  <w:rStyle w:val="Hyperlink"/>
                  <w:sz w:val="24"/>
                  <w:szCs w:val="24"/>
                  <w:lang w:eastAsia="ru-RU"/>
                </w:rPr>
                <w:t>ОКПД</w:t>
              </w:r>
            </w:hyperlink>
            <w:r>
              <w:rPr>
                <w:sz w:val="24"/>
                <w:szCs w:val="24"/>
                <w:lang w:eastAsia="ru-RU"/>
              </w:rPr>
              <w:t>2</w:t>
            </w:r>
          </w:p>
          <w:p>
            <w:pPr>
              <w:pStyle w:val="Normal"/>
              <w:spacing w:before="0" w:after="0"/>
              <w:rPr>
                <w:sz w:val="24"/>
                <w:szCs w:val="24"/>
                <w:lang w:eastAsia="ru-RU"/>
              </w:rPr>
            </w:pPr>
            <w:r>
              <w:rPr>
                <w:sz w:val="24"/>
                <w:szCs w:val="24"/>
                <w:lang w:eastAsia="ru-RU"/>
              </w:rPr>
              <w:t>ОКПО</w:t>
            </w:r>
          </w:p>
          <w:p>
            <w:pPr>
              <w:pStyle w:val="Normal"/>
              <w:spacing w:before="0" w:after="0"/>
              <w:rPr/>
            </w:pPr>
            <w:hyperlink r:id="rId13">
              <w:r>
                <w:rPr>
                  <w:rStyle w:val="Hyperlink"/>
                  <w:sz w:val="24"/>
                  <w:szCs w:val="24"/>
                  <w:lang w:eastAsia="ru-RU"/>
                </w:rPr>
                <w:t>ОКАТО</w:t>
              </w:r>
            </w:hyperlink>
          </w:p>
          <w:p>
            <w:pPr>
              <w:pStyle w:val="Normal"/>
              <w:spacing w:before="0" w:after="0"/>
              <w:rPr/>
            </w:pPr>
            <w:hyperlink r:id="rId14">
              <w:r>
                <w:rPr>
                  <w:rStyle w:val="Hyperlink"/>
                  <w:sz w:val="24"/>
                  <w:szCs w:val="24"/>
                  <w:lang w:eastAsia="ru-RU"/>
                </w:rPr>
                <w:t>ОКТМО</w:t>
              </w:r>
            </w:hyperlink>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5">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специальной обуви</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3104"/>
        <w:gridCol w:w="1426"/>
        <w:gridCol w:w="1816"/>
        <w:gridCol w:w="1079"/>
        <w:gridCol w:w="779"/>
        <w:gridCol w:w="1830"/>
      </w:tblGrid>
      <w:tr>
        <w:trPr>
          <w:trHeight w:val="1286" w:hRule="atLeast"/>
        </w:trPr>
        <w:tc>
          <w:tcPr>
            <w:tcW w:w="310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42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81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3104"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кожаная для защиты от механических воздействий (тип 1)</w:t>
            </w:r>
          </w:p>
        </w:tc>
        <w:tc>
          <w:tcPr>
            <w:tcW w:w="142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sz w:val="24"/>
                <w:szCs w:val="24"/>
              </w:rPr>
              <w:t>(2 шт.)</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2</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0"/>
              <w:jc w:val="center"/>
              <w:rPr/>
            </w:pPr>
            <w:r>
              <w:rPr>
                <w:bCs/>
                <w:sz w:val="24"/>
                <w:szCs w:val="24"/>
              </w:rPr>
              <w:t>2</w:t>
            </w:r>
          </w:p>
        </w:tc>
      </w:tr>
      <w:tr>
        <w:trPr>
          <w:trHeight w:val="23" w:hRule="atLeast"/>
        </w:trPr>
        <w:tc>
          <w:tcPr>
            <w:tcW w:w="3104"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кожаная для защиты от механических воздействий (тип 1)</w:t>
            </w:r>
          </w:p>
        </w:tc>
        <w:tc>
          <w:tcPr>
            <w:tcW w:w="142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color w:val="000000"/>
                <w:sz w:val="24"/>
                <w:szCs w:val="24"/>
              </w:rPr>
              <w:t>(2 шт.)</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4</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0"/>
              <w:jc w:val="center"/>
              <w:rPr/>
            </w:pPr>
            <w:r>
              <w:rPr>
                <w:bCs/>
                <w:color w:val="000000"/>
                <w:sz w:val="24"/>
                <w:szCs w:val="24"/>
                <w:lang w:val="ru-RU"/>
              </w:rPr>
              <w:t>2</w:t>
            </w:r>
          </w:p>
        </w:tc>
      </w:tr>
      <w:tr>
        <w:trPr>
          <w:trHeight w:val="23" w:hRule="atLeast"/>
        </w:trPr>
        <w:tc>
          <w:tcPr>
            <w:tcW w:w="3104"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142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color w:val="000000"/>
                <w:sz w:val="24"/>
                <w:szCs w:val="24"/>
              </w:rPr>
              <w:t>(2 шт.)</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2</w:t>
            </w:r>
          </w:p>
        </w:tc>
        <w:tc>
          <w:tcPr>
            <w:tcW w:w="1830" w:type="dxa"/>
            <w:tcBorders>
              <w:top w:val="single" w:sz="4" w:space="0" w:color="000000"/>
              <w:left w:val="single" w:sz="4" w:space="0" w:color="000000"/>
              <w:bottom w:val="single" w:sz="4" w:space="0" w:color="000000"/>
              <w:right w:val="single" w:sz="4" w:space="0" w:color="000000"/>
            </w:tcBorders>
            <w:vAlign w:val="center"/>
          </w:tcPr>
          <w:p>
            <w:pPr>
              <w:pStyle w:val="Normal"/>
              <w:spacing w:before="280" w:after="0"/>
              <w:jc w:val="center"/>
              <w:rPr/>
            </w:pPr>
            <w:r>
              <w:rPr>
                <w:bCs/>
                <w:color w:val="000000"/>
                <w:sz w:val="24"/>
                <w:szCs w:val="24"/>
                <w:lang w:val="ru-RU"/>
              </w:rPr>
              <w:t>2</w:t>
            </w:r>
          </w:p>
        </w:tc>
      </w:tr>
      <w:tr>
        <w:trPr>
          <w:trHeight w:val="23" w:hRule="atLeast"/>
        </w:trPr>
        <w:tc>
          <w:tcPr>
            <w:tcW w:w="3104" w:type="dxa"/>
            <w:tcBorders>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1426"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t>(2 шт.)</w:t>
            </w:r>
          </w:p>
        </w:tc>
        <w:tc>
          <w:tcPr>
            <w:tcW w:w="779" w:type="dxa"/>
            <w:tcBorders>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1</w:t>
            </w:r>
          </w:p>
        </w:tc>
        <w:tc>
          <w:tcPr>
            <w:tcW w:w="1830" w:type="dxa"/>
            <w:tcBorders>
              <w:left w:val="single" w:sz="4" w:space="0" w:color="000000"/>
              <w:bottom w:val="single" w:sz="4" w:space="0" w:color="000000"/>
              <w:right w:val="single" w:sz="4" w:space="0" w:color="000000"/>
            </w:tcBorders>
            <w:vAlign w:val="center"/>
          </w:tcPr>
          <w:p>
            <w:pPr>
              <w:pStyle w:val="Normal"/>
              <w:spacing w:before="280" w:after="0"/>
              <w:jc w:val="center"/>
              <w:rPr/>
            </w:pPr>
            <w:r>
              <w:rPr/>
              <w:t>1</w:t>
            </w:r>
          </w:p>
        </w:tc>
      </w:tr>
      <w:tr>
        <w:trPr>
          <w:trHeight w:val="23" w:hRule="atLeast"/>
        </w:trPr>
        <w:tc>
          <w:tcPr>
            <w:tcW w:w="3104" w:type="dxa"/>
            <w:tcBorders>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1426"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t>(2 шт.)</w:t>
            </w:r>
          </w:p>
        </w:tc>
        <w:tc>
          <w:tcPr>
            <w:tcW w:w="779" w:type="dxa"/>
            <w:tcBorders>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2</w:t>
            </w:r>
          </w:p>
        </w:tc>
        <w:tc>
          <w:tcPr>
            <w:tcW w:w="1830" w:type="dxa"/>
            <w:tcBorders>
              <w:left w:val="single" w:sz="4" w:space="0" w:color="000000"/>
              <w:bottom w:val="single" w:sz="4" w:space="0" w:color="000000"/>
              <w:right w:val="single" w:sz="4" w:space="0" w:color="000000"/>
            </w:tcBorders>
            <w:vAlign w:val="center"/>
          </w:tcPr>
          <w:p>
            <w:pPr>
              <w:pStyle w:val="Normal"/>
              <w:spacing w:before="280" w:after="0"/>
              <w:jc w:val="center"/>
              <w:rPr/>
            </w:pPr>
            <w:r>
              <w:rPr/>
              <w:t>2</w:t>
            </w:r>
          </w:p>
        </w:tc>
      </w:tr>
      <w:tr>
        <w:trPr>
          <w:trHeight w:val="23" w:hRule="atLeast"/>
        </w:trPr>
        <w:tc>
          <w:tcPr>
            <w:tcW w:w="3104" w:type="dxa"/>
            <w:tcBorders>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1426"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t>(2 шт.)</w:t>
            </w:r>
          </w:p>
        </w:tc>
        <w:tc>
          <w:tcPr>
            <w:tcW w:w="779" w:type="dxa"/>
            <w:tcBorders>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2</w:t>
            </w:r>
          </w:p>
        </w:tc>
        <w:tc>
          <w:tcPr>
            <w:tcW w:w="1830" w:type="dxa"/>
            <w:tcBorders>
              <w:left w:val="single" w:sz="4" w:space="0" w:color="000000"/>
              <w:bottom w:val="single" w:sz="4" w:space="0" w:color="000000"/>
              <w:right w:val="single" w:sz="4" w:space="0" w:color="000000"/>
            </w:tcBorders>
            <w:vAlign w:val="center"/>
          </w:tcPr>
          <w:p>
            <w:pPr>
              <w:pStyle w:val="Normal"/>
              <w:spacing w:before="280" w:after="0"/>
              <w:jc w:val="center"/>
              <w:rPr/>
            </w:pPr>
            <w:r>
              <w:rPr/>
            </w:r>
          </w:p>
        </w:tc>
      </w:tr>
      <w:tr>
        <w:trPr>
          <w:trHeight w:val="23" w:hRule="atLeast"/>
        </w:trPr>
        <w:tc>
          <w:tcPr>
            <w:tcW w:w="3104" w:type="dxa"/>
            <w:tcBorders>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1426"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t>(2 шт.)</w:t>
            </w:r>
          </w:p>
        </w:tc>
        <w:tc>
          <w:tcPr>
            <w:tcW w:w="779" w:type="dxa"/>
            <w:tcBorders>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2</w:t>
            </w:r>
          </w:p>
        </w:tc>
        <w:tc>
          <w:tcPr>
            <w:tcW w:w="1830" w:type="dxa"/>
            <w:tcBorders>
              <w:left w:val="single" w:sz="4" w:space="0" w:color="000000"/>
              <w:bottom w:val="single" w:sz="4" w:space="0" w:color="000000"/>
              <w:right w:val="single" w:sz="4" w:space="0" w:color="000000"/>
            </w:tcBorders>
            <w:vAlign w:val="center"/>
          </w:tcPr>
          <w:p>
            <w:pPr>
              <w:pStyle w:val="Normal"/>
              <w:spacing w:before="280" w:after="0"/>
              <w:jc w:val="center"/>
              <w:rPr/>
            </w:pPr>
            <w:r>
              <w:rPr/>
            </w:r>
          </w:p>
        </w:tc>
      </w:tr>
      <w:tr>
        <w:trPr>
          <w:trHeight w:val="23" w:hRule="atLeast"/>
        </w:trPr>
        <w:tc>
          <w:tcPr>
            <w:tcW w:w="3104" w:type="dxa"/>
            <w:tcBorders>
              <w:left w:val="single" w:sz="4" w:space="0" w:color="000000"/>
              <w:bottom w:val="single" w:sz="4" w:space="0" w:color="000000"/>
              <w:right w:val="single" w:sz="4" w:space="0" w:color="000000"/>
            </w:tcBorders>
          </w:tcPr>
          <w:p>
            <w:pPr>
              <w:pStyle w:val="Normal"/>
              <w:spacing w:before="0" w:after="0"/>
              <w:rPr>
                <w:sz w:val="24"/>
                <w:szCs w:val="24"/>
              </w:rPr>
            </w:pPr>
            <w:r>
              <w:rPr>
                <w:sz w:val="24"/>
                <w:szCs w:val="24"/>
              </w:rPr>
              <w:t>Обувь специальная для защиты от термических рисков электрической дуги</w:t>
            </w:r>
          </w:p>
        </w:tc>
        <w:tc>
          <w:tcPr>
            <w:tcW w:w="1426"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816"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vAlign w:val="center"/>
          </w:tcPr>
          <w:p>
            <w:pPr>
              <w:pStyle w:val="Normal"/>
              <w:spacing w:before="0" w:after="0"/>
              <w:jc w:val="center"/>
              <w:rPr/>
            </w:pPr>
            <w:r>
              <w:rPr>
                <w:sz w:val="24"/>
                <w:szCs w:val="24"/>
                <w:lang w:val="ru-RU"/>
              </w:rPr>
              <w:t>Пара</w:t>
            </w:r>
          </w:p>
          <w:p>
            <w:pPr>
              <w:pStyle w:val="Normal"/>
              <w:spacing w:before="0" w:after="0"/>
              <w:jc w:val="center"/>
              <w:rPr/>
            </w:pPr>
            <w:r>
              <w:rPr/>
              <w:t>(2 шт.)</w:t>
            </w:r>
          </w:p>
        </w:tc>
        <w:tc>
          <w:tcPr>
            <w:tcW w:w="779" w:type="dxa"/>
            <w:tcBorders>
              <w:left w:val="single" w:sz="4" w:space="0" w:color="000000"/>
              <w:bottom w:val="single" w:sz="4" w:space="0" w:color="000000"/>
              <w:right w:val="single" w:sz="4" w:space="0" w:color="000000"/>
            </w:tcBorders>
            <w:vAlign w:val="center"/>
          </w:tcPr>
          <w:p>
            <w:pPr>
              <w:pStyle w:val="Normal"/>
              <w:spacing w:before="0" w:after="0"/>
              <w:jc w:val="center"/>
              <w:rPr>
                <w:bCs/>
                <w:sz w:val="24"/>
                <w:szCs w:val="24"/>
                <w:lang w:val="ru-RU"/>
              </w:rPr>
            </w:pPr>
            <w:r>
              <w:rPr>
                <w:bCs/>
                <w:sz w:val="24"/>
                <w:szCs w:val="24"/>
                <w:lang w:val="ru-RU"/>
              </w:rPr>
              <w:t>2</w:t>
            </w:r>
          </w:p>
        </w:tc>
        <w:tc>
          <w:tcPr>
            <w:tcW w:w="1830" w:type="dxa"/>
            <w:tcBorders>
              <w:left w:val="single" w:sz="4" w:space="0" w:color="000000"/>
              <w:bottom w:val="single" w:sz="4" w:space="0" w:color="000000"/>
              <w:right w:val="single" w:sz="4" w:space="0" w:color="000000"/>
            </w:tcBorders>
            <w:vAlign w:val="center"/>
          </w:tcPr>
          <w:p>
            <w:pPr>
              <w:pStyle w:val="Normal"/>
              <w:spacing w:before="280" w:after="0"/>
              <w:jc w:val="center"/>
              <w:rPr/>
            </w:pPr>
            <w:r>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jc w:val="both"/>
        <w:rPr>
          <w:bCs/>
          <w:sz w:val="24"/>
          <w:szCs w:val="24"/>
          <w:lang w:val="ru-RU"/>
        </w:rPr>
      </w:pPr>
      <w:r>
        <w:rPr>
          <w:bCs/>
          <w:sz w:val="24"/>
          <w:szCs w:val="24"/>
          <w:lang w:val="ru-RU"/>
        </w:rPr>
      </w:r>
    </w:p>
    <w:p>
      <w:pPr>
        <w:pStyle w:val="Normal"/>
        <w:spacing w:before="0" w:after="0"/>
        <w:rPr>
          <w:bCs/>
          <w:sz w:val="24"/>
          <w:szCs w:val="24"/>
          <w:lang w:val="ru-RU"/>
        </w:rPr>
      </w:pPr>
      <w:r>
        <w:rPr>
          <w:bCs/>
          <w:sz w:val="24"/>
          <w:szCs w:val="24"/>
          <w:lang w:val="ru-RU"/>
        </w:rPr>
      </w:r>
    </w:p>
    <w:p>
      <w:pPr>
        <w:pStyle w:val="Normal"/>
        <w:spacing w:before="0" w:after="0"/>
        <w:rPr>
          <w:sz w:val="24"/>
          <w:szCs w:val="24"/>
          <w:lang w:val="ru-RU"/>
        </w:rPr>
      </w:pPr>
      <w:r>
        <w:rPr>
          <w:sz w:val="24"/>
          <w:szCs w:val="24"/>
        </w:rPr>
        <w:t> </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6"/>
          <w:footerReference w:type="default" r:id="rId17"/>
          <w:footerReference w:type="first" r:id="rId18"/>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 xml:space="preserve">на поставку средств индивидуальной защиты (СИЗ) </w:t>
      </w:r>
    </w:p>
    <w:p>
      <w:pPr>
        <w:pStyle w:val="Normal"/>
        <w:numPr>
          <w:ilvl w:val="0"/>
          <w:numId w:val="2"/>
        </w:numPr>
        <w:tabs>
          <w:tab w:val="clear" w:pos="708"/>
          <w:tab w:val="left" w:pos="284" w:leader="none"/>
          <w:tab w:val="left" w:pos="993" w:leader="none"/>
        </w:tabs>
        <w:spacing w:before="120" w:after="0"/>
        <w:ind w:hanging="641" w:left="1208"/>
        <w:jc w:val="both"/>
        <w:rPr>
          <w:b/>
          <w:bCs/>
        </w:rPr>
      </w:pPr>
      <w:r>
        <w:rPr>
          <w:b/>
          <w:bCs/>
          <w:lang w:val="ru-RU"/>
        </w:rPr>
        <w:t xml:space="preserve">Объект закупки: </w:t>
      </w:r>
      <w:r>
        <w:rPr>
          <w:b/>
          <w:bCs/>
          <w:color w:val="000000"/>
          <w:lang w:val="ru-RU"/>
        </w:rPr>
        <w:t>средства индивидуальной защиты (СИЗ) (далее – Товар).</w:t>
      </w:r>
    </w:p>
    <w:p>
      <w:pPr>
        <w:pStyle w:val="Normal"/>
        <w:numPr>
          <w:ilvl w:val="0"/>
          <w:numId w:val="2"/>
        </w:numPr>
        <w:tabs>
          <w:tab w:val="clear" w:pos="708"/>
          <w:tab w:val="left" w:pos="284" w:leader="none"/>
          <w:tab w:val="left" w:pos="993" w:leader="none"/>
        </w:tabs>
        <w:spacing w:before="120" w:after="0"/>
        <w:ind w:hanging="641" w:left="1208"/>
        <w:jc w:val="both"/>
        <w:rPr>
          <w:b/>
        </w:rPr>
      </w:pPr>
      <w:r>
        <w:rPr>
          <w:b/>
          <w:bCs/>
        </w:rPr>
        <w:t>Наименование, характеристики, количество това</w:t>
      </w:r>
      <w:r>
        <w:rPr>
          <w:b/>
        </w:rPr>
        <w:t>ра:</w:t>
      </w:r>
    </w:p>
    <w:tbl>
      <w:tblPr>
        <w:tblW w:w="14287" w:type="dxa"/>
        <w:jc w:val="left"/>
        <w:tblInd w:w="108" w:type="dxa"/>
        <w:tblLayout w:type="fixed"/>
        <w:tblCellMar>
          <w:top w:w="0" w:type="dxa"/>
          <w:left w:w="108" w:type="dxa"/>
          <w:bottom w:w="0" w:type="dxa"/>
          <w:right w:w="108" w:type="dxa"/>
        </w:tblCellMar>
      </w:tblPr>
      <w:tblGrid>
        <w:gridCol w:w="602"/>
        <w:gridCol w:w="1515"/>
        <w:gridCol w:w="1766"/>
        <w:gridCol w:w="6720"/>
        <w:gridCol w:w="1956"/>
        <w:gridCol w:w="1000"/>
        <w:gridCol w:w="727"/>
      </w:tblGrid>
      <w:tr>
        <w:trPr>
          <w:trHeight w:val="615" w:hRule="atLeast"/>
        </w:trPr>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pPr>
            <w:r>
              <w:rPr>
                <w:b/>
                <w:color w:val="000000"/>
                <w:kern w:val="2"/>
                <w:sz w:val="24"/>
                <w:szCs w:val="24"/>
                <w:lang w:val="ru-RU" w:eastAsia="ar-SA"/>
              </w:rPr>
              <w:t xml:space="preserve">№ </w:t>
            </w:r>
            <w:r>
              <w:rPr>
                <w:b/>
                <w:color w:val="000000"/>
                <w:kern w:val="2"/>
                <w:sz w:val="24"/>
                <w:szCs w:val="24"/>
                <w:lang w:val="ru-RU" w:eastAsia="ar-SA"/>
              </w:rPr>
              <w:t>п/п</w:t>
            </w:r>
          </w:p>
        </w:tc>
        <w:tc>
          <w:tcPr>
            <w:tcW w:w="1515" w:type="dxa"/>
            <w:tcBorders>
              <w:top w:val="single" w:sz="4" w:space="0" w:color="000000"/>
              <w:left w:val="single" w:sz="4" w:space="0" w:color="000000"/>
              <w:bottom w:val="single" w:sz="4" w:space="0" w:color="000000"/>
            </w:tcBorders>
            <w:vAlign w:val="center"/>
          </w:tcPr>
          <w:p>
            <w:pPr>
              <w:pStyle w:val="Normal"/>
              <w:shd w:val="clear" w:fill="FFFFFF"/>
              <w:spacing w:before="0" w:after="0"/>
              <w:jc w:val="center"/>
              <w:rPr>
                <w:b/>
                <w:color w:val="000000"/>
                <w:kern w:val="2"/>
                <w:sz w:val="24"/>
                <w:szCs w:val="24"/>
                <w:lang w:val="ru-RU" w:eastAsia="ar-SA"/>
              </w:rPr>
            </w:pPr>
            <w:r>
              <w:rPr>
                <w:b/>
                <w:color w:val="000000"/>
                <w:kern w:val="2"/>
                <w:sz w:val="24"/>
                <w:szCs w:val="24"/>
                <w:lang w:val="ru-RU" w:eastAsia="ar-SA"/>
              </w:rPr>
              <w:t>ОКПД2/</w:t>
            </w:r>
          </w:p>
          <w:p>
            <w:pPr>
              <w:pStyle w:val="Normal"/>
              <w:shd w:val="clear" w:fill="FFFFFF"/>
              <w:spacing w:before="0" w:after="0"/>
              <w:jc w:val="center"/>
              <w:rPr>
                <w:b/>
                <w:color w:val="000000"/>
                <w:kern w:val="2"/>
                <w:sz w:val="24"/>
                <w:szCs w:val="24"/>
                <w:lang w:val="ru-RU" w:eastAsia="ar-SA"/>
              </w:rPr>
            </w:pPr>
            <w:r>
              <w:rPr>
                <w:b/>
                <w:color w:val="000000"/>
                <w:kern w:val="2"/>
                <w:sz w:val="24"/>
                <w:szCs w:val="24"/>
                <w:lang w:val="ru-RU" w:eastAsia="ar-SA"/>
              </w:rPr>
              <w:t>КТРУ</w:t>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b/>
                <w:color w:val="000000"/>
                <w:kern w:val="2"/>
                <w:sz w:val="24"/>
                <w:szCs w:val="24"/>
                <w:lang w:val="ru-RU" w:eastAsia="ar-SA"/>
              </w:rPr>
            </w:pPr>
            <w:r>
              <w:rPr>
                <w:b/>
                <w:color w:val="000000"/>
                <w:kern w:val="2"/>
                <w:sz w:val="24"/>
                <w:szCs w:val="24"/>
                <w:lang w:val="ru-RU" w:eastAsia="ar-SA"/>
              </w:rPr>
              <w:t>Наименование</w:t>
            </w:r>
          </w:p>
        </w:tc>
        <w:tc>
          <w:tcPr>
            <w:tcW w:w="6720"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b/>
                <w:color w:val="000000"/>
                <w:kern w:val="2"/>
                <w:sz w:val="24"/>
                <w:szCs w:val="24"/>
                <w:lang w:val="ru-RU" w:eastAsia="ar-SA"/>
              </w:rPr>
            </w:pPr>
            <w:r>
              <w:rPr>
                <w:b/>
                <w:color w:val="000000"/>
                <w:kern w:val="2"/>
                <w:sz w:val="24"/>
                <w:szCs w:val="24"/>
                <w:lang w:val="ru-RU" w:eastAsia="ar-SA"/>
              </w:rPr>
              <w:t>Характеристики</w:t>
            </w:r>
          </w:p>
        </w:tc>
        <w:tc>
          <w:tcPr>
            <w:tcW w:w="1956"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rPr>
                <w:b/>
                <w:color w:val="000000"/>
                <w:kern w:val="2"/>
                <w:sz w:val="24"/>
                <w:szCs w:val="24"/>
                <w:lang w:val="ru-RU" w:eastAsia="ar-SA"/>
              </w:rPr>
            </w:pPr>
            <w:r>
              <w:rPr>
                <w:b/>
                <w:color w:val="000000"/>
                <w:kern w:val="2"/>
                <w:sz w:val="24"/>
                <w:szCs w:val="24"/>
                <w:lang w:val="ru-RU" w:eastAsia="ar-SA"/>
              </w:rPr>
              <w:t>Желаемое изображение</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b/>
                <w:color w:val="000000"/>
                <w:kern w:val="2"/>
                <w:sz w:val="24"/>
                <w:szCs w:val="24"/>
                <w:lang w:val="ru-RU" w:eastAsia="ar-SA"/>
              </w:rPr>
            </w:pPr>
            <w:r>
              <w:rPr>
                <w:b/>
                <w:color w:val="000000"/>
                <w:kern w:val="2"/>
                <w:sz w:val="24"/>
                <w:szCs w:val="24"/>
                <w:lang w:val="ru-RU" w:eastAsia="ar-SA"/>
              </w:rPr>
              <w:t>Ед.</w:t>
            </w:r>
          </w:p>
          <w:p>
            <w:pPr>
              <w:pStyle w:val="Normal"/>
              <w:shd w:val="clear" w:fill="FFFFFF"/>
              <w:spacing w:before="0" w:after="0"/>
              <w:jc w:val="center"/>
              <w:rPr>
                <w:b/>
                <w:color w:val="000000"/>
                <w:kern w:val="2"/>
                <w:sz w:val="24"/>
                <w:szCs w:val="24"/>
                <w:lang w:val="ru-RU" w:eastAsia="ar-SA"/>
              </w:rPr>
            </w:pPr>
            <w:r>
              <w:rPr>
                <w:b/>
                <w:color w:val="000000"/>
                <w:kern w:val="2"/>
                <w:sz w:val="24"/>
                <w:szCs w:val="24"/>
                <w:lang w:val="ru-RU" w:eastAsia="ar-SA"/>
              </w:rPr>
              <w:t>изм.</w:t>
            </w:r>
          </w:p>
        </w:tc>
        <w:tc>
          <w:tcPr>
            <w:tcW w:w="727"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0"/>
              <w:jc w:val="center"/>
              <w:rPr>
                <w:b/>
                <w:bCs/>
                <w:color w:val="000000"/>
                <w:kern w:val="2"/>
                <w:sz w:val="24"/>
                <w:szCs w:val="24"/>
                <w:lang w:val="ru-RU" w:eastAsia="ar-SA"/>
              </w:rPr>
            </w:pPr>
            <w:r>
              <w:rPr>
                <w:b/>
                <w:bCs/>
                <w:color w:val="000000"/>
                <w:kern w:val="2"/>
                <w:sz w:val="24"/>
                <w:szCs w:val="24"/>
                <w:lang w:val="ru-RU" w:eastAsia="ar-SA"/>
              </w:rPr>
              <w:t>Кол-во</w:t>
            </w:r>
          </w:p>
        </w:tc>
      </w:tr>
      <w:tr>
        <w:trPr>
          <w:trHeight w:val="1145" w:hRule="atLeast"/>
        </w:trPr>
        <w:tc>
          <w:tcPr>
            <w:tcW w:w="602"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1</w:t>
            </w:r>
          </w:p>
        </w:tc>
        <w:tc>
          <w:tcPr>
            <w:tcW w:w="1515" w:type="dxa"/>
            <w:tcBorders>
              <w:top w:val="single" w:sz="4" w:space="0" w:color="000000"/>
              <w:left w:val="single" w:sz="4" w:space="0" w:color="000000"/>
              <w:bottom w:val="single" w:sz="4" w:space="0" w:color="000000"/>
            </w:tcBorders>
            <w:shd w:fill="FFFFFF" w:val="clear"/>
          </w:tcPr>
          <w:p>
            <w:pPr>
              <w:pStyle w:val="Normal"/>
              <w:spacing w:before="0" w:after="0"/>
              <w:rPr>
                <w:sz w:val="24"/>
                <w:szCs w:val="24"/>
              </w:rPr>
            </w:pPr>
            <w:r>
              <w:rPr>
                <w:rFonts w:ascii="Liberation Serif" w:hAnsi="Liberation Serif"/>
                <w:b w:val="false"/>
                <w:bCs/>
                <w:i w:val="false"/>
                <w:caps w:val="false"/>
                <w:smallCaps w:val="false"/>
                <w:color w:val="000000"/>
                <w:spacing w:val="0"/>
                <w:kern w:val="2"/>
                <w:sz w:val="24"/>
                <w:szCs w:val="24"/>
                <w:lang w:val="ru-RU" w:eastAsia="ar-SA"/>
              </w:rPr>
              <w:t>15.20.32.122-00000015</w:t>
            </w:r>
          </w:p>
        </w:tc>
        <w:tc>
          <w:tcPr>
            <w:tcW w:w="1766"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кожаная для защиты от механических воздействий (тип 1)</w:t>
            </w:r>
          </w:p>
        </w:tc>
        <w:tc>
          <w:tcPr>
            <w:tcW w:w="6720" w:type="dxa"/>
            <w:tcBorders>
              <w:top w:val="single" w:sz="4" w:space="0" w:color="000000"/>
              <w:left w:val="single" w:sz="4" w:space="0" w:color="000000"/>
              <w:bottom w:val="single" w:sz="4" w:space="0" w:color="000000"/>
              <w:right w:val="single" w:sz="4" w:space="0" w:color="000000"/>
            </w:tcBorders>
            <w:shd w:fill="FFFFFF" w:val="clear"/>
          </w:tcPr>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 обуви по высоте заготовки верха: полуботинки</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 обуви по сезонности: Неутепленная</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Половой признак: Мужская</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Размер (штихмассовый): 41</w:t>
            </w:r>
          </w:p>
          <w:p>
            <w:pPr>
              <w:pStyle w:val="Style30"/>
              <w:rPr>
                <w:b w:val="false"/>
                <w:bCs w:val="false"/>
                <w:i/>
                <w:i/>
                <w:iCs/>
              </w:rPr>
            </w:pPr>
            <w:r>
              <w:rPr>
                <w:rFonts w:eastAsia="Times New Roman" w:cs="Times New Roman" w:ascii="Times New Roman" w:hAnsi="Times New Roman"/>
                <w:b w:val="false"/>
                <w:bCs w:val="false"/>
                <w:i/>
                <w:iCs/>
                <w:sz w:val="24"/>
                <w:szCs w:val="24"/>
                <w:lang w:eastAsia="ru-RU"/>
              </w:rPr>
              <w:t>Дополнительные характеристики:</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Материал детали верха: натуральная кожа или натуральная кожа + текстиль.</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Материал детали подкладки: текстиль.</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Материал стельки: двухслойная на вспененной основе, влагоотводящая. Защитный подносок: Композитный  или металлический (МУН 200 Дж)</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Подошва двухслойная (ПУ/ТПУ) литьевого крепления: наличие.</w:t>
            </w:r>
          </w:p>
          <w:p>
            <w:pPr>
              <w:pStyle w:val="Style30"/>
              <w:rPr>
                <w:rFonts w:ascii="Times New Roman" w:hAnsi="Times New Roman" w:cs="Times New Roman"/>
                <w:sz w:val="24"/>
                <w:szCs w:val="24"/>
              </w:rPr>
            </w:pPr>
            <w:r>
              <w:rPr>
                <w:rFonts w:eastAsia="Times New Roman" w:cs="Times New Roman" w:ascii="Times New Roman" w:hAnsi="Times New Roman"/>
                <w:sz w:val="24"/>
                <w:szCs w:val="24"/>
                <w:lang w:eastAsia="ru-RU"/>
              </w:rPr>
              <w:t>Соответствие: ТР ТС 019/2011</w:t>
            </w:r>
          </w:p>
          <w:p>
            <w:pPr>
              <w:pStyle w:val="Style30"/>
              <w:rPr>
                <w:rFonts w:ascii="Times New Roman" w:hAnsi="Times New Roman" w:cs="Times New Roman"/>
                <w:sz w:val="24"/>
                <w:szCs w:val="24"/>
              </w:rPr>
            </w:pPr>
            <w:r>
              <w:rPr>
                <w:rFonts w:cs="Times New Roman" w:ascii="Times New Roman" w:hAnsi="Times New Roman"/>
                <w:sz w:val="24"/>
                <w:szCs w:val="24"/>
              </w:rPr>
              <w:t>Класс риска: 1</w:t>
            </w:r>
          </w:p>
        </w:tc>
        <w:tc>
          <w:tcPr>
            <w:tcW w:w="1956" w:type="dxa"/>
            <w:tcBorders>
              <w:top w:val="single" w:sz="4" w:space="0" w:color="000000"/>
              <w:left w:val="single" w:sz="4" w:space="0" w:color="000000"/>
              <w:bottom w:val="single" w:sz="4" w:space="0" w:color="000000"/>
              <w:right w:val="single" w:sz="4" w:space="0" w:color="000000"/>
            </w:tcBorders>
          </w:tcPr>
          <w:p>
            <w:pPr>
              <w:pStyle w:val="Style30"/>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Style30"/>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1024890" cy="1280795"/>
                  <wp:effectExtent l="0" t="0" r="0" b="0"/>
                  <wp:wrapSquare wrapText="largest"/>
                  <wp:docPr id="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1" descr=""/>
                          <pic:cNvPicPr>
                            <a:picLocks noChangeAspect="1" noChangeArrowheads="1"/>
                          </pic:cNvPicPr>
                        </pic:nvPicPr>
                        <pic:blipFill>
                          <a:blip r:embed="rId19"/>
                          <a:stretch>
                            <a:fillRect/>
                          </a:stretch>
                        </pic:blipFill>
                        <pic:spPr bwMode="auto">
                          <a:xfrm>
                            <a:off x="0" y="0"/>
                            <a:ext cx="1024890" cy="1280795"/>
                          </a:xfrm>
                          <a:prstGeom prst="rect">
                            <a:avLst/>
                          </a:prstGeom>
                          <a:noFill/>
                        </pic:spPr>
                      </pic:pic>
                    </a:graphicData>
                  </a:graphic>
                </wp:anchor>
              </w:drawing>
            </w:r>
          </w:p>
        </w:tc>
        <w:tc>
          <w:tcPr>
            <w:tcW w:w="1000"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sz w:val="24"/>
                <w:szCs w:val="24"/>
                <w:lang w:val="ru-RU"/>
              </w:rPr>
              <w:t>(2 шт.)</w:t>
            </w:r>
          </w:p>
        </w:tc>
        <w:tc>
          <w:tcPr>
            <w:tcW w:w="727"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2</w:t>
            </w:r>
          </w:p>
          <w:p>
            <w:pPr>
              <w:pStyle w:val="Normal"/>
              <w:spacing w:before="0" w:after="0"/>
              <w:jc w:val="center"/>
              <w:rPr>
                <w:bCs/>
                <w:sz w:val="24"/>
                <w:szCs w:val="24"/>
                <w:lang w:val="ru-RU"/>
              </w:rPr>
            </w:pPr>
            <w:r>
              <w:rPr>
                <w:bCs/>
                <w:sz w:val="24"/>
                <w:szCs w:val="24"/>
                <w:lang w:val="ru-RU"/>
              </w:rPr>
            </w:r>
          </w:p>
        </w:tc>
      </w:tr>
      <w:tr>
        <w:trPr>
          <w:trHeight w:val="1145" w:hRule="atLeast"/>
        </w:trPr>
        <w:tc>
          <w:tcPr>
            <w:tcW w:w="602" w:type="dxa"/>
            <w:tcBorders>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2</w:t>
            </w:r>
          </w:p>
        </w:tc>
        <w:tc>
          <w:tcPr>
            <w:tcW w:w="1515" w:type="dxa"/>
            <w:tcBorders>
              <w:left w:val="single" w:sz="4" w:space="0" w:color="000000"/>
              <w:bottom w:val="single" w:sz="4" w:space="0" w:color="000000"/>
            </w:tcBorders>
            <w:shd w:fill="FFFFFF" w:val="clear"/>
          </w:tcPr>
          <w:p>
            <w:pPr>
              <w:pStyle w:val="Normal"/>
              <w:spacing w:before="0" w:after="0"/>
              <w:rPr>
                <w:rFonts w:ascii="Liberation Serif" w:hAnsi="Liberation Serif"/>
                <w:b w:val="false"/>
                <w:i w:val="false"/>
                <w:i w:val="false"/>
                <w:caps w:val="false"/>
                <w:smallCaps w:val="false"/>
                <w:color w:val="000000"/>
                <w:spacing w:val="0"/>
                <w:sz w:val="24"/>
                <w:szCs w:val="24"/>
              </w:rPr>
            </w:pPr>
            <w:r>
              <w:rPr>
                <w:rFonts w:ascii="Liberation Serif" w:hAnsi="Liberation Serif"/>
                <w:b w:val="false"/>
                <w:bCs/>
                <w:i w:val="false"/>
                <w:caps w:val="false"/>
                <w:smallCaps w:val="false"/>
                <w:color w:val="000000"/>
                <w:spacing w:val="0"/>
                <w:kern w:val="2"/>
                <w:sz w:val="24"/>
                <w:szCs w:val="24"/>
                <w:lang w:val="ru-RU" w:eastAsia="ar-SA"/>
              </w:rPr>
              <w:t>15.20.32.122-00000015</w:t>
            </w:r>
          </w:p>
          <w:p>
            <w:pPr>
              <w:pStyle w:val="Normal"/>
              <w:spacing w:before="0" w:after="0"/>
              <w:rPr>
                <w:sz w:val="24"/>
                <w:szCs w:val="24"/>
              </w:rPr>
            </w:pPr>
            <w:r>
              <w:rPr>
                <w:sz w:val="24"/>
                <w:szCs w:val="24"/>
              </w:rPr>
            </w:r>
          </w:p>
        </w:tc>
        <w:tc>
          <w:tcPr>
            <w:tcW w:w="1766"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кожаная для защиты от механических воздействий (тип 1)</w:t>
            </w:r>
          </w:p>
        </w:tc>
        <w:tc>
          <w:tcPr>
            <w:tcW w:w="6720" w:type="dxa"/>
            <w:tcBorders>
              <w:left w:val="single" w:sz="4" w:space="0" w:color="000000"/>
              <w:bottom w:val="single" w:sz="4" w:space="0" w:color="000000"/>
              <w:right w:val="single" w:sz="4" w:space="0" w:color="000000"/>
            </w:tcBorders>
            <w:shd w:fill="FFFFFF" w:val="clear"/>
          </w:tcPr>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 обуви по высоте заготовки верха: полуботинки</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 обуви по сезонности: Неутепленная</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Половой признак: Мужская</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Размер (штихмассовый): 43</w:t>
            </w:r>
          </w:p>
          <w:p>
            <w:pPr>
              <w:pStyle w:val="Style30"/>
              <w:rPr>
                <w:b w:val="false"/>
                <w:bCs w:val="false"/>
                <w:i/>
                <w:i/>
                <w:iCs/>
              </w:rPr>
            </w:pPr>
            <w:r>
              <w:rPr>
                <w:rFonts w:eastAsia="Times New Roman" w:cs="Times New Roman" w:ascii="Times New Roman" w:hAnsi="Times New Roman"/>
                <w:b w:val="false"/>
                <w:bCs w:val="false"/>
                <w:i/>
                <w:iCs/>
                <w:sz w:val="24"/>
                <w:szCs w:val="24"/>
                <w:lang w:eastAsia="ru-RU"/>
              </w:rPr>
              <w:t>Дополнительные характеристики:</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Материал детали верха: натуральная кожа или натуральная кожа + текстиль. Материал детали подкладки: текстиль</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Материал стельки: двухслойная на вспененной основе, влагоотводящая. Защитный подносок: Композитный или металлический (МУН 200 Дж)</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Подошва двухслойная (ПУ/ТПУ) литьевого крепления: наличие.</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Соответствие: ТР ТС 019/2011</w:t>
            </w:r>
          </w:p>
          <w:p>
            <w:pPr>
              <w:pStyle w:val="Style3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Класс риска: 1</w:t>
            </w:r>
          </w:p>
        </w:tc>
        <w:tc>
          <w:tcPr>
            <w:tcW w:w="1956" w:type="dxa"/>
            <w:tcBorders>
              <w:left w:val="single" w:sz="4" w:space="0" w:color="000000"/>
              <w:bottom w:val="single" w:sz="4" w:space="0" w:color="000000"/>
              <w:right w:val="single" w:sz="4" w:space="0" w:color="000000"/>
            </w:tcBorders>
          </w:tcPr>
          <w:p>
            <w:pPr>
              <w:pStyle w:val="Style30"/>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Style30"/>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1015365" cy="1269365"/>
                  <wp:effectExtent l="0" t="0" r="0" b="0"/>
                  <wp:wrapSquare wrapText="largest"/>
                  <wp:docPr id="2" name="Изображение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1 Копия 1" descr=""/>
                          <pic:cNvPicPr>
                            <a:picLocks noChangeAspect="1" noChangeArrowheads="1"/>
                          </pic:cNvPicPr>
                        </pic:nvPicPr>
                        <pic:blipFill>
                          <a:blip r:embed="rId20"/>
                          <a:stretch>
                            <a:fillRect/>
                          </a:stretch>
                        </pic:blipFill>
                        <pic:spPr bwMode="auto">
                          <a:xfrm>
                            <a:off x="0" y="0"/>
                            <a:ext cx="1015365" cy="1269365"/>
                          </a:xfrm>
                          <a:prstGeom prst="rect">
                            <a:avLst/>
                          </a:prstGeom>
                          <a:noFill/>
                        </pic:spPr>
                      </pic:pic>
                    </a:graphicData>
                  </a:graphic>
                </wp:anchor>
              </w:drawing>
            </w:r>
          </w:p>
        </w:tc>
        <w:tc>
          <w:tcPr>
            <w:tcW w:w="100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sz w:val="24"/>
                <w:szCs w:val="24"/>
                <w:lang w:val="ru-RU"/>
              </w:rPr>
              <w:t>(2 шт.)</w:t>
            </w:r>
          </w:p>
        </w:tc>
        <w:tc>
          <w:tcPr>
            <w:tcW w:w="727" w:type="dxa"/>
            <w:tcBorders>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4</w:t>
            </w:r>
          </w:p>
        </w:tc>
      </w:tr>
      <w:tr>
        <w:trPr>
          <w:trHeight w:val="1145" w:hRule="atLeast"/>
        </w:trPr>
        <w:tc>
          <w:tcPr>
            <w:tcW w:w="602" w:type="dxa"/>
            <w:tcBorders>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3</w:t>
            </w:r>
          </w:p>
        </w:tc>
        <w:tc>
          <w:tcPr>
            <w:tcW w:w="1515" w:type="dxa"/>
            <w:tcBorders>
              <w:left w:val="single" w:sz="4" w:space="0" w:color="000000"/>
              <w:bottom w:val="single" w:sz="4" w:space="0" w:color="000000"/>
            </w:tcBorders>
            <w:shd w:fill="FFFFFF" w:val="clear"/>
          </w:tcPr>
          <w:p>
            <w:pPr>
              <w:pStyle w:val="Normal"/>
              <w:spacing w:before="0" w:after="0"/>
              <w:rPr>
                <w:sz w:val="24"/>
                <w:szCs w:val="24"/>
              </w:rPr>
            </w:pPr>
            <w:r>
              <w:rPr>
                <w:bCs/>
                <w:kern w:val="2"/>
                <w:sz w:val="24"/>
                <w:szCs w:val="24"/>
                <w:lang w:val="ru-RU" w:eastAsia="ar-SA"/>
              </w:rPr>
              <w:t>15.20.32.122-00000023</w:t>
            </w:r>
          </w:p>
        </w:tc>
        <w:tc>
          <w:tcPr>
            <w:tcW w:w="1766"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672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Вид обуви по высоте заготовки верха: Сабо</w:t>
            </w:r>
          </w:p>
          <w:p>
            <w:pPr>
              <w:pStyle w:val="Normal"/>
              <w:spacing w:before="0" w:after="0"/>
              <w:rPr>
                <w:sz w:val="24"/>
                <w:szCs w:val="24"/>
                <w:lang w:val="ru-RU"/>
              </w:rPr>
            </w:pPr>
            <w:r>
              <w:rPr>
                <w:sz w:val="24"/>
                <w:szCs w:val="24"/>
                <w:lang w:val="ru-RU"/>
              </w:rPr>
              <w:t>Вид обуви по сезонности: Неутепленная</w:t>
            </w:r>
          </w:p>
          <w:p>
            <w:pPr>
              <w:pStyle w:val="Normal"/>
              <w:spacing w:before="0" w:after="0"/>
              <w:rPr>
                <w:sz w:val="24"/>
                <w:szCs w:val="24"/>
                <w:lang w:val="ru-RU"/>
              </w:rPr>
            </w:pPr>
            <w:r>
              <w:rPr>
                <w:sz w:val="24"/>
                <w:szCs w:val="24"/>
                <w:lang w:val="ru-RU"/>
              </w:rPr>
              <w:t>Половой признак: Женская</w:t>
            </w:r>
          </w:p>
          <w:p>
            <w:pPr>
              <w:pStyle w:val="Normal"/>
              <w:spacing w:before="0" w:after="0"/>
              <w:rPr>
                <w:sz w:val="24"/>
                <w:szCs w:val="24"/>
                <w:lang w:val="ru-RU"/>
              </w:rPr>
            </w:pPr>
            <w:r>
              <w:rPr>
                <w:sz w:val="24"/>
                <w:szCs w:val="24"/>
                <w:lang w:val="ru-RU"/>
              </w:rPr>
              <w:t>Размер (штихмассовый): 37</w:t>
            </w:r>
          </w:p>
          <w:p>
            <w:pPr>
              <w:pStyle w:val="Normal"/>
              <w:spacing w:before="0" w:after="0"/>
              <w:rPr>
                <w:i/>
                <w:i/>
                <w:iCs/>
              </w:rPr>
            </w:pPr>
            <w:r>
              <w:rPr>
                <w:i/>
                <w:iCs/>
                <w:sz w:val="24"/>
                <w:szCs w:val="24"/>
                <w:lang w:val="ru-RU"/>
              </w:rPr>
              <w:t>Дополнительные характеристики:</w:t>
            </w:r>
          </w:p>
          <w:p>
            <w:pPr>
              <w:pStyle w:val="Normal"/>
              <w:spacing w:before="0" w:after="0"/>
              <w:rPr>
                <w:sz w:val="24"/>
                <w:szCs w:val="24"/>
                <w:lang w:val="ru-RU"/>
              </w:rPr>
            </w:pPr>
            <w:r>
              <w:rPr>
                <w:sz w:val="24"/>
                <w:szCs w:val="24"/>
                <w:lang w:val="ru-RU"/>
              </w:rPr>
              <w:t>Материал верха: натуральная кожа или Микрофибра с полиуретановым покрытием</w:t>
            </w:r>
          </w:p>
          <w:p>
            <w:pPr>
              <w:pStyle w:val="Normal"/>
              <w:spacing w:before="0" w:after="0"/>
              <w:rPr>
                <w:sz w:val="24"/>
                <w:szCs w:val="24"/>
                <w:lang w:val="ru-RU"/>
              </w:rPr>
            </w:pPr>
            <w:r>
              <w:rPr>
                <w:sz w:val="24"/>
                <w:szCs w:val="24"/>
                <w:lang w:val="ru-RU"/>
              </w:rPr>
              <w:t>Ремешок/хлястик для фиксации стопы: наличие</w:t>
            </w:r>
          </w:p>
          <w:p>
            <w:pPr>
              <w:pStyle w:val="Normal"/>
              <w:spacing w:before="0" w:after="0"/>
              <w:rPr>
                <w:sz w:val="24"/>
                <w:szCs w:val="24"/>
                <w:lang w:val="ru-RU"/>
              </w:rPr>
            </w:pPr>
            <w:r>
              <w:rPr>
                <w:sz w:val="24"/>
                <w:szCs w:val="24"/>
                <w:lang w:val="ru-RU"/>
              </w:rPr>
              <w:t>Стелька анатомическая: наличие</w:t>
            </w:r>
          </w:p>
          <w:p>
            <w:pPr>
              <w:pStyle w:val="Normal"/>
              <w:spacing w:before="0" w:after="0"/>
              <w:rPr>
                <w:sz w:val="24"/>
                <w:szCs w:val="24"/>
                <w:lang w:val="ru-RU"/>
              </w:rPr>
            </w:pPr>
            <w:r>
              <w:rPr>
                <w:sz w:val="24"/>
                <w:szCs w:val="24"/>
                <w:lang w:val="ru-RU"/>
              </w:rPr>
              <w:t>Подносок укрепленный (МУН 200 Дж) : наличие</w:t>
            </w:r>
          </w:p>
          <w:p>
            <w:pPr>
              <w:pStyle w:val="Normal"/>
              <w:spacing w:before="0" w:after="0"/>
              <w:rPr>
                <w:sz w:val="24"/>
                <w:szCs w:val="24"/>
                <w:lang w:val="ru-RU"/>
              </w:rPr>
            </w:pPr>
            <w:r>
              <w:rPr>
                <w:sz w:val="24"/>
                <w:szCs w:val="24"/>
                <w:lang w:val="ru-RU"/>
              </w:rPr>
              <w:t>Обувь специальная для защиты от механических воздействий (ударов) и от скольжения</w:t>
            </w:r>
          </w:p>
          <w:p>
            <w:pPr>
              <w:pStyle w:val="Normal"/>
              <w:spacing w:before="0" w:after="0"/>
              <w:rPr/>
            </w:pPr>
            <w:r>
              <w:rPr>
                <w:sz w:val="24"/>
                <w:szCs w:val="24"/>
                <w:lang w:val="ru-RU"/>
              </w:rPr>
              <w:t>Подошва антискользящая: наличие</w:t>
            </w:r>
          </w:p>
          <w:p>
            <w:pPr>
              <w:pStyle w:val="Normal"/>
              <w:spacing w:before="0" w:after="0"/>
              <w:rPr/>
            </w:pPr>
            <w:r>
              <w:rPr>
                <w:sz w:val="24"/>
                <w:szCs w:val="24"/>
                <w:lang w:val="ru-RU"/>
              </w:rPr>
              <w:t>Литьевой метод крепления подошвы: наличие</w:t>
            </w:r>
          </w:p>
          <w:p>
            <w:pPr>
              <w:pStyle w:val="Normal"/>
              <w:spacing w:before="0" w:after="0"/>
              <w:rPr/>
            </w:pPr>
            <w:r>
              <w:rPr>
                <w:sz w:val="24"/>
                <w:szCs w:val="24"/>
                <w:lang w:val="ru-RU"/>
              </w:rPr>
              <w:t>Соответствие: ТР ТС 019/2011</w:t>
            </w:r>
          </w:p>
          <w:p>
            <w:pPr>
              <w:pStyle w:val="Normal"/>
              <w:spacing w:before="0" w:after="0"/>
              <w:rPr/>
            </w:pPr>
            <w:r>
              <w:rPr>
                <w:sz w:val="24"/>
                <w:szCs w:val="24"/>
                <w:lang w:val="ru-RU"/>
              </w:rPr>
              <w:t>Класс риска: 1</w:t>
            </w:r>
          </w:p>
        </w:tc>
        <w:tc>
          <w:tcPr>
            <w:tcW w:w="1956"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1006475" cy="1677670"/>
                  <wp:effectExtent l="0" t="0" r="0" b="0"/>
                  <wp:wrapSquare wrapText="largest"/>
                  <wp:docPr id="3"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2" descr=""/>
                          <pic:cNvPicPr>
                            <a:picLocks noChangeAspect="1" noChangeArrowheads="1"/>
                          </pic:cNvPicPr>
                        </pic:nvPicPr>
                        <pic:blipFill>
                          <a:blip r:embed="rId21"/>
                          <a:stretch>
                            <a:fillRect/>
                          </a:stretch>
                        </pic:blipFill>
                        <pic:spPr bwMode="auto">
                          <a:xfrm>
                            <a:off x="0" y="0"/>
                            <a:ext cx="1006475" cy="1677670"/>
                          </a:xfrm>
                          <a:prstGeom prst="rect">
                            <a:avLst/>
                          </a:prstGeom>
                          <a:noFill/>
                        </pic:spPr>
                      </pic:pic>
                    </a:graphicData>
                  </a:graphic>
                </wp:anchor>
              </w:drawing>
            </w:r>
          </w:p>
          <w:p>
            <w:pPr>
              <w:pStyle w:val="Normal"/>
              <w:snapToGrid w:val="false"/>
              <w:spacing w:before="0" w:after="0"/>
              <w:rPr>
                <w:lang w:val="ru-RU"/>
              </w:rPr>
            </w:pPr>
            <w:r>
              <w:rPr>
                <w:lang w:val="ru-RU"/>
              </w:rPr>
            </w:r>
          </w:p>
        </w:tc>
        <w:tc>
          <w:tcPr>
            <w:tcW w:w="100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sz w:val="24"/>
                <w:szCs w:val="24"/>
                <w:lang w:val="ru-RU"/>
              </w:rPr>
              <w:t>(2 шт.)</w:t>
            </w:r>
          </w:p>
        </w:tc>
        <w:tc>
          <w:tcPr>
            <w:tcW w:w="727" w:type="dxa"/>
            <w:tcBorders>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2</w:t>
            </w:r>
          </w:p>
          <w:p>
            <w:pPr>
              <w:pStyle w:val="Normal"/>
              <w:spacing w:before="0" w:after="0"/>
              <w:jc w:val="center"/>
              <w:rPr>
                <w:bCs/>
                <w:sz w:val="24"/>
                <w:szCs w:val="24"/>
                <w:lang w:val="ru-RU"/>
              </w:rPr>
            </w:pPr>
            <w:r>
              <w:rPr>
                <w:bCs/>
                <w:sz w:val="24"/>
                <w:szCs w:val="24"/>
                <w:lang w:val="ru-RU"/>
              </w:rPr>
            </w:r>
          </w:p>
        </w:tc>
      </w:tr>
      <w:tr>
        <w:trPr>
          <w:trHeight w:val="1145" w:hRule="atLeast"/>
        </w:trPr>
        <w:tc>
          <w:tcPr>
            <w:tcW w:w="602" w:type="dxa"/>
            <w:tcBorders>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4</w:t>
            </w:r>
          </w:p>
        </w:tc>
        <w:tc>
          <w:tcPr>
            <w:tcW w:w="1515" w:type="dxa"/>
            <w:tcBorders>
              <w:left w:val="single" w:sz="4" w:space="0" w:color="000000"/>
              <w:bottom w:val="single" w:sz="4" w:space="0" w:color="000000"/>
            </w:tcBorders>
            <w:shd w:fill="FFFFFF" w:val="clear"/>
          </w:tcPr>
          <w:p>
            <w:pPr>
              <w:pStyle w:val="Normal"/>
              <w:spacing w:before="0" w:after="0"/>
              <w:rPr>
                <w:sz w:val="24"/>
                <w:szCs w:val="24"/>
              </w:rPr>
            </w:pPr>
            <w:r>
              <w:rPr>
                <w:bCs/>
                <w:kern w:val="2"/>
                <w:sz w:val="24"/>
                <w:szCs w:val="24"/>
                <w:lang w:val="ru-RU" w:eastAsia="ar-SA"/>
              </w:rPr>
              <w:t>15.20.32.122-00000023</w:t>
            </w:r>
          </w:p>
          <w:p>
            <w:pPr>
              <w:pStyle w:val="Normal"/>
              <w:spacing w:before="0" w:after="0"/>
              <w:rPr>
                <w:sz w:val="24"/>
                <w:szCs w:val="24"/>
              </w:rPr>
            </w:pPr>
            <w:r>
              <w:rPr>
                <w:sz w:val="24"/>
                <w:szCs w:val="24"/>
              </w:rPr>
            </w:r>
          </w:p>
        </w:tc>
        <w:tc>
          <w:tcPr>
            <w:tcW w:w="1766"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672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Вид обуви по высоте заготовки верха: Сабо</w:t>
            </w:r>
          </w:p>
          <w:p>
            <w:pPr>
              <w:pStyle w:val="Normal"/>
              <w:spacing w:before="0" w:after="0"/>
              <w:rPr>
                <w:sz w:val="24"/>
                <w:szCs w:val="24"/>
                <w:lang w:val="ru-RU"/>
              </w:rPr>
            </w:pPr>
            <w:r>
              <w:rPr>
                <w:sz w:val="24"/>
                <w:szCs w:val="24"/>
                <w:lang w:val="ru-RU"/>
              </w:rPr>
              <w:t>Вид обуви по сезонности: Неутепленная</w:t>
            </w:r>
          </w:p>
          <w:p>
            <w:pPr>
              <w:pStyle w:val="Normal"/>
              <w:spacing w:before="0" w:after="0"/>
              <w:rPr>
                <w:sz w:val="24"/>
                <w:szCs w:val="24"/>
                <w:lang w:val="ru-RU"/>
              </w:rPr>
            </w:pPr>
            <w:r>
              <w:rPr>
                <w:sz w:val="24"/>
                <w:szCs w:val="24"/>
                <w:lang w:val="ru-RU"/>
              </w:rPr>
              <w:t>Половой признак: Женская</w:t>
            </w:r>
          </w:p>
          <w:p>
            <w:pPr>
              <w:pStyle w:val="Normal"/>
              <w:spacing w:before="0" w:after="0"/>
              <w:rPr>
                <w:sz w:val="24"/>
                <w:szCs w:val="24"/>
                <w:lang w:val="ru-RU"/>
              </w:rPr>
            </w:pPr>
            <w:r>
              <w:rPr>
                <w:sz w:val="24"/>
                <w:szCs w:val="24"/>
                <w:lang w:val="ru-RU"/>
              </w:rPr>
              <w:t>Размер (штихмассовый): 38</w:t>
            </w:r>
          </w:p>
          <w:p>
            <w:pPr>
              <w:pStyle w:val="Normal"/>
              <w:spacing w:before="0" w:after="0"/>
              <w:rPr>
                <w:i/>
                <w:i/>
                <w:iCs/>
              </w:rPr>
            </w:pPr>
            <w:r>
              <w:rPr>
                <w:i/>
                <w:iCs/>
                <w:sz w:val="24"/>
                <w:szCs w:val="24"/>
                <w:lang w:val="ru-RU"/>
              </w:rPr>
              <w:t>Дополнительные характеристики:</w:t>
            </w:r>
          </w:p>
          <w:p>
            <w:pPr>
              <w:pStyle w:val="Normal"/>
              <w:spacing w:before="0" w:after="0"/>
              <w:rPr>
                <w:sz w:val="24"/>
                <w:szCs w:val="24"/>
                <w:lang w:val="ru-RU"/>
              </w:rPr>
            </w:pPr>
            <w:r>
              <w:rPr>
                <w:sz w:val="24"/>
                <w:szCs w:val="24"/>
                <w:lang w:val="ru-RU"/>
              </w:rPr>
              <w:t>Материал верха: натуральная кожа или Микрофибра с полиуретановым покрытием</w:t>
            </w:r>
          </w:p>
          <w:p>
            <w:pPr>
              <w:pStyle w:val="Normal"/>
              <w:spacing w:before="0" w:after="0"/>
              <w:rPr>
                <w:sz w:val="24"/>
                <w:szCs w:val="24"/>
                <w:lang w:val="ru-RU"/>
              </w:rPr>
            </w:pPr>
            <w:r>
              <w:rPr>
                <w:sz w:val="24"/>
                <w:szCs w:val="24"/>
                <w:lang w:val="ru-RU"/>
              </w:rPr>
              <w:t>Ремешок/хлястик для фиксации стопы: наличие</w:t>
            </w:r>
          </w:p>
          <w:p>
            <w:pPr>
              <w:pStyle w:val="Normal"/>
              <w:spacing w:before="0" w:after="0"/>
              <w:rPr>
                <w:sz w:val="24"/>
                <w:szCs w:val="24"/>
                <w:lang w:val="ru-RU"/>
              </w:rPr>
            </w:pPr>
            <w:r>
              <w:rPr>
                <w:sz w:val="24"/>
                <w:szCs w:val="24"/>
                <w:lang w:val="ru-RU"/>
              </w:rPr>
              <w:t>Стелька анатомическая: наличие</w:t>
            </w:r>
          </w:p>
          <w:p>
            <w:pPr>
              <w:pStyle w:val="Normal"/>
              <w:spacing w:before="0" w:after="0"/>
              <w:rPr>
                <w:sz w:val="24"/>
                <w:szCs w:val="24"/>
                <w:lang w:val="ru-RU"/>
              </w:rPr>
            </w:pPr>
            <w:r>
              <w:rPr>
                <w:sz w:val="24"/>
                <w:szCs w:val="24"/>
                <w:lang w:val="ru-RU"/>
              </w:rPr>
              <w:t>Подносок укрепленный (МУН 200 Дж): наличие</w:t>
            </w:r>
          </w:p>
          <w:p>
            <w:pPr>
              <w:pStyle w:val="Normal"/>
              <w:spacing w:before="0" w:after="0"/>
              <w:rPr>
                <w:sz w:val="24"/>
                <w:szCs w:val="24"/>
                <w:lang w:val="ru-RU"/>
              </w:rPr>
            </w:pPr>
            <w:r>
              <w:rPr>
                <w:sz w:val="24"/>
                <w:szCs w:val="24"/>
                <w:lang w:val="ru-RU"/>
              </w:rPr>
              <w:t>Обувь специальная для защиты от механических воздействий (ударов) и от скольжения</w:t>
            </w:r>
          </w:p>
          <w:p>
            <w:pPr>
              <w:pStyle w:val="Normal"/>
              <w:spacing w:before="0" w:after="0"/>
              <w:rPr/>
            </w:pPr>
            <w:r>
              <w:rPr>
                <w:sz w:val="24"/>
                <w:szCs w:val="24"/>
                <w:lang w:val="ru-RU"/>
              </w:rPr>
              <w:t>Подошва антискользящая: наличие</w:t>
            </w:r>
          </w:p>
          <w:p>
            <w:pPr>
              <w:pStyle w:val="Normal"/>
              <w:spacing w:before="0" w:after="0"/>
              <w:rPr/>
            </w:pPr>
            <w:r>
              <w:rPr>
                <w:sz w:val="24"/>
                <w:szCs w:val="24"/>
                <w:lang w:val="ru-RU"/>
              </w:rPr>
              <w:t>Литьевой метод крепления подошвы: наличие</w:t>
            </w:r>
          </w:p>
          <w:p>
            <w:pPr>
              <w:pStyle w:val="Normal"/>
              <w:spacing w:before="0" w:after="0"/>
              <w:rPr/>
            </w:pPr>
            <w:r>
              <w:rPr>
                <w:sz w:val="24"/>
                <w:szCs w:val="24"/>
                <w:lang w:val="ru-RU"/>
              </w:rPr>
              <w:t>Соответствие: ТР ТС 019/2011</w:t>
            </w:r>
          </w:p>
          <w:p>
            <w:pPr>
              <w:pStyle w:val="Normal"/>
              <w:spacing w:before="0" w:after="0"/>
              <w:rPr/>
            </w:pPr>
            <w:r>
              <w:rPr>
                <w:sz w:val="24"/>
                <w:szCs w:val="24"/>
                <w:lang w:val="ru-RU"/>
              </w:rPr>
              <w:t>Класс риска: 1</w:t>
            </w:r>
          </w:p>
        </w:tc>
        <w:tc>
          <w:tcPr>
            <w:tcW w:w="1956"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1056640" cy="1760855"/>
                  <wp:effectExtent l="0" t="0" r="0" b="0"/>
                  <wp:wrapSquare wrapText="largest"/>
                  <wp:docPr id="4" name="Изображение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2 Копия 1" descr=""/>
                          <pic:cNvPicPr>
                            <a:picLocks noChangeAspect="1" noChangeArrowheads="1"/>
                          </pic:cNvPicPr>
                        </pic:nvPicPr>
                        <pic:blipFill>
                          <a:blip r:embed="rId22"/>
                          <a:stretch>
                            <a:fillRect/>
                          </a:stretch>
                        </pic:blipFill>
                        <pic:spPr bwMode="auto">
                          <a:xfrm>
                            <a:off x="0" y="0"/>
                            <a:ext cx="1056640" cy="1760855"/>
                          </a:xfrm>
                          <a:prstGeom prst="rect">
                            <a:avLst/>
                          </a:prstGeom>
                          <a:noFill/>
                        </pic:spPr>
                      </pic:pic>
                    </a:graphicData>
                  </a:graphic>
                </wp:anchor>
              </w:drawing>
            </w:r>
          </w:p>
          <w:p>
            <w:pPr>
              <w:pStyle w:val="Normal"/>
              <w:snapToGrid w:val="false"/>
              <w:spacing w:before="0" w:after="0"/>
              <w:rPr>
                <w:rFonts w:ascii="Times New Roman" w:hAnsi="Times New Roman" w:cs="Times New Roman"/>
                <w:sz w:val="24"/>
                <w:szCs w:val="24"/>
              </w:rPr>
            </w:pPr>
            <w:r>
              <w:rPr>
                <w:rFonts w:cs="Times New Roman"/>
                <w:sz w:val="24"/>
                <w:szCs w:val="24"/>
              </w:rPr>
            </w:r>
          </w:p>
        </w:tc>
        <w:tc>
          <w:tcPr>
            <w:tcW w:w="100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sz w:val="24"/>
                <w:szCs w:val="24"/>
                <w:lang w:val="ru-RU"/>
              </w:rPr>
              <w:t>(2 шт.)</w:t>
            </w:r>
          </w:p>
        </w:tc>
        <w:tc>
          <w:tcPr>
            <w:tcW w:w="727" w:type="dxa"/>
            <w:tcBorders>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1</w:t>
            </w:r>
          </w:p>
        </w:tc>
      </w:tr>
      <w:tr>
        <w:trPr>
          <w:trHeight w:val="4080" w:hRule="atLeast"/>
        </w:trPr>
        <w:tc>
          <w:tcPr>
            <w:tcW w:w="602" w:type="dxa"/>
            <w:tcBorders>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5</w:t>
            </w:r>
          </w:p>
        </w:tc>
        <w:tc>
          <w:tcPr>
            <w:tcW w:w="1515" w:type="dxa"/>
            <w:tcBorders>
              <w:left w:val="single" w:sz="4" w:space="0" w:color="000000"/>
              <w:bottom w:val="single" w:sz="4" w:space="0" w:color="000000"/>
            </w:tcBorders>
            <w:shd w:fill="FFFFFF" w:val="clear"/>
          </w:tcPr>
          <w:p>
            <w:pPr>
              <w:pStyle w:val="Normal"/>
              <w:spacing w:before="0" w:after="0"/>
              <w:rPr>
                <w:sz w:val="24"/>
                <w:szCs w:val="24"/>
              </w:rPr>
            </w:pPr>
            <w:r>
              <w:rPr>
                <w:bCs/>
                <w:kern w:val="2"/>
                <w:sz w:val="24"/>
                <w:szCs w:val="24"/>
                <w:lang w:val="ru-RU" w:eastAsia="ar-SA"/>
              </w:rPr>
              <w:t>15.20.32.122-00000023</w:t>
            </w:r>
          </w:p>
          <w:p>
            <w:pPr>
              <w:pStyle w:val="Normal"/>
              <w:spacing w:before="0" w:after="0"/>
              <w:rPr>
                <w:sz w:val="24"/>
                <w:szCs w:val="24"/>
              </w:rPr>
            </w:pPr>
            <w:r>
              <w:rPr>
                <w:sz w:val="24"/>
                <w:szCs w:val="24"/>
              </w:rPr>
            </w:r>
          </w:p>
        </w:tc>
        <w:tc>
          <w:tcPr>
            <w:tcW w:w="1766"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672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Вид обуви по высоте заготовки верха: Сабо</w:t>
            </w:r>
          </w:p>
          <w:p>
            <w:pPr>
              <w:pStyle w:val="Normal"/>
              <w:spacing w:before="0" w:after="0"/>
              <w:rPr>
                <w:sz w:val="24"/>
                <w:szCs w:val="24"/>
                <w:lang w:val="ru-RU"/>
              </w:rPr>
            </w:pPr>
            <w:r>
              <w:rPr>
                <w:sz w:val="24"/>
                <w:szCs w:val="24"/>
                <w:lang w:val="ru-RU"/>
              </w:rPr>
              <w:t>Вид обуви по сезонности: Неутепленная</w:t>
            </w:r>
          </w:p>
          <w:p>
            <w:pPr>
              <w:pStyle w:val="Normal"/>
              <w:spacing w:before="0" w:after="0"/>
              <w:rPr>
                <w:sz w:val="24"/>
                <w:szCs w:val="24"/>
                <w:lang w:val="ru-RU"/>
              </w:rPr>
            </w:pPr>
            <w:r>
              <w:rPr>
                <w:sz w:val="24"/>
                <w:szCs w:val="24"/>
                <w:lang w:val="ru-RU"/>
              </w:rPr>
              <w:t>Половой признак: Женская</w:t>
            </w:r>
          </w:p>
          <w:p>
            <w:pPr>
              <w:pStyle w:val="Normal"/>
              <w:spacing w:before="0" w:after="0"/>
              <w:rPr>
                <w:sz w:val="24"/>
                <w:szCs w:val="24"/>
                <w:lang w:val="ru-RU"/>
              </w:rPr>
            </w:pPr>
            <w:r>
              <w:rPr>
                <w:sz w:val="24"/>
                <w:szCs w:val="24"/>
                <w:lang w:val="ru-RU"/>
              </w:rPr>
              <w:t>Размер (штихмассовый): 39</w:t>
            </w:r>
          </w:p>
          <w:p>
            <w:pPr>
              <w:pStyle w:val="Normal"/>
              <w:spacing w:before="0" w:after="0"/>
              <w:rPr>
                <w:b w:val="false"/>
                <w:bCs w:val="false"/>
                <w:i/>
                <w:i/>
                <w:iCs/>
              </w:rPr>
            </w:pPr>
            <w:r>
              <w:rPr>
                <w:b w:val="false"/>
                <w:bCs w:val="false"/>
                <w:i/>
                <w:iCs/>
                <w:sz w:val="24"/>
                <w:szCs w:val="24"/>
                <w:lang w:val="ru-RU"/>
              </w:rPr>
              <w:t>Дополнительные характеристики:</w:t>
            </w:r>
          </w:p>
          <w:p>
            <w:pPr>
              <w:pStyle w:val="Normal"/>
              <w:spacing w:before="0" w:after="0"/>
              <w:rPr>
                <w:sz w:val="24"/>
                <w:szCs w:val="24"/>
                <w:lang w:val="ru-RU"/>
              </w:rPr>
            </w:pPr>
            <w:r>
              <w:rPr>
                <w:sz w:val="24"/>
                <w:szCs w:val="24"/>
                <w:lang w:val="ru-RU"/>
              </w:rPr>
              <w:t>Материал верха: натуральная кожа или Микрофибра с полиуретановым покрытием</w:t>
            </w:r>
          </w:p>
          <w:p>
            <w:pPr>
              <w:pStyle w:val="Normal"/>
              <w:spacing w:before="0" w:after="0"/>
              <w:rPr>
                <w:sz w:val="24"/>
                <w:szCs w:val="24"/>
                <w:lang w:val="ru-RU"/>
              </w:rPr>
            </w:pPr>
            <w:r>
              <w:rPr>
                <w:sz w:val="24"/>
                <w:szCs w:val="24"/>
                <w:lang w:val="ru-RU"/>
              </w:rPr>
              <w:t>Ремешок/хлястик для фиксации стопы: наличие</w:t>
            </w:r>
          </w:p>
          <w:p>
            <w:pPr>
              <w:pStyle w:val="Normal"/>
              <w:spacing w:before="0" w:after="0"/>
              <w:rPr>
                <w:sz w:val="24"/>
                <w:szCs w:val="24"/>
                <w:lang w:val="ru-RU"/>
              </w:rPr>
            </w:pPr>
            <w:r>
              <w:rPr>
                <w:sz w:val="24"/>
                <w:szCs w:val="24"/>
                <w:lang w:val="ru-RU"/>
              </w:rPr>
              <w:t>Стелька анатомическая: наличие</w:t>
            </w:r>
          </w:p>
          <w:p>
            <w:pPr>
              <w:pStyle w:val="Normal"/>
              <w:spacing w:before="0" w:after="0"/>
              <w:rPr>
                <w:sz w:val="24"/>
                <w:szCs w:val="24"/>
                <w:lang w:val="ru-RU"/>
              </w:rPr>
            </w:pPr>
            <w:r>
              <w:rPr>
                <w:sz w:val="24"/>
                <w:szCs w:val="24"/>
                <w:lang w:val="ru-RU"/>
              </w:rPr>
              <w:t>Подносок укрепленный (МУН 200 Дж): наличие</w:t>
            </w:r>
          </w:p>
          <w:p>
            <w:pPr>
              <w:pStyle w:val="Normal"/>
              <w:spacing w:before="0" w:after="0"/>
              <w:rPr>
                <w:sz w:val="24"/>
                <w:szCs w:val="24"/>
                <w:lang w:val="ru-RU"/>
              </w:rPr>
            </w:pPr>
            <w:r>
              <w:rPr>
                <w:sz w:val="24"/>
                <w:szCs w:val="24"/>
                <w:lang w:val="ru-RU"/>
              </w:rPr>
              <w:t>Обувь специальная для защиты от механических воздействий (ударов) и от скольжения</w:t>
            </w:r>
          </w:p>
          <w:p>
            <w:pPr>
              <w:pStyle w:val="Normal"/>
              <w:spacing w:before="0" w:after="0"/>
              <w:rPr/>
            </w:pPr>
            <w:r>
              <w:rPr>
                <w:sz w:val="24"/>
                <w:szCs w:val="24"/>
                <w:lang w:val="ru-RU"/>
              </w:rPr>
              <w:t>Подошва антискользящая: наличие</w:t>
            </w:r>
          </w:p>
          <w:p>
            <w:pPr>
              <w:pStyle w:val="Normal"/>
              <w:spacing w:before="0" w:after="0"/>
              <w:rPr/>
            </w:pPr>
            <w:r>
              <w:rPr>
                <w:sz w:val="24"/>
                <w:szCs w:val="24"/>
                <w:lang w:val="ru-RU"/>
              </w:rPr>
              <w:t>Литьевой метод крепления подошвы: наличие</w:t>
            </w:r>
          </w:p>
          <w:p>
            <w:pPr>
              <w:pStyle w:val="Normal"/>
              <w:spacing w:before="0" w:after="0"/>
              <w:rPr/>
            </w:pPr>
            <w:r>
              <w:rPr>
                <w:sz w:val="24"/>
                <w:szCs w:val="24"/>
                <w:lang w:val="ru-RU"/>
              </w:rPr>
              <w:t>Соответствие: ТР ТС 019/2011</w:t>
            </w:r>
          </w:p>
          <w:p>
            <w:pPr>
              <w:pStyle w:val="Normal"/>
              <w:spacing w:before="0" w:after="0"/>
              <w:rPr/>
            </w:pPr>
            <w:r>
              <w:rPr>
                <w:sz w:val="24"/>
                <w:szCs w:val="24"/>
                <w:lang w:val="ru-RU"/>
              </w:rPr>
              <w:t>Класс риска: 1</w:t>
            </w:r>
          </w:p>
        </w:tc>
        <w:tc>
          <w:tcPr>
            <w:tcW w:w="1956"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1054100" cy="1757045"/>
                  <wp:effectExtent l="0" t="0" r="0" b="0"/>
                  <wp:wrapSquare wrapText="largest"/>
                  <wp:docPr id="5" name="Изображение12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2 Копия 1 Копия 1" descr=""/>
                          <pic:cNvPicPr>
                            <a:picLocks noChangeAspect="1" noChangeArrowheads="1"/>
                          </pic:cNvPicPr>
                        </pic:nvPicPr>
                        <pic:blipFill>
                          <a:blip r:embed="rId23"/>
                          <a:stretch>
                            <a:fillRect/>
                          </a:stretch>
                        </pic:blipFill>
                        <pic:spPr bwMode="auto">
                          <a:xfrm>
                            <a:off x="0" y="0"/>
                            <a:ext cx="1054100" cy="1757045"/>
                          </a:xfrm>
                          <a:prstGeom prst="rect">
                            <a:avLst/>
                          </a:prstGeom>
                          <a:noFill/>
                        </pic:spPr>
                      </pic:pic>
                    </a:graphicData>
                  </a:graphic>
                </wp:anchor>
              </w:drawing>
            </w:r>
          </w:p>
          <w:p>
            <w:pPr>
              <w:pStyle w:val="Normal"/>
              <w:snapToGrid w:val="false"/>
              <w:spacing w:before="0" w:after="0"/>
              <w:rPr>
                <w:rFonts w:ascii="Times New Roman" w:hAnsi="Times New Roman" w:cs="Times New Roman"/>
                <w:sz w:val="24"/>
                <w:szCs w:val="24"/>
              </w:rPr>
            </w:pPr>
            <w:r>
              <w:rPr>
                <w:rFonts w:cs="Times New Roman"/>
                <w:sz w:val="24"/>
                <w:szCs w:val="24"/>
              </w:rPr>
            </w:r>
          </w:p>
        </w:tc>
        <w:tc>
          <w:tcPr>
            <w:tcW w:w="100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sz w:val="24"/>
                <w:szCs w:val="24"/>
                <w:lang w:val="ru-RU"/>
              </w:rPr>
              <w:t>(2 шт.)</w:t>
            </w:r>
          </w:p>
        </w:tc>
        <w:tc>
          <w:tcPr>
            <w:tcW w:w="727" w:type="dxa"/>
            <w:tcBorders>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2</w:t>
            </w:r>
          </w:p>
        </w:tc>
      </w:tr>
      <w:tr>
        <w:trPr>
          <w:trHeight w:val="1145" w:hRule="atLeast"/>
        </w:trPr>
        <w:tc>
          <w:tcPr>
            <w:tcW w:w="602" w:type="dxa"/>
            <w:tcBorders>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6</w:t>
            </w:r>
          </w:p>
        </w:tc>
        <w:tc>
          <w:tcPr>
            <w:tcW w:w="1515" w:type="dxa"/>
            <w:tcBorders>
              <w:left w:val="single" w:sz="4" w:space="0" w:color="000000"/>
              <w:bottom w:val="single" w:sz="4" w:space="0" w:color="000000"/>
            </w:tcBorders>
            <w:shd w:fill="FFFFFF" w:val="clear"/>
          </w:tcPr>
          <w:p>
            <w:pPr>
              <w:pStyle w:val="Normal"/>
              <w:spacing w:before="0" w:after="0"/>
              <w:rPr>
                <w:sz w:val="24"/>
                <w:szCs w:val="24"/>
              </w:rPr>
            </w:pPr>
            <w:r>
              <w:rPr>
                <w:bCs/>
                <w:kern w:val="2"/>
                <w:sz w:val="24"/>
                <w:szCs w:val="24"/>
                <w:lang w:val="ru-RU" w:eastAsia="ar-SA"/>
              </w:rPr>
              <w:t>15.20.32.122-00000023</w:t>
            </w:r>
          </w:p>
          <w:p>
            <w:pPr>
              <w:pStyle w:val="Normal"/>
              <w:spacing w:before="0" w:after="0"/>
              <w:rPr>
                <w:sz w:val="24"/>
                <w:szCs w:val="24"/>
              </w:rPr>
            </w:pPr>
            <w:r>
              <w:rPr>
                <w:sz w:val="24"/>
                <w:szCs w:val="24"/>
              </w:rPr>
            </w:r>
          </w:p>
        </w:tc>
        <w:tc>
          <w:tcPr>
            <w:tcW w:w="1766"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672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Вид обуви по высоте заготовки верха: Сабо</w:t>
            </w:r>
          </w:p>
          <w:p>
            <w:pPr>
              <w:pStyle w:val="Normal"/>
              <w:spacing w:before="0" w:after="0"/>
              <w:rPr>
                <w:sz w:val="24"/>
                <w:szCs w:val="24"/>
                <w:lang w:val="ru-RU"/>
              </w:rPr>
            </w:pPr>
            <w:r>
              <w:rPr>
                <w:sz w:val="24"/>
                <w:szCs w:val="24"/>
                <w:lang w:val="ru-RU"/>
              </w:rPr>
              <w:t>Вид обуви по сезонности: Неутепленная</w:t>
            </w:r>
          </w:p>
          <w:p>
            <w:pPr>
              <w:pStyle w:val="Normal"/>
              <w:spacing w:before="0" w:after="0"/>
              <w:rPr>
                <w:sz w:val="24"/>
                <w:szCs w:val="24"/>
                <w:lang w:val="ru-RU"/>
              </w:rPr>
            </w:pPr>
            <w:r>
              <w:rPr>
                <w:sz w:val="24"/>
                <w:szCs w:val="24"/>
                <w:lang w:val="ru-RU"/>
              </w:rPr>
              <w:t>Половой признак: Женская</w:t>
            </w:r>
          </w:p>
          <w:p>
            <w:pPr>
              <w:pStyle w:val="Normal"/>
              <w:spacing w:before="0" w:after="0"/>
              <w:rPr>
                <w:sz w:val="24"/>
                <w:szCs w:val="24"/>
                <w:lang w:val="ru-RU"/>
              </w:rPr>
            </w:pPr>
            <w:r>
              <w:rPr>
                <w:sz w:val="24"/>
                <w:szCs w:val="24"/>
                <w:lang w:val="ru-RU"/>
              </w:rPr>
              <w:t>Размер (штихмассовый): 40</w:t>
            </w:r>
          </w:p>
          <w:p>
            <w:pPr>
              <w:pStyle w:val="Normal"/>
              <w:spacing w:before="0" w:after="0"/>
              <w:rPr>
                <w:b w:val="false"/>
                <w:bCs w:val="false"/>
                <w:i/>
                <w:i/>
                <w:iCs/>
              </w:rPr>
            </w:pPr>
            <w:r>
              <w:rPr>
                <w:b w:val="false"/>
                <w:bCs w:val="false"/>
                <w:i/>
                <w:iCs/>
                <w:sz w:val="24"/>
                <w:szCs w:val="24"/>
                <w:lang w:val="ru-RU"/>
              </w:rPr>
              <w:t>Дополнительные характеристики:</w:t>
            </w:r>
          </w:p>
          <w:p>
            <w:pPr>
              <w:pStyle w:val="Normal"/>
              <w:spacing w:before="0" w:after="0"/>
              <w:rPr>
                <w:sz w:val="24"/>
                <w:szCs w:val="24"/>
                <w:lang w:val="ru-RU"/>
              </w:rPr>
            </w:pPr>
            <w:r>
              <w:rPr>
                <w:sz w:val="24"/>
                <w:szCs w:val="24"/>
                <w:lang w:val="ru-RU"/>
              </w:rPr>
              <w:t>Материал верха: натуральная кожа или Микрофибра с полиуретановым покрытием</w:t>
            </w:r>
          </w:p>
          <w:p>
            <w:pPr>
              <w:pStyle w:val="Normal"/>
              <w:spacing w:before="0" w:after="0"/>
              <w:rPr>
                <w:sz w:val="24"/>
                <w:szCs w:val="24"/>
                <w:lang w:val="ru-RU"/>
              </w:rPr>
            </w:pPr>
            <w:r>
              <w:rPr>
                <w:sz w:val="24"/>
                <w:szCs w:val="24"/>
                <w:lang w:val="ru-RU"/>
              </w:rPr>
              <w:t>Ремешок/хлястик для фиксации стопы: наличие</w:t>
            </w:r>
          </w:p>
          <w:p>
            <w:pPr>
              <w:pStyle w:val="Normal"/>
              <w:spacing w:before="0" w:after="0"/>
              <w:rPr>
                <w:sz w:val="24"/>
                <w:szCs w:val="24"/>
                <w:lang w:val="ru-RU"/>
              </w:rPr>
            </w:pPr>
            <w:r>
              <w:rPr>
                <w:sz w:val="24"/>
                <w:szCs w:val="24"/>
                <w:lang w:val="ru-RU"/>
              </w:rPr>
              <w:t>Стелька анатомическая: наличие</w:t>
            </w:r>
          </w:p>
          <w:p>
            <w:pPr>
              <w:pStyle w:val="Normal"/>
              <w:spacing w:before="0" w:after="0"/>
              <w:rPr>
                <w:sz w:val="24"/>
                <w:szCs w:val="24"/>
                <w:lang w:val="ru-RU"/>
              </w:rPr>
            </w:pPr>
            <w:r>
              <w:rPr>
                <w:sz w:val="24"/>
                <w:szCs w:val="24"/>
                <w:lang w:val="ru-RU"/>
              </w:rPr>
              <w:t>Подносок укрепленный (МУН 200 Дж): наличие</w:t>
            </w:r>
          </w:p>
          <w:p>
            <w:pPr>
              <w:pStyle w:val="Normal"/>
              <w:spacing w:before="0" w:after="0"/>
              <w:rPr>
                <w:sz w:val="24"/>
                <w:szCs w:val="24"/>
                <w:lang w:val="ru-RU"/>
              </w:rPr>
            </w:pPr>
            <w:r>
              <w:rPr>
                <w:sz w:val="24"/>
                <w:szCs w:val="24"/>
                <w:lang w:val="ru-RU"/>
              </w:rPr>
              <w:t>Обувь специальная для защиты от механических воздействий (ударов) и от скольжения</w:t>
            </w:r>
          </w:p>
          <w:p>
            <w:pPr>
              <w:pStyle w:val="Normal"/>
              <w:spacing w:before="0" w:after="0"/>
              <w:rPr/>
            </w:pPr>
            <w:r>
              <w:rPr>
                <w:sz w:val="24"/>
                <w:szCs w:val="24"/>
                <w:lang w:val="ru-RU"/>
              </w:rPr>
              <w:t>Подошва антискользящая: наличие</w:t>
            </w:r>
          </w:p>
          <w:p>
            <w:pPr>
              <w:pStyle w:val="Normal"/>
              <w:spacing w:before="0" w:after="0"/>
              <w:rPr/>
            </w:pPr>
            <w:r>
              <w:rPr>
                <w:sz w:val="24"/>
                <w:szCs w:val="24"/>
                <w:lang w:val="ru-RU"/>
              </w:rPr>
              <w:t>Литьевой метод крепления подошвы: наличие</w:t>
            </w:r>
          </w:p>
          <w:p>
            <w:pPr>
              <w:pStyle w:val="Normal"/>
              <w:spacing w:before="0" w:after="0"/>
              <w:rPr/>
            </w:pPr>
            <w:r>
              <w:rPr>
                <w:sz w:val="24"/>
                <w:szCs w:val="24"/>
                <w:lang w:val="ru-RU"/>
              </w:rPr>
              <w:t>Соответствие: ТР ТС 019/2011</w:t>
            </w:r>
          </w:p>
          <w:p>
            <w:pPr>
              <w:pStyle w:val="Normal"/>
              <w:spacing w:before="0" w:after="0"/>
              <w:rPr/>
            </w:pPr>
            <w:r>
              <w:rPr>
                <w:sz w:val="24"/>
                <w:szCs w:val="24"/>
                <w:lang w:val="ru-RU"/>
              </w:rPr>
              <w:t>Класс риска: 1</w:t>
            </w:r>
          </w:p>
        </w:tc>
        <w:tc>
          <w:tcPr>
            <w:tcW w:w="1956"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1076960" cy="1794510"/>
                  <wp:effectExtent l="0" t="0" r="0" b="0"/>
                  <wp:wrapSquare wrapText="largest"/>
                  <wp:docPr id="6" name="Изображение12 Копия 1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2 Копия 1 Копия 2" descr=""/>
                          <pic:cNvPicPr>
                            <a:picLocks noChangeAspect="1" noChangeArrowheads="1"/>
                          </pic:cNvPicPr>
                        </pic:nvPicPr>
                        <pic:blipFill>
                          <a:blip r:embed="rId24"/>
                          <a:stretch>
                            <a:fillRect/>
                          </a:stretch>
                        </pic:blipFill>
                        <pic:spPr bwMode="auto">
                          <a:xfrm>
                            <a:off x="0" y="0"/>
                            <a:ext cx="1076960" cy="1794510"/>
                          </a:xfrm>
                          <a:prstGeom prst="rect">
                            <a:avLst/>
                          </a:prstGeom>
                          <a:noFill/>
                        </pic:spPr>
                      </pic:pic>
                    </a:graphicData>
                  </a:graphic>
                </wp:anchor>
              </w:drawing>
            </w:r>
          </w:p>
          <w:p>
            <w:pPr>
              <w:pStyle w:val="Normal"/>
              <w:snapToGrid w:val="false"/>
              <w:spacing w:before="0" w:after="0"/>
              <w:rPr>
                <w:rFonts w:ascii="Times New Roman" w:hAnsi="Times New Roman" w:cs="Times New Roman"/>
                <w:sz w:val="24"/>
                <w:szCs w:val="24"/>
              </w:rPr>
            </w:pPr>
            <w:r>
              <w:rPr>
                <w:rFonts w:cs="Times New Roman"/>
                <w:sz w:val="24"/>
                <w:szCs w:val="24"/>
              </w:rPr>
            </w:r>
          </w:p>
        </w:tc>
        <w:tc>
          <w:tcPr>
            <w:tcW w:w="100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sz w:val="24"/>
                <w:szCs w:val="24"/>
                <w:lang w:val="ru-RU"/>
              </w:rPr>
              <w:t>(2 шт.)</w:t>
            </w:r>
          </w:p>
        </w:tc>
        <w:tc>
          <w:tcPr>
            <w:tcW w:w="727" w:type="dxa"/>
            <w:tcBorders>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2</w:t>
            </w:r>
          </w:p>
        </w:tc>
      </w:tr>
      <w:tr>
        <w:trPr>
          <w:trHeight w:val="1145" w:hRule="atLeast"/>
        </w:trPr>
        <w:tc>
          <w:tcPr>
            <w:tcW w:w="602" w:type="dxa"/>
            <w:tcBorders>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7</w:t>
            </w:r>
          </w:p>
        </w:tc>
        <w:tc>
          <w:tcPr>
            <w:tcW w:w="1515" w:type="dxa"/>
            <w:tcBorders>
              <w:left w:val="single" w:sz="4" w:space="0" w:color="000000"/>
              <w:bottom w:val="single" w:sz="4" w:space="0" w:color="000000"/>
            </w:tcBorders>
            <w:shd w:fill="FFFFFF" w:val="clear"/>
          </w:tcPr>
          <w:p>
            <w:pPr>
              <w:pStyle w:val="Normal"/>
              <w:spacing w:before="0" w:after="0"/>
              <w:rPr>
                <w:sz w:val="24"/>
                <w:szCs w:val="24"/>
              </w:rPr>
            </w:pPr>
            <w:r>
              <w:rPr>
                <w:bCs/>
                <w:kern w:val="2"/>
                <w:sz w:val="24"/>
                <w:szCs w:val="24"/>
                <w:lang w:val="ru-RU" w:eastAsia="ar-SA"/>
              </w:rPr>
              <w:t>15.20.32.122-00000023</w:t>
            </w:r>
          </w:p>
          <w:p>
            <w:pPr>
              <w:pStyle w:val="Normal"/>
              <w:spacing w:before="0" w:after="0"/>
              <w:rPr>
                <w:sz w:val="24"/>
                <w:szCs w:val="24"/>
              </w:rPr>
            </w:pPr>
            <w:r>
              <w:rPr>
                <w:sz w:val="24"/>
                <w:szCs w:val="24"/>
              </w:rPr>
            </w:r>
          </w:p>
        </w:tc>
        <w:tc>
          <w:tcPr>
            <w:tcW w:w="1766"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кожаная для защиты от механических воздействий (тип 2)</w:t>
            </w:r>
          </w:p>
        </w:tc>
        <w:tc>
          <w:tcPr>
            <w:tcW w:w="672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Вид обуви по высоте заготовки верха: Сабо</w:t>
            </w:r>
          </w:p>
          <w:p>
            <w:pPr>
              <w:pStyle w:val="Normal"/>
              <w:spacing w:before="0" w:after="0"/>
              <w:rPr>
                <w:sz w:val="24"/>
                <w:szCs w:val="24"/>
                <w:lang w:val="ru-RU"/>
              </w:rPr>
            </w:pPr>
            <w:r>
              <w:rPr>
                <w:sz w:val="24"/>
                <w:szCs w:val="24"/>
                <w:lang w:val="ru-RU"/>
              </w:rPr>
              <w:t>Вид обуви по сезонности: Неутепленная</w:t>
            </w:r>
          </w:p>
          <w:p>
            <w:pPr>
              <w:pStyle w:val="Normal"/>
              <w:spacing w:before="0" w:after="0"/>
              <w:rPr>
                <w:sz w:val="24"/>
                <w:szCs w:val="24"/>
                <w:lang w:val="ru-RU"/>
              </w:rPr>
            </w:pPr>
            <w:r>
              <w:rPr>
                <w:sz w:val="24"/>
                <w:szCs w:val="24"/>
                <w:lang w:val="ru-RU"/>
              </w:rPr>
              <w:t>Половой признак: Женская</w:t>
            </w:r>
          </w:p>
          <w:p>
            <w:pPr>
              <w:pStyle w:val="Normal"/>
              <w:spacing w:before="0" w:after="0"/>
              <w:rPr>
                <w:sz w:val="24"/>
                <w:szCs w:val="24"/>
                <w:lang w:val="ru-RU"/>
              </w:rPr>
            </w:pPr>
            <w:r>
              <w:rPr>
                <w:sz w:val="24"/>
                <w:szCs w:val="24"/>
                <w:lang w:val="ru-RU"/>
              </w:rPr>
              <w:t>Размер (штихмассовый): 41</w:t>
            </w:r>
          </w:p>
          <w:p>
            <w:pPr>
              <w:pStyle w:val="Normal"/>
              <w:spacing w:before="0" w:after="0"/>
              <w:rPr>
                <w:b w:val="false"/>
                <w:bCs w:val="false"/>
                <w:i/>
                <w:i/>
                <w:iCs/>
              </w:rPr>
            </w:pPr>
            <w:r>
              <w:rPr>
                <w:b w:val="false"/>
                <w:bCs w:val="false"/>
                <w:i/>
                <w:iCs/>
                <w:sz w:val="24"/>
                <w:szCs w:val="24"/>
                <w:lang w:val="ru-RU"/>
              </w:rPr>
              <w:t>Дополнительные характеристики:</w:t>
            </w:r>
          </w:p>
          <w:p>
            <w:pPr>
              <w:pStyle w:val="Normal"/>
              <w:spacing w:before="0" w:after="0"/>
              <w:rPr>
                <w:sz w:val="24"/>
                <w:szCs w:val="24"/>
                <w:lang w:val="ru-RU"/>
              </w:rPr>
            </w:pPr>
            <w:r>
              <w:rPr>
                <w:sz w:val="24"/>
                <w:szCs w:val="24"/>
                <w:lang w:val="ru-RU"/>
              </w:rPr>
              <w:t>Материал верха: натуральная кожа или Микрофибра с полиуретановым покрытием</w:t>
            </w:r>
          </w:p>
          <w:p>
            <w:pPr>
              <w:pStyle w:val="Normal"/>
              <w:spacing w:before="0" w:after="0"/>
              <w:rPr>
                <w:sz w:val="24"/>
                <w:szCs w:val="24"/>
                <w:lang w:val="ru-RU"/>
              </w:rPr>
            </w:pPr>
            <w:r>
              <w:rPr>
                <w:sz w:val="24"/>
                <w:szCs w:val="24"/>
                <w:lang w:val="ru-RU"/>
              </w:rPr>
              <w:t>Ремешок/хлястик для фиксации стопы: наличие</w:t>
            </w:r>
          </w:p>
          <w:p>
            <w:pPr>
              <w:pStyle w:val="Normal"/>
              <w:spacing w:before="0" w:after="0"/>
              <w:rPr>
                <w:sz w:val="24"/>
                <w:szCs w:val="24"/>
                <w:lang w:val="ru-RU"/>
              </w:rPr>
            </w:pPr>
            <w:r>
              <w:rPr>
                <w:sz w:val="24"/>
                <w:szCs w:val="24"/>
                <w:lang w:val="ru-RU"/>
              </w:rPr>
              <w:t>Стелька анатомическая: наличие</w:t>
            </w:r>
          </w:p>
          <w:p>
            <w:pPr>
              <w:pStyle w:val="Normal"/>
              <w:spacing w:before="0" w:after="0"/>
              <w:rPr>
                <w:sz w:val="24"/>
                <w:szCs w:val="24"/>
                <w:lang w:val="ru-RU"/>
              </w:rPr>
            </w:pPr>
            <w:r>
              <w:rPr>
                <w:sz w:val="24"/>
                <w:szCs w:val="24"/>
                <w:lang w:val="ru-RU"/>
              </w:rPr>
              <w:t>Подносок укрепленный(МУН 200 Дж) : наличие</w:t>
            </w:r>
          </w:p>
          <w:p>
            <w:pPr>
              <w:pStyle w:val="Normal"/>
              <w:spacing w:before="0" w:after="0"/>
              <w:rPr>
                <w:sz w:val="24"/>
                <w:szCs w:val="24"/>
                <w:lang w:val="ru-RU"/>
              </w:rPr>
            </w:pPr>
            <w:r>
              <w:rPr>
                <w:sz w:val="24"/>
                <w:szCs w:val="24"/>
                <w:lang w:val="ru-RU"/>
              </w:rPr>
              <w:t>Обувь специальная для защиты от механических воздействий (ударов) и от скольжения</w:t>
            </w:r>
          </w:p>
          <w:p>
            <w:pPr>
              <w:pStyle w:val="Normal"/>
              <w:spacing w:before="0" w:after="0"/>
              <w:rPr/>
            </w:pPr>
            <w:r>
              <w:rPr>
                <w:sz w:val="24"/>
                <w:szCs w:val="24"/>
                <w:lang w:val="ru-RU"/>
              </w:rPr>
              <w:t>Подошва антискользящая: наличие</w:t>
            </w:r>
          </w:p>
          <w:p>
            <w:pPr>
              <w:pStyle w:val="Normal"/>
              <w:spacing w:before="0" w:after="0"/>
              <w:rPr/>
            </w:pPr>
            <w:r>
              <w:rPr>
                <w:sz w:val="24"/>
                <w:szCs w:val="24"/>
                <w:lang w:val="ru-RU"/>
              </w:rPr>
              <w:t>Литьевой метод крепления подошвы: наличие</w:t>
            </w:r>
          </w:p>
          <w:p>
            <w:pPr>
              <w:pStyle w:val="Normal"/>
              <w:spacing w:before="0" w:after="0"/>
              <w:rPr/>
            </w:pPr>
            <w:r>
              <w:rPr>
                <w:sz w:val="24"/>
                <w:szCs w:val="24"/>
                <w:lang w:val="ru-RU"/>
              </w:rPr>
              <w:t>Соответствие: ТР ТС 019/2011</w:t>
            </w:r>
          </w:p>
          <w:p>
            <w:pPr>
              <w:pStyle w:val="Normal"/>
              <w:spacing w:before="0" w:after="0"/>
              <w:rPr/>
            </w:pPr>
            <w:r>
              <w:rPr>
                <w:sz w:val="24"/>
                <w:szCs w:val="24"/>
                <w:lang w:val="ru-RU"/>
              </w:rPr>
              <w:t>Класс риска: 1</w:t>
            </w:r>
          </w:p>
        </w:tc>
        <w:tc>
          <w:tcPr>
            <w:tcW w:w="1956"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1101725" cy="1836420"/>
                  <wp:effectExtent l="0" t="0" r="0" b="0"/>
                  <wp:wrapSquare wrapText="largest"/>
                  <wp:docPr id="7" name="Изображение12 Копия 1 Копия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12 Копия 1 Копия 3" descr=""/>
                          <pic:cNvPicPr>
                            <a:picLocks noChangeAspect="1" noChangeArrowheads="1"/>
                          </pic:cNvPicPr>
                        </pic:nvPicPr>
                        <pic:blipFill>
                          <a:blip r:embed="rId25"/>
                          <a:stretch>
                            <a:fillRect/>
                          </a:stretch>
                        </pic:blipFill>
                        <pic:spPr bwMode="auto">
                          <a:xfrm>
                            <a:off x="0" y="0"/>
                            <a:ext cx="1101725" cy="1836420"/>
                          </a:xfrm>
                          <a:prstGeom prst="rect">
                            <a:avLst/>
                          </a:prstGeom>
                          <a:noFill/>
                        </pic:spPr>
                      </pic:pic>
                    </a:graphicData>
                  </a:graphic>
                </wp:anchor>
              </w:drawing>
            </w:r>
          </w:p>
          <w:p>
            <w:pPr>
              <w:pStyle w:val="Normal"/>
              <w:snapToGrid w:val="false"/>
              <w:spacing w:before="0" w:after="0"/>
              <w:rPr>
                <w:rFonts w:ascii="Times New Roman" w:hAnsi="Times New Roman" w:cs="Times New Roman"/>
                <w:sz w:val="24"/>
                <w:szCs w:val="24"/>
              </w:rPr>
            </w:pPr>
            <w:r>
              <w:rPr>
                <w:rFonts w:cs="Times New Roman"/>
                <w:sz w:val="24"/>
                <w:szCs w:val="24"/>
              </w:rPr>
            </w:r>
          </w:p>
        </w:tc>
        <w:tc>
          <w:tcPr>
            <w:tcW w:w="100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sz w:val="24"/>
                <w:szCs w:val="24"/>
                <w:lang w:val="ru-RU"/>
              </w:rPr>
              <w:t>(2 шт.)</w:t>
            </w:r>
          </w:p>
        </w:tc>
        <w:tc>
          <w:tcPr>
            <w:tcW w:w="727" w:type="dxa"/>
            <w:tcBorders>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2</w:t>
            </w:r>
          </w:p>
        </w:tc>
      </w:tr>
      <w:tr>
        <w:trPr>
          <w:trHeight w:val="1145" w:hRule="atLeast"/>
        </w:trPr>
        <w:tc>
          <w:tcPr>
            <w:tcW w:w="602" w:type="dxa"/>
            <w:tcBorders>
              <w:left w:val="single" w:sz="4" w:space="0" w:color="000000"/>
              <w:bottom w:val="single" w:sz="4" w:space="0" w:color="000000"/>
              <w:right w:val="single" w:sz="4" w:space="0" w:color="000000"/>
            </w:tcBorders>
          </w:tcPr>
          <w:p>
            <w:pPr>
              <w:pStyle w:val="Normal"/>
              <w:widowControl/>
              <w:numPr>
                <w:ilvl w:val="0"/>
                <w:numId w:val="0"/>
              </w:numPr>
              <w:shd w:val="clear" w:fill="FFFFFF"/>
              <w:suppressAutoHyphens w:val="true"/>
              <w:bidi w:val="0"/>
              <w:snapToGrid w:val="false"/>
              <w:spacing w:before="0" w:after="0"/>
              <w:ind w:hanging="0" w:left="57" w:right="0"/>
              <w:rPr>
                <w:bCs/>
                <w:color w:val="000000"/>
                <w:kern w:val="2"/>
                <w:sz w:val="24"/>
                <w:szCs w:val="24"/>
                <w:lang w:val="ru-RU" w:eastAsia="ar-SA"/>
              </w:rPr>
            </w:pPr>
            <w:r>
              <w:rPr>
                <w:bCs/>
                <w:color w:val="000000"/>
                <w:kern w:val="2"/>
                <w:sz w:val="24"/>
                <w:szCs w:val="24"/>
                <w:lang w:val="ru-RU" w:eastAsia="ar-SA"/>
              </w:rPr>
              <w:t>8</w:t>
            </w:r>
          </w:p>
        </w:tc>
        <w:tc>
          <w:tcPr>
            <w:tcW w:w="1515" w:type="dxa"/>
            <w:tcBorders>
              <w:left w:val="single" w:sz="4" w:space="0" w:color="000000"/>
              <w:bottom w:val="single" w:sz="4" w:space="0" w:color="000000"/>
            </w:tcBorders>
            <w:shd w:fill="FFFFFF" w:val="clear"/>
          </w:tcPr>
          <w:p>
            <w:pPr>
              <w:pStyle w:val="Normal"/>
              <w:spacing w:before="0" w:after="0"/>
              <w:rPr>
                <w:sz w:val="24"/>
                <w:szCs w:val="24"/>
              </w:rPr>
            </w:pPr>
            <w:r>
              <w:rPr>
                <w:sz w:val="24"/>
                <w:szCs w:val="24"/>
              </w:rPr>
              <w:t>15.20.32.129 - Обувь специальная прочая, не включенная в другие группировки</w:t>
            </w:r>
          </w:p>
        </w:tc>
        <w:tc>
          <w:tcPr>
            <w:tcW w:w="1766"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Обувь специальная для защиты от термических рисков электрической дуги</w:t>
            </w:r>
          </w:p>
        </w:tc>
        <w:tc>
          <w:tcPr>
            <w:tcW w:w="672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rPr>
            </w:pPr>
            <w:r>
              <w:rPr>
                <w:sz w:val="24"/>
                <w:szCs w:val="24"/>
              </w:rPr>
              <w:t>Вид обуви по высоте заготовки верха: Ботинки</w:t>
            </w:r>
          </w:p>
          <w:p>
            <w:pPr>
              <w:pStyle w:val="Normal"/>
              <w:spacing w:before="0" w:after="0"/>
              <w:rPr>
                <w:sz w:val="24"/>
                <w:szCs w:val="24"/>
              </w:rPr>
            </w:pPr>
            <w:r>
              <w:rPr>
                <w:sz w:val="24"/>
                <w:szCs w:val="24"/>
              </w:rPr>
              <w:t>Вид защиты: от термических рисков электродуги</w:t>
            </w:r>
          </w:p>
          <w:p>
            <w:pPr>
              <w:pStyle w:val="Normal"/>
              <w:spacing w:before="0" w:after="0"/>
              <w:rPr>
                <w:sz w:val="24"/>
                <w:szCs w:val="24"/>
              </w:rPr>
            </w:pPr>
            <w:r>
              <w:rPr>
                <w:sz w:val="24"/>
                <w:szCs w:val="24"/>
              </w:rPr>
              <w:t>Материал верха: натуральная кожа</w:t>
            </w:r>
          </w:p>
          <w:p>
            <w:pPr>
              <w:pStyle w:val="Normal"/>
              <w:spacing w:before="0" w:after="0"/>
              <w:rPr>
                <w:sz w:val="24"/>
                <w:szCs w:val="24"/>
              </w:rPr>
            </w:pPr>
            <w:r>
              <w:rPr>
                <w:sz w:val="24"/>
                <w:szCs w:val="24"/>
              </w:rPr>
              <w:t>Материал подошвы: ПУ-нитрил</w:t>
            </w:r>
          </w:p>
          <w:p>
            <w:pPr>
              <w:pStyle w:val="Normal"/>
              <w:spacing w:before="0" w:after="0"/>
              <w:rPr>
                <w:sz w:val="24"/>
                <w:szCs w:val="24"/>
              </w:rPr>
            </w:pPr>
            <w:r>
              <w:rPr>
                <w:sz w:val="24"/>
                <w:szCs w:val="24"/>
              </w:rPr>
              <w:t>Подносок: поликарбонатный</w:t>
            </w:r>
          </w:p>
          <w:p>
            <w:pPr>
              <w:pStyle w:val="Normal"/>
              <w:spacing w:before="0" w:after="0"/>
              <w:rPr>
                <w:sz w:val="24"/>
                <w:szCs w:val="24"/>
              </w:rPr>
            </w:pPr>
            <w:r>
              <w:rPr>
                <w:sz w:val="24"/>
                <w:szCs w:val="24"/>
              </w:rPr>
              <w:t>Материал стельки: тканый материал</w:t>
            </w:r>
          </w:p>
          <w:p>
            <w:pPr>
              <w:pStyle w:val="Normal"/>
              <w:spacing w:before="0" w:after="0"/>
              <w:rPr>
                <w:sz w:val="24"/>
                <w:szCs w:val="24"/>
              </w:rPr>
            </w:pPr>
            <w:r>
              <w:rPr>
                <w:sz w:val="24"/>
                <w:szCs w:val="24"/>
              </w:rPr>
              <w:t>Тип подошвы: двухслойнаяВ соответствии с требованиями, установленными постановлением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 выполняемых работ, оказываемых услуг иностранными лицами.</w:t>
            </w:r>
          </w:p>
          <w:p>
            <w:pPr>
              <w:pStyle w:val="Normal"/>
              <w:spacing w:before="0" w:after="0"/>
              <w:rPr>
                <w:sz w:val="24"/>
                <w:szCs w:val="24"/>
              </w:rPr>
            </w:pPr>
            <w:r>
              <w:rPr>
                <w:sz w:val="24"/>
                <w:szCs w:val="24"/>
              </w:rPr>
              <w:t>Метод крепления подошвы: литьевой</w:t>
            </w:r>
          </w:p>
          <w:p>
            <w:pPr>
              <w:pStyle w:val="Normal"/>
              <w:spacing w:before="0" w:after="0"/>
              <w:rPr>
                <w:sz w:val="24"/>
                <w:szCs w:val="24"/>
              </w:rPr>
            </w:pPr>
            <w:r>
              <w:rPr>
                <w:sz w:val="24"/>
                <w:szCs w:val="24"/>
              </w:rPr>
              <w:t>Тип застежки: термостойкие шнурки</w:t>
            </w:r>
          </w:p>
          <w:p>
            <w:pPr>
              <w:pStyle w:val="Normal"/>
              <w:spacing w:before="0" w:after="0"/>
              <w:rPr>
                <w:sz w:val="24"/>
                <w:szCs w:val="24"/>
                <w:lang w:val="ru-RU"/>
              </w:rPr>
            </w:pPr>
            <w:r>
              <w:rPr>
                <w:sz w:val="24"/>
                <w:szCs w:val="24"/>
                <w:lang w:val="ru-RU"/>
              </w:rPr>
              <w:t>Размер (штихмассовый): 43</w:t>
            </w:r>
          </w:p>
          <w:p>
            <w:pPr>
              <w:pStyle w:val="Normal"/>
              <w:spacing w:before="0" w:after="0"/>
              <w:rPr>
                <w:sz w:val="24"/>
                <w:szCs w:val="24"/>
              </w:rPr>
            </w:pPr>
            <w:r>
              <w:rPr>
                <w:sz w:val="24"/>
                <w:szCs w:val="24"/>
              </w:rPr>
              <w:t>Нормативно техническая документация: ТР ТС019/2011</w:t>
            </w:r>
          </w:p>
          <w:p>
            <w:pPr>
              <w:pStyle w:val="Normal"/>
              <w:spacing w:before="0" w:after="0"/>
              <w:rPr>
                <w:sz w:val="24"/>
                <w:szCs w:val="24"/>
              </w:rPr>
            </w:pPr>
            <w:r>
              <w:rPr>
                <w:sz w:val="24"/>
                <w:szCs w:val="24"/>
              </w:rPr>
              <w:t>Класс риска: 2</w:t>
            </w:r>
          </w:p>
        </w:tc>
        <w:tc>
          <w:tcPr>
            <w:tcW w:w="1956"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1120140" cy="1120140"/>
                  <wp:effectExtent l="0" t="0" r="0" b="0"/>
                  <wp:wrapSquare wrapText="largest"/>
                  <wp:docPr id="8"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Копия 1" descr=""/>
                          <pic:cNvPicPr>
                            <a:picLocks noChangeAspect="1" noChangeArrowheads="1"/>
                          </pic:cNvPicPr>
                        </pic:nvPicPr>
                        <pic:blipFill>
                          <a:blip r:embed="rId26"/>
                          <a:stretch>
                            <a:fillRect/>
                          </a:stretch>
                        </pic:blipFill>
                        <pic:spPr bwMode="auto">
                          <a:xfrm>
                            <a:off x="0" y="0"/>
                            <a:ext cx="1120140" cy="1120140"/>
                          </a:xfrm>
                          <a:prstGeom prst="rect">
                            <a:avLst/>
                          </a:prstGeom>
                          <a:noFill/>
                        </pic:spPr>
                      </pic:pic>
                    </a:graphicData>
                  </a:graphic>
                </wp:anchor>
              </w:drawing>
            </w:r>
          </w:p>
        </w:tc>
        <w:tc>
          <w:tcPr>
            <w:tcW w:w="1000" w:type="dxa"/>
            <w:tcBorders>
              <w:left w:val="single" w:sz="4" w:space="0" w:color="000000"/>
              <w:bottom w:val="single" w:sz="4" w:space="0" w:color="000000"/>
              <w:right w:val="single" w:sz="4" w:space="0" w:color="000000"/>
            </w:tcBorders>
            <w:shd w:fill="FFFFFF" w:val="clear"/>
          </w:tcPr>
          <w:p>
            <w:pPr>
              <w:pStyle w:val="Normal"/>
              <w:spacing w:before="0" w:after="0"/>
              <w:rPr>
                <w:sz w:val="24"/>
                <w:szCs w:val="24"/>
                <w:lang w:val="ru-RU"/>
              </w:rPr>
            </w:pPr>
            <w:r>
              <w:rPr>
                <w:sz w:val="24"/>
                <w:szCs w:val="24"/>
                <w:lang w:val="ru-RU"/>
              </w:rPr>
              <w:t>Пара</w:t>
            </w:r>
          </w:p>
          <w:p>
            <w:pPr>
              <w:pStyle w:val="Normal"/>
              <w:spacing w:before="0" w:after="0"/>
              <w:rPr>
                <w:sz w:val="24"/>
                <w:szCs w:val="24"/>
                <w:lang w:val="ru-RU"/>
              </w:rPr>
            </w:pPr>
            <w:r>
              <w:rPr/>
              <w:t>(2 шт.)</w:t>
            </w:r>
          </w:p>
        </w:tc>
        <w:tc>
          <w:tcPr>
            <w:tcW w:w="727" w:type="dxa"/>
            <w:tcBorders>
              <w:left w:val="single" w:sz="4" w:space="0" w:color="000000"/>
              <w:bottom w:val="single" w:sz="4" w:space="0" w:color="000000"/>
              <w:right w:val="single" w:sz="4" w:space="0" w:color="000000"/>
            </w:tcBorders>
            <w:shd w:fill="FFFFFF" w:val="clear"/>
          </w:tcPr>
          <w:p>
            <w:pPr>
              <w:pStyle w:val="Normal"/>
              <w:spacing w:before="0" w:after="0"/>
              <w:jc w:val="center"/>
              <w:rPr>
                <w:bCs/>
                <w:sz w:val="24"/>
                <w:szCs w:val="24"/>
                <w:lang w:val="ru-RU"/>
              </w:rPr>
            </w:pPr>
            <w:r>
              <w:rPr>
                <w:bCs/>
                <w:sz w:val="24"/>
                <w:szCs w:val="24"/>
                <w:lang w:val="ru-RU"/>
              </w:rPr>
              <w:t>2</w:t>
            </w:r>
          </w:p>
        </w:tc>
      </w:tr>
    </w:tbl>
    <w:p>
      <w:pPr>
        <w:pStyle w:val="Normal"/>
        <w:widowControl/>
        <w:tabs>
          <w:tab w:val="clear" w:pos="708"/>
          <w:tab w:val="left" w:pos="142" w:leader="none"/>
          <w:tab w:val="left" w:pos="1185" w:leader="none"/>
        </w:tabs>
        <w:suppressAutoHyphens w:val="true"/>
        <w:bidi w:val="0"/>
        <w:spacing w:before="120" w:after="0"/>
        <w:ind w:firstLine="567" w:left="0" w:right="0"/>
        <w:jc w:val="both"/>
        <w:rPr>
          <w:lang w:val="ru-RU"/>
        </w:rPr>
      </w:pPr>
      <w:r>
        <w:rPr>
          <w:lang w:val="ru-RU"/>
        </w:rPr>
        <w:t>Включение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widowControl/>
        <w:tabs>
          <w:tab w:val="clear" w:pos="708"/>
          <w:tab w:val="left" w:pos="142" w:leader="none"/>
          <w:tab w:val="left" w:pos="1185" w:leader="none"/>
        </w:tabs>
        <w:suppressAutoHyphens w:val="true"/>
        <w:bidi w:val="0"/>
        <w:spacing w:before="120" w:after="0"/>
        <w:ind w:firstLine="567" w:left="0" w:right="0"/>
        <w:jc w:val="both"/>
        <w:rPr>
          <w:b/>
          <w:bCs/>
          <w:sz w:val="24"/>
          <w:szCs w:val="24"/>
        </w:rPr>
      </w:pPr>
      <w:r>
        <w:rPr>
          <w:b/>
          <w:bCs/>
          <w:sz w:val="24"/>
          <w:szCs w:val="24"/>
          <w:lang w:val="ru-RU"/>
        </w:rPr>
        <w:t>В соответствии с требованиями, установленными постановлением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 выполняемых работ, оказываемых услуг иностранными лицами.</w:t>
      </w:r>
    </w:p>
    <w:p>
      <w:pPr>
        <w:pStyle w:val="Normal"/>
        <w:numPr>
          <w:ilvl w:val="0"/>
          <w:numId w:val="2"/>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Место поставки:</w:t>
      </w:r>
      <w:r>
        <w:rPr>
          <w:sz w:val="24"/>
          <w:szCs w:val="24"/>
          <w:lang w:val="ru-RU"/>
        </w:rPr>
        <w:t xml:space="preserve"> РФ, 123242, г. Москва, Нововаганьковский пер., д.8</w:t>
      </w:r>
    </w:p>
    <w:p>
      <w:pPr>
        <w:pStyle w:val="Normal"/>
        <w:numPr>
          <w:ilvl w:val="0"/>
          <w:numId w:val="2"/>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Срок поставки:</w:t>
      </w:r>
      <w:r>
        <w:rPr>
          <w:sz w:val="24"/>
          <w:szCs w:val="24"/>
          <w:lang w:val="ru-RU"/>
        </w:rPr>
        <w:t xml:space="preserve"> 10 календарных дней от даты заключения Контракта.</w:t>
      </w:r>
    </w:p>
    <w:p>
      <w:pPr>
        <w:pStyle w:val="Normal"/>
        <w:numPr>
          <w:ilvl w:val="0"/>
          <w:numId w:val="2"/>
        </w:numPr>
        <w:tabs>
          <w:tab w:val="clear" w:pos="708"/>
          <w:tab w:val="left" w:pos="142" w:leader="none"/>
          <w:tab w:val="left" w:pos="993" w:leader="none"/>
        </w:tabs>
        <w:spacing w:before="120" w:after="0"/>
        <w:ind w:hanging="567" w:left="1134"/>
        <w:rPr>
          <w:b/>
          <w:bCs/>
        </w:rPr>
      </w:pPr>
      <w:r>
        <w:rPr>
          <w:b/>
          <w:bCs/>
          <w:sz w:val="24"/>
          <w:szCs w:val="24"/>
        </w:rPr>
        <w:t>Условия поставки:</w:t>
      </w:r>
    </w:p>
    <w:p>
      <w:pPr>
        <w:pStyle w:val="ListParagraph"/>
        <w:numPr>
          <w:ilvl w:val="0"/>
          <w:numId w:val="3"/>
        </w:numPr>
        <w:tabs>
          <w:tab w:val="clear" w:pos="708"/>
          <w:tab w:val="left" w:pos="1418" w:leader="none"/>
          <w:tab w:val="left" w:pos="1560" w:leader="none"/>
        </w:tabs>
        <w:spacing w:before="120" w:after="0"/>
        <w:ind w:firstLine="851" w:left="0"/>
        <w:contextualSpacing/>
        <w:jc w:val="both"/>
        <w:rPr>
          <w:bCs/>
        </w:rPr>
      </w:pPr>
      <w:r>
        <w:rPr>
          <w:bCs/>
        </w:rPr>
        <w:t xml:space="preserve">Погрузка, доставка, разгрузка проводится за счет Поставщика в пределах сроков, установленных в пункте 4 настоящего Технического задания. Поставка осуществляется в будние дни с 10:00 до 15:00. </w:t>
      </w:r>
      <w:r>
        <w:rPr>
          <w:b/>
          <w:bCs/>
          <w:strike w:val="false"/>
          <w:dstrike w:val="false"/>
          <w:u w:val="single"/>
        </w:rPr>
        <w:t>Имеется возможность примерки специальной обуви.</w:t>
      </w:r>
    </w:p>
    <w:p>
      <w:pPr>
        <w:pStyle w:val="ListParagraph"/>
        <w:numPr>
          <w:ilvl w:val="0"/>
          <w:numId w:val="3"/>
        </w:numPr>
        <w:tabs>
          <w:tab w:val="clear" w:pos="708"/>
          <w:tab w:val="left" w:pos="1418" w:leader="none"/>
          <w:tab w:val="left" w:pos="1560" w:leader="none"/>
        </w:tabs>
        <w:spacing w:before="120" w:after="0"/>
        <w:ind w:firstLine="851" w:left="0"/>
        <w:contextualSpacing/>
        <w:jc w:val="both"/>
        <w:rPr>
          <w:bCs/>
        </w:rPr>
      </w:pPr>
      <w:r>
        <w:rPr>
          <w:bCs/>
        </w:rPr>
        <w:t>Товар должен сопровождаться следующими документами:</w:t>
      </w:r>
    </w:p>
    <w:p>
      <w:pPr>
        <w:pStyle w:val="ListParagraph"/>
        <w:numPr>
          <w:ilvl w:val="0"/>
          <w:numId w:val="4"/>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4"/>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4"/>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numPr>
          <w:ilvl w:val="0"/>
          <w:numId w:val="2"/>
        </w:numPr>
        <w:tabs>
          <w:tab w:val="clear" w:pos="708"/>
          <w:tab w:val="left" w:pos="142" w:leader="none"/>
          <w:tab w:val="left" w:pos="993" w:leader="none"/>
        </w:tabs>
        <w:spacing w:before="240" w:after="0"/>
        <w:ind w:hanging="567" w:left="1134"/>
        <w:rPr>
          <w:b/>
          <w:bCs/>
          <w:color w:val="000000"/>
          <w:u w:val="none"/>
        </w:rPr>
      </w:pPr>
      <w:r>
        <w:rPr>
          <w:b/>
          <w:bCs/>
          <w:color w:val="000000"/>
          <w:sz w:val="24"/>
          <w:szCs w:val="24"/>
          <w:u w:val="none"/>
          <w:lang w:val="ru-RU"/>
        </w:rPr>
        <w:t>Требования к качеству и безопасности товара.</w:t>
      </w:r>
    </w:p>
    <w:p>
      <w:pPr>
        <w:pStyle w:val="ListParagraph"/>
        <w:numPr>
          <w:ilvl w:val="0"/>
          <w:numId w:val="5"/>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новым Товаром (товаром, который не был в употреблении, в ремонте).</w:t>
      </w:r>
    </w:p>
    <w:p>
      <w:pPr>
        <w:pStyle w:val="ListParagraph"/>
        <w:numPr>
          <w:ilvl w:val="0"/>
          <w:numId w:val="5"/>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numPr>
          <w:ilvl w:val="0"/>
          <w:numId w:val="5"/>
        </w:numPr>
        <w:tabs>
          <w:tab w:val="clear" w:pos="708"/>
          <w:tab w:val="left" w:pos="1418" w:leader="none"/>
          <w:tab w:val="left" w:pos="1701" w:leader="none"/>
        </w:tabs>
        <w:spacing w:before="120" w:after="0"/>
        <w:ind w:firstLine="851" w:lef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numPr>
          <w:ilvl w:val="0"/>
          <w:numId w:val="2"/>
        </w:numPr>
        <w:tabs>
          <w:tab w:val="clear" w:pos="708"/>
          <w:tab w:val="left" w:pos="142" w:leader="none"/>
          <w:tab w:val="left" w:pos="993" w:leader="none"/>
        </w:tabs>
        <w:spacing w:before="240" w:after="0"/>
        <w:ind w:hanging="567" w:left="1134"/>
        <w:rPr>
          <w:b/>
          <w:bCs/>
        </w:rPr>
      </w:pPr>
      <w:r>
        <w:rPr>
          <w:b/>
          <w:bCs/>
          <w:sz w:val="24"/>
          <w:szCs w:val="24"/>
          <w:lang w:val="ru-RU"/>
        </w:rPr>
        <w:t>Требования к упаковке, маркировке товара.</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tabs>
          <w:tab w:val="clear" w:pos="708"/>
          <w:tab w:val="left" w:pos="1134" w:leader="none"/>
          <w:tab w:val="left" w:pos="1560" w:leader="none"/>
        </w:tabs>
        <w:spacing w:before="120" w:after="0"/>
        <w:contextualSpacing/>
        <w:jc w:val="both"/>
        <w:rPr>
          <w:bCs/>
        </w:rPr>
      </w:pPr>
      <w:r>
        <w:rPr>
          <w:bCs/>
        </w:rPr>
      </w:r>
    </w:p>
    <w:p>
      <w:pPr>
        <w:pStyle w:val="Normal"/>
        <w:spacing w:before="0" w:after="0"/>
        <w:rPr>
          <w:sz w:val="24"/>
          <w:szCs w:val="24"/>
          <w:lang w:val="ru-RU"/>
        </w:rPr>
      </w:pPr>
      <w:r>
        <w:rPr>
          <w:sz w:val="24"/>
          <w:szCs w:val="24"/>
          <w:lang w:val="ru-RU"/>
        </w:rPr>
      </w:r>
    </w:p>
    <w:sectPr>
      <w:footerReference w:type="even" r:id="rId27"/>
      <w:footerReference w:type="default" r:id="rId28"/>
      <w:footerReference w:type="first" r:id="rId29"/>
      <w:type w:val="nextPage"/>
      <w:pgSz w:orient="landscape" w:w="16838" w:h="11906"/>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14</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15" Type="http://schemas.openxmlformats.org/officeDocument/2006/relationships/hyperlink" Target="mailto:info.hms@meteorf.ru"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image" Target="media/image1.png"/><Relationship Id="rId20" Type="http://schemas.openxmlformats.org/officeDocument/2006/relationships/image" Target="media/image1.png"/><Relationship Id="rId21" Type="http://schemas.openxmlformats.org/officeDocument/2006/relationships/image" Target="media/image2.png"/><Relationship Id="rId22" Type="http://schemas.openxmlformats.org/officeDocument/2006/relationships/image" Target="media/image2.png"/><Relationship Id="rId23" Type="http://schemas.openxmlformats.org/officeDocument/2006/relationships/image" Target="media/image2.png"/><Relationship Id="rId24" Type="http://schemas.openxmlformats.org/officeDocument/2006/relationships/image" Target="media/image2.png"/><Relationship Id="rId25" Type="http://schemas.openxmlformats.org/officeDocument/2006/relationships/image" Target="media/image2.png"/><Relationship Id="rId26" Type="http://schemas.openxmlformats.org/officeDocument/2006/relationships/image" Target="media/image3.png"/><Relationship Id="rId27" Type="http://schemas.openxmlformats.org/officeDocument/2006/relationships/footer" Target="footer4.xml"/><Relationship Id="rId28" Type="http://schemas.openxmlformats.org/officeDocument/2006/relationships/footer" Target="footer5.xml"/><Relationship Id="rId29" Type="http://schemas.openxmlformats.org/officeDocument/2006/relationships/footer" Target="footer6.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228</TotalTime>
  <Application>LibreOffice/24.8.4.1$Linux_X86_64 LibreOffice_project/480$Build-1</Application>
  <AppVersion>15.0000</AppVersion>
  <Pages>16</Pages>
  <Words>4232</Words>
  <Characters>30487</Characters>
  <CharactersWithSpaces>34404</CharactersWithSpaces>
  <Paragraphs>429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2026-08-10T10:46:44Z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file>