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5B" w:rsidRDefault="00315C6B">
      <w:pPr>
        <w:pStyle w:val="20"/>
        <w:framePr w:w="9538" w:h="298" w:hRule="exact" w:wrap="none" w:vAnchor="page" w:hAnchor="page" w:x="1722" w:y="713"/>
        <w:shd w:val="clear" w:color="auto" w:fill="auto"/>
        <w:spacing w:after="0" w:line="240" w:lineRule="exact"/>
      </w:pPr>
      <w:r>
        <w:t>Приложение</w:t>
      </w:r>
    </w:p>
    <w:p w:rsidR="00FA205B" w:rsidRDefault="00315C6B">
      <w:pPr>
        <w:pStyle w:val="10"/>
        <w:framePr w:w="9538" w:h="303" w:hRule="exact" w:wrap="none" w:vAnchor="page" w:hAnchor="page" w:x="1722" w:y="1534"/>
        <w:shd w:val="clear" w:color="auto" w:fill="auto"/>
        <w:spacing w:before="0" w:after="0" w:line="240" w:lineRule="exact"/>
        <w:ind w:left="20"/>
      </w:pPr>
      <w:bookmarkStart w:id="0" w:name="bookmark0"/>
      <w:r>
        <w:t>ТЕХНИЧЕСКОЕ ЗАДАНИЕ</w:t>
      </w:r>
      <w:bookmarkEnd w:id="0"/>
    </w:p>
    <w:p w:rsidR="00FA205B" w:rsidRDefault="00315C6B">
      <w:pPr>
        <w:pStyle w:val="20"/>
        <w:framePr w:w="9538" w:h="633" w:hRule="exact" w:wrap="none" w:vAnchor="page" w:hAnchor="page" w:x="1722" w:y="1962"/>
        <w:shd w:val="clear" w:color="auto" w:fill="auto"/>
        <w:spacing w:after="0" w:line="288" w:lineRule="exact"/>
        <w:ind w:left="20"/>
        <w:jc w:val="center"/>
      </w:pPr>
      <w:r>
        <w:t>на закупку комплектующих к компьютерной технике для нужд</w:t>
      </w:r>
      <w:r>
        <w:br/>
        <w:t>УФСИН России по Магаданской области.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880"/>
        <w:gridCol w:w="1421"/>
        <w:gridCol w:w="1397"/>
      </w:tblGrid>
      <w:tr w:rsidR="00FA205B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Характеристики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Кол-во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Ед. изм.</w:t>
            </w:r>
          </w:p>
        </w:tc>
      </w:tr>
      <w:tr w:rsidR="00FA205B">
        <w:tblPrEx>
          <w:tblCellMar>
            <w:top w:w="0" w:type="dxa"/>
            <w:bottom w:w="0" w:type="dxa"/>
          </w:tblCellMar>
        </w:tblPrEx>
        <w:trPr>
          <w:trHeight w:hRule="exact" w:val="44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20" w:lineRule="exact"/>
              <w:jc w:val="left"/>
            </w:pPr>
            <w:r>
              <w:rPr>
                <w:rStyle w:val="2ArialNarrow11pt"/>
              </w:rPr>
              <w:t>1</w:t>
            </w:r>
            <w:r>
              <w:rPr>
                <w:rStyle w:val="2Tahoma10pt"/>
              </w:rPr>
              <w:t>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 xml:space="preserve">Жесткий диск </w:t>
            </w:r>
            <w:r w:rsidRPr="00CB79E9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HDD</w:t>
            </w:r>
            <w:r w:rsidRPr="00CB79E9">
              <w:rPr>
                <w:rStyle w:val="21"/>
                <w:lang w:eastAsia="en-US" w:bidi="en-US"/>
              </w:rPr>
              <w:t>)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  <w:lang w:val="en-US" w:eastAsia="en-US" w:bidi="en-US"/>
              </w:rPr>
              <w:t>HP</w:t>
            </w:r>
            <w:r w:rsidRPr="00CB79E9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EF</w:t>
            </w:r>
            <w:r w:rsidRPr="00CB79E9">
              <w:rPr>
                <w:rStyle w:val="21"/>
                <w:lang w:eastAsia="en-US" w:bidi="en-US"/>
              </w:rPr>
              <w:t>0300</w:t>
            </w:r>
            <w:r>
              <w:rPr>
                <w:rStyle w:val="21"/>
                <w:lang w:val="en-US" w:eastAsia="en-US" w:bidi="en-US"/>
              </w:rPr>
              <w:t>FARMU</w:t>
            </w:r>
            <w:r w:rsidRPr="00CB79E9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 xml:space="preserve">15К </w:t>
            </w:r>
            <w:r>
              <w:rPr>
                <w:rStyle w:val="21"/>
                <w:lang w:val="en-US" w:eastAsia="en-US" w:bidi="en-US"/>
              </w:rPr>
              <w:t>SAS</w:t>
            </w:r>
            <w:r w:rsidRPr="00CB79E9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(или эквивалент)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after="0" w:line="274" w:lineRule="exact"/>
              <w:jc w:val="both"/>
            </w:pPr>
            <w:r>
              <w:rPr>
                <w:rStyle w:val="21"/>
              </w:rPr>
              <w:t>Назначение: для сервера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"/>
              </w:rPr>
              <w:t>Форм-фактор: 3.5”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"/>
              </w:rPr>
              <w:t>Объем: не менее 300 Гб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jc w:val="both"/>
            </w:pPr>
            <w:r>
              <w:rPr>
                <w:rStyle w:val="21"/>
              </w:rPr>
              <w:t>Объем буферной памяти: не менее 16 Мб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Скорость вращения: 15000 </w:t>
            </w:r>
            <w:r>
              <w:rPr>
                <w:rStyle w:val="21"/>
                <w:lang w:val="en-US" w:eastAsia="en-US" w:bidi="en-US"/>
              </w:rPr>
              <w:t>rpm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Подключение: </w:t>
            </w:r>
            <w:r>
              <w:rPr>
                <w:rStyle w:val="21"/>
                <w:lang w:val="en-US" w:eastAsia="en-US" w:bidi="en-US"/>
              </w:rPr>
              <w:t>SAS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"/>
              </w:rPr>
              <w:t>Макс, скорость интерфейса: не менее 600 МБ/с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"/>
              </w:rPr>
              <w:t>Среднее время доступа, чтение: не более 3.4 мс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Среднее время задержки </w:t>
            </w:r>
            <w:r w:rsidRPr="00CB79E9">
              <w:rPr>
                <w:rStyle w:val="21"/>
                <w:lang w:eastAsia="en-US" w:bidi="en-US"/>
              </w:rPr>
              <w:t>(</w:t>
            </w:r>
            <w:r>
              <w:rPr>
                <w:rStyle w:val="21"/>
                <w:lang w:val="en-US" w:eastAsia="en-US" w:bidi="en-US"/>
              </w:rPr>
              <w:t>Latency</w:t>
            </w:r>
            <w:r w:rsidRPr="00CB79E9">
              <w:rPr>
                <w:rStyle w:val="21"/>
                <w:lang w:eastAsia="en-US" w:bidi="en-US"/>
              </w:rPr>
              <w:t xml:space="preserve">): </w:t>
            </w:r>
            <w:r>
              <w:rPr>
                <w:rStyle w:val="21"/>
              </w:rPr>
              <w:t xml:space="preserve">не </w:t>
            </w:r>
            <w:r>
              <w:rPr>
                <w:rStyle w:val="21"/>
              </w:rPr>
              <w:t>более 2 мс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Ударостойкость при работе: не менее 60 </w:t>
            </w:r>
            <w:r>
              <w:rPr>
                <w:rStyle w:val="21"/>
                <w:lang w:val="en-US" w:eastAsia="en-US" w:bidi="en-US"/>
              </w:rPr>
              <w:t>G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 xml:space="preserve">Ударостойкость при хранении: 300 </w:t>
            </w:r>
            <w:r>
              <w:rPr>
                <w:rStyle w:val="21"/>
                <w:lang w:val="en-US" w:eastAsia="en-US" w:bidi="en-US"/>
              </w:rPr>
              <w:t>G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</w:pPr>
            <w:r>
              <w:rPr>
                <w:rStyle w:val="21"/>
              </w:rPr>
              <w:t>Уровень шума простоя: не более 36 дБ</w:t>
            </w:r>
          </w:p>
          <w:p w:rsidR="00FA205B" w:rsidRDefault="00315C6B">
            <w:pPr>
              <w:pStyle w:val="20"/>
              <w:framePr w:w="9269" w:h="5045" w:wrap="none" w:vAnchor="page" w:hAnchor="page" w:x="1862" w:y="276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left"/>
            </w:pPr>
            <w:r>
              <w:rPr>
                <w:rStyle w:val="21"/>
              </w:rPr>
              <w:t>Время наработки на отказ не менее 1600000 ч</w:t>
            </w:r>
            <w:r>
              <w:rPr>
                <w:rStyle w:val="21"/>
              </w:rPr>
              <w:br/>
              <w:t>1. 14. Рабочая температура: 5-55 °С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5B" w:rsidRDefault="00315C6B">
            <w:pPr>
              <w:pStyle w:val="20"/>
              <w:framePr w:w="9269" w:h="5045" w:wrap="none" w:vAnchor="page" w:hAnchor="page" w:x="1862" w:y="2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шт.</w:t>
            </w:r>
          </w:p>
        </w:tc>
      </w:tr>
    </w:tbl>
    <w:p w:rsidR="00FA205B" w:rsidRDefault="00315C6B">
      <w:pPr>
        <w:pStyle w:val="10"/>
        <w:framePr w:w="9538" w:h="7488" w:hRule="exact" w:wrap="none" w:vAnchor="page" w:hAnchor="page" w:x="1722" w:y="8120"/>
        <w:numPr>
          <w:ilvl w:val="0"/>
          <w:numId w:val="2"/>
        </w:numPr>
        <w:shd w:val="clear" w:color="auto" w:fill="auto"/>
        <w:tabs>
          <w:tab w:val="left" w:pos="3301"/>
        </w:tabs>
        <w:spacing w:before="0" w:after="16" w:line="240" w:lineRule="exact"/>
        <w:ind w:left="2960"/>
        <w:jc w:val="both"/>
      </w:pPr>
      <w:bookmarkStart w:id="1" w:name="bookmark1"/>
      <w:r>
        <w:t>Требования к качеству товара</w:t>
      </w:r>
      <w:bookmarkEnd w:id="1"/>
    </w:p>
    <w:p w:rsidR="00FA205B" w:rsidRDefault="00315C6B">
      <w:pPr>
        <w:pStyle w:val="20"/>
        <w:framePr w:w="9538" w:h="7488" w:hRule="exact" w:wrap="none" w:vAnchor="page" w:hAnchor="page" w:x="1722" w:y="8120"/>
        <w:shd w:val="clear" w:color="auto" w:fill="auto"/>
        <w:spacing w:after="0" w:line="298" w:lineRule="exact"/>
        <w:ind w:firstLine="480"/>
        <w:jc w:val="both"/>
      </w:pPr>
      <w:r>
        <w:rPr>
          <w:rStyle w:val="21pt"/>
        </w:rPr>
        <w:t>1.1В</w:t>
      </w:r>
      <w:r>
        <w:t xml:space="preserve"> соответствии с п. 7 ч. 1 ст. 33 Федерального закона № 44-ФЗ от 05.04.2013</w:t>
      </w:r>
      <w:r>
        <w:br/>
        <w:t>года «О контрактной системе в сфере закупок товаров, работ, услуг для обеспечения</w:t>
      </w:r>
      <w:r>
        <w:br/>
        <w:t>государственных и муниципальных нужд» поставляемый товар должен быть новым</w:t>
      </w:r>
      <w:r>
        <w:br/>
        <w:t>товаром (товаром, которы</w:t>
      </w:r>
      <w:r>
        <w:t>й не был в употреблении, в ремонте, в том числе, который</w:t>
      </w:r>
      <w:r>
        <w:br/>
        <w:t>не был восстановлен, у которого не была осуществлена замена составных частей, не</w:t>
      </w:r>
      <w:r>
        <w:br/>
        <w:t>были восстановлены потребительские свойства).</w:t>
      </w:r>
    </w:p>
    <w:p w:rsidR="00FA205B" w:rsidRDefault="00315C6B">
      <w:pPr>
        <w:pStyle w:val="20"/>
        <w:framePr w:w="9538" w:h="7488" w:hRule="exact" w:wrap="none" w:vAnchor="page" w:hAnchor="page" w:x="1722" w:y="8120"/>
        <w:numPr>
          <w:ilvl w:val="1"/>
          <w:numId w:val="2"/>
        </w:numPr>
        <w:shd w:val="clear" w:color="auto" w:fill="auto"/>
        <w:tabs>
          <w:tab w:val="left" w:pos="888"/>
        </w:tabs>
        <w:spacing w:after="0" w:line="298" w:lineRule="exact"/>
        <w:ind w:firstLine="480"/>
        <w:jc w:val="both"/>
      </w:pPr>
      <w:r>
        <w:t>Качество и безопасность поставляемого товара должны соответствовать</w:t>
      </w:r>
      <w:r>
        <w:br/>
        <w:t>вете</w:t>
      </w:r>
      <w:r>
        <w:t>ринарным и санитарным нормам и правилам, требованиям государственных и</w:t>
      </w:r>
      <w:r>
        <w:br/>
        <w:t>отраслевых стандартов РФ, технических условий и другим нормативным</w:t>
      </w:r>
      <w:r>
        <w:br/>
        <w:t>документам, утвержденным на данный вид товара. Товар, подлежащий</w:t>
      </w:r>
      <w:r>
        <w:br/>
        <w:t>в соответствии с законодательством РФ обязательной се</w:t>
      </w:r>
      <w:r>
        <w:t>ртификации, должен иметь</w:t>
      </w:r>
      <w:r>
        <w:br/>
        <w:t>сертификат соответствия.</w:t>
      </w:r>
    </w:p>
    <w:p w:rsidR="00FA205B" w:rsidRDefault="00315C6B">
      <w:pPr>
        <w:pStyle w:val="10"/>
        <w:framePr w:w="9538" w:h="7488" w:hRule="exact" w:wrap="none" w:vAnchor="page" w:hAnchor="page" w:x="1722" w:y="8120"/>
        <w:numPr>
          <w:ilvl w:val="0"/>
          <w:numId w:val="2"/>
        </w:numPr>
        <w:shd w:val="clear" w:color="auto" w:fill="auto"/>
        <w:tabs>
          <w:tab w:val="left" w:pos="3301"/>
        </w:tabs>
        <w:spacing w:before="0" w:after="0" w:line="298" w:lineRule="exact"/>
        <w:ind w:left="2960"/>
        <w:jc w:val="both"/>
      </w:pPr>
      <w:bookmarkStart w:id="2" w:name="bookmark2"/>
      <w:r>
        <w:t>Требования к упаковке товара</w:t>
      </w:r>
      <w:bookmarkEnd w:id="2"/>
    </w:p>
    <w:p w:rsidR="00FA205B" w:rsidRDefault="00315C6B">
      <w:pPr>
        <w:pStyle w:val="20"/>
        <w:framePr w:w="9538" w:h="7488" w:hRule="exact" w:wrap="none" w:vAnchor="page" w:hAnchor="page" w:x="1722" w:y="8120"/>
        <w:numPr>
          <w:ilvl w:val="0"/>
          <w:numId w:val="3"/>
        </w:numPr>
        <w:shd w:val="clear" w:color="auto" w:fill="auto"/>
        <w:tabs>
          <w:tab w:val="left" w:pos="922"/>
        </w:tabs>
        <w:spacing w:after="0" w:line="298" w:lineRule="exact"/>
        <w:ind w:firstLine="480"/>
        <w:jc w:val="both"/>
      </w:pPr>
      <w:r>
        <w:t>Товар должен быть поставлен в оригинальной упаковке производителя. При</w:t>
      </w:r>
      <w:r>
        <w:br/>
        <w:t>необходимости Поставщик должен обеспечить дополнительную упаковку товара с</w:t>
      </w:r>
      <w:r>
        <w:br/>
        <w:t>целью предотвращения его повреж</w:t>
      </w:r>
      <w:r>
        <w:t>дения или порчи в ходе транспортировки к месту</w:t>
      </w:r>
      <w:r>
        <w:br/>
        <w:t>доставки.</w:t>
      </w:r>
    </w:p>
    <w:p w:rsidR="00FA205B" w:rsidRDefault="00315C6B">
      <w:pPr>
        <w:pStyle w:val="10"/>
        <w:framePr w:w="9538" w:h="7488" w:hRule="exact" w:wrap="none" w:vAnchor="page" w:hAnchor="page" w:x="1722" w:y="8120"/>
        <w:numPr>
          <w:ilvl w:val="0"/>
          <w:numId w:val="2"/>
        </w:numPr>
        <w:shd w:val="clear" w:color="auto" w:fill="auto"/>
        <w:tabs>
          <w:tab w:val="left" w:pos="3753"/>
        </w:tabs>
        <w:spacing w:before="0" w:after="0" w:line="298" w:lineRule="exact"/>
        <w:ind w:left="3440"/>
        <w:jc w:val="both"/>
      </w:pPr>
      <w:bookmarkStart w:id="3" w:name="bookmark3"/>
      <w:r>
        <w:t>Требования к цене товара</w:t>
      </w:r>
      <w:bookmarkEnd w:id="3"/>
    </w:p>
    <w:p w:rsidR="00FA205B" w:rsidRDefault="00315C6B">
      <w:pPr>
        <w:pStyle w:val="20"/>
        <w:framePr w:w="9538" w:h="7488" w:hRule="exact" w:wrap="none" w:vAnchor="page" w:hAnchor="page" w:x="1722" w:y="8120"/>
        <w:numPr>
          <w:ilvl w:val="0"/>
          <w:numId w:val="4"/>
        </w:numPr>
        <w:shd w:val="clear" w:color="auto" w:fill="auto"/>
        <w:tabs>
          <w:tab w:val="left" w:pos="1291"/>
        </w:tabs>
        <w:spacing w:after="0" w:line="298" w:lineRule="exact"/>
        <w:ind w:firstLine="740"/>
        <w:jc w:val="both"/>
      </w:pPr>
      <w:r>
        <w:t>Цена поставляемого товара включает: стоимость товара, тары</w:t>
      </w:r>
      <w:r>
        <w:br/>
        <w:t>и упаковки; доставку, погрузочно-разгрузочные работы, проведение</w:t>
      </w:r>
      <w:r>
        <w:br/>
        <w:t xml:space="preserve">товароведческих и качественных экспертиз; расходы </w:t>
      </w:r>
      <w:r>
        <w:t>на уплату налогов, сборов,</w:t>
      </w:r>
      <w:r>
        <w:br/>
        <w:t>таможенных пошлин, на страхование груза (при необходимости), и других</w:t>
      </w:r>
      <w:r>
        <w:br/>
        <w:t>обязательных платежей поставщика в бюджетные и государственные внебюджетные</w:t>
      </w:r>
      <w:r>
        <w:br/>
        <w:t>фонды.</w:t>
      </w:r>
    </w:p>
    <w:p w:rsidR="00FA205B" w:rsidRDefault="00FA205B">
      <w:pPr>
        <w:rPr>
          <w:sz w:val="2"/>
          <w:szCs w:val="2"/>
        </w:rPr>
        <w:sectPr w:rsidR="00FA20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205B" w:rsidRDefault="00315C6B">
      <w:pPr>
        <w:pStyle w:val="10"/>
        <w:framePr w:w="9518" w:h="6936" w:hRule="exact" w:wrap="none" w:vAnchor="page" w:hAnchor="page" w:x="1732" w:y="700"/>
        <w:numPr>
          <w:ilvl w:val="0"/>
          <w:numId w:val="2"/>
        </w:numPr>
        <w:shd w:val="clear" w:color="auto" w:fill="auto"/>
        <w:tabs>
          <w:tab w:val="left" w:pos="1679"/>
        </w:tabs>
        <w:spacing w:before="0" w:after="0" w:line="298" w:lineRule="exact"/>
        <w:ind w:left="1340"/>
        <w:jc w:val="both"/>
      </w:pPr>
      <w:bookmarkStart w:id="4" w:name="bookmark4"/>
      <w:r>
        <w:lastRenderedPageBreak/>
        <w:t>Требования к сроку и объему предоставления гарантий ка</w:t>
      </w:r>
      <w:r>
        <w:t>чества</w:t>
      </w:r>
      <w:bookmarkEnd w:id="4"/>
    </w:p>
    <w:p w:rsidR="00FA205B" w:rsidRDefault="00315C6B">
      <w:pPr>
        <w:pStyle w:val="10"/>
        <w:framePr w:w="9518" w:h="6936" w:hRule="exact" w:wrap="none" w:vAnchor="page" w:hAnchor="page" w:x="1732" w:y="700"/>
        <w:shd w:val="clear" w:color="auto" w:fill="auto"/>
        <w:spacing w:before="0" w:after="0" w:line="298" w:lineRule="exact"/>
        <w:ind w:left="4880"/>
        <w:jc w:val="left"/>
      </w:pPr>
      <w:bookmarkStart w:id="5" w:name="bookmark5"/>
      <w:r>
        <w:t>товара</w:t>
      </w:r>
      <w:bookmarkEnd w:id="5"/>
    </w:p>
    <w:p w:rsidR="00FA205B" w:rsidRDefault="00315C6B">
      <w:pPr>
        <w:pStyle w:val="20"/>
        <w:framePr w:w="9518" w:h="6936" w:hRule="exact" w:wrap="none" w:vAnchor="page" w:hAnchor="page" w:x="1732" w:y="700"/>
        <w:numPr>
          <w:ilvl w:val="0"/>
          <w:numId w:val="5"/>
        </w:numPr>
        <w:shd w:val="clear" w:color="auto" w:fill="auto"/>
        <w:tabs>
          <w:tab w:val="left" w:pos="871"/>
        </w:tabs>
        <w:spacing w:after="0" w:line="298" w:lineRule="exact"/>
        <w:ind w:firstLine="460"/>
        <w:jc w:val="both"/>
      </w:pPr>
      <w:r>
        <w:t>Гарантийный срок Поставщика на товар должен составлять не менее</w:t>
      </w:r>
      <w:r>
        <w:br/>
        <w:t>12 месяцев со дня передачи товара Государственному Заказчику по Товарной</w:t>
      </w:r>
      <w:r>
        <w:br/>
        <w:t>накладной или Универсальному передаточному документу (УПД). Вместе</w:t>
      </w:r>
      <w:r>
        <w:br/>
        <w:t xml:space="preserve">с поставкой товара Поставщик должен </w:t>
      </w:r>
      <w:r>
        <w:t>предоставить гарантию Производителя</w:t>
      </w:r>
      <w:r>
        <w:br/>
        <w:t>на срок не менее 12 месяцев.</w:t>
      </w:r>
    </w:p>
    <w:p w:rsidR="00FA205B" w:rsidRDefault="00315C6B">
      <w:pPr>
        <w:pStyle w:val="20"/>
        <w:framePr w:w="9518" w:h="6936" w:hRule="exact" w:wrap="none" w:vAnchor="page" w:hAnchor="page" w:x="1732" w:y="700"/>
        <w:numPr>
          <w:ilvl w:val="0"/>
          <w:numId w:val="5"/>
        </w:numPr>
        <w:shd w:val="clear" w:color="auto" w:fill="auto"/>
        <w:tabs>
          <w:tab w:val="left" w:pos="891"/>
        </w:tabs>
        <w:spacing w:after="0" w:line="298" w:lineRule="exact"/>
        <w:ind w:firstLine="460"/>
        <w:jc w:val="both"/>
      </w:pPr>
      <w:r>
        <w:t>Поставщик должен сообщить номера контактных телефонов, по которым</w:t>
      </w:r>
      <w:r>
        <w:br/>
        <w:t>Государственный Заказчик может информировать Поставщика (или его</w:t>
      </w:r>
      <w:r>
        <w:br/>
        <w:t>представителя) о недостатках (дефектах) в товаре.</w:t>
      </w:r>
    </w:p>
    <w:p w:rsidR="00FA205B" w:rsidRDefault="00315C6B">
      <w:pPr>
        <w:pStyle w:val="20"/>
        <w:framePr w:w="9518" w:h="6936" w:hRule="exact" w:wrap="none" w:vAnchor="page" w:hAnchor="page" w:x="1732" w:y="700"/>
        <w:numPr>
          <w:ilvl w:val="0"/>
          <w:numId w:val="5"/>
        </w:numPr>
        <w:shd w:val="clear" w:color="auto" w:fill="auto"/>
        <w:tabs>
          <w:tab w:val="left" w:pos="905"/>
        </w:tabs>
        <w:spacing w:after="0" w:line="298" w:lineRule="exact"/>
        <w:ind w:firstLine="460"/>
        <w:jc w:val="both"/>
      </w:pPr>
      <w:r>
        <w:t>Все обнару</w:t>
      </w:r>
      <w:r>
        <w:t>женные во время гарантийного срока неисправности должны быть</w:t>
      </w:r>
      <w:r>
        <w:br/>
        <w:t>устранены Поставщиком в течение 30 рабочих дней после получения извещения о</w:t>
      </w:r>
      <w:r>
        <w:br/>
        <w:t>неисправности.</w:t>
      </w:r>
    </w:p>
    <w:p w:rsidR="00FA205B" w:rsidRDefault="00315C6B">
      <w:pPr>
        <w:pStyle w:val="10"/>
        <w:framePr w:w="9518" w:h="6936" w:hRule="exact" w:wrap="none" w:vAnchor="page" w:hAnchor="page" w:x="1732" w:y="700"/>
        <w:numPr>
          <w:ilvl w:val="0"/>
          <w:numId w:val="2"/>
        </w:numPr>
        <w:shd w:val="clear" w:color="auto" w:fill="auto"/>
        <w:tabs>
          <w:tab w:val="left" w:pos="3315"/>
        </w:tabs>
        <w:spacing w:before="0" w:after="0" w:line="298" w:lineRule="exact"/>
        <w:ind w:left="2960"/>
        <w:jc w:val="both"/>
      </w:pPr>
      <w:bookmarkStart w:id="6" w:name="bookmark6"/>
      <w:r>
        <w:t>Обязательные условия поставки</w:t>
      </w:r>
      <w:bookmarkEnd w:id="6"/>
    </w:p>
    <w:p w:rsidR="00FA205B" w:rsidRDefault="00315C6B">
      <w:pPr>
        <w:pStyle w:val="20"/>
        <w:framePr w:w="9518" w:h="6936" w:hRule="exact" w:wrap="none" w:vAnchor="page" w:hAnchor="page" w:x="1732" w:y="700"/>
        <w:numPr>
          <w:ilvl w:val="0"/>
          <w:numId w:val="6"/>
        </w:numPr>
        <w:shd w:val="clear" w:color="auto" w:fill="auto"/>
        <w:tabs>
          <w:tab w:val="left" w:pos="876"/>
        </w:tabs>
        <w:spacing w:after="0" w:line="298" w:lineRule="exact"/>
        <w:ind w:firstLine="460"/>
        <w:jc w:val="both"/>
      </w:pPr>
      <w:r>
        <w:t>Поставка товара осуществляется по адресу: 685000, г. Магадан,</w:t>
      </w:r>
      <w:r>
        <w:br/>
        <w:t>ул. Пролетар</w:t>
      </w:r>
      <w:r>
        <w:t>ская, д. 25 корп. 2, в рабочее время Государственного заказчика</w:t>
      </w:r>
      <w:r>
        <w:br/>
        <w:t>(понедельник-пятница с 9:00 до 18:00, обед с 13:00 - 14:00). Дата и время доставки</w:t>
      </w:r>
      <w:r>
        <w:br/>
        <w:t>согласовываются с Государственным заказчиком.</w:t>
      </w:r>
    </w:p>
    <w:p w:rsidR="00FA205B" w:rsidRDefault="00315C6B">
      <w:pPr>
        <w:pStyle w:val="10"/>
        <w:framePr w:w="9518" w:h="6936" w:hRule="exact" w:wrap="none" w:vAnchor="page" w:hAnchor="page" w:x="1732" w:y="700"/>
        <w:numPr>
          <w:ilvl w:val="0"/>
          <w:numId w:val="2"/>
        </w:numPr>
        <w:shd w:val="clear" w:color="auto" w:fill="auto"/>
        <w:tabs>
          <w:tab w:val="left" w:pos="3895"/>
        </w:tabs>
        <w:spacing w:before="0" w:after="0" w:line="298" w:lineRule="exact"/>
        <w:ind w:left="3540"/>
        <w:jc w:val="both"/>
      </w:pPr>
      <w:bookmarkStart w:id="7" w:name="bookmark7"/>
      <w:r>
        <w:t>Сроки поставки товара</w:t>
      </w:r>
      <w:bookmarkEnd w:id="7"/>
    </w:p>
    <w:p w:rsidR="00FA205B" w:rsidRDefault="00315C6B">
      <w:pPr>
        <w:pStyle w:val="20"/>
        <w:framePr w:w="9518" w:h="6936" w:hRule="exact" w:wrap="none" w:vAnchor="page" w:hAnchor="page" w:x="1732" w:y="700"/>
        <w:numPr>
          <w:ilvl w:val="0"/>
          <w:numId w:val="7"/>
        </w:numPr>
        <w:shd w:val="clear" w:color="auto" w:fill="auto"/>
        <w:tabs>
          <w:tab w:val="left" w:pos="953"/>
        </w:tabs>
        <w:spacing w:after="0" w:line="298" w:lineRule="exact"/>
        <w:ind w:firstLine="460"/>
        <w:jc w:val="both"/>
      </w:pPr>
      <w:r>
        <w:t xml:space="preserve">Срок поставки товара (комплектующих к </w:t>
      </w:r>
      <w:r>
        <w:t>компьютерной технике)</w:t>
      </w:r>
      <w:r>
        <w:br/>
        <w:t>до 22.12.2026.</w:t>
      </w:r>
    </w:p>
    <w:p w:rsidR="00FA205B" w:rsidRDefault="00315C6B">
      <w:pPr>
        <w:pStyle w:val="10"/>
        <w:framePr w:w="9518" w:h="6936" w:hRule="exact" w:wrap="none" w:vAnchor="page" w:hAnchor="page" w:x="1732" w:y="700"/>
        <w:numPr>
          <w:ilvl w:val="0"/>
          <w:numId w:val="2"/>
        </w:numPr>
        <w:shd w:val="clear" w:color="auto" w:fill="auto"/>
        <w:tabs>
          <w:tab w:val="left" w:pos="3315"/>
        </w:tabs>
        <w:spacing w:before="0" w:after="0" w:line="298" w:lineRule="exact"/>
        <w:ind w:left="2960"/>
        <w:jc w:val="both"/>
      </w:pPr>
      <w:bookmarkStart w:id="8" w:name="bookmark8"/>
      <w:r>
        <w:t>Информация о контактных лицах</w:t>
      </w:r>
      <w:bookmarkEnd w:id="8"/>
    </w:p>
    <w:p w:rsidR="00FA205B" w:rsidRDefault="00315C6B">
      <w:pPr>
        <w:pStyle w:val="20"/>
        <w:framePr w:w="9518" w:h="6936" w:hRule="exact" w:wrap="none" w:vAnchor="page" w:hAnchor="page" w:x="1732" w:y="700"/>
        <w:numPr>
          <w:ilvl w:val="0"/>
          <w:numId w:val="8"/>
        </w:numPr>
        <w:shd w:val="clear" w:color="auto" w:fill="auto"/>
        <w:tabs>
          <w:tab w:val="left" w:pos="991"/>
        </w:tabs>
        <w:spacing w:after="0" w:line="298" w:lineRule="exact"/>
        <w:ind w:firstLine="460"/>
        <w:jc w:val="both"/>
      </w:pPr>
      <w:r>
        <w:t>Контактные лица: Филиппенко Антон Иванович +7 (413) 269 0075.</w:t>
      </w:r>
    </w:p>
    <w:p w:rsidR="00FA205B" w:rsidRDefault="00FA205B">
      <w:pPr>
        <w:rPr>
          <w:sz w:val="2"/>
          <w:szCs w:val="2"/>
        </w:rPr>
      </w:pPr>
    </w:p>
    <w:sectPr w:rsidR="00FA205B" w:rsidSect="00FA205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C6B" w:rsidRDefault="00315C6B" w:rsidP="00FA205B">
      <w:r>
        <w:separator/>
      </w:r>
    </w:p>
  </w:endnote>
  <w:endnote w:type="continuationSeparator" w:id="1">
    <w:p w:rsidR="00315C6B" w:rsidRDefault="00315C6B" w:rsidP="00FA2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C6B" w:rsidRDefault="00315C6B"/>
  </w:footnote>
  <w:footnote w:type="continuationSeparator" w:id="1">
    <w:p w:rsidR="00315C6B" w:rsidRDefault="00315C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219"/>
    <w:multiLevelType w:val="multilevel"/>
    <w:tmpl w:val="10ACFBA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95CE0"/>
    <w:multiLevelType w:val="multilevel"/>
    <w:tmpl w:val="AD4004D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41AD2"/>
    <w:multiLevelType w:val="multilevel"/>
    <w:tmpl w:val="5BC0675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ED5618"/>
    <w:multiLevelType w:val="multilevel"/>
    <w:tmpl w:val="394A1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51529C"/>
    <w:multiLevelType w:val="multilevel"/>
    <w:tmpl w:val="F6605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894CAF"/>
    <w:multiLevelType w:val="multilevel"/>
    <w:tmpl w:val="1F3A57D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752290"/>
    <w:multiLevelType w:val="multilevel"/>
    <w:tmpl w:val="2C82BD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242AF"/>
    <w:multiLevelType w:val="multilevel"/>
    <w:tmpl w:val="C65E8AFA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FA205B"/>
    <w:rsid w:val="00315C6B"/>
    <w:rsid w:val="00CB79E9"/>
    <w:rsid w:val="00FA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20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205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A20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FA2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A205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1pt">
    <w:name w:val="Основной текст (2) + Arial Narrow;11 pt"/>
    <w:basedOn w:val="2"/>
    <w:rsid w:val="00FA205B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FA205B"/>
    <w:rPr>
      <w:rFonts w:ascii="Tahoma" w:eastAsia="Tahoma" w:hAnsi="Tahoma" w:cs="Tahom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A205B"/>
    <w:rPr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205B"/>
    <w:pPr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A205B"/>
    <w:pPr>
      <w:shd w:val="clear" w:color="auto" w:fill="FFFFFF"/>
      <w:spacing w:before="60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2026-08-19T02:32:00Z</dcterms:created>
  <dcterms:modified xsi:type="dcterms:W3CDTF">2026-08-19T02:32:00Z</dcterms:modified>
</cp:coreProperties>
</file>