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90CF3" w14:textId="2FFEBB35" w:rsidR="0019012A" w:rsidRDefault="0019012A" w:rsidP="0019012A">
      <w:pPr>
        <w:widowControl w:val="0"/>
        <w:tabs>
          <w:tab w:val="left" w:pos="993"/>
        </w:tabs>
        <w:autoSpaceDE w:val="0"/>
        <w:autoSpaceDN w:val="0"/>
        <w:adjustRightInd w:val="0"/>
        <w:spacing w:line="19" w:lineRule="atLeast"/>
        <w:jc w:val="center"/>
        <w:rPr>
          <w:rFonts w:eastAsia="Calibri"/>
          <w:b/>
          <w:sz w:val="28"/>
          <w:szCs w:val="28"/>
        </w:rPr>
      </w:pPr>
      <w:r w:rsidRPr="00F36167">
        <w:rPr>
          <w:rFonts w:eastAsia="Calibri"/>
          <w:b/>
          <w:sz w:val="28"/>
          <w:szCs w:val="28"/>
        </w:rPr>
        <w:t>Техническое задание</w:t>
      </w:r>
    </w:p>
    <w:p w14:paraId="5A60A257" w14:textId="77777777" w:rsidR="00F36167" w:rsidRPr="00BC2E00" w:rsidRDefault="00F36167" w:rsidP="00BC2E00">
      <w:pPr>
        <w:rPr>
          <w:rFonts w:eastAsia="Calibri"/>
        </w:rPr>
      </w:pPr>
    </w:p>
    <w:p w14:paraId="1ED295B4" w14:textId="06A44F5D" w:rsidR="0019012A" w:rsidRPr="00E07F86" w:rsidRDefault="00A82D35" w:rsidP="00BC2E00">
      <w:pPr>
        <w:jc w:val="both"/>
        <w:rPr>
          <w:rFonts w:eastAsia="Calibri"/>
        </w:rPr>
      </w:pPr>
      <w:r w:rsidRPr="00E07F86">
        <w:rPr>
          <w:rFonts w:eastAsia="Calibri"/>
        </w:rPr>
        <w:t xml:space="preserve">     </w:t>
      </w:r>
      <w:r w:rsidR="0019012A" w:rsidRPr="00E07F86">
        <w:rPr>
          <w:rFonts w:eastAsia="Calibri"/>
          <w:b/>
          <w:bCs/>
        </w:rPr>
        <w:t>Наименование объекта закупки</w:t>
      </w:r>
      <w:r w:rsidR="0019012A" w:rsidRPr="00E07F86">
        <w:rPr>
          <w:rFonts w:eastAsia="Calibri"/>
        </w:rPr>
        <w:t xml:space="preserve">: </w:t>
      </w:r>
      <w:r w:rsidR="008E793D" w:rsidRPr="00E07F86">
        <w:rPr>
          <w:rFonts w:eastAsia="Calibri"/>
        </w:rPr>
        <w:t xml:space="preserve">поставка товара </w:t>
      </w:r>
      <w:r w:rsidR="00F36167" w:rsidRPr="00E07F86">
        <w:rPr>
          <w:rFonts w:eastAsia="Calibri"/>
        </w:rPr>
        <w:t xml:space="preserve">(противоугонных усиленных замков, длиной 1000 мм., толщиной 6 мм., с 2-мя ключами) </w:t>
      </w:r>
      <w:r w:rsidR="008E793D" w:rsidRPr="00E07F86">
        <w:rPr>
          <w:rFonts w:eastAsia="Calibri"/>
        </w:rPr>
        <w:t xml:space="preserve">для </w:t>
      </w:r>
      <w:r w:rsidR="00F36167" w:rsidRPr="00E07F86">
        <w:rPr>
          <w:rFonts w:eastAsia="Calibri"/>
        </w:rPr>
        <w:t>сохранности выставочного оборудования.</w:t>
      </w:r>
    </w:p>
    <w:p w14:paraId="0FC5E28D" w14:textId="77C593F4" w:rsidR="0019012A" w:rsidRPr="00E07F86" w:rsidRDefault="002F57D6" w:rsidP="002F57D6">
      <w:pPr>
        <w:jc w:val="both"/>
        <w:rPr>
          <w:color w:val="000000" w:themeColor="text1"/>
        </w:rPr>
      </w:pPr>
      <w:r w:rsidRPr="00E07F86">
        <w:rPr>
          <w:b/>
          <w:bCs/>
        </w:rPr>
        <w:t xml:space="preserve">     </w:t>
      </w:r>
      <w:r w:rsidR="0019012A" w:rsidRPr="00E07F86">
        <w:rPr>
          <w:b/>
          <w:bCs/>
        </w:rPr>
        <w:t>Срок поставки товара</w:t>
      </w:r>
      <w:r w:rsidR="0019012A" w:rsidRPr="00E07F86">
        <w:rPr>
          <w:b/>
        </w:rPr>
        <w:t xml:space="preserve">: </w:t>
      </w:r>
      <w:r w:rsidR="0019012A" w:rsidRPr="00E07F86">
        <w:t xml:space="preserve">Поставка осуществляется в течение </w:t>
      </w:r>
      <w:r w:rsidR="00F361B5">
        <w:t>5</w:t>
      </w:r>
      <w:r w:rsidR="0019012A" w:rsidRPr="00E07F86">
        <w:t xml:space="preserve"> рабочих дней с момента подписания контракта, по адресу: Санкт-Петербург</w:t>
      </w:r>
      <w:r w:rsidR="0019012A" w:rsidRPr="00E07F86">
        <w:rPr>
          <w:color w:val="FF0000"/>
        </w:rPr>
        <w:t xml:space="preserve">, </w:t>
      </w:r>
      <w:r w:rsidR="0019012A" w:rsidRPr="00E07F86">
        <w:rPr>
          <w:color w:val="000000" w:themeColor="text1"/>
        </w:rPr>
        <w:t>Соляной пер. д. 13</w:t>
      </w:r>
    </w:p>
    <w:p w14:paraId="3590EBA1" w14:textId="3F0B72CD" w:rsidR="0019012A" w:rsidRPr="00E07F86" w:rsidRDefault="0019012A" w:rsidP="002F57D6">
      <w:pPr>
        <w:widowControl w:val="0"/>
        <w:ind w:firstLine="284"/>
        <w:jc w:val="both"/>
      </w:pPr>
      <w:r w:rsidRPr="00E07F86">
        <w:rPr>
          <w:b/>
        </w:rPr>
        <w:t>Требование к товару</w:t>
      </w:r>
      <w:r w:rsidRPr="00E07F86">
        <w:t>: Товар должно быть новым</w:t>
      </w:r>
      <w:r w:rsidRPr="00E07F86">
        <w:rPr>
          <w:color w:val="000000"/>
        </w:rPr>
        <w:t>, не бывшим в употреблении, в ремонте, не восстановленным, соответствующим</w:t>
      </w:r>
      <w:r w:rsidRPr="00E07F86">
        <w:t xml:space="preserve"> государственным стандартам, техническим условиям и иметь соответствующие сертификаты, технические паспорта и другие документы, удостоверяющие их качество </w:t>
      </w:r>
      <w:r w:rsidRPr="00E07F86">
        <w:rPr>
          <w:color w:val="000000"/>
        </w:rPr>
        <w:t>и подтверждаться гарантией качества завода-изготовителя или документом, его заменяющим.</w:t>
      </w:r>
      <w:r w:rsidRPr="00E07F86">
        <w:t xml:space="preserve"> </w:t>
      </w:r>
    </w:p>
    <w:p w14:paraId="13AC4001" w14:textId="77777777" w:rsidR="0019012A" w:rsidRPr="00E07F86" w:rsidRDefault="0019012A" w:rsidP="002F57D6">
      <w:pPr>
        <w:ind w:firstLine="426"/>
        <w:jc w:val="both"/>
      </w:pPr>
      <w:r w:rsidRPr="00E07F86">
        <w:rPr>
          <w:b/>
        </w:rPr>
        <w:t>Условия оплаты:</w:t>
      </w:r>
      <w:r w:rsidRPr="00E07F86">
        <w:t xml:space="preserve"> Оплата осуществляется Заказчиком путем перечисления денежных средств на расчетный счет Поставщика за фактически поставленный товар на основании надлежащим образом оформленных документов счета, счета – фактуры или универсального передаточного документа (если исполнитель является плательщиком НДС) и Акта сдачи-приемки товара, подписанного Сторонами. Перечисление денежных средств осуществляется в течение 7 (семи) дней с момента подписания Акта сдачи-приемки товара.</w:t>
      </w:r>
    </w:p>
    <w:p w14:paraId="522028E6" w14:textId="77777777" w:rsidR="0019012A" w:rsidRPr="00E07F86" w:rsidRDefault="0019012A" w:rsidP="002F57D6">
      <w:pPr>
        <w:ind w:firstLine="426"/>
        <w:jc w:val="both"/>
      </w:pPr>
      <w:r w:rsidRPr="00E07F86">
        <w:t xml:space="preserve">В стоимость товара, включены расходы, связанные с доставкой, разгрузкой    – погрузкой, </w:t>
      </w:r>
      <w:r w:rsidRPr="00E07F86">
        <w:rPr>
          <w:highlight w:val="yellow"/>
        </w:rPr>
        <w:t>размещением в местах хранения заказчика, сборкой, установкой и монтажом, подключением,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r w:rsidRPr="00E07F86">
        <w:t xml:space="preserve">. </w:t>
      </w:r>
    </w:p>
    <w:p w14:paraId="36CDE4C9" w14:textId="77777777" w:rsidR="0019012A" w:rsidRPr="00E07F86" w:rsidRDefault="0019012A" w:rsidP="002F57D6">
      <w:pPr>
        <w:ind w:firstLine="426"/>
        <w:jc w:val="both"/>
        <w:rPr>
          <w:color w:val="000000" w:themeColor="text1"/>
        </w:rPr>
      </w:pPr>
      <w:r w:rsidRPr="00E07F86">
        <w:rPr>
          <w:color w:val="000000" w:themeColor="text1"/>
          <w:shd w:val="clear" w:color="auto" w:fill="FFFFFF"/>
        </w:rPr>
        <w:t>Заказчик вправе досрочно расторгнуть Договор в одностороннем порядке, без обращения в суд и без возмещения убытков Поставщику, путем направления Поставщику (посредством электронной почты, на адрес электронной почты Стороны, соответствующего уведомления о расторжении Договора, в случае не поставки товара Заказчику в установленный срок. При нарушении вышеуказанного срока без письменного согласия Заказчика, Заказчик считается утратившим интерес к товару и вправе не принимать его. В этом случае Заказчик праве отказаться от дальнейшего исполнения Договора в одностороннем порядке (</w:t>
      </w:r>
      <w:proofErr w:type="spellStart"/>
      <w:r w:rsidRPr="00E07F86">
        <w:rPr>
          <w:color w:val="000000" w:themeColor="text1"/>
          <w:shd w:val="clear" w:color="auto" w:fill="FFFFFF"/>
        </w:rPr>
        <w:t>абз</w:t>
      </w:r>
      <w:proofErr w:type="spellEnd"/>
      <w:r w:rsidRPr="00E07F86">
        <w:rPr>
          <w:color w:val="000000" w:themeColor="text1"/>
          <w:shd w:val="clear" w:color="auto" w:fill="FFFFFF"/>
        </w:rPr>
        <w:t>. 2 п. 2 ст. 457, ст. 523 ГК РФ)</w:t>
      </w:r>
    </w:p>
    <w:p w14:paraId="13CEB5B5" w14:textId="77777777" w:rsidR="0019012A" w:rsidRPr="00E07F86" w:rsidRDefault="0019012A" w:rsidP="002F57D6">
      <w:pPr>
        <w:widowControl w:val="0"/>
        <w:snapToGrid w:val="0"/>
        <w:ind w:right="-143" w:firstLine="426"/>
        <w:jc w:val="both"/>
        <w:rPr>
          <w:rFonts w:eastAsia="Batang"/>
          <w:lang w:eastAsia="zh-CN"/>
        </w:rPr>
      </w:pPr>
      <w:r w:rsidRPr="00E07F86">
        <w:rPr>
          <w:rFonts w:eastAsia="Batang"/>
          <w:b/>
          <w:lang w:eastAsia="zh-CN"/>
        </w:rPr>
        <w:t>Ответственност</w:t>
      </w:r>
      <w:r w:rsidRPr="00E07F86">
        <w:rPr>
          <w:rFonts w:eastAsia="Batang"/>
          <w:lang w:eastAsia="zh-CN"/>
        </w:rPr>
        <w:t>ь: в случае просрочки исполнения Поставщиком обязательств, предусмотренных настоящим Контрактом, Поставщик уплачивает Заказчику пени. Пеня начисляется за каждый день просрочки, начиная со дня, следующего после дня истечения, установленного настоящим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w:t>
      </w:r>
    </w:p>
    <w:p w14:paraId="53375690" w14:textId="77777777" w:rsidR="002F57D6" w:rsidRPr="00E07F86" w:rsidRDefault="0019012A" w:rsidP="002F57D6">
      <w:pPr>
        <w:ind w:firstLine="567"/>
        <w:jc w:val="both"/>
        <w:rPr>
          <w:rFonts w:eastAsia="Batang"/>
          <w:lang w:eastAsia="zh-CN"/>
        </w:rPr>
      </w:pPr>
      <w:r w:rsidRPr="00E07F86">
        <w:rPr>
          <w:rFonts w:eastAsia="Batang"/>
          <w:lang w:eastAsia="zh-CN"/>
        </w:rPr>
        <w:t>За каждый факт неисполнения или ненадлежащего исполнения Поставщиком обязательств, предусмотренных Контрактом, Поставщик уплачивает штраф в размере 10 % от начальной цены закупки.</w:t>
      </w:r>
      <w:r w:rsidR="002F57D6" w:rsidRPr="00E07F86">
        <w:rPr>
          <w:rFonts w:eastAsia="Batang"/>
          <w:lang w:eastAsia="zh-CN"/>
        </w:rPr>
        <w:t xml:space="preserve"> </w:t>
      </w:r>
    </w:p>
    <w:p w14:paraId="7C1DAD8D" w14:textId="63AD9687" w:rsidR="0019012A" w:rsidRPr="00E07F86" w:rsidRDefault="002F57D6" w:rsidP="002F57D6">
      <w:pPr>
        <w:ind w:firstLine="567"/>
        <w:jc w:val="both"/>
        <w:rPr>
          <w:rFonts w:eastAsia="Batang"/>
          <w:lang w:eastAsia="zh-CN"/>
        </w:rPr>
      </w:pPr>
      <w:r w:rsidRPr="00E07F86">
        <w:rPr>
          <w:rFonts w:eastAsia="Batang"/>
          <w:lang w:eastAsia="zh-CN"/>
        </w:rPr>
        <w:t>Срок действия Контракта по 31.07.2026 г.</w:t>
      </w:r>
    </w:p>
    <w:p w14:paraId="1574B281" w14:textId="54A15DB3" w:rsidR="0046665F" w:rsidRPr="00E07F86" w:rsidRDefault="0046665F" w:rsidP="002F57D6">
      <w:pPr>
        <w:ind w:firstLine="567"/>
        <w:jc w:val="both"/>
        <w:rPr>
          <w:rFonts w:eastAsia="Batang"/>
          <w:lang w:eastAsia="zh-CN"/>
        </w:rPr>
      </w:pPr>
    </w:p>
    <w:p w14:paraId="19980165" w14:textId="38F0C333" w:rsidR="0019012A" w:rsidRDefault="0019012A" w:rsidP="0019012A">
      <w:pPr>
        <w:jc w:val="both"/>
        <w:rPr>
          <w:rFonts w:eastAsia="Batang"/>
          <w:b/>
          <w:lang w:eastAsia="zh-CN"/>
        </w:rPr>
      </w:pPr>
      <w:proofErr w:type="gramStart"/>
      <w:r w:rsidRPr="00F27B57">
        <w:rPr>
          <w:rFonts w:eastAsia="Batang"/>
          <w:b/>
          <w:lang w:eastAsia="zh-CN"/>
        </w:rPr>
        <w:t xml:space="preserve">НМЦК </w:t>
      </w:r>
      <w:r w:rsidR="00117FED">
        <w:rPr>
          <w:rFonts w:eastAsia="Batang"/>
          <w:b/>
          <w:lang w:eastAsia="zh-CN"/>
        </w:rPr>
        <w:t xml:space="preserve"> </w:t>
      </w:r>
      <w:r w:rsidR="008E793D">
        <w:rPr>
          <w:rFonts w:eastAsia="Batang"/>
          <w:b/>
          <w:lang w:eastAsia="zh-CN"/>
        </w:rPr>
        <w:t>4</w:t>
      </w:r>
      <w:r w:rsidR="002F57D6">
        <w:rPr>
          <w:rFonts w:eastAsia="Batang"/>
          <w:b/>
          <w:lang w:eastAsia="zh-CN"/>
        </w:rPr>
        <w:t>3</w:t>
      </w:r>
      <w:proofErr w:type="gramEnd"/>
      <w:r w:rsidR="002F57D6">
        <w:rPr>
          <w:rFonts w:eastAsia="Batang"/>
          <w:b/>
          <w:lang w:eastAsia="zh-CN"/>
        </w:rPr>
        <w:t xml:space="preserve"> 173,50</w:t>
      </w:r>
      <w:r w:rsidR="00117FED">
        <w:rPr>
          <w:rFonts w:eastAsia="Batang"/>
          <w:b/>
          <w:lang w:eastAsia="zh-CN"/>
        </w:rPr>
        <w:t xml:space="preserve">  </w:t>
      </w:r>
      <w:r w:rsidRPr="00F27B57">
        <w:rPr>
          <w:rFonts w:eastAsia="Batang"/>
          <w:b/>
          <w:lang w:eastAsia="zh-CN"/>
        </w:rPr>
        <w:t xml:space="preserve">руб. </w:t>
      </w:r>
      <w:r w:rsidR="002F57D6">
        <w:rPr>
          <w:rFonts w:eastAsia="Batang"/>
          <w:b/>
          <w:lang w:eastAsia="zh-CN"/>
        </w:rPr>
        <w:t xml:space="preserve">                                   </w:t>
      </w:r>
      <w:r w:rsidR="007D41A7">
        <w:rPr>
          <w:rFonts w:eastAsia="Batang"/>
          <w:b/>
          <w:lang w:eastAsia="zh-CN"/>
        </w:rPr>
        <w:t xml:space="preserve">Цена Договора </w:t>
      </w:r>
      <w:r w:rsidR="002F57D6">
        <w:rPr>
          <w:rFonts w:eastAsia="Batang"/>
          <w:b/>
          <w:lang w:eastAsia="zh-CN"/>
        </w:rPr>
        <w:t>______________</w:t>
      </w:r>
      <w:r w:rsidR="007D41A7">
        <w:rPr>
          <w:rFonts w:eastAsia="Batang"/>
          <w:b/>
          <w:lang w:eastAsia="zh-CN"/>
        </w:rPr>
        <w:t xml:space="preserve"> </w:t>
      </w:r>
    </w:p>
    <w:p w14:paraId="077D482F" w14:textId="7C56E0EA" w:rsidR="0046665F" w:rsidRDefault="0046665F" w:rsidP="0019012A">
      <w:pPr>
        <w:jc w:val="both"/>
        <w:rPr>
          <w:rFonts w:eastAsia="Batang"/>
          <w:b/>
          <w:lang w:eastAsia="zh-CN"/>
        </w:rPr>
      </w:pPr>
    </w:p>
    <w:p w14:paraId="2BFF7269" w14:textId="77777777" w:rsidR="00E07F86" w:rsidRPr="00F27B57" w:rsidRDefault="00E07F86" w:rsidP="0019012A">
      <w:pPr>
        <w:jc w:val="both"/>
        <w:rPr>
          <w:rFonts w:eastAsia="Batang"/>
          <w:b/>
          <w:lang w:eastAsia="zh-CN"/>
        </w:rPr>
      </w:pPr>
    </w:p>
    <w:tbl>
      <w:tblPr>
        <w:tblStyle w:val="a3"/>
        <w:tblW w:w="10065" w:type="dxa"/>
        <w:tblInd w:w="-147" w:type="dxa"/>
        <w:tblLayout w:type="fixed"/>
        <w:tblLook w:val="04A0" w:firstRow="1" w:lastRow="0" w:firstColumn="1" w:lastColumn="0" w:noHBand="0" w:noVBand="1"/>
      </w:tblPr>
      <w:tblGrid>
        <w:gridCol w:w="426"/>
        <w:gridCol w:w="1559"/>
        <w:gridCol w:w="3827"/>
        <w:gridCol w:w="993"/>
        <w:gridCol w:w="708"/>
        <w:gridCol w:w="1134"/>
        <w:gridCol w:w="1418"/>
      </w:tblGrid>
      <w:tr w:rsidR="0046665F" w14:paraId="5722DBEF" w14:textId="77777777" w:rsidTr="00E07F86">
        <w:tc>
          <w:tcPr>
            <w:tcW w:w="426" w:type="dxa"/>
            <w:tcBorders>
              <w:top w:val="single" w:sz="4" w:space="0" w:color="auto"/>
              <w:left w:val="single" w:sz="4" w:space="0" w:color="auto"/>
              <w:bottom w:val="single" w:sz="4" w:space="0" w:color="auto"/>
              <w:right w:val="single" w:sz="4" w:space="0" w:color="auto"/>
            </w:tcBorders>
            <w:hideMark/>
          </w:tcPr>
          <w:p w14:paraId="777A4D3D" w14:textId="77777777" w:rsidR="0046665F" w:rsidRPr="00E07F86" w:rsidRDefault="0046665F" w:rsidP="00E07F86">
            <w:pPr>
              <w:rPr>
                <w:sz w:val="22"/>
                <w:szCs w:val="22"/>
                <w:lang w:eastAsia="en-US"/>
              </w:rPr>
            </w:pPr>
            <w:r w:rsidRPr="00E07F86">
              <w:rPr>
                <w:sz w:val="22"/>
                <w:szCs w:val="22"/>
                <w:lang w:eastAsia="en-US"/>
              </w:rPr>
              <w:t>№ п/п</w:t>
            </w:r>
          </w:p>
        </w:tc>
        <w:tc>
          <w:tcPr>
            <w:tcW w:w="1559" w:type="dxa"/>
            <w:tcBorders>
              <w:top w:val="single" w:sz="4" w:space="0" w:color="auto"/>
              <w:left w:val="single" w:sz="4" w:space="0" w:color="auto"/>
              <w:bottom w:val="single" w:sz="4" w:space="0" w:color="auto"/>
              <w:right w:val="single" w:sz="4" w:space="0" w:color="auto"/>
            </w:tcBorders>
          </w:tcPr>
          <w:p w14:paraId="51915D55" w14:textId="1CCDC730" w:rsidR="0046665F" w:rsidRPr="00E07F86" w:rsidRDefault="00E07F86" w:rsidP="00E07F86">
            <w:pPr>
              <w:rPr>
                <w:sz w:val="22"/>
                <w:szCs w:val="22"/>
                <w:lang w:eastAsia="en-US"/>
              </w:rPr>
            </w:pPr>
            <w:r w:rsidRPr="00E07F86">
              <w:rPr>
                <w:sz w:val="22"/>
                <w:szCs w:val="22"/>
                <w:lang w:eastAsia="en-US"/>
              </w:rPr>
              <w:t>Изображение</w:t>
            </w:r>
          </w:p>
        </w:tc>
        <w:tc>
          <w:tcPr>
            <w:tcW w:w="3827" w:type="dxa"/>
            <w:tcBorders>
              <w:top w:val="single" w:sz="4" w:space="0" w:color="auto"/>
              <w:left w:val="single" w:sz="4" w:space="0" w:color="auto"/>
              <w:bottom w:val="single" w:sz="4" w:space="0" w:color="auto"/>
              <w:right w:val="single" w:sz="4" w:space="0" w:color="auto"/>
            </w:tcBorders>
            <w:hideMark/>
          </w:tcPr>
          <w:p w14:paraId="29F21D4A" w14:textId="62F44F41" w:rsidR="0046665F" w:rsidRPr="00E07F86" w:rsidRDefault="0046665F" w:rsidP="00E07F86">
            <w:pPr>
              <w:rPr>
                <w:sz w:val="22"/>
                <w:szCs w:val="22"/>
                <w:lang w:eastAsia="en-US"/>
              </w:rPr>
            </w:pPr>
            <w:r w:rsidRPr="00E07F86">
              <w:rPr>
                <w:sz w:val="22"/>
                <w:szCs w:val="22"/>
                <w:lang w:eastAsia="en-US"/>
              </w:rPr>
              <w:t>Наименование/характеристики</w:t>
            </w:r>
          </w:p>
        </w:tc>
        <w:tc>
          <w:tcPr>
            <w:tcW w:w="993" w:type="dxa"/>
            <w:tcBorders>
              <w:top w:val="single" w:sz="4" w:space="0" w:color="auto"/>
              <w:left w:val="single" w:sz="4" w:space="0" w:color="auto"/>
              <w:bottom w:val="single" w:sz="4" w:space="0" w:color="auto"/>
              <w:right w:val="single" w:sz="4" w:space="0" w:color="auto"/>
            </w:tcBorders>
            <w:hideMark/>
          </w:tcPr>
          <w:p w14:paraId="485A6ABC" w14:textId="566BB09B" w:rsidR="0046665F" w:rsidRPr="00E07F86" w:rsidRDefault="0046665F" w:rsidP="00E07F86">
            <w:pPr>
              <w:rPr>
                <w:sz w:val="22"/>
                <w:szCs w:val="22"/>
                <w:lang w:eastAsia="en-US"/>
              </w:rPr>
            </w:pPr>
            <w:r w:rsidRPr="00E07F86">
              <w:rPr>
                <w:sz w:val="22"/>
                <w:szCs w:val="22"/>
                <w:lang w:eastAsia="en-US"/>
              </w:rPr>
              <w:t xml:space="preserve">Ед. </w:t>
            </w:r>
            <w:proofErr w:type="spellStart"/>
            <w:r w:rsidRPr="00E07F86">
              <w:rPr>
                <w:sz w:val="22"/>
                <w:szCs w:val="22"/>
                <w:lang w:eastAsia="en-US"/>
              </w:rPr>
              <w:t>изм</w:t>
            </w:r>
            <w:proofErr w:type="spellEnd"/>
          </w:p>
        </w:tc>
        <w:tc>
          <w:tcPr>
            <w:tcW w:w="708" w:type="dxa"/>
            <w:tcBorders>
              <w:top w:val="single" w:sz="4" w:space="0" w:color="auto"/>
              <w:left w:val="single" w:sz="4" w:space="0" w:color="auto"/>
              <w:bottom w:val="single" w:sz="4" w:space="0" w:color="auto"/>
              <w:right w:val="single" w:sz="4" w:space="0" w:color="auto"/>
            </w:tcBorders>
            <w:hideMark/>
          </w:tcPr>
          <w:p w14:paraId="4FBD99BE" w14:textId="58620684" w:rsidR="0046665F" w:rsidRPr="00E07F86" w:rsidRDefault="00E07F86" w:rsidP="00E07F86">
            <w:pPr>
              <w:rPr>
                <w:sz w:val="22"/>
                <w:szCs w:val="22"/>
                <w:lang w:eastAsia="en-US"/>
              </w:rPr>
            </w:pPr>
            <w:r w:rsidRPr="00E07F86">
              <w:rPr>
                <w:sz w:val="22"/>
                <w:szCs w:val="22"/>
                <w:lang w:eastAsia="en-US"/>
              </w:rPr>
              <w:t>Ко</w:t>
            </w:r>
            <w:r w:rsidR="0046665F" w:rsidRPr="00E07F86">
              <w:rPr>
                <w:sz w:val="22"/>
                <w:szCs w:val="22"/>
                <w:lang w:eastAsia="en-US"/>
              </w:rPr>
              <w:t>л-во</w:t>
            </w:r>
          </w:p>
        </w:tc>
        <w:tc>
          <w:tcPr>
            <w:tcW w:w="1134" w:type="dxa"/>
            <w:tcBorders>
              <w:top w:val="single" w:sz="4" w:space="0" w:color="auto"/>
              <w:left w:val="single" w:sz="4" w:space="0" w:color="auto"/>
              <w:bottom w:val="single" w:sz="4" w:space="0" w:color="auto"/>
              <w:right w:val="single" w:sz="4" w:space="0" w:color="auto"/>
            </w:tcBorders>
            <w:hideMark/>
          </w:tcPr>
          <w:p w14:paraId="37BFF9FF" w14:textId="77777777" w:rsidR="0046665F" w:rsidRPr="00E07F86" w:rsidRDefault="0046665F" w:rsidP="00E07F86">
            <w:pPr>
              <w:rPr>
                <w:sz w:val="22"/>
                <w:szCs w:val="22"/>
                <w:lang w:eastAsia="en-US"/>
              </w:rPr>
            </w:pPr>
            <w:r w:rsidRPr="00E07F86">
              <w:rPr>
                <w:sz w:val="22"/>
                <w:szCs w:val="22"/>
                <w:lang w:eastAsia="en-US"/>
              </w:rPr>
              <w:t>Цена за ед.</w:t>
            </w:r>
          </w:p>
        </w:tc>
        <w:tc>
          <w:tcPr>
            <w:tcW w:w="1418" w:type="dxa"/>
            <w:tcBorders>
              <w:top w:val="single" w:sz="4" w:space="0" w:color="auto"/>
              <w:left w:val="single" w:sz="4" w:space="0" w:color="auto"/>
              <w:bottom w:val="single" w:sz="4" w:space="0" w:color="auto"/>
              <w:right w:val="single" w:sz="4" w:space="0" w:color="auto"/>
            </w:tcBorders>
            <w:hideMark/>
          </w:tcPr>
          <w:p w14:paraId="5AE67BA9" w14:textId="05877DD9" w:rsidR="0046665F" w:rsidRPr="00E07F86" w:rsidRDefault="0046665F" w:rsidP="00E07F86">
            <w:pPr>
              <w:rPr>
                <w:sz w:val="22"/>
                <w:szCs w:val="22"/>
                <w:lang w:eastAsia="en-US"/>
              </w:rPr>
            </w:pPr>
            <w:r w:rsidRPr="00E07F86">
              <w:rPr>
                <w:sz w:val="22"/>
                <w:szCs w:val="22"/>
                <w:lang w:eastAsia="en-US"/>
              </w:rPr>
              <w:t>Стоимость</w:t>
            </w:r>
          </w:p>
        </w:tc>
      </w:tr>
      <w:tr w:rsidR="0046665F" w14:paraId="3FD7713A" w14:textId="77777777" w:rsidTr="00E07F86">
        <w:trPr>
          <w:trHeight w:val="273"/>
        </w:trPr>
        <w:tc>
          <w:tcPr>
            <w:tcW w:w="426" w:type="dxa"/>
            <w:vMerge w:val="restart"/>
            <w:tcBorders>
              <w:top w:val="single" w:sz="4" w:space="0" w:color="auto"/>
              <w:left w:val="single" w:sz="4" w:space="0" w:color="auto"/>
              <w:right w:val="single" w:sz="4" w:space="0" w:color="auto"/>
            </w:tcBorders>
          </w:tcPr>
          <w:p w14:paraId="2436F462" w14:textId="77777777" w:rsidR="0046665F" w:rsidRDefault="0046665F" w:rsidP="003D211C">
            <w:pPr>
              <w:rPr>
                <w:sz w:val="22"/>
                <w:szCs w:val="22"/>
                <w:lang w:eastAsia="en-US"/>
              </w:rPr>
            </w:pPr>
          </w:p>
          <w:p w14:paraId="15C9F03A" w14:textId="77777777" w:rsidR="0046665F" w:rsidRDefault="0046665F" w:rsidP="003D211C">
            <w:pPr>
              <w:rPr>
                <w:sz w:val="22"/>
                <w:szCs w:val="22"/>
                <w:lang w:eastAsia="en-US"/>
              </w:rPr>
            </w:pPr>
          </w:p>
          <w:p w14:paraId="6464E386" w14:textId="77777777" w:rsidR="0046665F" w:rsidRDefault="0046665F" w:rsidP="003D211C">
            <w:pPr>
              <w:rPr>
                <w:sz w:val="22"/>
                <w:szCs w:val="22"/>
                <w:lang w:eastAsia="en-US"/>
              </w:rPr>
            </w:pPr>
          </w:p>
          <w:p w14:paraId="723BD6F8" w14:textId="0D797CE6" w:rsidR="0046665F" w:rsidRDefault="0046665F" w:rsidP="003D211C">
            <w:pPr>
              <w:rPr>
                <w:sz w:val="22"/>
                <w:szCs w:val="22"/>
                <w:lang w:eastAsia="en-US"/>
              </w:rPr>
            </w:pPr>
            <w:r>
              <w:rPr>
                <w:sz w:val="22"/>
                <w:szCs w:val="22"/>
                <w:lang w:eastAsia="en-US"/>
              </w:rPr>
              <w:t>1</w:t>
            </w:r>
          </w:p>
        </w:tc>
        <w:tc>
          <w:tcPr>
            <w:tcW w:w="1559" w:type="dxa"/>
            <w:vMerge w:val="restart"/>
            <w:tcBorders>
              <w:top w:val="single" w:sz="4" w:space="0" w:color="auto"/>
              <w:left w:val="single" w:sz="4" w:space="0" w:color="auto"/>
              <w:right w:val="single" w:sz="4" w:space="0" w:color="auto"/>
            </w:tcBorders>
          </w:tcPr>
          <w:p w14:paraId="02BBE267" w14:textId="7975C7BC" w:rsidR="0046665F" w:rsidRPr="000C2260" w:rsidRDefault="00E07F86" w:rsidP="008459FA">
            <w:pPr>
              <w:spacing w:before="100" w:beforeAutospacing="1" w:after="100" w:afterAutospacing="1"/>
              <w:outlineLvl w:val="0"/>
              <w:rPr>
                <w:b/>
                <w:bCs/>
                <w:sz w:val="22"/>
                <w:szCs w:val="22"/>
                <w:lang w:eastAsia="en-US"/>
              </w:rPr>
            </w:pPr>
            <w:r>
              <w:rPr>
                <w:b/>
                <w:bCs/>
                <w:noProof/>
                <w:sz w:val="22"/>
                <w:szCs w:val="22"/>
                <w:lang w:eastAsia="en-US"/>
              </w:rPr>
              <w:lastRenderedPageBreak/>
              <w:drawing>
                <wp:inline distT="0" distB="0" distL="0" distR="0" wp14:anchorId="5F6850F9" wp14:editId="730F97D1">
                  <wp:extent cx="933450" cy="16764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33450" cy="1676400"/>
                          </a:xfrm>
                          <a:prstGeom prst="rect">
                            <a:avLst/>
                          </a:prstGeom>
                          <a:noFill/>
                        </pic:spPr>
                      </pic:pic>
                    </a:graphicData>
                  </a:graphic>
                </wp:inline>
              </w:drawing>
            </w:r>
          </w:p>
        </w:tc>
        <w:tc>
          <w:tcPr>
            <w:tcW w:w="3827" w:type="dxa"/>
            <w:tcBorders>
              <w:top w:val="single" w:sz="4" w:space="0" w:color="auto"/>
              <w:left w:val="single" w:sz="4" w:space="0" w:color="auto"/>
              <w:bottom w:val="single" w:sz="4" w:space="0" w:color="auto"/>
              <w:right w:val="single" w:sz="4" w:space="0" w:color="auto"/>
            </w:tcBorders>
          </w:tcPr>
          <w:p w14:paraId="7CB2D1BD" w14:textId="50B67539" w:rsidR="0046665F" w:rsidRPr="00E07F86" w:rsidRDefault="0046665F" w:rsidP="008459FA">
            <w:pPr>
              <w:spacing w:before="100" w:beforeAutospacing="1" w:after="100" w:afterAutospacing="1"/>
              <w:outlineLvl w:val="0"/>
              <w:rPr>
                <w:kern w:val="36"/>
                <w:sz w:val="22"/>
                <w:szCs w:val="22"/>
              </w:rPr>
            </w:pPr>
            <w:r w:rsidRPr="00E07F86">
              <w:rPr>
                <w:sz w:val="22"/>
                <w:szCs w:val="22"/>
                <w:lang w:eastAsia="en-US"/>
              </w:rPr>
              <w:t xml:space="preserve">Для ФГБОУ ВО «СПГХПА им. А.Л. </w:t>
            </w:r>
            <w:proofErr w:type="spellStart"/>
            <w:proofErr w:type="gramStart"/>
            <w:r w:rsidRPr="00E07F86">
              <w:rPr>
                <w:sz w:val="22"/>
                <w:szCs w:val="22"/>
                <w:lang w:eastAsia="en-US"/>
              </w:rPr>
              <w:t>Штиглица</w:t>
            </w:r>
            <w:proofErr w:type="spellEnd"/>
            <w:r w:rsidRPr="00E07F86">
              <w:rPr>
                <w:sz w:val="22"/>
                <w:szCs w:val="22"/>
                <w:lang w:eastAsia="en-US"/>
              </w:rPr>
              <w:t>»  (</w:t>
            </w:r>
            <w:proofErr w:type="gramEnd"/>
            <w:r w:rsidRPr="00E07F86">
              <w:rPr>
                <w:sz w:val="22"/>
                <w:szCs w:val="22"/>
                <w:lang w:eastAsia="en-US"/>
              </w:rPr>
              <w:t>СПб Соляной д. 13)</w:t>
            </w:r>
          </w:p>
        </w:tc>
        <w:tc>
          <w:tcPr>
            <w:tcW w:w="993" w:type="dxa"/>
            <w:tcBorders>
              <w:top w:val="single" w:sz="4" w:space="0" w:color="auto"/>
              <w:left w:val="single" w:sz="4" w:space="0" w:color="auto"/>
              <w:bottom w:val="single" w:sz="4" w:space="0" w:color="auto"/>
              <w:right w:val="single" w:sz="4" w:space="0" w:color="auto"/>
            </w:tcBorders>
          </w:tcPr>
          <w:p w14:paraId="7325445B" w14:textId="506DFED8" w:rsidR="0046665F" w:rsidRDefault="0046665F" w:rsidP="003D211C">
            <w:pPr>
              <w:rPr>
                <w:lang w:eastAsia="en-US"/>
              </w:rPr>
            </w:pPr>
          </w:p>
        </w:tc>
        <w:tc>
          <w:tcPr>
            <w:tcW w:w="708" w:type="dxa"/>
            <w:tcBorders>
              <w:top w:val="single" w:sz="4" w:space="0" w:color="auto"/>
              <w:left w:val="single" w:sz="4" w:space="0" w:color="auto"/>
              <w:bottom w:val="single" w:sz="4" w:space="0" w:color="auto"/>
              <w:right w:val="single" w:sz="4" w:space="0" w:color="auto"/>
            </w:tcBorders>
          </w:tcPr>
          <w:p w14:paraId="77BC4B45" w14:textId="77777777" w:rsidR="0046665F" w:rsidRDefault="0046665F" w:rsidP="003D211C">
            <w:pPr>
              <w:rPr>
                <w:lang w:eastAsia="en-US"/>
              </w:rPr>
            </w:pPr>
          </w:p>
        </w:tc>
        <w:tc>
          <w:tcPr>
            <w:tcW w:w="1134" w:type="dxa"/>
            <w:tcBorders>
              <w:top w:val="single" w:sz="4" w:space="0" w:color="auto"/>
              <w:left w:val="single" w:sz="4" w:space="0" w:color="auto"/>
              <w:bottom w:val="single" w:sz="4" w:space="0" w:color="auto"/>
              <w:right w:val="single" w:sz="4" w:space="0" w:color="auto"/>
            </w:tcBorders>
          </w:tcPr>
          <w:p w14:paraId="0DA08BC8" w14:textId="77777777" w:rsidR="0046665F" w:rsidRPr="00A82D35" w:rsidRDefault="0046665F" w:rsidP="003D211C">
            <w:pPr>
              <w:rPr>
                <w:lang w:eastAsia="en-US"/>
              </w:rPr>
            </w:pPr>
          </w:p>
        </w:tc>
        <w:tc>
          <w:tcPr>
            <w:tcW w:w="1418" w:type="dxa"/>
            <w:tcBorders>
              <w:top w:val="single" w:sz="4" w:space="0" w:color="auto"/>
              <w:left w:val="single" w:sz="4" w:space="0" w:color="auto"/>
              <w:bottom w:val="single" w:sz="4" w:space="0" w:color="auto"/>
              <w:right w:val="single" w:sz="4" w:space="0" w:color="auto"/>
            </w:tcBorders>
          </w:tcPr>
          <w:p w14:paraId="631F38EB" w14:textId="77777777" w:rsidR="0046665F" w:rsidRPr="00A82D35" w:rsidRDefault="0046665F" w:rsidP="003D211C">
            <w:pPr>
              <w:rPr>
                <w:lang w:eastAsia="en-US"/>
              </w:rPr>
            </w:pPr>
          </w:p>
        </w:tc>
      </w:tr>
      <w:tr w:rsidR="0046665F" w14:paraId="76A6D8D0" w14:textId="77777777" w:rsidTr="00E07F86">
        <w:trPr>
          <w:trHeight w:val="280"/>
        </w:trPr>
        <w:tc>
          <w:tcPr>
            <w:tcW w:w="426" w:type="dxa"/>
            <w:vMerge/>
            <w:tcBorders>
              <w:left w:val="single" w:sz="4" w:space="0" w:color="auto"/>
              <w:bottom w:val="single" w:sz="4" w:space="0" w:color="auto"/>
              <w:right w:val="single" w:sz="4" w:space="0" w:color="auto"/>
            </w:tcBorders>
          </w:tcPr>
          <w:p w14:paraId="0D2D9EE5" w14:textId="77777777" w:rsidR="0046665F" w:rsidRDefault="0046665F" w:rsidP="003D211C">
            <w:pPr>
              <w:rPr>
                <w:sz w:val="22"/>
                <w:szCs w:val="22"/>
                <w:lang w:eastAsia="en-US"/>
              </w:rPr>
            </w:pPr>
          </w:p>
        </w:tc>
        <w:tc>
          <w:tcPr>
            <w:tcW w:w="1559" w:type="dxa"/>
            <w:vMerge/>
            <w:tcBorders>
              <w:left w:val="single" w:sz="4" w:space="0" w:color="auto"/>
              <w:bottom w:val="single" w:sz="4" w:space="0" w:color="auto"/>
              <w:right w:val="single" w:sz="4" w:space="0" w:color="auto"/>
            </w:tcBorders>
          </w:tcPr>
          <w:p w14:paraId="1BBAC465" w14:textId="77777777" w:rsidR="0046665F" w:rsidRPr="002F57D6" w:rsidRDefault="0046665F" w:rsidP="00B45FED">
            <w:pPr>
              <w:spacing w:before="100" w:beforeAutospacing="1" w:after="100" w:afterAutospacing="1"/>
              <w:outlineLvl w:val="0"/>
              <w:rPr>
                <w:bCs/>
                <w:kern w:val="36"/>
                <w:sz w:val="22"/>
                <w:szCs w:val="22"/>
              </w:rPr>
            </w:pPr>
          </w:p>
        </w:tc>
        <w:tc>
          <w:tcPr>
            <w:tcW w:w="3827" w:type="dxa"/>
            <w:tcBorders>
              <w:top w:val="single" w:sz="4" w:space="0" w:color="auto"/>
              <w:left w:val="single" w:sz="4" w:space="0" w:color="auto"/>
              <w:bottom w:val="single" w:sz="4" w:space="0" w:color="auto"/>
              <w:right w:val="single" w:sz="4" w:space="0" w:color="auto"/>
            </w:tcBorders>
          </w:tcPr>
          <w:p w14:paraId="6F477F8F" w14:textId="77777777" w:rsidR="00E07F86" w:rsidRDefault="00E07F86" w:rsidP="00B45FED">
            <w:pPr>
              <w:spacing w:before="100" w:beforeAutospacing="1" w:after="100" w:afterAutospacing="1"/>
              <w:outlineLvl w:val="0"/>
              <w:rPr>
                <w:bCs/>
                <w:kern w:val="36"/>
                <w:sz w:val="22"/>
                <w:szCs w:val="22"/>
              </w:rPr>
            </w:pPr>
          </w:p>
          <w:p w14:paraId="63EE7A02" w14:textId="243702DF" w:rsidR="0046665F" w:rsidRPr="00E07F86" w:rsidRDefault="0046665F" w:rsidP="00B45FED">
            <w:pPr>
              <w:spacing w:before="100" w:beforeAutospacing="1" w:after="100" w:afterAutospacing="1"/>
              <w:outlineLvl w:val="0"/>
              <w:rPr>
                <w:b/>
                <w:kern w:val="36"/>
                <w:sz w:val="22"/>
                <w:szCs w:val="22"/>
              </w:rPr>
            </w:pPr>
            <w:r w:rsidRPr="00E07F86">
              <w:rPr>
                <w:b/>
                <w:kern w:val="36"/>
                <w:sz w:val="22"/>
                <w:szCs w:val="22"/>
              </w:rPr>
              <w:t>Противоугонный, усиленный замок «SPORT»</w:t>
            </w:r>
            <w:r w:rsidR="00866926">
              <w:rPr>
                <w:b/>
                <w:kern w:val="36"/>
                <w:sz w:val="22"/>
                <w:szCs w:val="22"/>
              </w:rPr>
              <w:t xml:space="preserve"> или</w:t>
            </w:r>
            <w:proofErr w:type="gramStart"/>
            <w:r w:rsidR="00866926">
              <w:rPr>
                <w:b/>
                <w:kern w:val="36"/>
                <w:sz w:val="22"/>
                <w:szCs w:val="22"/>
              </w:rPr>
              <w:t xml:space="preserve">  </w:t>
            </w:r>
            <w:r w:rsidR="00866926">
              <w:t xml:space="preserve"> «</w:t>
            </w:r>
            <w:proofErr w:type="gramEnd"/>
            <w:r w:rsidR="00866926" w:rsidRPr="00866926">
              <w:rPr>
                <w:b/>
                <w:kern w:val="36"/>
                <w:sz w:val="22"/>
                <w:szCs w:val="22"/>
              </w:rPr>
              <w:t>VINCA SPORT</w:t>
            </w:r>
            <w:r w:rsidR="00866926">
              <w:rPr>
                <w:b/>
                <w:kern w:val="36"/>
                <w:sz w:val="22"/>
                <w:szCs w:val="22"/>
              </w:rPr>
              <w:t>»</w:t>
            </w:r>
            <w:r w:rsidRPr="00E07F86">
              <w:rPr>
                <w:b/>
                <w:kern w:val="36"/>
                <w:sz w:val="22"/>
                <w:szCs w:val="22"/>
              </w:rPr>
              <w:t xml:space="preserve"> , длиной 1000 мм. толщиной 6 мм., с двумя ключами</w:t>
            </w:r>
            <w:r w:rsidR="00866926">
              <w:rPr>
                <w:b/>
                <w:kern w:val="36"/>
                <w:sz w:val="22"/>
                <w:szCs w:val="22"/>
              </w:rPr>
              <w:t>.</w:t>
            </w:r>
            <w:r w:rsidRPr="00E07F86">
              <w:rPr>
                <w:b/>
                <w:kern w:val="36"/>
                <w:sz w:val="22"/>
                <w:szCs w:val="22"/>
              </w:rPr>
              <w:t xml:space="preserve"> </w:t>
            </w:r>
            <w:r w:rsidR="00866926">
              <w:rPr>
                <w:b/>
                <w:kern w:val="36"/>
                <w:sz w:val="22"/>
                <w:szCs w:val="22"/>
              </w:rPr>
              <w:t>Цвет черный</w:t>
            </w:r>
          </w:p>
          <w:p w14:paraId="2A35684F" w14:textId="4BE9D072" w:rsidR="00E07F86" w:rsidRPr="00037A57" w:rsidRDefault="00E07F86" w:rsidP="00B45FED">
            <w:pPr>
              <w:spacing w:before="100" w:beforeAutospacing="1" w:after="100" w:afterAutospacing="1"/>
              <w:outlineLvl w:val="0"/>
              <w:rPr>
                <w:bCs/>
                <w:kern w:val="36"/>
                <w:sz w:val="22"/>
                <w:szCs w:val="22"/>
              </w:rPr>
            </w:pPr>
          </w:p>
        </w:tc>
        <w:tc>
          <w:tcPr>
            <w:tcW w:w="993" w:type="dxa"/>
            <w:tcBorders>
              <w:top w:val="single" w:sz="4" w:space="0" w:color="auto"/>
              <w:left w:val="single" w:sz="4" w:space="0" w:color="auto"/>
              <w:bottom w:val="single" w:sz="4" w:space="0" w:color="auto"/>
              <w:right w:val="single" w:sz="4" w:space="0" w:color="auto"/>
            </w:tcBorders>
          </w:tcPr>
          <w:p w14:paraId="5DEF67DD" w14:textId="7E5BE924" w:rsidR="0046665F" w:rsidRDefault="0046665F" w:rsidP="0046665F">
            <w:pPr>
              <w:jc w:val="center"/>
              <w:rPr>
                <w:lang w:eastAsia="en-US"/>
              </w:rPr>
            </w:pPr>
            <w:r>
              <w:rPr>
                <w:lang w:eastAsia="en-US"/>
              </w:rPr>
              <w:t>шт.</w:t>
            </w:r>
          </w:p>
        </w:tc>
        <w:tc>
          <w:tcPr>
            <w:tcW w:w="708" w:type="dxa"/>
            <w:tcBorders>
              <w:top w:val="single" w:sz="4" w:space="0" w:color="auto"/>
              <w:left w:val="single" w:sz="4" w:space="0" w:color="auto"/>
              <w:bottom w:val="single" w:sz="4" w:space="0" w:color="auto"/>
              <w:right w:val="single" w:sz="4" w:space="0" w:color="auto"/>
            </w:tcBorders>
          </w:tcPr>
          <w:p w14:paraId="44708494" w14:textId="2100F000" w:rsidR="0046665F" w:rsidRDefault="0046665F" w:rsidP="0046665F">
            <w:pPr>
              <w:jc w:val="center"/>
              <w:rPr>
                <w:lang w:eastAsia="en-US"/>
              </w:rPr>
            </w:pPr>
            <w:r>
              <w:rPr>
                <w:lang w:eastAsia="en-US"/>
              </w:rPr>
              <w:t>25</w:t>
            </w:r>
          </w:p>
        </w:tc>
        <w:tc>
          <w:tcPr>
            <w:tcW w:w="1134" w:type="dxa"/>
            <w:tcBorders>
              <w:top w:val="single" w:sz="4" w:space="0" w:color="auto"/>
              <w:left w:val="single" w:sz="4" w:space="0" w:color="auto"/>
              <w:bottom w:val="single" w:sz="4" w:space="0" w:color="auto"/>
              <w:right w:val="single" w:sz="4" w:space="0" w:color="auto"/>
            </w:tcBorders>
          </w:tcPr>
          <w:p w14:paraId="2B9B0A84" w14:textId="6979883D" w:rsidR="0046665F" w:rsidRPr="00A82D35" w:rsidRDefault="0046665F" w:rsidP="0046665F">
            <w:pPr>
              <w:jc w:val="center"/>
              <w:rPr>
                <w:lang w:eastAsia="en-US"/>
              </w:rPr>
            </w:pPr>
            <w:r w:rsidRPr="0046665F">
              <w:rPr>
                <w:lang w:eastAsia="en-US"/>
              </w:rPr>
              <w:t>1 726,94</w:t>
            </w:r>
          </w:p>
        </w:tc>
        <w:tc>
          <w:tcPr>
            <w:tcW w:w="1418" w:type="dxa"/>
            <w:tcBorders>
              <w:top w:val="single" w:sz="4" w:space="0" w:color="auto"/>
              <w:left w:val="single" w:sz="4" w:space="0" w:color="auto"/>
              <w:bottom w:val="single" w:sz="4" w:space="0" w:color="auto"/>
              <w:right w:val="single" w:sz="4" w:space="0" w:color="auto"/>
            </w:tcBorders>
          </w:tcPr>
          <w:p w14:paraId="75EF413E" w14:textId="4E8A7A7D" w:rsidR="0046665F" w:rsidRPr="00A82D35" w:rsidRDefault="0046665F" w:rsidP="0046665F">
            <w:pPr>
              <w:jc w:val="center"/>
              <w:rPr>
                <w:lang w:eastAsia="en-US"/>
              </w:rPr>
            </w:pPr>
            <w:r w:rsidRPr="007D41A7">
              <w:rPr>
                <w:lang w:eastAsia="en-US"/>
              </w:rPr>
              <w:t>4</w:t>
            </w:r>
            <w:r>
              <w:rPr>
                <w:lang w:eastAsia="en-US"/>
              </w:rPr>
              <w:t>3</w:t>
            </w:r>
            <w:r w:rsidRPr="007D41A7">
              <w:rPr>
                <w:lang w:eastAsia="en-US"/>
              </w:rPr>
              <w:t xml:space="preserve"> </w:t>
            </w:r>
            <w:r>
              <w:rPr>
                <w:lang w:eastAsia="en-US"/>
              </w:rPr>
              <w:t>173</w:t>
            </w:r>
            <w:r w:rsidRPr="007D41A7">
              <w:rPr>
                <w:lang w:eastAsia="en-US"/>
              </w:rPr>
              <w:t>,</w:t>
            </w:r>
            <w:r>
              <w:rPr>
                <w:lang w:eastAsia="en-US"/>
              </w:rPr>
              <w:t>5</w:t>
            </w:r>
            <w:r w:rsidRPr="007D41A7">
              <w:rPr>
                <w:lang w:eastAsia="en-US"/>
              </w:rPr>
              <w:t>0</w:t>
            </w:r>
          </w:p>
        </w:tc>
      </w:tr>
    </w:tbl>
    <w:p w14:paraId="28A592B1" w14:textId="77777777" w:rsidR="00E07F86" w:rsidRDefault="00E07F86" w:rsidP="00A82D35">
      <w:pPr>
        <w:rPr>
          <w:color w:val="000000" w:themeColor="text1"/>
        </w:rPr>
      </w:pPr>
    </w:p>
    <w:p w14:paraId="62E2F5D9" w14:textId="77777777" w:rsidR="00E07F86" w:rsidRDefault="00E07F86" w:rsidP="00A82D35">
      <w:pPr>
        <w:rPr>
          <w:color w:val="000000" w:themeColor="text1"/>
        </w:rPr>
      </w:pPr>
    </w:p>
    <w:p w14:paraId="018B556A" w14:textId="72F95947" w:rsidR="0019012A" w:rsidRDefault="00772E68" w:rsidP="00A82D35">
      <w:pPr>
        <w:rPr>
          <w:color w:val="000000" w:themeColor="text1"/>
        </w:rPr>
      </w:pPr>
      <w:r w:rsidRPr="00866A2A">
        <w:rPr>
          <w:b/>
          <w:bCs/>
          <w:color w:val="000000" w:themeColor="text1"/>
        </w:rPr>
        <w:t>На</w:t>
      </w:r>
      <w:r w:rsidR="0019012A" w:rsidRPr="00866A2A">
        <w:rPr>
          <w:b/>
          <w:bCs/>
          <w:color w:val="000000" w:themeColor="text1"/>
        </w:rPr>
        <w:t>ши реквизиты:</w:t>
      </w:r>
      <w:r w:rsidR="0019012A">
        <w:rPr>
          <w:color w:val="000000" w:themeColor="text1"/>
        </w:rPr>
        <w:t xml:space="preserve"> Федеральное государственное бюджетное образовательное</w:t>
      </w:r>
      <w:r w:rsidR="0019012A">
        <w:rPr>
          <w:color w:val="000000" w:themeColor="text1"/>
          <w:sz w:val="20"/>
          <w:szCs w:val="20"/>
        </w:rPr>
        <w:t xml:space="preserve"> </w:t>
      </w:r>
      <w:r w:rsidR="0019012A">
        <w:rPr>
          <w:color w:val="000000" w:themeColor="text1"/>
        </w:rPr>
        <w:t xml:space="preserve">учреждение высшего образования «Санкт-Петербургская государственная художественно-промышленная академия имени А. Л. </w:t>
      </w:r>
      <w:proofErr w:type="spellStart"/>
      <w:r w:rsidR="0019012A">
        <w:rPr>
          <w:color w:val="000000" w:themeColor="text1"/>
        </w:rPr>
        <w:t>Штиглица</w:t>
      </w:r>
      <w:proofErr w:type="spellEnd"/>
      <w:r w:rsidR="0019012A">
        <w:rPr>
          <w:color w:val="000000" w:themeColor="text1"/>
        </w:rPr>
        <w:t>»</w:t>
      </w:r>
    </w:p>
    <w:p w14:paraId="59586A65" w14:textId="77777777" w:rsidR="0019012A" w:rsidRDefault="0019012A" w:rsidP="00A82D35">
      <w:pPr>
        <w:rPr>
          <w:color w:val="000000" w:themeColor="text1"/>
        </w:rPr>
      </w:pPr>
      <w:r>
        <w:rPr>
          <w:color w:val="000000" w:themeColor="text1"/>
        </w:rPr>
        <w:t>191028, Санкт-Петербург, Соляной пер., д.13</w:t>
      </w:r>
    </w:p>
    <w:p w14:paraId="6EDB46DD" w14:textId="0620C8D3" w:rsidR="00866A2A" w:rsidRPr="00866A2A" w:rsidRDefault="00866A2A" w:rsidP="00866A2A">
      <w:pPr>
        <w:rPr>
          <w:color w:val="000000" w:themeColor="text1"/>
        </w:rPr>
      </w:pPr>
      <w:r w:rsidRPr="00866A2A">
        <w:rPr>
          <w:color w:val="000000" w:themeColor="text1"/>
        </w:rPr>
        <w:t xml:space="preserve">ИНН 7825072672 </w:t>
      </w:r>
      <w:r>
        <w:rPr>
          <w:color w:val="000000" w:themeColor="text1"/>
        </w:rPr>
        <w:t xml:space="preserve">            </w:t>
      </w:r>
      <w:r w:rsidRPr="00866A2A">
        <w:rPr>
          <w:color w:val="000000" w:themeColor="text1"/>
        </w:rPr>
        <w:t>КПП 784101001</w:t>
      </w:r>
    </w:p>
    <w:p w14:paraId="6D3A7BC7" w14:textId="77777777" w:rsidR="00866A2A" w:rsidRPr="00866A2A" w:rsidRDefault="00866A2A" w:rsidP="00866A2A">
      <w:pPr>
        <w:rPr>
          <w:color w:val="000000" w:themeColor="text1"/>
        </w:rPr>
      </w:pPr>
      <w:r w:rsidRPr="00866A2A">
        <w:rPr>
          <w:color w:val="000000" w:themeColor="text1"/>
        </w:rPr>
        <w:t xml:space="preserve">Получатель УФК по Нижегородской области (ФГБОУ ВО «СПГХПА им. А.Л. </w:t>
      </w:r>
      <w:proofErr w:type="spellStart"/>
      <w:r w:rsidRPr="00866A2A">
        <w:rPr>
          <w:color w:val="000000" w:themeColor="text1"/>
        </w:rPr>
        <w:t>Штиглица</w:t>
      </w:r>
      <w:proofErr w:type="spellEnd"/>
      <w:r w:rsidRPr="00866A2A">
        <w:rPr>
          <w:color w:val="000000" w:themeColor="text1"/>
        </w:rPr>
        <w:t xml:space="preserve">» л/с 20726Х30610)  </w:t>
      </w:r>
    </w:p>
    <w:p w14:paraId="491E7CC6" w14:textId="77777777" w:rsidR="00866A2A" w:rsidRDefault="00866A2A" w:rsidP="00866A2A">
      <w:pPr>
        <w:rPr>
          <w:color w:val="000000" w:themeColor="text1"/>
        </w:rPr>
      </w:pPr>
      <w:r w:rsidRPr="00866A2A">
        <w:rPr>
          <w:color w:val="000000" w:themeColor="text1"/>
        </w:rPr>
        <w:t xml:space="preserve">Банк получателя ОКЦ № 1 ВВГУ Банка России//УФК по Нижегородской области, </w:t>
      </w:r>
    </w:p>
    <w:p w14:paraId="77AB65EB" w14:textId="32C4F602" w:rsidR="00866A2A" w:rsidRPr="00866A2A" w:rsidRDefault="00866A2A" w:rsidP="00866A2A">
      <w:pPr>
        <w:rPr>
          <w:color w:val="000000" w:themeColor="text1"/>
        </w:rPr>
      </w:pPr>
      <w:r w:rsidRPr="00866A2A">
        <w:rPr>
          <w:color w:val="000000" w:themeColor="text1"/>
        </w:rPr>
        <w:t>г. Нижний Новгород.</w:t>
      </w:r>
    </w:p>
    <w:p w14:paraId="7DA3A4C4" w14:textId="2D9563D9" w:rsidR="00866A2A" w:rsidRPr="00866A2A" w:rsidRDefault="00866A2A" w:rsidP="00866A2A">
      <w:pPr>
        <w:rPr>
          <w:color w:val="000000" w:themeColor="text1"/>
        </w:rPr>
      </w:pPr>
      <w:r w:rsidRPr="00866A2A">
        <w:rPr>
          <w:color w:val="000000" w:themeColor="text1"/>
        </w:rPr>
        <w:t>Казначейский счет 03214643000000013225</w:t>
      </w:r>
      <w:r>
        <w:rPr>
          <w:color w:val="000000" w:themeColor="text1"/>
        </w:rPr>
        <w:t xml:space="preserve">                                    </w:t>
      </w:r>
      <w:r w:rsidRPr="00866A2A">
        <w:rPr>
          <w:color w:val="000000" w:themeColor="text1"/>
        </w:rPr>
        <w:t>БИК 012202102</w:t>
      </w:r>
    </w:p>
    <w:p w14:paraId="3951B960" w14:textId="5D5FA1B7" w:rsidR="00E07F86" w:rsidRDefault="00866A2A" w:rsidP="00A82D35">
      <w:pPr>
        <w:rPr>
          <w:color w:val="000000" w:themeColor="text1"/>
        </w:rPr>
      </w:pPr>
      <w:r w:rsidRPr="00866A2A">
        <w:rPr>
          <w:color w:val="000000" w:themeColor="text1"/>
        </w:rPr>
        <w:t>Корреспондентский счет 40102810745370000024</w:t>
      </w:r>
      <w:r>
        <w:rPr>
          <w:color w:val="000000" w:themeColor="text1"/>
        </w:rPr>
        <w:t xml:space="preserve">                          </w:t>
      </w:r>
      <w:r w:rsidRPr="00866A2A">
        <w:rPr>
          <w:color w:val="000000" w:themeColor="text1"/>
        </w:rPr>
        <w:t>ОКТМО 40910000</w:t>
      </w:r>
    </w:p>
    <w:p w14:paraId="380D62EB" w14:textId="77777777" w:rsidR="00866A2A" w:rsidRDefault="00866A2A" w:rsidP="00A82D35">
      <w:pPr>
        <w:rPr>
          <w:color w:val="000000" w:themeColor="text1"/>
        </w:rPr>
      </w:pPr>
    </w:p>
    <w:p w14:paraId="6B3398AB" w14:textId="77777777" w:rsidR="0019012A" w:rsidRPr="00866A2A" w:rsidRDefault="0019012A" w:rsidP="00A82D35">
      <w:pPr>
        <w:rPr>
          <w:b/>
          <w:bCs/>
          <w:color w:val="000000" w:themeColor="text1"/>
        </w:rPr>
      </w:pPr>
      <w:r w:rsidRPr="00866A2A">
        <w:rPr>
          <w:b/>
          <w:bCs/>
          <w:color w:val="000000" w:themeColor="text1"/>
        </w:rPr>
        <w:t>Проректор по АХР и КБ _________________                   О.И. Рябчиков</w:t>
      </w:r>
    </w:p>
    <w:p w14:paraId="3574C9B7" w14:textId="77777777" w:rsidR="0019012A" w:rsidRPr="00866A2A" w:rsidRDefault="0019012A" w:rsidP="00A82D35">
      <w:pPr>
        <w:rPr>
          <w:b/>
          <w:bCs/>
        </w:rPr>
      </w:pPr>
    </w:p>
    <w:p w14:paraId="5C6B330B" w14:textId="77777777" w:rsidR="0019012A" w:rsidRPr="00866A2A" w:rsidRDefault="0019012A" w:rsidP="00A82D35">
      <w:pPr>
        <w:rPr>
          <w:b/>
          <w:bCs/>
        </w:rPr>
      </w:pPr>
    </w:p>
    <w:p w14:paraId="1792045E" w14:textId="77777777" w:rsidR="0019012A" w:rsidRDefault="0019012A" w:rsidP="0019012A"/>
    <w:p w14:paraId="57BE35AE" w14:textId="77777777" w:rsidR="0019012A" w:rsidRDefault="0019012A" w:rsidP="0019012A"/>
    <w:p w14:paraId="371E4282" w14:textId="77777777" w:rsidR="0019012A" w:rsidRDefault="0019012A" w:rsidP="0019012A"/>
    <w:p w14:paraId="1EEA3717" w14:textId="77777777" w:rsidR="0019012A" w:rsidRDefault="0019012A" w:rsidP="0019012A"/>
    <w:p w14:paraId="1A503A3C" w14:textId="53278EB6" w:rsidR="00B807C8" w:rsidRDefault="00B807C8"/>
    <w:sectPr w:rsidR="00B807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05D"/>
    <w:rsid w:val="00037A57"/>
    <w:rsid w:val="000B30BD"/>
    <w:rsid w:val="000C2260"/>
    <w:rsid w:val="00117FED"/>
    <w:rsid w:val="00143435"/>
    <w:rsid w:val="0019012A"/>
    <w:rsid w:val="002440FE"/>
    <w:rsid w:val="002F57D6"/>
    <w:rsid w:val="0030536B"/>
    <w:rsid w:val="003564BB"/>
    <w:rsid w:val="00375E9E"/>
    <w:rsid w:val="0046665F"/>
    <w:rsid w:val="00677E1B"/>
    <w:rsid w:val="0068473F"/>
    <w:rsid w:val="00772E68"/>
    <w:rsid w:val="007957B0"/>
    <w:rsid w:val="007C5FAD"/>
    <w:rsid w:val="007D41A7"/>
    <w:rsid w:val="008268CB"/>
    <w:rsid w:val="0083405D"/>
    <w:rsid w:val="008459FA"/>
    <w:rsid w:val="00866926"/>
    <w:rsid w:val="00866A2A"/>
    <w:rsid w:val="008D1D17"/>
    <w:rsid w:val="008D60C3"/>
    <w:rsid w:val="008E793D"/>
    <w:rsid w:val="009B21A9"/>
    <w:rsid w:val="009B5CC1"/>
    <w:rsid w:val="00A64888"/>
    <w:rsid w:val="00A82D35"/>
    <w:rsid w:val="00B27556"/>
    <w:rsid w:val="00B45FED"/>
    <w:rsid w:val="00B807C8"/>
    <w:rsid w:val="00BC2E00"/>
    <w:rsid w:val="00C22586"/>
    <w:rsid w:val="00CB5ED9"/>
    <w:rsid w:val="00CC54BD"/>
    <w:rsid w:val="00CE54FB"/>
    <w:rsid w:val="00D252CA"/>
    <w:rsid w:val="00D44C02"/>
    <w:rsid w:val="00DA1A0C"/>
    <w:rsid w:val="00DC7CD1"/>
    <w:rsid w:val="00DD1DF7"/>
    <w:rsid w:val="00E07F86"/>
    <w:rsid w:val="00EA14B4"/>
    <w:rsid w:val="00F36167"/>
    <w:rsid w:val="00F361B5"/>
    <w:rsid w:val="00F4068A"/>
    <w:rsid w:val="00FC32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4CE0C"/>
  <w15:chartTrackingRefBased/>
  <w15:docId w15:val="{C7C12F95-81EB-4FB8-99DE-65C342D68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012A"/>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19012A"/>
    <w:pPr>
      <w:spacing w:before="100" w:beforeAutospacing="1" w:after="100" w:afterAutospacing="1"/>
      <w:outlineLvl w:val="0"/>
    </w:pPr>
    <w:rPr>
      <w:b/>
      <w:bCs/>
      <w:kern w:val="36"/>
      <w:sz w:val="48"/>
      <w:szCs w:val="48"/>
    </w:rPr>
  </w:style>
  <w:style w:type="paragraph" w:styleId="4">
    <w:name w:val="heading 4"/>
    <w:basedOn w:val="a"/>
    <w:next w:val="a"/>
    <w:link w:val="40"/>
    <w:uiPriority w:val="9"/>
    <w:unhideWhenUsed/>
    <w:qFormat/>
    <w:rsid w:val="0019012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012A"/>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19012A"/>
    <w:rPr>
      <w:rFonts w:asciiTheme="majorHAnsi" w:eastAsiaTheme="majorEastAsia" w:hAnsiTheme="majorHAnsi" w:cstheme="majorBidi"/>
      <w:i/>
      <w:iCs/>
      <w:color w:val="2E74B5" w:themeColor="accent1" w:themeShade="BF"/>
      <w:sz w:val="24"/>
      <w:szCs w:val="24"/>
      <w:lang w:eastAsia="ru-RU"/>
    </w:rPr>
  </w:style>
  <w:style w:type="table" w:styleId="a3">
    <w:name w:val="Table Grid"/>
    <w:basedOn w:val="a1"/>
    <w:uiPriority w:val="39"/>
    <w:rsid w:val="001901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C54BD"/>
    <w:rPr>
      <w:rFonts w:ascii="Segoe UI" w:hAnsi="Segoe UI" w:cs="Segoe UI"/>
      <w:sz w:val="18"/>
      <w:szCs w:val="18"/>
    </w:rPr>
  </w:style>
  <w:style w:type="character" w:customStyle="1" w:styleId="a5">
    <w:name w:val="Текст выноски Знак"/>
    <w:basedOn w:val="a0"/>
    <w:link w:val="a4"/>
    <w:uiPriority w:val="99"/>
    <w:semiHidden/>
    <w:rsid w:val="00CC54BD"/>
    <w:rPr>
      <w:rFonts w:ascii="Segoe UI" w:eastAsia="Times New Roman" w:hAnsi="Segoe UI" w:cs="Segoe UI"/>
      <w:sz w:val="18"/>
      <w:szCs w:val="18"/>
      <w:lang w:eastAsia="ru-RU"/>
    </w:rPr>
  </w:style>
  <w:style w:type="character" w:styleId="a6">
    <w:name w:val="Hyperlink"/>
    <w:basedOn w:val="a0"/>
    <w:uiPriority w:val="99"/>
    <w:semiHidden/>
    <w:unhideWhenUsed/>
    <w:rsid w:val="00C225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04740">
      <w:bodyDiv w:val="1"/>
      <w:marLeft w:val="0"/>
      <w:marRight w:val="0"/>
      <w:marTop w:val="0"/>
      <w:marBottom w:val="0"/>
      <w:divBdr>
        <w:top w:val="none" w:sz="0" w:space="0" w:color="auto"/>
        <w:left w:val="none" w:sz="0" w:space="0" w:color="auto"/>
        <w:bottom w:val="none" w:sz="0" w:space="0" w:color="auto"/>
        <w:right w:val="none" w:sz="0" w:space="0" w:color="auto"/>
      </w:divBdr>
    </w:div>
    <w:div w:id="518276681">
      <w:bodyDiv w:val="1"/>
      <w:marLeft w:val="0"/>
      <w:marRight w:val="0"/>
      <w:marTop w:val="0"/>
      <w:marBottom w:val="0"/>
      <w:divBdr>
        <w:top w:val="none" w:sz="0" w:space="0" w:color="auto"/>
        <w:left w:val="none" w:sz="0" w:space="0" w:color="auto"/>
        <w:bottom w:val="none" w:sz="0" w:space="0" w:color="auto"/>
        <w:right w:val="none" w:sz="0" w:space="0" w:color="auto"/>
      </w:divBdr>
    </w:div>
    <w:div w:id="519389922">
      <w:bodyDiv w:val="1"/>
      <w:marLeft w:val="0"/>
      <w:marRight w:val="0"/>
      <w:marTop w:val="0"/>
      <w:marBottom w:val="0"/>
      <w:divBdr>
        <w:top w:val="none" w:sz="0" w:space="0" w:color="auto"/>
        <w:left w:val="none" w:sz="0" w:space="0" w:color="auto"/>
        <w:bottom w:val="none" w:sz="0" w:space="0" w:color="auto"/>
        <w:right w:val="none" w:sz="0" w:space="0" w:color="auto"/>
      </w:divBdr>
    </w:div>
    <w:div w:id="624889120">
      <w:bodyDiv w:val="1"/>
      <w:marLeft w:val="0"/>
      <w:marRight w:val="0"/>
      <w:marTop w:val="0"/>
      <w:marBottom w:val="0"/>
      <w:divBdr>
        <w:top w:val="none" w:sz="0" w:space="0" w:color="auto"/>
        <w:left w:val="none" w:sz="0" w:space="0" w:color="auto"/>
        <w:bottom w:val="none" w:sz="0" w:space="0" w:color="auto"/>
        <w:right w:val="none" w:sz="0" w:space="0" w:color="auto"/>
      </w:divBdr>
    </w:div>
    <w:div w:id="637339281">
      <w:bodyDiv w:val="1"/>
      <w:marLeft w:val="0"/>
      <w:marRight w:val="0"/>
      <w:marTop w:val="0"/>
      <w:marBottom w:val="0"/>
      <w:divBdr>
        <w:top w:val="none" w:sz="0" w:space="0" w:color="auto"/>
        <w:left w:val="none" w:sz="0" w:space="0" w:color="auto"/>
        <w:bottom w:val="none" w:sz="0" w:space="0" w:color="auto"/>
        <w:right w:val="none" w:sz="0" w:space="0" w:color="auto"/>
      </w:divBdr>
    </w:div>
    <w:div w:id="639306072">
      <w:bodyDiv w:val="1"/>
      <w:marLeft w:val="0"/>
      <w:marRight w:val="0"/>
      <w:marTop w:val="0"/>
      <w:marBottom w:val="0"/>
      <w:divBdr>
        <w:top w:val="none" w:sz="0" w:space="0" w:color="auto"/>
        <w:left w:val="none" w:sz="0" w:space="0" w:color="auto"/>
        <w:bottom w:val="none" w:sz="0" w:space="0" w:color="auto"/>
        <w:right w:val="none" w:sz="0" w:space="0" w:color="auto"/>
      </w:divBdr>
    </w:div>
    <w:div w:id="780685690">
      <w:bodyDiv w:val="1"/>
      <w:marLeft w:val="0"/>
      <w:marRight w:val="0"/>
      <w:marTop w:val="0"/>
      <w:marBottom w:val="0"/>
      <w:divBdr>
        <w:top w:val="none" w:sz="0" w:space="0" w:color="auto"/>
        <w:left w:val="none" w:sz="0" w:space="0" w:color="auto"/>
        <w:bottom w:val="none" w:sz="0" w:space="0" w:color="auto"/>
        <w:right w:val="none" w:sz="0" w:space="0" w:color="auto"/>
      </w:divBdr>
      <w:divsChild>
        <w:div w:id="1427117126">
          <w:marLeft w:val="0"/>
          <w:marRight w:val="0"/>
          <w:marTop w:val="0"/>
          <w:marBottom w:val="0"/>
          <w:divBdr>
            <w:top w:val="none" w:sz="0" w:space="0" w:color="auto"/>
            <w:left w:val="none" w:sz="0" w:space="0" w:color="auto"/>
            <w:bottom w:val="none" w:sz="0" w:space="0" w:color="auto"/>
            <w:right w:val="none" w:sz="0" w:space="0" w:color="auto"/>
          </w:divBdr>
        </w:div>
        <w:div w:id="1334721288">
          <w:marLeft w:val="0"/>
          <w:marRight w:val="0"/>
          <w:marTop w:val="0"/>
          <w:marBottom w:val="0"/>
          <w:divBdr>
            <w:top w:val="none" w:sz="0" w:space="0" w:color="auto"/>
            <w:left w:val="none" w:sz="0" w:space="0" w:color="auto"/>
            <w:bottom w:val="none" w:sz="0" w:space="0" w:color="auto"/>
            <w:right w:val="none" w:sz="0" w:space="0" w:color="auto"/>
          </w:divBdr>
        </w:div>
      </w:divsChild>
    </w:div>
    <w:div w:id="798761580">
      <w:bodyDiv w:val="1"/>
      <w:marLeft w:val="0"/>
      <w:marRight w:val="0"/>
      <w:marTop w:val="0"/>
      <w:marBottom w:val="0"/>
      <w:divBdr>
        <w:top w:val="none" w:sz="0" w:space="0" w:color="auto"/>
        <w:left w:val="none" w:sz="0" w:space="0" w:color="auto"/>
        <w:bottom w:val="none" w:sz="0" w:space="0" w:color="auto"/>
        <w:right w:val="none" w:sz="0" w:space="0" w:color="auto"/>
      </w:divBdr>
    </w:div>
    <w:div w:id="863979521">
      <w:bodyDiv w:val="1"/>
      <w:marLeft w:val="0"/>
      <w:marRight w:val="0"/>
      <w:marTop w:val="0"/>
      <w:marBottom w:val="0"/>
      <w:divBdr>
        <w:top w:val="none" w:sz="0" w:space="0" w:color="auto"/>
        <w:left w:val="none" w:sz="0" w:space="0" w:color="auto"/>
        <w:bottom w:val="none" w:sz="0" w:space="0" w:color="auto"/>
        <w:right w:val="none" w:sz="0" w:space="0" w:color="auto"/>
      </w:divBdr>
    </w:div>
    <w:div w:id="1092821080">
      <w:bodyDiv w:val="1"/>
      <w:marLeft w:val="0"/>
      <w:marRight w:val="0"/>
      <w:marTop w:val="0"/>
      <w:marBottom w:val="0"/>
      <w:divBdr>
        <w:top w:val="none" w:sz="0" w:space="0" w:color="auto"/>
        <w:left w:val="none" w:sz="0" w:space="0" w:color="auto"/>
        <w:bottom w:val="none" w:sz="0" w:space="0" w:color="auto"/>
        <w:right w:val="none" w:sz="0" w:space="0" w:color="auto"/>
      </w:divBdr>
      <w:divsChild>
        <w:div w:id="188035094">
          <w:marLeft w:val="0"/>
          <w:marRight w:val="0"/>
          <w:marTop w:val="0"/>
          <w:marBottom w:val="0"/>
          <w:divBdr>
            <w:top w:val="none" w:sz="0" w:space="0" w:color="auto"/>
            <w:left w:val="none" w:sz="0" w:space="0" w:color="auto"/>
            <w:bottom w:val="none" w:sz="0" w:space="0" w:color="auto"/>
            <w:right w:val="none" w:sz="0" w:space="0" w:color="auto"/>
          </w:divBdr>
          <w:divsChild>
            <w:div w:id="1213493127">
              <w:marLeft w:val="0"/>
              <w:marRight w:val="0"/>
              <w:marTop w:val="0"/>
              <w:marBottom w:val="0"/>
              <w:divBdr>
                <w:top w:val="none" w:sz="0" w:space="0" w:color="auto"/>
                <w:left w:val="none" w:sz="0" w:space="0" w:color="auto"/>
                <w:bottom w:val="none" w:sz="0" w:space="0" w:color="auto"/>
                <w:right w:val="none" w:sz="0" w:space="0" w:color="auto"/>
              </w:divBdr>
            </w:div>
            <w:div w:id="1222982410">
              <w:marLeft w:val="0"/>
              <w:marRight w:val="0"/>
              <w:marTop w:val="0"/>
              <w:marBottom w:val="0"/>
              <w:divBdr>
                <w:top w:val="none" w:sz="0" w:space="0" w:color="auto"/>
                <w:left w:val="none" w:sz="0" w:space="0" w:color="auto"/>
                <w:bottom w:val="none" w:sz="0" w:space="0" w:color="auto"/>
                <w:right w:val="none" w:sz="0" w:space="0" w:color="auto"/>
              </w:divBdr>
            </w:div>
          </w:divsChild>
        </w:div>
        <w:div w:id="2043360328">
          <w:marLeft w:val="0"/>
          <w:marRight w:val="0"/>
          <w:marTop w:val="0"/>
          <w:marBottom w:val="0"/>
          <w:divBdr>
            <w:top w:val="none" w:sz="0" w:space="0" w:color="auto"/>
            <w:left w:val="none" w:sz="0" w:space="0" w:color="auto"/>
            <w:bottom w:val="none" w:sz="0" w:space="0" w:color="auto"/>
            <w:right w:val="none" w:sz="0" w:space="0" w:color="auto"/>
          </w:divBdr>
          <w:divsChild>
            <w:div w:id="1103039280">
              <w:marLeft w:val="0"/>
              <w:marRight w:val="0"/>
              <w:marTop w:val="0"/>
              <w:marBottom w:val="0"/>
              <w:divBdr>
                <w:top w:val="none" w:sz="0" w:space="0" w:color="auto"/>
                <w:left w:val="none" w:sz="0" w:space="0" w:color="auto"/>
                <w:bottom w:val="none" w:sz="0" w:space="0" w:color="auto"/>
                <w:right w:val="none" w:sz="0" w:space="0" w:color="auto"/>
              </w:divBdr>
            </w:div>
            <w:div w:id="112874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7338">
      <w:bodyDiv w:val="1"/>
      <w:marLeft w:val="0"/>
      <w:marRight w:val="0"/>
      <w:marTop w:val="0"/>
      <w:marBottom w:val="0"/>
      <w:divBdr>
        <w:top w:val="none" w:sz="0" w:space="0" w:color="auto"/>
        <w:left w:val="none" w:sz="0" w:space="0" w:color="auto"/>
        <w:bottom w:val="none" w:sz="0" w:space="0" w:color="auto"/>
        <w:right w:val="none" w:sz="0" w:space="0" w:color="auto"/>
      </w:divBdr>
    </w:div>
    <w:div w:id="1183936498">
      <w:bodyDiv w:val="1"/>
      <w:marLeft w:val="0"/>
      <w:marRight w:val="0"/>
      <w:marTop w:val="0"/>
      <w:marBottom w:val="0"/>
      <w:divBdr>
        <w:top w:val="none" w:sz="0" w:space="0" w:color="auto"/>
        <w:left w:val="none" w:sz="0" w:space="0" w:color="auto"/>
        <w:bottom w:val="none" w:sz="0" w:space="0" w:color="auto"/>
        <w:right w:val="none" w:sz="0" w:space="0" w:color="auto"/>
      </w:divBdr>
    </w:div>
    <w:div w:id="1676299863">
      <w:bodyDiv w:val="1"/>
      <w:marLeft w:val="0"/>
      <w:marRight w:val="0"/>
      <w:marTop w:val="0"/>
      <w:marBottom w:val="0"/>
      <w:divBdr>
        <w:top w:val="none" w:sz="0" w:space="0" w:color="auto"/>
        <w:left w:val="none" w:sz="0" w:space="0" w:color="auto"/>
        <w:bottom w:val="none" w:sz="0" w:space="0" w:color="auto"/>
        <w:right w:val="none" w:sz="0" w:space="0" w:color="auto"/>
      </w:divBdr>
    </w:div>
    <w:div w:id="1848254702">
      <w:bodyDiv w:val="1"/>
      <w:marLeft w:val="0"/>
      <w:marRight w:val="0"/>
      <w:marTop w:val="0"/>
      <w:marBottom w:val="0"/>
      <w:divBdr>
        <w:top w:val="none" w:sz="0" w:space="0" w:color="auto"/>
        <w:left w:val="none" w:sz="0" w:space="0" w:color="auto"/>
        <w:bottom w:val="none" w:sz="0" w:space="0" w:color="auto"/>
        <w:right w:val="none" w:sz="0" w:space="0" w:color="auto"/>
      </w:divBdr>
    </w:div>
    <w:div w:id="184866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1</Pages>
  <Words>591</Words>
  <Characters>3374</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Татьяна Сергеевна Прем</cp:lastModifiedBy>
  <cp:revision>8</cp:revision>
  <cp:lastPrinted>2025-10-06T09:17:00Z</cp:lastPrinted>
  <dcterms:created xsi:type="dcterms:W3CDTF">2026-04-09T12:59:00Z</dcterms:created>
  <dcterms:modified xsi:type="dcterms:W3CDTF">2026-05-29T11:49:00Z</dcterms:modified>
</cp:coreProperties>
</file>