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325" w:rsidRDefault="00015500" w:rsidP="00EC3325">
      <w:pPr>
        <w:widowControl w:val="0"/>
        <w:jc w:val="center"/>
        <w:rPr>
          <w:b/>
          <w:caps/>
        </w:rPr>
      </w:pPr>
      <w:r>
        <w:rPr>
          <w:b/>
          <w:caps/>
        </w:rPr>
        <w:t>Р</w:t>
      </w:r>
      <w:r w:rsidR="004460A0">
        <w:rPr>
          <w:b/>
          <w:caps/>
        </w:rPr>
        <w:t xml:space="preserve">АСЧЕТ </w:t>
      </w:r>
      <w:r w:rsidR="00EC3325">
        <w:rPr>
          <w:b/>
          <w:caps/>
        </w:rPr>
        <w:t>начальной (максимальной) цены контракта</w:t>
      </w:r>
    </w:p>
    <w:p w:rsidR="00EC3325" w:rsidRDefault="00EC3325" w:rsidP="00EC3325">
      <w:pPr>
        <w:pStyle w:val="a3"/>
        <w:widowControl w:val="0"/>
        <w:spacing w:after="0"/>
        <w:ind w:left="11560"/>
        <w:rPr>
          <w:lang w:val="ru-RU"/>
        </w:rPr>
      </w:pPr>
    </w:p>
    <w:p w:rsidR="004460A0" w:rsidRDefault="004460A0" w:rsidP="004460A0">
      <w:pPr>
        <w:pStyle w:val="a3"/>
        <w:tabs>
          <w:tab w:val="num" w:pos="360"/>
        </w:tabs>
        <w:spacing w:after="0"/>
        <w:rPr>
          <w:rFonts w:ascii="Times New Roman" w:hAnsi="Times New Roman" w:cs="Times New Roman"/>
          <w:lang w:val="ru-RU"/>
        </w:rPr>
      </w:pPr>
      <w:r>
        <w:rPr>
          <w:rFonts w:ascii="Times New Roman" w:hAnsi="Times New Roman" w:cs="Times New Roman"/>
          <w:lang w:val="ru-RU"/>
        </w:rPr>
        <w:t xml:space="preserve">           </w:t>
      </w:r>
      <w:r>
        <w:rPr>
          <w:rFonts w:ascii="Times New Roman" w:hAnsi="Times New Roman" w:cs="Times New Roman"/>
        </w:rPr>
        <w:t xml:space="preserve">Начальная (максимальная) цена контракта определена на основании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РФ от 2 октября 2013г №567 и в соответствии с Приказом </w:t>
      </w:r>
      <w:proofErr w:type="spellStart"/>
      <w:r>
        <w:rPr>
          <w:rFonts w:ascii="Times New Roman" w:hAnsi="Times New Roman" w:cs="Times New Roman"/>
        </w:rPr>
        <w:t>Росфинмониторинга</w:t>
      </w:r>
      <w:proofErr w:type="spellEnd"/>
      <w:r>
        <w:rPr>
          <w:rFonts w:ascii="Times New Roman" w:hAnsi="Times New Roman" w:cs="Times New Roman"/>
        </w:rPr>
        <w:t xml:space="preserve"> от </w:t>
      </w:r>
      <w:r w:rsidR="00B912B8" w:rsidRPr="00B912B8">
        <w:rPr>
          <w:rFonts w:ascii="Times New Roman" w:hAnsi="Times New Roman" w:cs="Times New Roman"/>
          <w:lang w:val="ru-RU"/>
        </w:rPr>
        <w:t>20.05.2026 № 105</w:t>
      </w:r>
      <w:r w:rsidR="00B912B8">
        <w:rPr>
          <w:rFonts w:ascii="Times New Roman" w:hAnsi="Times New Roman" w:cs="Times New Roman"/>
          <w:lang w:val="ru-RU"/>
        </w:rPr>
        <w:t xml:space="preserve"> </w:t>
      </w:r>
      <w:r>
        <w:rPr>
          <w:rFonts w:ascii="Times New Roman" w:hAnsi="Times New Roman" w:cs="Times New Roman"/>
        </w:rPr>
        <w:t>«Об утверждении нормативных затрат на обеспечение функций межрегиональных управлений Федеральной службы по финансовому мониторингу»</w:t>
      </w:r>
      <w:r>
        <w:rPr>
          <w:rFonts w:ascii="Times New Roman" w:hAnsi="Times New Roman" w:cs="Times New Roman"/>
          <w:lang w:val="ru-RU"/>
        </w:rPr>
        <w:t>.</w:t>
      </w:r>
    </w:p>
    <w:p w:rsidR="004460A0" w:rsidRDefault="004460A0" w:rsidP="004460A0">
      <w:pPr>
        <w:pStyle w:val="a3"/>
        <w:tabs>
          <w:tab w:val="num" w:pos="360"/>
        </w:tabs>
        <w:spacing w:after="0"/>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lang w:val="ru-RU"/>
        </w:rPr>
        <w:t xml:space="preserve">       </w:t>
      </w:r>
      <w:r>
        <w:rPr>
          <w:rFonts w:ascii="Times New Roman" w:hAnsi="Times New Roman" w:cs="Times New Roman"/>
          <w:bCs/>
        </w:rPr>
        <w:t xml:space="preserve">Для проведения расчета начальной (максимальной) цены контракта использован метод сопоставимых </w:t>
      </w:r>
      <w:r>
        <w:rPr>
          <w:rFonts w:ascii="Times New Roman" w:hAnsi="Times New Roman" w:cs="Times New Roman"/>
          <w:bCs/>
          <w:lang w:val="ru-RU"/>
        </w:rPr>
        <w:t xml:space="preserve">рыночных </w:t>
      </w:r>
      <w:r>
        <w:rPr>
          <w:rFonts w:ascii="Times New Roman" w:hAnsi="Times New Roman" w:cs="Times New Roman"/>
          <w:bCs/>
        </w:rPr>
        <w:t xml:space="preserve">цен (анализ рынка). </w:t>
      </w:r>
    </w:p>
    <w:p w:rsidR="00EC3325" w:rsidRPr="004460A0" w:rsidRDefault="00EC3325" w:rsidP="00EC3325">
      <w:pPr>
        <w:pStyle w:val="a3"/>
        <w:tabs>
          <w:tab w:val="num" w:pos="360"/>
        </w:tabs>
        <w:spacing w:after="0"/>
        <w:rPr>
          <w:bCs/>
        </w:rPr>
      </w:pPr>
    </w:p>
    <w:p w:rsidR="00EC3325" w:rsidRDefault="00EC3325" w:rsidP="00EC3325">
      <w:pPr>
        <w:pStyle w:val="a3"/>
        <w:tabs>
          <w:tab w:val="num" w:pos="360"/>
        </w:tabs>
        <w:spacing w:after="0"/>
        <w:rPr>
          <w:bCs/>
          <w:lang w:val="ru-RU"/>
        </w:rPr>
      </w:pPr>
    </w:p>
    <w:p w:rsidR="00EC3325" w:rsidRDefault="00B66194" w:rsidP="00EC3325">
      <w:pPr>
        <w:widowControl w:val="0"/>
        <w:tabs>
          <w:tab w:val="left" w:pos="360"/>
        </w:tabs>
        <w:autoSpaceDE w:val="0"/>
        <w:autoSpaceDN w:val="0"/>
        <w:adjustRightInd w:val="0"/>
        <w:rPr>
          <w:bCs/>
        </w:rPr>
      </w:pPr>
      <w:r>
        <w:rPr>
          <w:bCs/>
        </w:rPr>
        <w:t>Демонтаж, монтаж сплит-системы</w:t>
      </w:r>
    </w:p>
    <w:p w:rsidR="0097257F" w:rsidRDefault="0097257F" w:rsidP="0097257F">
      <w:pPr>
        <w:pStyle w:val="a3"/>
        <w:tabs>
          <w:tab w:val="num" w:pos="360"/>
        </w:tabs>
        <w:spacing w:after="0"/>
        <w:rPr>
          <w:rFonts w:ascii="Times New Roman" w:hAnsi="Times New Roman" w:cs="Times New Roman"/>
          <w:lang w:val="ru-RU"/>
        </w:rPr>
      </w:pPr>
    </w:p>
    <w:p w:rsidR="00BF64C7" w:rsidRDefault="00BF64C7" w:rsidP="0097257F">
      <w:pPr>
        <w:pStyle w:val="a3"/>
        <w:tabs>
          <w:tab w:val="num" w:pos="360"/>
        </w:tabs>
        <w:spacing w:after="0"/>
        <w:rPr>
          <w:rFonts w:ascii="Times New Roman" w:hAnsi="Times New Roman" w:cs="Times New Roman"/>
          <w:lang w:val="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1181"/>
        <w:gridCol w:w="1377"/>
        <w:gridCol w:w="1560"/>
        <w:gridCol w:w="1560"/>
      </w:tblGrid>
      <w:tr w:rsidR="00BF64C7" w:rsidTr="00DF5A28">
        <w:trPr>
          <w:trHeight w:val="615"/>
        </w:trPr>
        <w:tc>
          <w:tcPr>
            <w:tcW w:w="2748" w:type="dxa"/>
            <w:tcBorders>
              <w:top w:val="single" w:sz="4" w:space="0" w:color="auto"/>
              <w:left w:val="single" w:sz="4" w:space="0" w:color="auto"/>
              <w:bottom w:val="single" w:sz="4" w:space="0" w:color="auto"/>
              <w:right w:val="single" w:sz="4" w:space="0" w:color="auto"/>
            </w:tcBorders>
            <w:hideMark/>
          </w:tcPr>
          <w:p w:rsidR="00BF64C7" w:rsidRDefault="00BF64C7" w:rsidP="00DF5A28">
            <w:pPr>
              <w:widowControl w:val="0"/>
              <w:tabs>
                <w:tab w:val="left" w:pos="360"/>
                <w:tab w:val="left" w:pos="468"/>
                <w:tab w:val="center" w:pos="1581"/>
              </w:tabs>
              <w:autoSpaceDE w:val="0"/>
              <w:autoSpaceDN w:val="0"/>
              <w:adjustRightInd w:val="0"/>
              <w:rPr>
                <w:b/>
                <w:bCs/>
              </w:rPr>
            </w:pPr>
            <w:r>
              <w:rPr>
                <w:b/>
                <w:bCs/>
              </w:rPr>
              <w:tab/>
            </w:r>
            <w:r>
              <w:rPr>
                <w:b/>
                <w:bCs/>
              </w:rPr>
              <w:tab/>
            </w:r>
            <w:r>
              <w:rPr>
                <w:b/>
                <w:bCs/>
              </w:rPr>
              <w:tab/>
            </w:r>
          </w:p>
        </w:tc>
        <w:tc>
          <w:tcPr>
            <w:tcW w:w="1181" w:type="dxa"/>
            <w:tcBorders>
              <w:top w:val="single" w:sz="4" w:space="0" w:color="auto"/>
              <w:left w:val="single" w:sz="4" w:space="0" w:color="auto"/>
              <w:bottom w:val="single" w:sz="4" w:space="0" w:color="auto"/>
              <w:right w:val="single" w:sz="4" w:space="0" w:color="auto"/>
            </w:tcBorders>
            <w:hideMark/>
          </w:tcPr>
          <w:p w:rsidR="00BF64C7" w:rsidRDefault="00BF64C7" w:rsidP="00DF5A28">
            <w:pPr>
              <w:widowControl w:val="0"/>
              <w:autoSpaceDE w:val="0"/>
              <w:autoSpaceDN w:val="0"/>
              <w:adjustRightInd w:val="0"/>
              <w:jc w:val="center"/>
              <w:rPr>
                <w:b/>
                <w:bCs/>
              </w:rPr>
            </w:pPr>
            <w:r>
              <w:rPr>
                <w:b/>
                <w:bCs/>
              </w:rPr>
              <w:t>Ед. изм.</w:t>
            </w:r>
          </w:p>
        </w:tc>
        <w:tc>
          <w:tcPr>
            <w:tcW w:w="1377" w:type="dxa"/>
            <w:tcBorders>
              <w:top w:val="single" w:sz="4" w:space="0" w:color="auto"/>
              <w:left w:val="single" w:sz="4" w:space="0" w:color="auto"/>
              <w:bottom w:val="single" w:sz="4" w:space="0" w:color="auto"/>
              <w:right w:val="single" w:sz="4" w:space="0" w:color="auto"/>
            </w:tcBorders>
          </w:tcPr>
          <w:p w:rsidR="00BF64C7" w:rsidRDefault="00BF64C7" w:rsidP="00DF5A28">
            <w:pPr>
              <w:widowControl w:val="0"/>
              <w:tabs>
                <w:tab w:val="left" w:pos="360"/>
              </w:tabs>
              <w:autoSpaceDE w:val="0"/>
              <w:autoSpaceDN w:val="0"/>
              <w:adjustRightInd w:val="0"/>
              <w:jc w:val="center"/>
              <w:rPr>
                <w:b/>
                <w:bCs/>
              </w:rPr>
            </w:pPr>
            <w:r>
              <w:rPr>
                <w:b/>
                <w:bCs/>
              </w:rPr>
              <w:t xml:space="preserve">Кол-во </w:t>
            </w:r>
          </w:p>
        </w:tc>
        <w:tc>
          <w:tcPr>
            <w:tcW w:w="1560" w:type="dxa"/>
            <w:tcBorders>
              <w:top w:val="single" w:sz="4" w:space="0" w:color="auto"/>
              <w:left w:val="single" w:sz="4" w:space="0" w:color="auto"/>
              <w:bottom w:val="single" w:sz="4" w:space="0" w:color="auto"/>
              <w:right w:val="single" w:sz="4" w:space="0" w:color="auto"/>
            </w:tcBorders>
            <w:hideMark/>
          </w:tcPr>
          <w:p w:rsidR="00BF64C7" w:rsidRDefault="00BF64C7" w:rsidP="00DF5A28">
            <w:pPr>
              <w:widowControl w:val="0"/>
              <w:tabs>
                <w:tab w:val="left" w:pos="360"/>
              </w:tabs>
              <w:autoSpaceDE w:val="0"/>
              <w:autoSpaceDN w:val="0"/>
              <w:adjustRightInd w:val="0"/>
              <w:jc w:val="center"/>
              <w:rPr>
                <w:b/>
                <w:bCs/>
              </w:rPr>
            </w:pPr>
            <w:r>
              <w:rPr>
                <w:b/>
                <w:bCs/>
              </w:rPr>
              <w:t>Цена за ед., руб.</w:t>
            </w:r>
          </w:p>
        </w:tc>
        <w:tc>
          <w:tcPr>
            <w:tcW w:w="1560" w:type="dxa"/>
            <w:tcBorders>
              <w:top w:val="single" w:sz="4" w:space="0" w:color="auto"/>
              <w:left w:val="single" w:sz="4" w:space="0" w:color="auto"/>
              <w:bottom w:val="single" w:sz="4" w:space="0" w:color="auto"/>
              <w:right w:val="single" w:sz="4" w:space="0" w:color="auto"/>
            </w:tcBorders>
          </w:tcPr>
          <w:p w:rsidR="00BF64C7" w:rsidRDefault="00BF64C7" w:rsidP="00DF5A28">
            <w:pPr>
              <w:widowControl w:val="0"/>
              <w:tabs>
                <w:tab w:val="left" w:pos="360"/>
              </w:tabs>
              <w:autoSpaceDE w:val="0"/>
              <w:autoSpaceDN w:val="0"/>
              <w:adjustRightInd w:val="0"/>
              <w:jc w:val="center"/>
              <w:rPr>
                <w:b/>
                <w:bCs/>
              </w:rPr>
            </w:pPr>
            <w:r>
              <w:rPr>
                <w:b/>
                <w:bCs/>
              </w:rPr>
              <w:t>Итого, руб.</w:t>
            </w:r>
          </w:p>
        </w:tc>
      </w:tr>
      <w:tr w:rsidR="00BF64C7" w:rsidTr="00DF5A28">
        <w:tc>
          <w:tcPr>
            <w:tcW w:w="2748" w:type="dxa"/>
            <w:tcBorders>
              <w:top w:val="single" w:sz="4" w:space="0" w:color="auto"/>
              <w:left w:val="single" w:sz="4" w:space="0" w:color="auto"/>
              <w:bottom w:val="single" w:sz="4" w:space="0" w:color="auto"/>
              <w:right w:val="single" w:sz="4" w:space="0" w:color="auto"/>
            </w:tcBorders>
          </w:tcPr>
          <w:p w:rsidR="00BF64C7" w:rsidRDefault="00BF64C7" w:rsidP="00DF5A28">
            <w:pPr>
              <w:jc w:val="center"/>
            </w:pPr>
            <w:r>
              <w:rPr>
                <w:bCs/>
                <w:sz w:val="20"/>
                <w:szCs w:val="20"/>
              </w:rPr>
              <w:t>Предложение №1</w:t>
            </w:r>
          </w:p>
        </w:tc>
        <w:tc>
          <w:tcPr>
            <w:tcW w:w="1181" w:type="dxa"/>
            <w:tcBorders>
              <w:top w:val="single" w:sz="4" w:space="0" w:color="auto"/>
              <w:left w:val="single" w:sz="4" w:space="0" w:color="auto"/>
              <w:bottom w:val="single" w:sz="4" w:space="0" w:color="auto"/>
              <w:right w:val="single" w:sz="4" w:space="0" w:color="auto"/>
            </w:tcBorders>
          </w:tcPr>
          <w:p w:rsidR="00BF64C7" w:rsidRDefault="00B66194" w:rsidP="00DF5A28">
            <w:pPr>
              <w:widowControl w:val="0"/>
              <w:autoSpaceDE w:val="0"/>
              <w:autoSpaceDN w:val="0"/>
              <w:adjustRightInd w:val="0"/>
              <w:jc w:val="center"/>
              <w:rPr>
                <w:bCs/>
              </w:rPr>
            </w:pPr>
            <w:r>
              <w:rPr>
                <w:bCs/>
              </w:rPr>
              <w:t>Шт.</w:t>
            </w:r>
          </w:p>
        </w:tc>
        <w:tc>
          <w:tcPr>
            <w:tcW w:w="1377" w:type="dxa"/>
            <w:tcBorders>
              <w:top w:val="single" w:sz="4" w:space="0" w:color="auto"/>
              <w:left w:val="single" w:sz="4" w:space="0" w:color="auto"/>
              <w:bottom w:val="single" w:sz="4" w:space="0" w:color="auto"/>
              <w:right w:val="single" w:sz="4" w:space="0" w:color="auto"/>
            </w:tcBorders>
          </w:tcPr>
          <w:p w:rsidR="00BF64C7" w:rsidRDefault="00B66194" w:rsidP="00DF5A28">
            <w:pPr>
              <w:widowControl w:val="0"/>
              <w:tabs>
                <w:tab w:val="left" w:pos="360"/>
              </w:tabs>
              <w:autoSpaceDE w:val="0"/>
              <w:autoSpaceDN w:val="0"/>
              <w:adjustRightInd w:val="0"/>
              <w:jc w:val="center"/>
              <w:rPr>
                <w:bCs/>
              </w:rPr>
            </w:pPr>
            <w:r>
              <w:rPr>
                <w:bCs/>
              </w:rPr>
              <w:t>1</w:t>
            </w:r>
          </w:p>
        </w:tc>
        <w:tc>
          <w:tcPr>
            <w:tcW w:w="1560" w:type="dxa"/>
            <w:tcBorders>
              <w:top w:val="single" w:sz="4" w:space="0" w:color="auto"/>
              <w:left w:val="single" w:sz="4" w:space="0" w:color="auto"/>
              <w:bottom w:val="single" w:sz="4" w:space="0" w:color="auto"/>
              <w:right w:val="single" w:sz="4" w:space="0" w:color="auto"/>
            </w:tcBorders>
          </w:tcPr>
          <w:p w:rsidR="00BF64C7" w:rsidRDefault="00B912B8" w:rsidP="00BF64C7">
            <w:pPr>
              <w:widowControl w:val="0"/>
              <w:tabs>
                <w:tab w:val="left" w:pos="360"/>
              </w:tabs>
              <w:autoSpaceDE w:val="0"/>
              <w:autoSpaceDN w:val="0"/>
              <w:adjustRightInd w:val="0"/>
              <w:jc w:val="center"/>
              <w:rPr>
                <w:bCs/>
              </w:rPr>
            </w:pPr>
            <w:r>
              <w:rPr>
                <w:bCs/>
              </w:rPr>
              <w:t>40000,00</w:t>
            </w:r>
          </w:p>
        </w:tc>
        <w:tc>
          <w:tcPr>
            <w:tcW w:w="1560" w:type="dxa"/>
            <w:tcBorders>
              <w:top w:val="single" w:sz="4" w:space="0" w:color="auto"/>
              <w:left w:val="single" w:sz="4" w:space="0" w:color="auto"/>
              <w:bottom w:val="single" w:sz="4" w:space="0" w:color="auto"/>
              <w:right w:val="single" w:sz="4" w:space="0" w:color="auto"/>
            </w:tcBorders>
          </w:tcPr>
          <w:p w:rsidR="00BF64C7" w:rsidRDefault="00B912B8" w:rsidP="00BF64C7">
            <w:pPr>
              <w:widowControl w:val="0"/>
              <w:tabs>
                <w:tab w:val="left" w:pos="360"/>
              </w:tabs>
              <w:autoSpaceDE w:val="0"/>
              <w:autoSpaceDN w:val="0"/>
              <w:adjustRightInd w:val="0"/>
              <w:jc w:val="center"/>
              <w:rPr>
                <w:bCs/>
              </w:rPr>
            </w:pPr>
            <w:r>
              <w:rPr>
                <w:bCs/>
              </w:rPr>
              <w:t>40000,00</w:t>
            </w:r>
          </w:p>
        </w:tc>
      </w:tr>
      <w:tr w:rsidR="00BF64C7" w:rsidTr="00DF5A28">
        <w:tc>
          <w:tcPr>
            <w:tcW w:w="2748" w:type="dxa"/>
            <w:tcBorders>
              <w:top w:val="single" w:sz="4" w:space="0" w:color="auto"/>
              <w:left w:val="single" w:sz="4" w:space="0" w:color="auto"/>
              <w:bottom w:val="single" w:sz="4" w:space="0" w:color="auto"/>
              <w:right w:val="single" w:sz="4" w:space="0" w:color="auto"/>
            </w:tcBorders>
          </w:tcPr>
          <w:p w:rsidR="00BF64C7" w:rsidRDefault="00BF64C7" w:rsidP="00DF5A28">
            <w:pPr>
              <w:jc w:val="center"/>
            </w:pPr>
            <w:r w:rsidRPr="00BF64C7">
              <w:rPr>
                <w:bCs/>
                <w:sz w:val="20"/>
                <w:szCs w:val="20"/>
              </w:rPr>
              <w:t>Предложение</w:t>
            </w:r>
            <w:r>
              <w:rPr>
                <w:bCs/>
                <w:sz w:val="20"/>
                <w:szCs w:val="20"/>
              </w:rPr>
              <w:t xml:space="preserve"> №2</w:t>
            </w:r>
          </w:p>
        </w:tc>
        <w:tc>
          <w:tcPr>
            <w:tcW w:w="1181" w:type="dxa"/>
            <w:tcBorders>
              <w:top w:val="single" w:sz="4" w:space="0" w:color="auto"/>
              <w:left w:val="single" w:sz="4" w:space="0" w:color="auto"/>
              <w:bottom w:val="single" w:sz="4" w:space="0" w:color="auto"/>
              <w:right w:val="single" w:sz="4" w:space="0" w:color="auto"/>
            </w:tcBorders>
          </w:tcPr>
          <w:p w:rsidR="00BF64C7" w:rsidRDefault="00B66194" w:rsidP="00FF6AC8">
            <w:pPr>
              <w:widowControl w:val="0"/>
              <w:autoSpaceDE w:val="0"/>
              <w:autoSpaceDN w:val="0"/>
              <w:adjustRightInd w:val="0"/>
              <w:jc w:val="center"/>
              <w:rPr>
                <w:bCs/>
              </w:rPr>
            </w:pPr>
            <w:r>
              <w:rPr>
                <w:bCs/>
              </w:rPr>
              <w:t>Шт.</w:t>
            </w:r>
          </w:p>
        </w:tc>
        <w:tc>
          <w:tcPr>
            <w:tcW w:w="1377" w:type="dxa"/>
            <w:tcBorders>
              <w:top w:val="single" w:sz="4" w:space="0" w:color="auto"/>
              <w:left w:val="single" w:sz="4" w:space="0" w:color="auto"/>
              <w:bottom w:val="single" w:sz="4" w:space="0" w:color="auto"/>
              <w:right w:val="single" w:sz="4" w:space="0" w:color="auto"/>
            </w:tcBorders>
          </w:tcPr>
          <w:p w:rsidR="00BF64C7" w:rsidRDefault="00B66194" w:rsidP="00DF5A28">
            <w:pPr>
              <w:widowControl w:val="0"/>
              <w:tabs>
                <w:tab w:val="left" w:pos="360"/>
              </w:tabs>
              <w:autoSpaceDE w:val="0"/>
              <w:autoSpaceDN w:val="0"/>
              <w:adjustRightInd w:val="0"/>
              <w:jc w:val="center"/>
              <w:rPr>
                <w:bCs/>
              </w:rPr>
            </w:pPr>
            <w:r>
              <w:rPr>
                <w:bCs/>
              </w:rPr>
              <w:t>1</w:t>
            </w:r>
          </w:p>
        </w:tc>
        <w:tc>
          <w:tcPr>
            <w:tcW w:w="1560" w:type="dxa"/>
            <w:tcBorders>
              <w:top w:val="single" w:sz="4" w:space="0" w:color="auto"/>
              <w:left w:val="single" w:sz="4" w:space="0" w:color="auto"/>
              <w:bottom w:val="single" w:sz="4" w:space="0" w:color="auto"/>
              <w:right w:val="single" w:sz="4" w:space="0" w:color="auto"/>
            </w:tcBorders>
          </w:tcPr>
          <w:p w:rsidR="00BF64C7" w:rsidRDefault="00B912B8" w:rsidP="00BF64C7">
            <w:pPr>
              <w:widowControl w:val="0"/>
              <w:tabs>
                <w:tab w:val="left" w:pos="360"/>
              </w:tabs>
              <w:autoSpaceDE w:val="0"/>
              <w:autoSpaceDN w:val="0"/>
              <w:adjustRightInd w:val="0"/>
              <w:jc w:val="center"/>
              <w:rPr>
                <w:bCs/>
              </w:rPr>
            </w:pPr>
            <w:r>
              <w:rPr>
                <w:bCs/>
              </w:rPr>
              <w:t>42130,00</w:t>
            </w:r>
          </w:p>
        </w:tc>
        <w:tc>
          <w:tcPr>
            <w:tcW w:w="1560" w:type="dxa"/>
            <w:tcBorders>
              <w:top w:val="single" w:sz="4" w:space="0" w:color="auto"/>
              <w:left w:val="single" w:sz="4" w:space="0" w:color="auto"/>
              <w:bottom w:val="single" w:sz="4" w:space="0" w:color="auto"/>
              <w:right w:val="single" w:sz="4" w:space="0" w:color="auto"/>
            </w:tcBorders>
          </w:tcPr>
          <w:p w:rsidR="00BF64C7" w:rsidRDefault="00B912B8" w:rsidP="00BF64C7">
            <w:pPr>
              <w:widowControl w:val="0"/>
              <w:tabs>
                <w:tab w:val="left" w:pos="360"/>
              </w:tabs>
              <w:autoSpaceDE w:val="0"/>
              <w:autoSpaceDN w:val="0"/>
              <w:adjustRightInd w:val="0"/>
              <w:jc w:val="center"/>
              <w:rPr>
                <w:bCs/>
              </w:rPr>
            </w:pPr>
            <w:r>
              <w:rPr>
                <w:bCs/>
              </w:rPr>
              <w:t>42130,00</w:t>
            </w:r>
          </w:p>
        </w:tc>
      </w:tr>
      <w:tr w:rsidR="00BF64C7" w:rsidTr="00DF5A28">
        <w:tc>
          <w:tcPr>
            <w:tcW w:w="2748" w:type="dxa"/>
            <w:tcBorders>
              <w:top w:val="single" w:sz="4" w:space="0" w:color="auto"/>
              <w:left w:val="single" w:sz="4" w:space="0" w:color="auto"/>
              <w:bottom w:val="single" w:sz="4" w:space="0" w:color="auto"/>
              <w:right w:val="single" w:sz="4" w:space="0" w:color="auto"/>
            </w:tcBorders>
          </w:tcPr>
          <w:p w:rsidR="00BF64C7" w:rsidRDefault="00BF64C7" w:rsidP="00DF5A28">
            <w:pPr>
              <w:jc w:val="center"/>
            </w:pPr>
            <w:r w:rsidRPr="00BF64C7">
              <w:rPr>
                <w:bCs/>
                <w:sz w:val="20"/>
                <w:szCs w:val="20"/>
              </w:rPr>
              <w:t>Предложение</w:t>
            </w:r>
            <w:r>
              <w:rPr>
                <w:bCs/>
                <w:sz w:val="20"/>
                <w:szCs w:val="20"/>
              </w:rPr>
              <w:t xml:space="preserve"> №3</w:t>
            </w:r>
          </w:p>
        </w:tc>
        <w:tc>
          <w:tcPr>
            <w:tcW w:w="1181" w:type="dxa"/>
            <w:tcBorders>
              <w:top w:val="single" w:sz="4" w:space="0" w:color="auto"/>
              <w:left w:val="single" w:sz="4" w:space="0" w:color="auto"/>
              <w:bottom w:val="single" w:sz="4" w:space="0" w:color="auto"/>
              <w:right w:val="single" w:sz="4" w:space="0" w:color="auto"/>
            </w:tcBorders>
          </w:tcPr>
          <w:p w:rsidR="00BF64C7" w:rsidRDefault="00B66194" w:rsidP="00DF5A28">
            <w:pPr>
              <w:widowControl w:val="0"/>
              <w:autoSpaceDE w:val="0"/>
              <w:autoSpaceDN w:val="0"/>
              <w:adjustRightInd w:val="0"/>
              <w:jc w:val="center"/>
              <w:rPr>
                <w:bCs/>
              </w:rPr>
            </w:pPr>
            <w:r>
              <w:rPr>
                <w:bCs/>
              </w:rPr>
              <w:t>Шт.</w:t>
            </w:r>
          </w:p>
        </w:tc>
        <w:tc>
          <w:tcPr>
            <w:tcW w:w="1377" w:type="dxa"/>
            <w:tcBorders>
              <w:top w:val="single" w:sz="4" w:space="0" w:color="auto"/>
              <w:left w:val="single" w:sz="4" w:space="0" w:color="auto"/>
              <w:bottom w:val="single" w:sz="4" w:space="0" w:color="auto"/>
              <w:right w:val="single" w:sz="4" w:space="0" w:color="auto"/>
            </w:tcBorders>
          </w:tcPr>
          <w:p w:rsidR="00BF64C7" w:rsidRDefault="00B66194" w:rsidP="00DF5A28">
            <w:pPr>
              <w:widowControl w:val="0"/>
              <w:tabs>
                <w:tab w:val="left" w:pos="360"/>
              </w:tabs>
              <w:autoSpaceDE w:val="0"/>
              <w:autoSpaceDN w:val="0"/>
              <w:adjustRightInd w:val="0"/>
              <w:jc w:val="center"/>
              <w:rPr>
                <w:bCs/>
              </w:rPr>
            </w:pPr>
            <w:r>
              <w:rPr>
                <w:bCs/>
              </w:rPr>
              <w:t>1</w:t>
            </w:r>
          </w:p>
        </w:tc>
        <w:tc>
          <w:tcPr>
            <w:tcW w:w="1560" w:type="dxa"/>
            <w:tcBorders>
              <w:top w:val="single" w:sz="4" w:space="0" w:color="auto"/>
              <w:left w:val="single" w:sz="4" w:space="0" w:color="auto"/>
              <w:bottom w:val="single" w:sz="4" w:space="0" w:color="auto"/>
              <w:right w:val="single" w:sz="4" w:space="0" w:color="auto"/>
            </w:tcBorders>
          </w:tcPr>
          <w:p w:rsidR="00BF64C7" w:rsidRDefault="00B912B8" w:rsidP="00BF64C7">
            <w:pPr>
              <w:widowControl w:val="0"/>
              <w:tabs>
                <w:tab w:val="left" w:pos="360"/>
              </w:tabs>
              <w:autoSpaceDE w:val="0"/>
              <w:autoSpaceDN w:val="0"/>
              <w:adjustRightInd w:val="0"/>
              <w:jc w:val="center"/>
              <w:rPr>
                <w:bCs/>
              </w:rPr>
            </w:pPr>
            <w:r>
              <w:rPr>
                <w:bCs/>
              </w:rPr>
              <w:t>45710,00</w:t>
            </w:r>
          </w:p>
        </w:tc>
        <w:tc>
          <w:tcPr>
            <w:tcW w:w="1560" w:type="dxa"/>
            <w:tcBorders>
              <w:top w:val="single" w:sz="4" w:space="0" w:color="auto"/>
              <w:left w:val="single" w:sz="4" w:space="0" w:color="auto"/>
              <w:bottom w:val="single" w:sz="4" w:space="0" w:color="auto"/>
              <w:right w:val="single" w:sz="4" w:space="0" w:color="auto"/>
            </w:tcBorders>
          </w:tcPr>
          <w:p w:rsidR="00BF64C7" w:rsidRDefault="00B912B8" w:rsidP="00BF64C7">
            <w:pPr>
              <w:widowControl w:val="0"/>
              <w:tabs>
                <w:tab w:val="left" w:pos="360"/>
              </w:tabs>
              <w:autoSpaceDE w:val="0"/>
              <w:autoSpaceDN w:val="0"/>
              <w:adjustRightInd w:val="0"/>
              <w:jc w:val="center"/>
              <w:rPr>
                <w:bCs/>
              </w:rPr>
            </w:pPr>
            <w:r>
              <w:rPr>
                <w:bCs/>
              </w:rPr>
              <w:t>45710,00</w:t>
            </w:r>
          </w:p>
        </w:tc>
      </w:tr>
      <w:tr w:rsidR="00BF64C7" w:rsidTr="00DF5A28">
        <w:tc>
          <w:tcPr>
            <w:tcW w:w="2748" w:type="dxa"/>
            <w:tcBorders>
              <w:top w:val="single" w:sz="4" w:space="0" w:color="auto"/>
              <w:left w:val="single" w:sz="4" w:space="0" w:color="auto"/>
              <w:bottom w:val="single" w:sz="4" w:space="0" w:color="auto"/>
              <w:right w:val="single" w:sz="4" w:space="0" w:color="auto"/>
            </w:tcBorders>
            <w:hideMark/>
          </w:tcPr>
          <w:p w:rsidR="00BF64C7" w:rsidRDefault="00BF64C7" w:rsidP="00DF5A28">
            <w:pPr>
              <w:widowControl w:val="0"/>
              <w:tabs>
                <w:tab w:val="left" w:pos="360"/>
              </w:tabs>
              <w:autoSpaceDE w:val="0"/>
              <w:autoSpaceDN w:val="0"/>
              <w:adjustRightInd w:val="0"/>
              <w:jc w:val="center"/>
              <w:rPr>
                <w:bCs/>
              </w:rPr>
            </w:pPr>
            <w:r>
              <w:rPr>
                <w:bCs/>
              </w:rPr>
              <w:t>Наименьшая цена</w:t>
            </w:r>
          </w:p>
        </w:tc>
        <w:tc>
          <w:tcPr>
            <w:tcW w:w="1181" w:type="dxa"/>
            <w:tcBorders>
              <w:top w:val="single" w:sz="4" w:space="0" w:color="auto"/>
              <w:left w:val="single" w:sz="4" w:space="0" w:color="auto"/>
              <w:bottom w:val="single" w:sz="4" w:space="0" w:color="auto"/>
              <w:right w:val="single" w:sz="4" w:space="0" w:color="auto"/>
            </w:tcBorders>
            <w:hideMark/>
          </w:tcPr>
          <w:p w:rsidR="00BF64C7" w:rsidRDefault="00BF64C7" w:rsidP="00DF5A28">
            <w:pPr>
              <w:jc w:val="center"/>
            </w:pPr>
          </w:p>
        </w:tc>
        <w:tc>
          <w:tcPr>
            <w:tcW w:w="1377" w:type="dxa"/>
            <w:tcBorders>
              <w:top w:val="single" w:sz="4" w:space="0" w:color="auto"/>
              <w:left w:val="single" w:sz="4" w:space="0" w:color="auto"/>
              <w:bottom w:val="single" w:sz="4" w:space="0" w:color="auto"/>
              <w:right w:val="single" w:sz="4" w:space="0" w:color="auto"/>
            </w:tcBorders>
          </w:tcPr>
          <w:p w:rsidR="00BF64C7" w:rsidRDefault="00BF64C7" w:rsidP="00DF5A28">
            <w:pPr>
              <w:widowControl w:val="0"/>
              <w:tabs>
                <w:tab w:val="left" w:pos="360"/>
              </w:tabs>
              <w:autoSpaceDE w:val="0"/>
              <w:autoSpaceDN w:val="0"/>
              <w:adjustRightInd w:val="0"/>
              <w:jc w:val="center"/>
              <w:rPr>
                <w:b/>
                <w:bCs/>
              </w:rPr>
            </w:pPr>
          </w:p>
        </w:tc>
        <w:tc>
          <w:tcPr>
            <w:tcW w:w="1560" w:type="dxa"/>
            <w:tcBorders>
              <w:top w:val="single" w:sz="4" w:space="0" w:color="auto"/>
              <w:left w:val="single" w:sz="4" w:space="0" w:color="auto"/>
              <w:bottom w:val="single" w:sz="4" w:space="0" w:color="auto"/>
              <w:right w:val="single" w:sz="4" w:space="0" w:color="auto"/>
            </w:tcBorders>
          </w:tcPr>
          <w:p w:rsidR="00BF64C7" w:rsidRPr="00EC3325" w:rsidRDefault="00B912B8" w:rsidP="00BF64C7">
            <w:pPr>
              <w:widowControl w:val="0"/>
              <w:tabs>
                <w:tab w:val="left" w:pos="360"/>
              </w:tabs>
              <w:autoSpaceDE w:val="0"/>
              <w:autoSpaceDN w:val="0"/>
              <w:adjustRightInd w:val="0"/>
              <w:jc w:val="center"/>
              <w:rPr>
                <w:b/>
                <w:bCs/>
              </w:rPr>
            </w:pPr>
            <w:r>
              <w:rPr>
                <w:b/>
                <w:bCs/>
              </w:rPr>
              <w:t>40</w:t>
            </w:r>
            <w:r w:rsidR="00FF6AC8">
              <w:rPr>
                <w:b/>
                <w:bCs/>
              </w:rPr>
              <w:t>000,00</w:t>
            </w:r>
          </w:p>
        </w:tc>
        <w:tc>
          <w:tcPr>
            <w:tcW w:w="1560" w:type="dxa"/>
            <w:tcBorders>
              <w:top w:val="single" w:sz="4" w:space="0" w:color="auto"/>
              <w:left w:val="single" w:sz="4" w:space="0" w:color="auto"/>
              <w:bottom w:val="single" w:sz="4" w:space="0" w:color="auto"/>
              <w:right w:val="single" w:sz="4" w:space="0" w:color="auto"/>
            </w:tcBorders>
          </w:tcPr>
          <w:p w:rsidR="00BF64C7" w:rsidRPr="00EC3325" w:rsidRDefault="00B912B8" w:rsidP="00BF64C7">
            <w:pPr>
              <w:widowControl w:val="0"/>
              <w:tabs>
                <w:tab w:val="left" w:pos="360"/>
              </w:tabs>
              <w:autoSpaceDE w:val="0"/>
              <w:autoSpaceDN w:val="0"/>
              <w:adjustRightInd w:val="0"/>
              <w:jc w:val="center"/>
              <w:rPr>
                <w:b/>
                <w:bCs/>
              </w:rPr>
            </w:pPr>
            <w:r>
              <w:rPr>
                <w:b/>
                <w:bCs/>
              </w:rPr>
              <w:t>40</w:t>
            </w:r>
            <w:r w:rsidR="00FF6AC8">
              <w:rPr>
                <w:b/>
                <w:bCs/>
              </w:rPr>
              <w:t>000,00</w:t>
            </w:r>
          </w:p>
        </w:tc>
      </w:tr>
    </w:tbl>
    <w:p w:rsidR="00BF64C7" w:rsidRDefault="00BF64C7" w:rsidP="0097257F">
      <w:pPr>
        <w:pStyle w:val="a3"/>
        <w:tabs>
          <w:tab w:val="num" w:pos="360"/>
        </w:tabs>
        <w:spacing w:after="0"/>
        <w:rPr>
          <w:rFonts w:ascii="Times New Roman" w:hAnsi="Times New Roman" w:cs="Times New Roman"/>
          <w:lang w:val="ru-RU"/>
        </w:rPr>
      </w:pPr>
      <w:bookmarkStart w:id="0" w:name="_GoBack"/>
      <w:bookmarkEnd w:id="0"/>
    </w:p>
    <w:sectPr w:rsidR="00BF64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B5"/>
    <w:rsid w:val="00015500"/>
    <w:rsid w:val="00023375"/>
    <w:rsid w:val="00035250"/>
    <w:rsid w:val="00036321"/>
    <w:rsid w:val="00061F03"/>
    <w:rsid w:val="000C03F8"/>
    <w:rsid w:val="000F446D"/>
    <w:rsid w:val="0020330F"/>
    <w:rsid w:val="002418FC"/>
    <w:rsid w:val="002422D1"/>
    <w:rsid w:val="002C66F7"/>
    <w:rsid w:val="002C6AC9"/>
    <w:rsid w:val="002D7D59"/>
    <w:rsid w:val="003278B7"/>
    <w:rsid w:val="0034684A"/>
    <w:rsid w:val="003B65C0"/>
    <w:rsid w:val="003C56EC"/>
    <w:rsid w:val="003D0507"/>
    <w:rsid w:val="0043221A"/>
    <w:rsid w:val="004460A0"/>
    <w:rsid w:val="00574B27"/>
    <w:rsid w:val="005B53EE"/>
    <w:rsid w:val="0060718A"/>
    <w:rsid w:val="006666A8"/>
    <w:rsid w:val="006B1615"/>
    <w:rsid w:val="006C41E9"/>
    <w:rsid w:val="00725823"/>
    <w:rsid w:val="007268CE"/>
    <w:rsid w:val="007809A1"/>
    <w:rsid w:val="008274A0"/>
    <w:rsid w:val="008B58CA"/>
    <w:rsid w:val="009073E2"/>
    <w:rsid w:val="0091716B"/>
    <w:rsid w:val="0097257F"/>
    <w:rsid w:val="009854A5"/>
    <w:rsid w:val="009B2B2C"/>
    <w:rsid w:val="00A660B5"/>
    <w:rsid w:val="00AB4CF6"/>
    <w:rsid w:val="00AF55C2"/>
    <w:rsid w:val="00B31C17"/>
    <w:rsid w:val="00B66194"/>
    <w:rsid w:val="00B912B8"/>
    <w:rsid w:val="00BF64C7"/>
    <w:rsid w:val="00D56FBE"/>
    <w:rsid w:val="00D62006"/>
    <w:rsid w:val="00EB4239"/>
    <w:rsid w:val="00EC3325"/>
    <w:rsid w:val="00F958FE"/>
    <w:rsid w:val="00FE085D"/>
    <w:rsid w:val="00FF6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CD1FE-3EAE-4C2A-B532-E1E1A15E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325"/>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EC3325"/>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C3325"/>
    <w:rPr>
      <w:rFonts w:ascii="Arial" w:eastAsia="Times New Roman" w:hAnsi="Arial" w:cs="Times New Roman"/>
      <w:sz w:val="24"/>
      <w:szCs w:val="20"/>
      <w:lang w:val="x-none" w:eastAsia="x-none"/>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Çàã1 Знак"/>
    <w:link w:val="a3"/>
    <w:uiPriority w:val="99"/>
    <w:semiHidden/>
    <w:locked/>
    <w:rsid w:val="00EC3325"/>
    <w:rPr>
      <w:sz w:val="24"/>
      <w:szCs w:val="24"/>
      <w:lang w:val="x-none" w:eastAsia="x-none"/>
    </w:rPr>
  </w:style>
  <w:style w:type="paragraph" w:styleId="a3">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Çàã1,BO,ID,body indent"/>
    <w:basedOn w:val="a"/>
    <w:link w:val="1"/>
    <w:uiPriority w:val="99"/>
    <w:semiHidden/>
    <w:unhideWhenUsed/>
    <w:rsid w:val="00EC3325"/>
    <w:pPr>
      <w:spacing w:after="120"/>
    </w:pPr>
    <w:rPr>
      <w:rFonts w:asciiTheme="minorHAnsi" w:eastAsiaTheme="minorHAnsi" w:hAnsiTheme="minorHAnsi" w:cstheme="minorBidi"/>
      <w:lang w:val="x-none" w:eastAsia="x-none"/>
    </w:rPr>
  </w:style>
  <w:style w:type="character" w:customStyle="1" w:styleId="a4">
    <w:name w:val="Основной текст Знак"/>
    <w:basedOn w:val="a0"/>
    <w:uiPriority w:val="99"/>
    <w:semiHidden/>
    <w:rsid w:val="00EC33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250"/>
    <w:rPr>
      <w:rFonts w:ascii="Segoe UI" w:hAnsi="Segoe UI" w:cs="Segoe UI"/>
      <w:sz w:val="18"/>
      <w:szCs w:val="18"/>
    </w:rPr>
  </w:style>
  <w:style w:type="character" w:customStyle="1" w:styleId="a6">
    <w:name w:val="Текст выноски Знак"/>
    <w:basedOn w:val="a0"/>
    <w:link w:val="a5"/>
    <w:uiPriority w:val="99"/>
    <w:semiHidden/>
    <w:rsid w:val="0003525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2283">
      <w:bodyDiv w:val="1"/>
      <w:marLeft w:val="0"/>
      <w:marRight w:val="0"/>
      <w:marTop w:val="0"/>
      <w:marBottom w:val="0"/>
      <w:divBdr>
        <w:top w:val="none" w:sz="0" w:space="0" w:color="auto"/>
        <w:left w:val="none" w:sz="0" w:space="0" w:color="auto"/>
        <w:bottom w:val="none" w:sz="0" w:space="0" w:color="auto"/>
        <w:right w:val="none" w:sz="0" w:space="0" w:color="auto"/>
      </w:divBdr>
    </w:div>
    <w:div w:id="4421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7C0B3-871B-433C-A78F-1AC7E3008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145</Words>
  <Characters>828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70</cp:revision>
  <cp:lastPrinted>2026-04-21T07:37:00Z</cp:lastPrinted>
  <dcterms:created xsi:type="dcterms:W3CDTF">2019-04-19T07:47:00Z</dcterms:created>
  <dcterms:modified xsi:type="dcterms:W3CDTF">2026-08-20T07:48:00Z</dcterms:modified>
</cp:coreProperties>
</file>