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bCs/>
          <w:sz w:val="24"/>
          <w:szCs w:val="24"/>
          <w:lang w:val="ru-RU" w:eastAsia="ru-RU"/>
        </w:rPr>
        <w:t>дерматологических средств индивидуальной защиты</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дерматологические средства индивидуальной защиты</w:t>
      </w:r>
      <w:r>
        <w:rPr>
          <w:b w:val="false"/>
          <w:bCs w:val="false"/>
          <w:sz w:val="24"/>
          <w:szCs w:val="24"/>
          <w:lang w:val="ru-RU"/>
        </w:rPr>
        <w:t xml:space="preserve">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w:t>
      </w:r>
      <w:r>
        <w:rPr>
          <w:b/>
          <w:bCs/>
          <w:sz w:val="24"/>
          <w:szCs w:val="24"/>
          <w:lang w:val="ru-RU"/>
        </w:rPr>
        <w:t>дерматологически</w:t>
      </w:r>
      <w:r>
        <w:rPr>
          <w:b/>
          <w:bCs/>
          <w:sz w:val="24"/>
          <w:szCs w:val="24"/>
          <w:lang w:val="ru-RU"/>
        </w:rPr>
        <w:t>х</w:t>
      </w:r>
      <w:r>
        <w:rPr>
          <w:b/>
          <w:bCs/>
          <w:sz w:val="24"/>
          <w:szCs w:val="24"/>
          <w:lang w:val="ru-RU"/>
        </w:rPr>
        <w:t xml:space="preserve"> средств индивидуальной защиты</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390"/>
        <w:gridCol w:w="1425"/>
        <w:gridCol w:w="1531"/>
        <w:gridCol w:w="1079"/>
        <w:gridCol w:w="779"/>
        <w:gridCol w:w="1830"/>
      </w:tblGrid>
      <w:tr>
        <w:trPr>
          <w:trHeight w:val="1286"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Крем для рук (тип 1)</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132</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sz w:val="24"/>
                <w:szCs w:val="24"/>
              </w:rPr>
            </w:pPr>
            <w:r>
              <w:rPr>
                <w:bCs/>
                <w:sz w:val="24"/>
                <w:szCs w:val="24"/>
              </w:rPr>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Крем для рук (тип 2)</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72</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color w:val="000000"/>
                <w:sz w:val="24"/>
                <w:szCs w:val="24"/>
                <w:lang w:val="ru-RU"/>
              </w:rPr>
            </w:pPr>
            <w:r>
              <w:rPr>
                <w:bCs/>
                <w:color w:val="000000"/>
                <w:sz w:val="24"/>
                <w:szCs w:val="24"/>
                <w:lang w:val="ru-RU"/>
              </w:rPr>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Крем для рук (тип 3)</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204</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color w:val="000000"/>
                <w:sz w:val="24"/>
                <w:szCs w:val="24"/>
                <w:lang w:val="ru-RU"/>
              </w:rPr>
            </w:pPr>
            <w:r>
              <w:rPr>
                <w:bCs/>
                <w:color w:val="000000"/>
                <w:sz w:val="24"/>
                <w:szCs w:val="24"/>
                <w:lang w:val="ru-RU"/>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Мыло туалетное твердое</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72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на поставку дерматологических средств индивидуальной защиты</w:t>
      </w:r>
    </w:p>
    <w:p>
      <w:pPr>
        <w:pStyle w:val="Normal"/>
        <w:numPr>
          <w:ilvl w:val="0"/>
          <w:numId w:val="2"/>
        </w:numPr>
        <w:tabs>
          <w:tab w:val="clear" w:pos="708"/>
          <w:tab w:val="left" w:pos="284" w:leader="none"/>
          <w:tab w:val="left" w:pos="993" w:leader="none"/>
        </w:tabs>
        <w:spacing w:before="120" w:after="0"/>
        <w:ind w:hanging="641" w:left="1208"/>
        <w:jc w:val="both"/>
        <w:rPr>
          <w:b/>
          <w:bCs/>
        </w:rPr>
      </w:pPr>
      <w:r>
        <w:rPr>
          <w:b/>
          <w:bCs/>
          <w:lang w:val="ru-RU"/>
        </w:rPr>
        <w:t>Объект закупки: дерматологические средства индивидуальной защиты</w:t>
      </w:r>
      <w:r>
        <w:rPr>
          <w:b w:val="false"/>
          <w:bCs w:val="false"/>
          <w:color w:val="000000"/>
          <w:sz w:val="22"/>
          <w:szCs w:val="22"/>
          <w:lang w:val="ru-RU"/>
        </w:rPr>
        <w:t xml:space="preserve"> </w:t>
      </w:r>
      <w:r>
        <w:rPr>
          <w:b w:val="false"/>
          <w:bCs w:val="false"/>
          <w:color w:val="000000"/>
          <w:lang w:val="ru-RU"/>
        </w:rPr>
        <w:t>(далее – Товар).</w:t>
      </w:r>
    </w:p>
    <w:p>
      <w:pPr>
        <w:pStyle w:val="Normal"/>
        <w:numPr>
          <w:ilvl w:val="0"/>
          <w:numId w:val="2"/>
        </w:numPr>
        <w:tabs>
          <w:tab w:val="clear" w:pos="708"/>
          <w:tab w:val="left" w:pos="284" w:leader="none"/>
          <w:tab w:val="left" w:pos="993" w:leader="none"/>
        </w:tabs>
        <w:spacing w:before="120" w:after="0"/>
        <w:ind w:hanging="641" w:left="1208"/>
        <w:jc w:val="both"/>
        <w:rPr>
          <w:b/>
        </w:rPr>
      </w:pPr>
      <w:r>
        <w:rPr>
          <w:b/>
          <w:bCs/>
        </w:rPr>
        <w:t>Наименование, характеристики, количество това</w:t>
      </w:r>
      <w:r>
        <w:rPr>
          <w:b/>
        </w:rPr>
        <w:t>ра:</w:t>
      </w:r>
    </w:p>
    <w:tbl>
      <w:tblPr>
        <w:tblW w:w="936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0"/>
        <w:gridCol w:w="1529"/>
        <w:gridCol w:w="1395"/>
        <w:gridCol w:w="4287"/>
        <w:gridCol w:w="909"/>
        <w:gridCol w:w="789"/>
      </w:tblGrid>
      <w:tr>
        <w:trPr>
          <w:trHeight w:val="300" w:hRule="atLeast"/>
        </w:trPr>
        <w:tc>
          <w:tcPr>
            <w:tcW w:w="45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 xml:space="preserve">№ </w:t>
            </w:r>
            <w:r>
              <w:rPr>
                <w:rFonts w:cs="Times New Roman"/>
                <w:sz w:val="20"/>
                <w:szCs w:val="20"/>
              </w:rPr>
              <w:t>п/п</w:t>
            </w:r>
          </w:p>
        </w:tc>
        <w:tc>
          <w:tcPr>
            <w:tcW w:w="152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ОКПД2 / КТРУ</w:t>
            </w:r>
          </w:p>
        </w:tc>
        <w:tc>
          <w:tcPr>
            <w:tcW w:w="1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Наименование</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Описание</w:t>
            </w:r>
          </w:p>
        </w:tc>
        <w:tc>
          <w:tcPr>
            <w:tcW w:w="9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7" w:after="57"/>
              <w:jc w:val="center"/>
              <w:rPr>
                <w:sz w:val="20"/>
                <w:szCs w:val="20"/>
              </w:rPr>
            </w:pPr>
            <w:r>
              <w:rPr>
                <w:rFonts w:cs="Times New Roman"/>
                <w:sz w:val="20"/>
                <w:szCs w:val="20"/>
              </w:rPr>
              <w:t>Ед. изм</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7" w:after="57"/>
              <w:jc w:val="center"/>
              <w:rPr>
                <w:sz w:val="20"/>
                <w:szCs w:val="20"/>
              </w:rPr>
            </w:pPr>
            <w:r>
              <w:rPr>
                <w:rFonts w:cs="Times New Roman"/>
                <w:sz w:val="20"/>
                <w:szCs w:val="20"/>
              </w:rPr>
              <w:t>Кол-во</w:t>
            </w:r>
          </w:p>
        </w:tc>
      </w:tr>
      <w:tr>
        <w:trPr>
          <w:trHeight w:val="300" w:hRule="atLeast"/>
        </w:trPr>
        <w:tc>
          <w:tcPr>
            <w:tcW w:w="450"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1</w:t>
            </w:r>
          </w:p>
        </w:tc>
        <w:tc>
          <w:tcPr>
            <w:tcW w:w="1529"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20.42.15.141-00000007</w:t>
            </w:r>
          </w:p>
        </w:tc>
        <w:tc>
          <w:tcPr>
            <w:tcW w:w="13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Крем для рук (тип 1)</w:t>
            </w:r>
          </w:p>
        </w:tc>
        <w:tc>
          <w:tcPr>
            <w:tcW w:w="42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color w:val="000000"/>
                <w:sz w:val="24"/>
                <w:szCs w:val="24"/>
              </w:rPr>
              <w:t>Возрастная категория: Для взрослых</w:t>
            </w:r>
          </w:p>
          <w:p>
            <w:pPr>
              <w:pStyle w:val="Normal"/>
              <w:spacing w:before="57" w:after="57"/>
              <w:jc w:val="both"/>
              <w:rPr>
                <w:rFonts w:ascii="Liberation Serif" w:hAnsi="Liberation Serif"/>
              </w:rPr>
            </w:pPr>
            <w:r>
              <w:rPr>
                <w:rFonts w:cs="Times New Roman" w:ascii="Liberation Serif" w:hAnsi="Liberation Serif"/>
                <w:color w:val="000000"/>
                <w:sz w:val="24"/>
                <w:szCs w:val="24"/>
              </w:rPr>
              <w:t>Тип кожи - Все типы кожи</w:t>
            </w:r>
          </w:p>
          <w:p>
            <w:pPr>
              <w:pStyle w:val="Normal"/>
              <w:spacing w:before="57" w:after="57"/>
              <w:jc w:val="both"/>
              <w:rPr>
                <w:rFonts w:ascii="Liberation Serif" w:hAnsi="Liberation Serif"/>
              </w:rPr>
            </w:pPr>
            <w:r>
              <w:rPr>
                <w:rFonts w:cs="Times New Roman" w:ascii="Liberation Serif" w:hAnsi="Liberation Serif"/>
                <w:color w:val="000000"/>
                <w:sz w:val="24"/>
                <w:szCs w:val="24"/>
              </w:rPr>
              <w:t xml:space="preserve">Объем: </w:t>
            </w:r>
            <w:r>
              <w:rPr>
                <w:rFonts w:ascii="Liberation Serif" w:hAnsi="Liberation Serif"/>
                <w:color w:val="000000"/>
                <w:sz w:val="24"/>
                <w:szCs w:val="24"/>
                <w:shd w:fill="FFFFFF" w:val="clear"/>
              </w:rPr>
              <w:t>≥ 100  и  &lt; 150 мл.</w:t>
            </w:r>
          </w:p>
          <w:p>
            <w:pPr>
              <w:pStyle w:val="Normal"/>
              <w:spacing w:before="57" w:after="57"/>
              <w:jc w:val="both"/>
              <w:rPr>
                <w:rFonts w:ascii="Liberation Serif" w:hAnsi="Liberation Serif"/>
              </w:rPr>
            </w:pPr>
            <w:r>
              <w:rPr>
                <w:rFonts w:cs="Times New Roman" w:ascii="Liberation Serif" w:hAnsi="Liberation Serif"/>
                <w:i/>
                <w:iCs/>
                <w:color w:val="000000"/>
                <w:sz w:val="24"/>
                <w:szCs w:val="24"/>
                <w:shd w:fill="FFFFFF" w:val="clear"/>
              </w:rPr>
              <w:t>Дополнительные характеристики:</w:t>
            </w:r>
          </w:p>
          <w:p>
            <w:pPr>
              <w:pStyle w:val="Normal"/>
              <w:spacing w:before="57" w:after="57"/>
              <w:jc w:val="both"/>
              <w:rPr>
                <w:rFonts w:ascii="Liberation Serif" w:hAnsi="Liberation Serif"/>
              </w:rPr>
            </w:pPr>
            <w:r>
              <w:rPr>
                <w:rFonts w:cs="Times New Roman" w:ascii="Liberation Serif" w:hAnsi="Liberation Serif"/>
                <w:color w:val="000000"/>
                <w:sz w:val="24"/>
                <w:szCs w:val="24"/>
              </w:rPr>
              <w:t xml:space="preserve">Крем гидрофобного действия </w:t>
            </w:r>
            <w:r>
              <w:rPr>
                <w:rFonts w:cs="Times New Roman" w:ascii="Liberation Serif" w:hAnsi="Liberation Serif"/>
                <w:color w:themeColor="dark1" w:val="000000"/>
                <w:sz w:val="24"/>
                <w:szCs w:val="24"/>
              </w:rPr>
              <w:t>эффективно защищает кожу от воздействия растворов химических веществ, водных и масляных растворов, солей, кислот, щелочей,</w:t>
            </w:r>
            <w:r>
              <w:rPr>
                <w:rFonts w:cs="Times New Roman" w:ascii="Liberation Serif" w:hAnsi="Liberation Serif"/>
                <w:sz w:val="24"/>
                <w:szCs w:val="24"/>
              </w:rPr>
              <w:t xml:space="preserve"> моющих и дезинфицирующих средств. Используется для работ в перчатках. При нанесении на кожу крем создает воздухопроницаемую пленку, препятствующую проникновению вредных веществ. Крем обладает высокой водоотталкивающей способностью.</w:t>
            </w:r>
          </w:p>
          <w:p>
            <w:pPr>
              <w:pStyle w:val="Normal"/>
              <w:spacing w:before="57" w:after="57"/>
              <w:jc w:val="both"/>
              <w:rPr>
                <w:rFonts w:ascii="Liberation Serif" w:hAnsi="Liberation Serif"/>
              </w:rPr>
            </w:pPr>
            <w:r>
              <w:rPr>
                <w:rFonts w:cs="Times New Roman" w:ascii="Liberation Serif" w:hAnsi="Liberation Serif"/>
                <w:sz w:val="24"/>
                <w:szCs w:val="24"/>
              </w:rPr>
              <w:t>Срок годности: не менее 12 месяцев.</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штука</w:t>
            </w:r>
          </w:p>
        </w:tc>
        <w:tc>
          <w:tcPr>
            <w:tcW w:w="789"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132</w:t>
            </w:r>
          </w:p>
        </w:tc>
      </w:tr>
      <w:tr>
        <w:trPr>
          <w:trHeight w:val="300" w:hRule="atLeast"/>
        </w:trPr>
        <w:tc>
          <w:tcPr>
            <w:tcW w:w="450" w:type="dxa"/>
            <w:tcBorders>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2</w:t>
            </w:r>
          </w:p>
        </w:tc>
        <w:tc>
          <w:tcPr>
            <w:tcW w:w="1529" w:type="dxa"/>
            <w:tcBorders>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20.42.15.141-00000007</w:t>
            </w:r>
          </w:p>
        </w:tc>
        <w:tc>
          <w:tcPr>
            <w:tcW w:w="1395" w:type="dxa"/>
            <w:tcBorders>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Крем для рук (тип 2)</w:t>
            </w:r>
          </w:p>
        </w:tc>
        <w:tc>
          <w:tcPr>
            <w:tcW w:w="4287" w:type="dxa"/>
            <w:tcBorders>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color w:val="000000"/>
                <w:sz w:val="24"/>
                <w:szCs w:val="24"/>
              </w:rPr>
              <w:t>Возрастная категория: Для взрослых</w:t>
            </w:r>
          </w:p>
          <w:p>
            <w:pPr>
              <w:pStyle w:val="Normal"/>
              <w:spacing w:before="57" w:after="57"/>
              <w:jc w:val="both"/>
              <w:rPr>
                <w:rFonts w:ascii="Liberation Serif" w:hAnsi="Liberation Serif"/>
              </w:rPr>
            </w:pPr>
            <w:r>
              <w:rPr>
                <w:rFonts w:cs="Times New Roman" w:ascii="Liberation Serif" w:hAnsi="Liberation Serif"/>
                <w:color w:val="000000"/>
                <w:sz w:val="24"/>
                <w:szCs w:val="24"/>
              </w:rPr>
              <w:t>Тип кожи - Все типы кожи</w:t>
            </w:r>
          </w:p>
          <w:p>
            <w:pPr>
              <w:pStyle w:val="Normal"/>
              <w:spacing w:before="57" w:after="57"/>
              <w:jc w:val="both"/>
              <w:rPr>
                <w:rFonts w:ascii="Liberation Serif" w:hAnsi="Liberation Serif"/>
              </w:rPr>
            </w:pPr>
            <w:r>
              <w:rPr>
                <w:rFonts w:cs="Times New Roman" w:ascii="Liberation Serif" w:hAnsi="Liberation Serif"/>
                <w:color w:val="000000"/>
                <w:sz w:val="24"/>
                <w:szCs w:val="24"/>
              </w:rPr>
              <w:t xml:space="preserve">Объем: </w:t>
            </w:r>
            <w:r>
              <w:rPr>
                <w:rFonts w:ascii="Liberation Serif" w:hAnsi="Liberation Serif"/>
                <w:color w:val="000000"/>
                <w:sz w:val="24"/>
                <w:szCs w:val="24"/>
                <w:shd w:fill="FFFFFF" w:val="clear"/>
              </w:rPr>
              <w:t>≥ 100  и  &lt; 150 мл.</w:t>
            </w:r>
          </w:p>
          <w:p>
            <w:pPr>
              <w:pStyle w:val="Normal"/>
              <w:spacing w:before="57" w:after="57"/>
              <w:jc w:val="both"/>
              <w:rPr>
                <w:rFonts w:ascii="Liberation Serif" w:hAnsi="Liberation Serif"/>
              </w:rPr>
            </w:pPr>
            <w:r>
              <w:rPr>
                <w:rFonts w:cs="Times New Roman" w:ascii="Liberation Serif" w:hAnsi="Liberation Serif"/>
                <w:i/>
                <w:iCs/>
                <w:color w:val="000000"/>
                <w:sz w:val="24"/>
                <w:szCs w:val="24"/>
                <w:shd w:fill="FFFFFF" w:val="clear"/>
              </w:rPr>
              <w:t>Дополнительные характеристики:</w:t>
            </w:r>
          </w:p>
          <w:p>
            <w:pPr>
              <w:pStyle w:val="Normal"/>
              <w:spacing w:before="57" w:after="57"/>
              <w:jc w:val="both"/>
              <w:rPr>
                <w:rFonts w:ascii="Liberation Serif" w:hAnsi="Liberation Serif"/>
              </w:rPr>
            </w:pPr>
            <w:r>
              <w:rPr>
                <w:rFonts w:cs="Times New Roman" w:ascii="Liberation Serif" w:hAnsi="Liberation Serif"/>
                <w:color w:val="000000"/>
                <w:sz w:val="24"/>
                <w:szCs w:val="24"/>
              </w:rPr>
              <w:t xml:space="preserve">Крем комбинированного (универсального) защитного действия </w:t>
            </w:r>
            <w:r>
              <w:rPr>
                <w:rFonts w:cs="Times New Roman" w:ascii="Liberation Serif" w:hAnsi="Liberation Serif"/>
                <w:color w:themeColor="dark1" w:val="000000"/>
                <w:sz w:val="24"/>
                <w:szCs w:val="24"/>
              </w:rPr>
              <w:t>эффективно защищает кожу от воздействия растворов химических веществ, водных и масляных растворов, солей, кислот, щелочей, щелочно-масля</w:t>
            </w:r>
            <w:r>
              <w:rPr>
                <w:rFonts w:cs="Times New Roman" w:ascii="Liberation Serif" w:hAnsi="Liberation Serif"/>
                <w:sz w:val="24"/>
                <w:szCs w:val="24"/>
              </w:rPr>
              <w:t>ных эмульсий, смазочно-охлаждающих жидкостей на водной основе, моющих и дезинфицирующих средств. Используется для работ в перчатках. При нанесении на кожу крем создает воздухопроницаемую пленку, препятствующую проникновению вредных веществ. Крем обладает высокой водоотталкивающей способностью.</w:t>
            </w:r>
          </w:p>
          <w:p>
            <w:pPr>
              <w:pStyle w:val="Normal"/>
              <w:spacing w:before="57" w:after="57"/>
              <w:jc w:val="both"/>
              <w:rPr>
                <w:rFonts w:ascii="Liberation Serif" w:hAnsi="Liberation Serif"/>
              </w:rPr>
            </w:pPr>
            <w:r>
              <w:rPr>
                <w:rFonts w:cs="Times New Roman" w:ascii="Liberation Serif" w:hAnsi="Liberation Serif"/>
                <w:sz w:val="24"/>
                <w:szCs w:val="24"/>
              </w:rPr>
              <w:t>Срок годности: не менее 12 месяцев.</w:t>
            </w:r>
          </w:p>
        </w:tc>
        <w:tc>
          <w:tcPr>
            <w:tcW w:w="909" w:type="dxa"/>
            <w:tcBorders>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штука</w:t>
            </w:r>
          </w:p>
        </w:tc>
        <w:tc>
          <w:tcPr>
            <w:tcW w:w="789" w:type="dxa"/>
            <w:tcBorders>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72</w:t>
            </w:r>
          </w:p>
        </w:tc>
      </w:tr>
      <w:tr>
        <w:trPr>
          <w:trHeight w:val="300" w:hRule="atLeast"/>
        </w:trPr>
        <w:tc>
          <w:tcPr>
            <w:tcW w:w="450"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3</w:t>
            </w:r>
          </w:p>
        </w:tc>
        <w:tc>
          <w:tcPr>
            <w:tcW w:w="1529"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20.42.15.141-00000007</w:t>
            </w:r>
          </w:p>
        </w:tc>
        <w:tc>
          <w:tcPr>
            <w:tcW w:w="13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Крем для рук</w:t>
            </w:r>
          </w:p>
          <w:p>
            <w:pPr>
              <w:pStyle w:val="Normal"/>
              <w:spacing w:before="57" w:after="57"/>
              <w:jc w:val="both"/>
              <w:rPr>
                <w:rFonts w:ascii="Liberation Serif" w:hAnsi="Liberation Serif"/>
              </w:rPr>
            </w:pPr>
            <w:r>
              <w:rPr>
                <w:rFonts w:cs="Times New Roman" w:ascii="Liberation Serif" w:hAnsi="Liberation Serif"/>
                <w:sz w:val="24"/>
                <w:szCs w:val="24"/>
              </w:rPr>
              <w:t>(тип 3)</w:t>
            </w:r>
          </w:p>
        </w:tc>
        <w:tc>
          <w:tcPr>
            <w:tcW w:w="42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57" w:after="57"/>
              <w:jc w:val="both"/>
              <w:rPr>
                <w:rFonts w:ascii="Liberation Serif" w:hAnsi="Liberation Serif"/>
              </w:rPr>
            </w:pPr>
            <w:r>
              <w:rPr>
                <w:rFonts w:cs="Times New Roman" w:ascii="Liberation Serif" w:hAnsi="Liberation Serif"/>
                <w:color w:val="000000"/>
                <w:sz w:val="24"/>
                <w:szCs w:val="24"/>
              </w:rPr>
              <w:t>Возрастная категория: Для взрослых</w:t>
            </w:r>
          </w:p>
          <w:p>
            <w:pPr>
              <w:pStyle w:val="Normal"/>
              <w:spacing w:lineRule="auto" w:line="240" w:before="57" w:after="57"/>
              <w:jc w:val="both"/>
              <w:rPr>
                <w:rFonts w:ascii="Liberation Serif" w:hAnsi="Liberation Serif"/>
              </w:rPr>
            </w:pPr>
            <w:r>
              <w:rPr>
                <w:rFonts w:cs="Times New Roman" w:ascii="Liberation Serif" w:hAnsi="Liberation Serif"/>
                <w:color w:val="000000"/>
                <w:sz w:val="24"/>
                <w:szCs w:val="24"/>
              </w:rPr>
              <w:t>Тип кожи: Все типы кожи.</w:t>
            </w:r>
          </w:p>
          <w:p>
            <w:pPr>
              <w:pStyle w:val="Normal"/>
              <w:spacing w:lineRule="auto" w:line="240" w:before="57" w:after="57"/>
              <w:jc w:val="both"/>
              <w:rPr>
                <w:rFonts w:ascii="Liberation Serif" w:hAnsi="Liberation Serif"/>
              </w:rPr>
            </w:pPr>
            <w:r>
              <w:rPr>
                <w:rFonts w:cs="Times New Roman" w:ascii="Liberation Serif" w:hAnsi="Liberation Serif"/>
                <w:color w:val="000000"/>
                <w:sz w:val="24"/>
                <w:szCs w:val="24"/>
              </w:rPr>
              <w:t xml:space="preserve">Объем: </w:t>
            </w:r>
            <w:r>
              <w:rPr>
                <w:rFonts w:ascii="Liberation Serif" w:hAnsi="Liberation Serif"/>
                <w:color w:val="000000"/>
                <w:sz w:val="24"/>
                <w:szCs w:val="24"/>
                <w:shd w:fill="FFFFFF" w:val="clear"/>
              </w:rPr>
              <w:t>≥ 100  и  &lt; 150 мл.</w:t>
            </w:r>
          </w:p>
          <w:p>
            <w:pPr>
              <w:pStyle w:val="Normal"/>
              <w:spacing w:lineRule="auto" w:line="240" w:before="57" w:after="57"/>
              <w:jc w:val="both"/>
              <w:rPr>
                <w:rFonts w:ascii="Liberation Serif" w:hAnsi="Liberation Serif"/>
              </w:rPr>
            </w:pPr>
            <w:r>
              <w:rPr>
                <w:rFonts w:cs="Times New Roman" w:ascii="Liberation Serif" w:hAnsi="Liberation Serif"/>
                <w:i/>
                <w:iCs/>
                <w:color w:val="000000"/>
                <w:sz w:val="24"/>
                <w:szCs w:val="24"/>
                <w:shd w:fill="FFFFFF" w:val="clear"/>
              </w:rPr>
              <w:t>Дополнительные характеристики:</w:t>
            </w:r>
          </w:p>
          <w:p>
            <w:pPr>
              <w:pStyle w:val="Normal"/>
              <w:spacing w:lineRule="auto" w:line="240" w:before="57" w:after="57"/>
              <w:jc w:val="both"/>
              <w:rPr>
                <w:rFonts w:ascii="Liberation Serif" w:hAnsi="Liberation Serif"/>
              </w:rPr>
            </w:pPr>
            <w:r>
              <w:rPr>
                <w:rFonts w:cs="Times New Roman" w:ascii="Liberation Serif" w:hAnsi="Liberation Serif"/>
                <w:color w:val="000000"/>
                <w:sz w:val="24"/>
                <w:szCs w:val="24"/>
              </w:rPr>
              <w:t>Крем регенерирующего действия способствует быстрому заживлению и восстановлению здорового вида кожи, интенсивно увлажняет и смягчает кож</w:t>
            </w:r>
            <w:r>
              <w:rPr>
                <w:rFonts w:cs="Times New Roman" w:ascii="Liberation Serif" w:hAnsi="Liberation Serif"/>
                <w:sz w:val="24"/>
                <w:szCs w:val="24"/>
              </w:rPr>
              <w:t>у.  Крем предотвращает высыхание, загрубение и растрескивание кожи, быстро впитывается и не оставляет жирных следов.</w:t>
            </w:r>
          </w:p>
          <w:p>
            <w:pPr>
              <w:pStyle w:val="Normal"/>
              <w:spacing w:lineRule="auto" w:line="240" w:before="57" w:after="57"/>
              <w:jc w:val="both"/>
              <w:rPr>
                <w:rFonts w:ascii="Liberation Serif" w:hAnsi="Liberation Serif"/>
              </w:rPr>
            </w:pPr>
            <w:r>
              <w:rPr>
                <w:rFonts w:cs="Times New Roman" w:ascii="Liberation Serif" w:hAnsi="Liberation Serif"/>
                <w:sz w:val="24"/>
                <w:szCs w:val="24"/>
              </w:rPr>
              <w:t>Срок годности: не менее 12 месяцев.</w:t>
            </w:r>
          </w:p>
        </w:tc>
        <w:tc>
          <w:tcPr>
            <w:tcW w:w="909"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штука</w:t>
            </w:r>
          </w:p>
        </w:tc>
        <w:tc>
          <w:tcPr>
            <w:tcW w:w="789"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204</w:t>
            </w:r>
          </w:p>
        </w:tc>
      </w:tr>
      <w:tr>
        <w:trPr>
          <w:trHeight w:val="300" w:hRule="atLeast"/>
        </w:trPr>
        <w:tc>
          <w:tcPr>
            <w:tcW w:w="450" w:type="dxa"/>
            <w:tcBorders>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4</w:t>
            </w:r>
          </w:p>
        </w:tc>
        <w:tc>
          <w:tcPr>
            <w:tcW w:w="1529" w:type="dxa"/>
            <w:tcBorders>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20.41.31.110-00000007</w:t>
            </w:r>
          </w:p>
        </w:tc>
        <w:tc>
          <w:tcPr>
            <w:tcW w:w="1395" w:type="dxa"/>
            <w:tcBorders>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Мыло туалетное твердое</w:t>
            </w:r>
          </w:p>
        </w:tc>
        <w:tc>
          <w:tcPr>
            <w:tcW w:w="4287" w:type="dxa"/>
            <w:tcBorders>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color w:themeColor="dark1" w:val="000000"/>
                <w:sz w:val="24"/>
                <w:szCs w:val="24"/>
              </w:rPr>
              <w:t>Марка мыла: Ординарное (О)</w:t>
            </w:r>
          </w:p>
          <w:p>
            <w:pPr>
              <w:pStyle w:val="Normal"/>
              <w:spacing w:before="57" w:after="57"/>
              <w:jc w:val="both"/>
              <w:rPr>
                <w:rFonts w:ascii="Liberation Serif" w:hAnsi="Liberation Serif"/>
              </w:rPr>
            </w:pPr>
            <w:r>
              <w:rPr>
                <w:rFonts w:cs="Times New Roman" w:ascii="Liberation Serif" w:hAnsi="Liberation Serif"/>
                <w:color w:themeColor="dark1" w:val="000000"/>
                <w:sz w:val="24"/>
                <w:szCs w:val="24"/>
              </w:rPr>
              <w:t>Масса нетто: ≥ 200 Грамм</w:t>
            </w:r>
          </w:p>
          <w:p>
            <w:pPr>
              <w:pStyle w:val="Normal"/>
              <w:spacing w:before="57" w:after="57"/>
              <w:jc w:val="both"/>
              <w:rPr>
                <w:rFonts w:ascii="Liberation Serif" w:hAnsi="Liberation Serif"/>
              </w:rPr>
            </w:pPr>
            <w:r>
              <w:rPr>
                <w:rFonts w:cs="Times New Roman" w:ascii="Liberation Serif" w:hAnsi="Liberation Serif"/>
                <w:color w:themeColor="dark1" w:val="000000"/>
                <w:sz w:val="24"/>
                <w:szCs w:val="24"/>
              </w:rPr>
              <w:t>Наличие ароматической отдушки: да.</w:t>
            </w:r>
          </w:p>
          <w:p>
            <w:pPr>
              <w:pStyle w:val="Normal"/>
              <w:spacing w:before="57" w:after="57"/>
              <w:jc w:val="both"/>
              <w:rPr>
                <w:rFonts w:ascii="Liberation Serif" w:hAnsi="Liberation Serif"/>
              </w:rPr>
            </w:pPr>
            <w:r>
              <w:rPr>
                <w:rFonts w:cs="Times New Roman" w:ascii="Liberation Serif" w:hAnsi="Liberation Serif"/>
                <w:i/>
                <w:iCs/>
                <w:color w:themeColor="dark1" w:val="000000"/>
                <w:sz w:val="24"/>
                <w:szCs w:val="24"/>
              </w:rPr>
              <w:t>Дополнительные характеристики:</w:t>
            </w:r>
          </w:p>
          <w:p>
            <w:pPr>
              <w:pStyle w:val="Normal"/>
              <w:spacing w:before="57" w:after="57"/>
              <w:jc w:val="both"/>
              <w:rPr>
                <w:rFonts w:ascii="Liberation Serif" w:hAnsi="Liberation Serif"/>
              </w:rPr>
            </w:pPr>
            <w:r>
              <w:rPr>
                <w:rFonts w:cs="Times New Roman" w:ascii="Liberation Serif" w:hAnsi="Liberation Serif"/>
                <w:color w:themeColor="dark1" w:val="000000"/>
                <w:sz w:val="24"/>
                <w:szCs w:val="24"/>
              </w:rPr>
              <w:t>Эффект от использования: увлажнение</w:t>
            </w:r>
          </w:p>
          <w:p>
            <w:pPr>
              <w:pStyle w:val="Normal"/>
              <w:spacing w:before="57" w:after="57"/>
              <w:jc w:val="both"/>
              <w:rPr>
                <w:rFonts w:ascii="Liberation Serif" w:hAnsi="Liberation Serif"/>
              </w:rPr>
            </w:pPr>
            <w:r>
              <w:rPr>
                <w:rFonts w:cs="Times New Roman" w:ascii="Liberation Serif" w:hAnsi="Liberation Serif"/>
                <w:color w:themeColor="dark1" w:val="000000"/>
                <w:sz w:val="24"/>
                <w:szCs w:val="24"/>
              </w:rPr>
              <w:t>Индивидуальная обертка: наличие</w:t>
            </w:r>
          </w:p>
          <w:p>
            <w:pPr>
              <w:pStyle w:val="Normal"/>
              <w:spacing w:before="57" w:after="57"/>
              <w:jc w:val="both"/>
              <w:rPr>
                <w:rFonts w:ascii="Liberation Serif" w:hAnsi="Liberation Serif" w:cs="Times New Roman"/>
                <w:color w:themeColor="dark1" w:val="000000"/>
                <w:sz w:val="24"/>
                <w:szCs w:val="24"/>
              </w:rPr>
            </w:pPr>
            <w:r>
              <w:rPr>
                <w:rFonts w:cs="Times New Roman" w:ascii="Liberation Serif" w:hAnsi="Liberation Serif"/>
                <w:color w:themeColor="dark1" w:val="000000"/>
                <w:sz w:val="24"/>
                <w:szCs w:val="24"/>
              </w:rPr>
            </w:r>
          </w:p>
        </w:tc>
        <w:tc>
          <w:tcPr>
            <w:tcW w:w="909" w:type="dxa"/>
            <w:tcBorders>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штука</w:t>
            </w:r>
          </w:p>
        </w:tc>
        <w:tc>
          <w:tcPr>
            <w:tcW w:w="789" w:type="dxa"/>
            <w:tcBorders>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72</w:t>
            </w:r>
          </w:p>
        </w:tc>
      </w:tr>
    </w:tbl>
    <w:p>
      <w:pPr>
        <w:pStyle w:val="Normal"/>
        <w:widowControl/>
        <w:tabs>
          <w:tab w:val="clear" w:pos="708"/>
          <w:tab w:val="left" w:pos="142" w:leader="none"/>
          <w:tab w:val="left" w:pos="1185" w:leader="none"/>
        </w:tabs>
        <w:suppressAutoHyphens w:val="true"/>
        <w:bidi w:val="0"/>
        <w:spacing w:before="120" w:after="0"/>
        <w:ind w:firstLine="567" w:left="0" w:right="0"/>
        <w:jc w:val="both"/>
        <w:rPr>
          <w:lang w:val="ru-RU"/>
        </w:rPr>
      </w:pPr>
      <w:r>
        <w:rPr>
          <w:lang w:val="ru-RU"/>
        </w:rPr>
        <w:t>Включение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numPr>
          <w:ilvl w:val="0"/>
          <w:numId w:val="2"/>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Место поставки:</w:t>
      </w:r>
      <w:r>
        <w:rPr>
          <w:sz w:val="24"/>
          <w:szCs w:val="24"/>
          <w:lang w:val="ru-RU"/>
        </w:rPr>
        <w:t xml:space="preserve"> РФ, 123242, г. Москва, Нововаганьковский пер., д.8</w:t>
      </w:r>
    </w:p>
    <w:p>
      <w:pPr>
        <w:pStyle w:val="Normal"/>
        <w:widowControl/>
        <w:numPr>
          <w:ilvl w:val="0"/>
          <w:numId w:val="2"/>
        </w:numPr>
        <w:tabs>
          <w:tab w:val="clear" w:pos="708"/>
          <w:tab w:val="left" w:pos="142" w:leader="none"/>
          <w:tab w:val="left" w:pos="993" w:leader="none"/>
        </w:tabs>
        <w:suppressAutoHyphens w:val="true"/>
        <w:bidi w:val="0"/>
        <w:spacing w:before="120" w:after="0"/>
        <w:ind w:firstLine="567" w:left="0" w:right="0"/>
        <w:jc w:val="both"/>
        <w:rPr>
          <w:b/>
          <w:sz w:val="24"/>
          <w:szCs w:val="24"/>
          <w:lang w:val="ru-RU"/>
        </w:rPr>
      </w:pPr>
      <w:r>
        <w:rPr>
          <w:b/>
          <w:sz w:val="24"/>
          <w:szCs w:val="24"/>
          <w:lang w:val="ru-RU"/>
        </w:rPr>
        <w:t>Срок поставки:</w:t>
      </w:r>
      <w:r>
        <w:rPr>
          <w:sz w:val="24"/>
          <w:szCs w:val="24"/>
          <w:lang w:val="ru-RU"/>
        </w:rPr>
        <w:t xml:space="preserve"> в течение 10 календарных дней от даты заключения Контракта. в рабочие дни с 09.00 до 16.00 (понедельник, вторник, среда, четверг, пятница (время московское)), кроме выходных и официально объявленных праздничных дней. 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Контактный номер телефона для поставки: +7 499-795-20-44. </w:t>
      </w:r>
    </w:p>
    <w:p>
      <w:pPr>
        <w:pStyle w:val="Normal"/>
        <w:numPr>
          <w:ilvl w:val="0"/>
          <w:numId w:val="2"/>
        </w:numPr>
        <w:tabs>
          <w:tab w:val="clear" w:pos="708"/>
          <w:tab w:val="left" w:pos="142" w:leader="none"/>
          <w:tab w:val="left" w:pos="993" w:leader="none"/>
        </w:tabs>
        <w:spacing w:before="120" w:after="0"/>
        <w:ind w:hanging="567" w:left="1134"/>
        <w:rPr>
          <w:b/>
          <w:bCs/>
        </w:rPr>
      </w:pPr>
      <w:r>
        <w:rPr>
          <w:b/>
          <w:bCs/>
          <w:sz w:val="24"/>
          <w:szCs w:val="24"/>
        </w:rPr>
        <w:t>Условия поставки:</w:t>
      </w:r>
    </w:p>
    <w:p>
      <w:pPr>
        <w:pStyle w:val="ListParagraph"/>
        <w:numPr>
          <w:ilvl w:val="0"/>
          <w:numId w:val="3"/>
        </w:numPr>
        <w:tabs>
          <w:tab w:val="clear" w:pos="708"/>
          <w:tab w:val="left" w:pos="1418" w:leader="none"/>
          <w:tab w:val="left" w:pos="1560" w:leader="none"/>
        </w:tabs>
        <w:spacing w:before="120" w:after="0"/>
        <w:ind w:firstLine="851" w:left="0"/>
        <w:contextualSpacing/>
        <w:jc w:val="both"/>
        <w:rPr>
          <w:bCs/>
        </w:rPr>
      </w:pPr>
      <w:r>
        <w:rPr>
          <w:bCs/>
        </w:rPr>
        <w:t xml:space="preserve">Погрузка, доставка, разгрузка проводится за счет Поставщика в пределах сроков, установленных в пункте 4 настоящего Технического задания. Поставка осуществляется в будние дни с 10:00 до 15:00. </w:t>
      </w:r>
    </w:p>
    <w:p>
      <w:pPr>
        <w:pStyle w:val="ListParagraph"/>
        <w:numPr>
          <w:ilvl w:val="0"/>
          <w:numId w:val="3"/>
        </w:numPr>
        <w:tabs>
          <w:tab w:val="clear" w:pos="708"/>
          <w:tab w:val="left" w:pos="1418" w:leader="none"/>
          <w:tab w:val="left" w:pos="1560" w:leader="none"/>
        </w:tabs>
        <w:spacing w:before="120" w:after="0"/>
        <w:ind w:firstLine="851" w:left="0"/>
        <w:contextualSpacing/>
        <w:jc w:val="both"/>
        <w:rPr>
          <w:bCs/>
        </w:rPr>
      </w:pPr>
      <w:r>
        <w:rPr>
          <w:bCs/>
        </w:rPr>
        <w:t>Товар должен сопровождаться следующими документами:</w:t>
      </w:r>
    </w:p>
    <w:p>
      <w:pPr>
        <w:pStyle w:val="ListParagraph"/>
        <w:numPr>
          <w:ilvl w:val="0"/>
          <w:numId w:val="4"/>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4"/>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4"/>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numPr>
          <w:ilvl w:val="0"/>
          <w:numId w:val="2"/>
        </w:numPr>
        <w:tabs>
          <w:tab w:val="clear" w:pos="708"/>
          <w:tab w:val="left" w:pos="142" w:leader="none"/>
          <w:tab w:val="left" w:pos="993" w:leader="none"/>
        </w:tabs>
        <w:spacing w:before="240" w:after="0"/>
        <w:ind w:hanging="567" w:left="1134"/>
        <w:rPr>
          <w:b/>
          <w:bCs/>
          <w:color w:val="000000"/>
          <w:u w:val="none"/>
        </w:rPr>
      </w:pPr>
      <w:r>
        <w:rPr>
          <w:b/>
          <w:bCs/>
          <w:color w:val="000000"/>
          <w:sz w:val="24"/>
          <w:szCs w:val="24"/>
          <w:u w:val="none"/>
          <w:lang w:val="ru-RU"/>
        </w:rPr>
        <w:t>Требования к качеству и безопасности товара.</w:t>
      </w:r>
    </w:p>
    <w:p>
      <w:pPr>
        <w:pStyle w:val="ListParagraph"/>
        <w:numPr>
          <w:ilvl w:val="0"/>
          <w:numId w:val="5"/>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новым Товаром (товаром, который не был в употреблении, в ремонте).</w:t>
      </w:r>
    </w:p>
    <w:p>
      <w:pPr>
        <w:pStyle w:val="ListParagraph"/>
        <w:numPr>
          <w:ilvl w:val="0"/>
          <w:numId w:val="5"/>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numPr>
          <w:ilvl w:val="0"/>
          <w:numId w:val="5"/>
        </w:numPr>
        <w:tabs>
          <w:tab w:val="clear" w:pos="708"/>
          <w:tab w:val="left" w:pos="1418" w:leader="none"/>
          <w:tab w:val="left" w:pos="1701" w:leader="none"/>
        </w:tabs>
        <w:spacing w:before="120" w:after="0"/>
        <w:ind w:firstLine="851" w:lef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numPr>
          <w:ilvl w:val="0"/>
          <w:numId w:val="2"/>
        </w:numPr>
        <w:tabs>
          <w:tab w:val="clear" w:pos="708"/>
          <w:tab w:val="left" w:pos="142" w:leader="none"/>
          <w:tab w:val="left" w:pos="993" w:leader="none"/>
        </w:tabs>
        <w:spacing w:before="240" w:after="0"/>
        <w:ind w:hanging="567" w:left="1134"/>
        <w:rPr>
          <w:b/>
          <w:bCs/>
        </w:rPr>
      </w:pPr>
      <w:r>
        <w:rPr>
          <w:b/>
          <w:bCs/>
          <w:sz w:val="24"/>
          <w:szCs w:val="24"/>
          <w:lang w:val="ru-RU"/>
        </w:rPr>
        <w:t>Требования к упаковке, маркировке товара.</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tabs>
          <w:tab w:val="clear" w:pos="708"/>
          <w:tab w:val="left" w:pos="1134" w:leader="none"/>
          <w:tab w:val="left" w:pos="1560" w:leader="none"/>
        </w:tabs>
        <w:spacing w:before="120" w:after="0"/>
        <w:contextualSpacing/>
        <w:jc w:val="both"/>
        <w:rPr>
          <w:bCs/>
        </w:rPr>
      </w:pPr>
      <w:r>
        <w:rPr>
          <w:bCs/>
        </w:rPr>
      </w:r>
    </w:p>
    <w:tbl>
      <w:tblPr>
        <w:tblW w:w="9354" w:type="dxa"/>
        <w:jc w:val="left"/>
        <w:tblInd w:w="0" w:type="dxa"/>
        <w:tblLayout w:type="fixed"/>
        <w:tblCellMar>
          <w:top w:w="0" w:type="dxa"/>
          <w:left w:w="0" w:type="dxa"/>
          <w:bottom w:w="0" w:type="dxa"/>
          <w:right w:w="0" w:type="dxa"/>
        </w:tblCellMar>
      </w:tblPr>
      <w:tblGrid>
        <w:gridCol w:w="4676"/>
        <w:gridCol w:w="4677"/>
      </w:tblGrid>
      <w:tr>
        <w:trPr/>
        <w:tc>
          <w:tcPr>
            <w:tcW w:w="4676" w:type="dxa"/>
            <w:tcBorders/>
            <w:vAlign w:val="center"/>
          </w:tcPr>
          <w:p>
            <w:pPr>
              <w:pStyle w:val="Normal"/>
              <w:spacing w:before="0" w:after="0"/>
              <w:rPr>
                <w:sz w:val="24"/>
                <w:szCs w:val="24"/>
              </w:rPr>
            </w:pPr>
            <w:r>
              <w:rPr>
                <w:sz w:val="24"/>
                <w:szCs w:val="24"/>
              </w:rPr>
              <w:t>ПОСТАВЩИК:</w:t>
            </w:r>
          </w:p>
        </w:tc>
        <w:tc>
          <w:tcPr>
            <w:tcW w:w="4677" w:type="dxa"/>
            <w:tcBorders/>
            <w:vAlign w:val="center"/>
          </w:tcPr>
          <w:p>
            <w:pPr>
              <w:pStyle w:val="Normal"/>
              <w:spacing w:before="0" w:after="0"/>
              <w:rPr>
                <w:sz w:val="24"/>
                <w:szCs w:val="24"/>
              </w:rPr>
            </w:pPr>
            <w:r>
              <w:rPr>
                <w:sz w:val="24"/>
                <w:szCs w:val="24"/>
              </w:rPr>
              <w:t>ГОСУДАРСТВЕННЫЙ ЗАКАЗЧИК:</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4676" w:type="dxa"/>
            <w:tcBorders/>
          </w:tcPr>
          <w:p>
            <w:pPr>
              <w:pStyle w:val="Normal"/>
              <w:spacing w:before="0" w:after="0"/>
              <w:rPr>
                <w:sz w:val="24"/>
                <w:szCs w:val="24"/>
              </w:rPr>
            </w:pPr>
            <w:r>
              <w:rPr>
                <w:sz w:val="24"/>
                <w:szCs w:val="24"/>
              </w:rPr>
              <w:t>__ _____________ 20__ г.</w:t>
            </w:r>
          </w:p>
        </w:tc>
        <w:tc>
          <w:tcPr>
            <w:tcW w:w="4677" w:type="dxa"/>
            <w:tcBorders/>
          </w:tcPr>
          <w:p>
            <w:pPr>
              <w:pStyle w:val="Normal"/>
              <w:spacing w:before="0" w:after="0"/>
              <w:rPr>
                <w:sz w:val="24"/>
                <w:szCs w:val="24"/>
              </w:rPr>
            </w:pPr>
            <w:r>
              <w:rPr>
                <w:sz w:val="24"/>
                <w:szCs w:val="24"/>
              </w:rPr>
              <w:t>__ _____________ 20__ г.</w:t>
            </w:r>
          </w:p>
        </w:tc>
      </w:tr>
      <w:tr>
        <w:trPr/>
        <w:tc>
          <w:tcPr>
            <w:tcW w:w="4676" w:type="dxa"/>
            <w:tcBorders/>
            <w:vAlign w:val="center"/>
          </w:tcPr>
          <w:p>
            <w:pPr>
              <w:pStyle w:val="Normal"/>
              <w:spacing w:before="0" w:after="0"/>
              <w:rPr>
                <w:sz w:val="24"/>
                <w:szCs w:val="24"/>
                <w:lang w:val="ru-RU"/>
              </w:rPr>
            </w:pPr>
            <w:r>
              <w:rPr>
                <w:sz w:val="24"/>
                <w:szCs w:val="24"/>
                <w:lang w:val="ru-RU"/>
              </w:rPr>
              <w:t>М.П. (при наличии печати)</w:t>
            </w:r>
          </w:p>
        </w:tc>
        <w:tc>
          <w:tcPr>
            <w:tcW w:w="467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rPr>
          <w:sz w:val="24"/>
          <w:szCs w:val="24"/>
          <w:lang w:val="ru-RU"/>
        </w:rPr>
      </w:pPr>
      <w:r>
        <w:rPr>
          <w:sz w:val="24"/>
          <w:szCs w:val="24"/>
          <w:lang w:val="ru-RU"/>
        </w:rPr>
      </w:r>
    </w:p>
    <w:sectPr>
      <w:footerReference w:type="even" r:id="rId19"/>
      <w:footerReference w:type="default" r:id="rId20"/>
      <w:footerReference w:type="first" r:id="rId21"/>
      <w:type w:val="nextPage"/>
      <w:pgSz w:w="11906" w:h="16838"/>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12</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443</TotalTime>
  <Application>LibreOffice/24.8.4.1$Linux_X86_64 LibreOffice_project/480$Build-1</Application>
  <AppVersion>15.0000</AppVersion>
  <Pages>12</Pages>
  <Words>3740</Words>
  <Characters>27198</Characters>
  <CharactersWithSpaces>30750</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2026-08-17T09:35:36Z</dcterms:modified>
  <cp:revision>105</cp:revision>
  <dc:subject/>
  <dc:title/>
</cp:coreProperties>
</file>

<file path=docProps/custom.xml><?xml version="1.0" encoding="utf-8"?>
<Properties xmlns="http://schemas.openxmlformats.org/officeDocument/2006/custom-properties" xmlns:vt="http://schemas.openxmlformats.org/officeDocument/2006/docPropsVTypes"/>
</file>