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comments.xml" ContentType="application/vnd.openxmlformats-officedocument.wordprocessingml.comments+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b/>
          <w:bCs/>
          <w:sz w:val="26"/>
          <w:szCs w:val="26"/>
        </w:rPr>
      </w:pPr>
      <w:r>
        <w:rPr>
          <w:b/>
          <w:bCs/>
          <w:sz w:val="26"/>
          <w:szCs w:val="26"/>
        </w:rPr>
      </w:r>
      <w:r>
        <w:rPr>
          <w:b/>
          <w:bCs/>
          <w:sz w:val="26"/>
          <w:szCs w:val="26"/>
        </w:rPr>
      </w:r>
      <w:r>
        <w:rPr>
          <w:b/>
          <w:bCs/>
          <w:sz w:val="26"/>
          <w:szCs w:val="26"/>
        </w:rPr>
      </w:r>
    </w:p>
    <w:p>
      <w:pPr>
        <w:ind w:right="5020"/>
        <w:jc w:val="right"/>
        <w:shd w:val="clear" w:color="auto" w:fill="ffffff"/>
        <w:tabs>
          <w:tab w:val="left" w:pos="5103" w:leader="none"/>
        </w:tabs>
        <w:rPr>
          <w:rFonts w:ascii="Tinos" w:hAnsi="Tinos" w:cs="Tinos"/>
          <w:b/>
          <w:bCs/>
          <w:spacing w:val="6"/>
          <w:sz w:val="26"/>
          <w:szCs w:val="26"/>
        </w:rPr>
      </w:pPr>
      <w:r>
        <w:rPr>
          <w:rFonts w:ascii="Tinos" w:hAnsi="Tinos" w:eastAsia="Tinos" w:cs="Tinos"/>
          <w:b/>
          <w:bCs/>
          <w:spacing w:val="6"/>
          <w:sz w:val="26"/>
          <w:szCs w:val="26"/>
        </w:rPr>
        <w:t xml:space="preserve">                 Договор № </w:t>
      </w:r>
      <w:r>
        <w:rPr>
          <w:rFonts w:ascii="Tinos" w:hAnsi="Tinos" w:cs="Tinos"/>
          <w:b/>
          <w:bCs/>
          <w:spacing w:val="6"/>
          <w:sz w:val="26"/>
          <w:szCs w:val="26"/>
        </w:rPr>
      </w:r>
      <w:r>
        <w:rPr>
          <w:rFonts w:ascii="Tinos" w:hAnsi="Tinos" w:cs="Tinos"/>
          <w:b/>
          <w:bCs/>
          <w:spacing w:val="6"/>
          <w:sz w:val="26"/>
          <w:szCs w:val="26"/>
        </w:rPr>
      </w:r>
    </w:p>
    <w:p>
      <w:pPr>
        <w:ind w:right="-52"/>
        <w:jc w:val="center"/>
        <w:shd w:val="clear" w:color="auto" w:fill="ffffff"/>
        <w:tabs>
          <w:tab w:val="center" w:pos="5130" w:leader="none"/>
          <w:tab w:val="left" w:pos="6424" w:leader="none"/>
        </w:tabs>
        <w:rPr>
          <w:rFonts w:ascii="Tinos" w:hAnsi="Tinos" w:cs="Tinos"/>
          <w:b/>
          <w:bCs/>
          <w:spacing w:val="6"/>
          <w:sz w:val="26"/>
          <w:szCs w:val="26"/>
          <w:highlight w:val="none"/>
        </w:rPr>
      </w:pPr>
      <w:r>
        <w:rPr>
          <w:rFonts w:ascii="Tinos" w:hAnsi="Tinos" w:eastAsia="Tinos" w:cs="Tinos"/>
          <w:b/>
          <w:bCs/>
          <w:spacing w:val="6"/>
          <w:sz w:val="26"/>
          <w:szCs w:val="26"/>
        </w:rPr>
        <w:t xml:space="preserve">на оказание услуг по разработке проектно-сметной документации </w:t>
      </w:r>
      <w:r>
        <w:rPr>
          <w:rFonts w:ascii="Tinos" w:hAnsi="Tinos" w:cs="Tinos"/>
          <w:b/>
          <w:bCs/>
          <w:spacing w:val="6"/>
          <w:sz w:val="26"/>
          <w:szCs w:val="26"/>
          <w:highlight w:val="none"/>
        </w:rPr>
      </w:r>
      <w:r>
        <w:rPr>
          <w:rFonts w:ascii="Tinos" w:hAnsi="Tinos" w:cs="Tinos"/>
          <w:b/>
          <w:bCs/>
          <w:spacing w:val="6"/>
          <w:sz w:val="26"/>
          <w:szCs w:val="26"/>
          <w:highlight w:val="none"/>
        </w:rPr>
      </w:r>
    </w:p>
    <w:p>
      <w:pPr>
        <w:ind w:right="-52"/>
        <w:jc w:val="center"/>
        <w:shd w:val="clear" w:color="auto" w:fill="ffffff"/>
        <w:tabs>
          <w:tab w:val="center" w:pos="5130" w:leader="none"/>
          <w:tab w:val="left" w:pos="6424" w:leader="none"/>
        </w:tabs>
        <w:rPr>
          <w:rFonts w:ascii="Tinos" w:hAnsi="Tinos" w:cs="Tinos"/>
          <w:b/>
          <w:bCs/>
          <w:spacing w:val="6"/>
          <w:sz w:val="26"/>
          <w:szCs w:val="26"/>
        </w:rPr>
      </w:pPr>
      <w:r>
        <w:rPr>
          <w:rFonts w:ascii="Tinos" w:hAnsi="Tinos" w:cs="Tinos"/>
          <w:b/>
          <w:bCs/>
          <w:spacing w:val="6"/>
          <w:sz w:val="26"/>
          <w:szCs w:val="26"/>
          <w:highlight w:val="none"/>
        </w:rPr>
      </w:r>
      <w:r>
        <w:rPr>
          <w:rFonts w:ascii="Tinos" w:hAnsi="Tinos" w:cs="Tinos"/>
          <w:b/>
          <w:bCs/>
          <w:spacing w:val="6"/>
          <w:sz w:val="26"/>
          <w:szCs w:val="26"/>
        </w:rPr>
      </w:r>
      <w:r>
        <w:rPr>
          <w:rFonts w:ascii="Tinos" w:hAnsi="Tinos" w:cs="Tinos"/>
          <w:b/>
          <w:bCs/>
          <w:spacing w:val="6"/>
          <w:sz w:val="26"/>
          <w:szCs w:val="26"/>
        </w:rPr>
      </w:r>
    </w:p>
    <w:p>
      <w:pPr>
        <w:ind w:right="-52"/>
        <w:jc w:val="center"/>
        <w:spacing w:line="230" w:lineRule="exact"/>
        <w:tabs>
          <w:tab w:val="center" w:pos="5130" w:leader="none"/>
          <w:tab w:val="left" w:pos="6424" w:leader="none"/>
        </w:tabs>
        <w:rPr>
          <w:b/>
          <w:bCs/>
          <w:iCs/>
          <w:spacing w:val="6"/>
          <w:sz w:val="26"/>
          <w:szCs w:val="26"/>
        </w:rPr>
      </w:pPr>
      <w:r>
        <w:rPr>
          <w:rFonts w:ascii="Tinos" w:hAnsi="Tinos" w:eastAsia="Tinos" w:cs="Tinos"/>
          <w:b/>
          <w:bCs/>
          <w:spacing w:val="6"/>
          <w:sz w:val="26"/>
          <w:szCs w:val="26"/>
        </w:rPr>
        <w:t xml:space="preserve">Идентификационный код закупки:</w:t>
      </w:r>
      <w:r>
        <w:rPr>
          <w:b/>
          <w:bCs/>
          <w:iCs/>
          <w:spacing w:val="6"/>
          <w:sz w:val="26"/>
          <w:szCs w:val="26"/>
        </w:rPr>
        <w:t xml:space="preserve">261631705359563170100100060000000000</w:t>
      </w:r>
      <w:r>
        <w:rPr>
          <w:b/>
          <w:bCs/>
          <w:iCs/>
          <w:spacing w:val="6"/>
          <w:sz w:val="26"/>
          <w:szCs w:val="26"/>
        </w:rPr>
      </w:r>
      <w:r>
        <w:rPr>
          <w:b/>
          <w:bCs/>
          <w:iCs/>
          <w:spacing w:val="6"/>
          <w:sz w:val="26"/>
          <w:szCs w:val="26"/>
        </w:rPr>
      </w:r>
    </w:p>
    <w:p>
      <w:pPr>
        <w:ind w:right="-52"/>
        <w:jc w:val="center"/>
        <w:spacing w:line="230" w:lineRule="exact"/>
        <w:tabs>
          <w:tab w:val="center" w:pos="5130" w:leader="none"/>
          <w:tab w:val="left" w:pos="6424" w:leader="none"/>
        </w:tabs>
        <w:rPr>
          <w:b/>
          <w:bCs/>
          <w:iCs/>
          <w:spacing w:val="6"/>
          <w:sz w:val="26"/>
          <w:szCs w:val="26"/>
        </w:rPr>
      </w:pPr>
      <w:r>
        <w:rPr>
          <w:b/>
          <w:bCs/>
          <w:iCs/>
          <w:spacing w:val="6"/>
          <w:sz w:val="26"/>
          <w:szCs w:val="26"/>
        </w:rPr>
      </w:r>
      <w:r>
        <w:rPr>
          <w:b/>
          <w:bCs/>
          <w:iCs/>
          <w:spacing w:val="6"/>
          <w:sz w:val="26"/>
          <w:szCs w:val="26"/>
        </w:rPr>
      </w:r>
      <w:r>
        <w:rPr>
          <w:b/>
          <w:bCs/>
          <w:iCs/>
          <w:spacing w:val="6"/>
          <w:sz w:val="26"/>
          <w:szCs w:val="26"/>
        </w:rPr>
      </w:r>
    </w:p>
    <w:p>
      <w:pPr>
        <w:ind w:right="-52"/>
        <w:shd w:val="clear" w:color="auto" w:fill="ffffff"/>
        <w:tabs>
          <w:tab w:val="center" w:pos="5130" w:leader="none"/>
          <w:tab w:val="left" w:pos="6424" w:leader="none"/>
        </w:tabs>
        <w:rPr>
          <w:rFonts w:ascii="Tinos" w:hAnsi="Tinos" w:cs="Tinos"/>
          <w:sz w:val="26"/>
          <w:szCs w:val="26"/>
        </w:rPr>
      </w:pPr>
      <w:r>
        <w:rPr>
          <w:rFonts w:ascii="Tinos" w:hAnsi="Tinos" w:eastAsia="Tinos" w:cs="Tinos"/>
          <w:spacing w:val="3"/>
          <w:sz w:val="26"/>
          <w:szCs w:val="26"/>
        </w:rPr>
        <w:t xml:space="preserve">г. Самара</w:t>
      </w:r>
      <w:r>
        <w:rPr>
          <w:rFonts w:ascii="Tinos" w:hAnsi="Tinos" w:eastAsia="Tinos" w:cs="Tinos"/>
          <w:sz w:val="26"/>
          <w:szCs w:val="26"/>
        </w:rPr>
        <w:tab/>
        <w:t xml:space="preserve">                                                                                  </w:t>
      </w:r>
      <w:r>
        <w:rPr>
          <w:rFonts w:ascii="Tinos" w:hAnsi="Tinos" w:eastAsia="Tinos" w:cs="Tinos"/>
          <w:sz w:val="26"/>
          <w:szCs w:val="26"/>
        </w:rPr>
        <w:t xml:space="preserve">   «</w:t>
      </w:r>
      <w:r>
        <w:rPr>
          <w:rFonts w:ascii="Tinos" w:hAnsi="Tinos" w:eastAsia="Tinos" w:cs="Tinos"/>
          <w:sz w:val="26"/>
          <w:szCs w:val="26"/>
        </w:rPr>
        <w:t xml:space="preserve">___» _________2026 г.</w:t>
      </w:r>
      <w:r>
        <w:rPr>
          <w:rFonts w:ascii="Tinos" w:hAnsi="Tinos" w:cs="Tinos"/>
          <w:sz w:val="26"/>
          <w:szCs w:val="26"/>
        </w:rPr>
      </w:r>
      <w:r>
        <w:rPr>
          <w:rFonts w:ascii="Tinos" w:hAnsi="Tinos" w:cs="Tinos"/>
          <w:sz w:val="26"/>
          <w:szCs w:val="26"/>
        </w:rPr>
      </w:r>
    </w:p>
    <w:p>
      <w:pPr>
        <w:ind w:firstLine="708"/>
        <w:jc w:val="both"/>
        <w:rPr>
          <w:rFonts w:ascii="Tinos" w:hAnsi="Tinos" w:cs="Tinos"/>
          <w:sz w:val="26"/>
          <w:szCs w:val="26"/>
        </w:rPr>
      </w:pPr>
      <w:r>
        <w:rPr>
          <w:rFonts w:ascii="Tinos" w:hAnsi="Tinos" w:eastAsia="Tinos" w:cs="Tinos"/>
          <w:sz w:val="26"/>
          <w:szCs w:val="26"/>
        </w:rPr>
        <w:t xml:space="preserve">____</w:t>
      </w:r>
      <w:r>
        <w:rPr>
          <w:rFonts w:ascii="Tinos" w:hAnsi="Tinos" w:eastAsia="Tinos" w:cs="Tinos"/>
          <w:sz w:val="26"/>
          <w:szCs w:val="26"/>
        </w:rPr>
        <w:t xml:space="preserve">____________________________, в лице _________________________________, </w:t>
      </w:r>
      <w:r>
        <w:rPr>
          <w:rFonts w:ascii="Tinos" w:hAnsi="Tinos" w:eastAsia="Tinos" w:cs="Tinos"/>
          <w:sz w:val="26"/>
          <w:szCs w:val="26"/>
        </w:rPr>
        <w:t xml:space="preserve">действующ</w:t>
      </w:r>
      <w:r>
        <w:rPr>
          <w:rFonts w:ascii="Tinos" w:hAnsi="Tinos" w:eastAsia="Tinos" w:cs="Tinos"/>
          <w:sz w:val="26"/>
          <w:szCs w:val="26"/>
        </w:rPr>
        <w:t xml:space="preserve">__ на основании___________, именуемое в дальнейшем «Исполнитель», с одной стороны, и Управление Федеральной службы государственной регистрации, кадастра и картографии по Самар</w:t>
      </w:r>
      <w:r>
        <w:rPr>
          <w:rFonts w:ascii="Tinos" w:hAnsi="Tinos" w:eastAsia="Tinos" w:cs="Tinos"/>
          <w:sz w:val="26"/>
          <w:szCs w:val="26"/>
        </w:rPr>
        <w:t xml:space="preserve">ской области (Управление </w:t>
      </w:r>
      <w:r>
        <w:rPr>
          <w:rFonts w:ascii="Tinos" w:hAnsi="Tinos" w:eastAsia="Tinos" w:cs="Tinos"/>
          <w:sz w:val="26"/>
          <w:szCs w:val="26"/>
        </w:rPr>
        <w:t xml:space="preserve">Росреестра</w:t>
      </w:r>
      <w:r>
        <w:rPr>
          <w:rFonts w:ascii="Tinos" w:hAnsi="Tinos" w:eastAsia="Tinos" w:cs="Tinos"/>
          <w:sz w:val="26"/>
          <w:szCs w:val="26"/>
        </w:rPr>
        <w:t xml:space="preserve"> по Самарской области), именуемое в дальнейшем «Заказчик», в лице заместителя руководителя Суздальцевой Ольги Ген</w:t>
      </w:r>
      <w:r>
        <w:rPr>
          <w:rFonts w:ascii="Tinos" w:hAnsi="Tinos" w:eastAsia="Tinos" w:cs="Tinos"/>
          <w:sz w:val="26"/>
          <w:szCs w:val="26"/>
        </w:rPr>
        <w:t xml:space="preserve">н</w:t>
      </w:r>
      <w:r>
        <w:rPr>
          <w:rFonts w:ascii="Tinos" w:hAnsi="Tinos" w:eastAsia="Tinos" w:cs="Tinos"/>
          <w:sz w:val="26"/>
          <w:szCs w:val="26"/>
        </w:rPr>
        <w:t xml:space="preserve">адиевны, действующего на основании доверенности от 16.07.2026 г. № 19, с другой стороны, далее вместе именуе</w:t>
      </w:r>
      <w:r>
        <w:rPr>
          <w:rFonts w:ascii="Tinos" w:hAnsi="Tinos" w:eastAsia="Tinos" w:cs="Tinos"/>
          <w:sz w:val="26"/>
          <w:szCs w:val="26"/>
        </w:rPr>
        <w:t xml:space="preserve">мые «Стороны», в целях обеспечения государственных нужд и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w:t>
      </w:r>
      <w:r>
        <w:rPr>
          <w:rFonts w:ascii="Tinos" w:hAnsi="Tinos" w:eastAsia="Tinos" w:cs="Tinos"/>
          <w:sz w:val="26"/>
          <w:szCs w:val="26"/>
        </w:rPr>
        <w:t xml:space="preserve">жд» (далее - Федеральный закон № 44-ФЗ от 05.04.2013) ____________________________</w:t>
      </w:r>
      <w:r>
        <w:rPr>
          <w:rStyle w:val="3246"/>
          <w:rFonts w:ascii="Tinos" w:hAnsi="Tinos" w:eastAsia="Tinos" w:cs="Tinos"/>
        </w:rPr>
        <w:footnoteReference w:id="2"/>
      </w:r>
      <w:r>
        <w:rPr>
          <w:rFonts w:ascii="Tinos" w:hAnsi="Tinos" w:eastAsia="Tinos" w:cs="Tinos"/>
          <w:sz w:val="26"/>
          <w:szCs w:val="26"/>
        </w:rPr>
        <w:t xml:space="preserve">, заключили настоящий договор (далее именуемый - Договор) о нижеследующем:</w:t>
      </w:r>
      <w:r>
        <w:rPr>
          <w:rFonts w:ascii="Tinos" w:hAnsi="Tinos" w:cs="Tinos"/>
          <w:sz w:val="26"/>
          <w:szCs w:val="26"/>
        </w:rPr>
      </w:r>
      <w:r>
        <w:rPr>
          <w:rFonts w:ascii="Tinos" w:hAnsi="Tinos" w:cs="Tinos"/>
          <w:sz w:val="26"/>
          <w:szCs w:val="26"/>
        </w:rPr>
      </w:r>
    </w:p>
    <w:p>
      <w:pPr>
        <w:ind w:firstLine="708"/>
        <w:jc w:val="both"/>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jc w:val="center"/>
        <w:shd w:val="clear" w:color="auto" w:fill="ffffff"/>
        <w:tabs>
          <w:tab w:val="left" w:pos="4838" w:leader="none"/>
        </w:tabs>
        <w:rPr>
          <w:rFonts w:ascii="Tinos" w:hAnsi="Tinos" w:cs="Tinos"/>
          <w:b/>
          <w:bCs/>
          <w:sz w:val="26"/>
          <w:szCs w:val="26"/>
        </w:rPr>
      </w:pPr>
      <w:r>
        <w:rPr>
          <w:rFonts w:ascii="Tinos" w:hAnsi="Tinos" w:eastAsia="Tinos" w:cs="Tinos"/>
          <w:b/>
          <w:bCs/>
          <w:spacing w:val="-14"/>
          <w:sz w:val="26"/>
          <w:szCs w:val="26"/>
        </w:rPr>
        <w:t xml:space="preserve">1.</w:t>
      </w:r>
      <w:r>
        <w:rPr>
          <w:rFonts w:ascii="Tinos" w:hAnsi="Tinos" w:eastAsia="Tinos" w:cs="Tinos"/>
          <w:b/>
          <w:bCs/>
          <w:sz w:val="26"/>
          <w:szCs w:val="26"/>
        </w:rPr>
        <w:t xml:space="preserve"> Предмет Договора.</w:t>
      </w:r>
      <w:r>
        <w:rPr>
          <w:rFonts w:ascii="Tinos" w:hAnsi="Tinos" w:cs="Tinos"/>
          <w:b/>
          <w:bCs/>
          <w:sz w:val="26"/>
          <w:szCs w:val="26"/>
        </w:rPr>
      </w:r>
      <w:r>
        <w:rPr>
          <w:rFonts w:ascii="Tinos" w:hAnsi="Tinos" w:cs="Tinos"/>
          <w:b/>
          <w:bCs/>
          <w:sz w:val="26"/>
          <w:szCs w:val="26"/>
        </w:rPr>
      </w:r>
    </w:p>
    <w:p>
      <w:pPr>
        <w:ind w:firstLine="567"/>
        <w:jc w:val="both"/>
        <w:shd w:val="clear" w:color="auto" w:fill="ffffff"/>
        <w:rPr>
          <w:rFonts w:ascii="Tinos" w:hAnsi="Tinos" w:cs="Tinos"/>
          <w:sz w:val="26"/>
          <w:szCs w:val="26"/>
        </w:rPr>
      </w:pPr>
      <w:r>
        <w:rPr>
          <w:rFonts w:ascii="Tinos" w:hAnsi="Tinos" w:eastAsia="Tinos" w:cs="Tinos"/>
          <w:spacing w:val="-1"/>
          <w:sz w:val="26"/>
          <w:szCs w:val="26"/>
        </w:rPr>
        <w:t xml:space="preserve">1.1. </w:t>
      </w:r>
      <w:r>
        <w:rPr>
          <w:rFonts w:ascii="Tinos" w:hAnsi="Tinos" w:eastAsia="Tinos" w:cs="Tinos"/>
          <w:sz w:val="26"/>
          <w:szCs w:val="26"/>
        </w:rPr>
        <w:t xml:space="preserve">Исполнитель обязуется оказать </w:t>
      </w:r>
      <w:r>
        <w:rPr>
          <w:rFonts w:ascii="Tinos" w:hAnsi="Tinos" w:eastAsia="Tinos" w:cs="Tinos"/>
          <w:sz w:val="26"/>
          <w:szCs w:val="26"/>
        </w:rPr>
        <w:t xml:space="preserve">услуги  </w:t>
      </w:r>
      <w:r>
        <w:rPr>
          <w:rFonts w:ascii="Tinos" w:hAnsi="Tinos" w:eastAsia="Tinos" w:cs="Tinos"/>
          <w:sz w:val="26"/>
          <w:szCs w:val="26"/>
        </w:rPr>
        <w:t xml:space="preserve">по</w:t>
      </w:r>
      <w:r>
        <w:rPr>
          <w:rFonts w:ascii="Tinos" w:hAnsi="Tinos" w:eastAsia="Tinos" w:cs="Tinos"/>
          <w:sz w:val="26"/>
          <w:szCs w:val="26"/>
        </w:rPr>
        <w:t xml:space="preserve"> проектированию системы оповещения и управления эвакуацией людей при террористической угрозе  (далее - услуги), а Заказчик обязуется принять и оплатить оказанные услуги на условиях, предусмотренных настоящим Договором.</w:t>
      </w:r>
      <w:r>
        <w:rPr>
          <w:rFonts w:ascii="Tinos" w:hAnsi="Tinos" w:cs="Tinos"/>
          <w:sz w:val="26"/>
          <w:szCs w:val="26"/>
        </w:rPr>
      </w:r>
      <w:r>
        <w:rPr>
          <w:rFonts w:ascii="Tinos" w:hAnsi="Tinos" w:cs="Tinos"/>
          <w:sz w:val="26"/>
          <w:szCs w:val="26"/>
        </w:rPr>
      </w:r>
    </w:p>
    <w:p>
      <w:pPr>
        <w:ind w:firstLine="567"/>
        <w:jc w:val="both"/>
        <w:shd w:val="clear" w:color="auto" w:fill="ffffff"/>
        <w:rPr>
          <w:rFonts w:ascii="Tinos" w:hAnsi="Tinos" w:cs="Tinos"/>
          <w:sz w:val="26"/>
          <w:szCs w:val="26"/>
        </w:rPr>
      </w:pPr>
      <w:r>
        <w:rPr>
          <w:rFonts w:ascii="Tinos" w:hAnsi="Tinos" w:eastAsia="Tinos" w:cs="Tinos"/>
          <w:sz w:val="26"/>
          <w:szCs w:val="26"/>
        </w:rPr>
        <w:t xml:space="preserve">1.2. Исполнитель гарантирует выполн</w:t>
      </w:r>
      <w:r>
        <w:rPr>
          <w:rFonts w:ascii="Tinos" w:hAnsi="Tinos" w:eastAsia="Tinos" w:cs="Tinos"/>
          <w:sz w:val="26"/>
          <w:szCs w:val="26"/>
        </w:rPr>
        <w:t xml:space="preserve">ение обязательств по объемам и качеству услуг в соответствии с Техническим заданием (Приложение № 1 к настоящему Договору), являющимся неотъемлемой частью Договора.</w:t>
      </w:r>
      <w:r>
        <w:rPr>
          <w:rFonts w:ascii="Tinos" w:hAnsi="Tinos" w:cs="Tinos"/>
          <w:sz w:val="26"/>
          <w:szCs w:val="26"/>
        </w:rPr>
      </w:r>
      <w:r>
        <w:rPr>
          <w:rFonts w:ascii="Tinos" w:hAnsi="Tinos" w:cs="Tinos"/>
          <w:sz w:val="26"/>
          <w:szCs w:val="26"/>
        </w:rPr>
      </w:r>
    </w:p>
    <w:p>
      <w:pPr>
        <w:ind w:firstLine="567"/>
        <w:jc w:val="both"/>
        <w:tabs>
          <w:tab w:val="left" w:pos="-540" w:leader="none"/>
        </w:tabs>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ind w:firstLine="567"/>
        <w:jc w:val="center"/>
        <w:tabs>
          <w:tab w:val="left" w:pos="-360" w:leader="none"/>
        </w:tabs>
        <w:rPr>
          <w:rFonts w:ascii="Tinos" w:hAnsi="Tinos" w:cs="Tinos"/>
          <w:b/>
          <w:sz w:val="26"/>
          <w:szCs w:val="26"/>
        </w:rPr>
      </w:pPr>
      <w:r>
        <w:rPr>
          <w:rFonts w:ascii="Tinos" w:hAnsi="Tinos" w:eastAsia="Tinos" w:cs="Tinos"/>
          <w:b/>
          <w:sz w:val="26"/>
          <w:szCs w:val="26"/>
        </w:rPr>
        <w:t xml:space="preserve">2. Цена Договора и порядок оплаты.</w:t>
      </w:r>
      <w:r>
        <w:rPr>
          <w:rFonts w:ascii="Tinos" w:hAnsi="Tinos" w:cs="Tinos"/>
          <w:b/>
          <w:sz w:val="26"/>
          <w:szCs w:val="26"/>
        </w:rPr>
      </w:r>
      <w:r>
        <w:rPr>
          <w:rFonts w:ascii="Tinos" w:hAnsi="Tinos" w:cs="Tinos"/>
          <w:b/>
          <w:sz w:val="26"/>
          <w:szCs w:val="26"/>
        </w:rPr>
      </w:r>
    </w:p>
    <w:p>
      <w:pPr>
        <w:ind w:firstLine="567"/>
        <w:jc w:val="both"/>
        <w:tabs>
          <w:tab w:val="left" w:pos="-360" w:leader="none"/>
        </w:tabs>
        <w:rPr>
          <w:rFonts w:ascii="Tinos" w:hAnsi="Tinos" w:cs="Tinos"/>
          <w:b/>
          <w:sz w:val="26"/>
          <w:szCs w:val="26"/>
          <w:highlight w:val="white"/>
        </w:rPr>
      </w:pPr>
      <w:r>
        <w:rPr>
          <w:rFonts w:ascii="Tinos" w:hAnsi="Tinos" w:eastAsia="Tinos" w:cs="Tinos"/>
          <w:sz w:val="26"/>
          <w:szCs w:val="26"/>
          <w:lang w:eastAsia="en-US"/>
        </w:rPr>
        <w:t xml:space="preserve">2</w:t>
      </w:r>
      <w:r>
        <w:rPr>
          <w:rFonts w:ascii="Tinos" w:hAnsi="Tinos" w:eastAsia="Tinos" w:cs="Tinos"/>
          <w:sz w:val="26"/>
          <w:szCs w:val="26"/>
          <w:lang w:eastAsia="en-US"/>
        </w:rPr>
        <w:t xml:space="preserve">.</w:t>
      </w:r>
      <w:r>
        <w:rPr>
          <w:rFonts w:ascii="Tinos" w:hAnsi="Tinos" w:eastAsia="Tinos" w:cs="Tinos"/>
          <w:sz w:val="26"/>
          <w:szCs w:val="26"/>
          <w:lang w:eastAsia="en-US"/>
        </w:rPr>
        <w:t xml:space="preserve">1. Цена Договора составляет </w:t>
      </w:r>
      <w:r>
        <w:rPr>
          <w:rFonts w:ascii="Tinos" w:hAnsi="Tinos" w:eastAsia="Tinos" w:cs="Tinos"/>
          <w:b/>
          <w:color w:val="000000" w:themeColor="text1"/>
          <w:sz w:val="26"/>
          <w:szCs w:val="26"/>
          <w:highlight w:val="white"/>
        </w:rPr>
        <w:t xml:space="preserve">255 806 (Двести пятьдесят пять тысяч восемьсот шесть) рублей 00 копеек</w:t>
      </w:r>
      <w:r>
        <w:rPr>
          <w:rFonts w:ascii="Tinos" w:hAnsi="Tinos" w:eastAsia="Tinos" w:cs="Tinos"/>
          <w:color w:val="000000" w:themeColor="text1"/>
          <w:sz w:val="26"/>
          <w:szCs w:val="26"/>
          <w:highlight w:val="white"/>
        </w:rPr>
        <w:t xml:space="preserve">,</w:t>
      </w:r>
      <w:r>
        <w:rPr>
          <w:rFonts w:ascii="Tinos" w:hAnsi="Tinos" w:eastAsia="Tinos" w:cs="Tinos"/>
          <w:sz w:val="26"/>
          <w:szCs w:val="26"/>
          <w:highlight w:val="white"/>
        </w:rPr>
        <w:t xml:space="preserve"> </w:t>
      </w:r>
      <w:r>
        <w:rPr>
          <w:rFonts w:ascii="Tinos" w:hAnsi="Tinos" w:eastAsia="Tinos" w:cs="Tinos"/>
          <w:sz w:val="26"/>
          <w:szCs w:val="26"/>
          <w:highlight w:val="white"/>
          <w:lang w:eastAsia="en-US"/>
        </w:rPr>
        <w:t xml:space="preserve"> </w:t>
      </w:r>
      <w:r>
        <w:rPr>
          <w:rFonts w:ascii="Tinos" w:hAnsi="Tinos" w:eastAsia="Tinos" w:cs="Tinos"/>
          <w:sz w:val="26"/>
          <w:szCs w:val="26"/>
          <w:highlight w:val="white"/>
        </w:rPr>
        <w:t xml:space="preserve">в том числе </w:t>
      </w:r>
      <w:r>
        <w:rPr>
          <w:rFonts w:ascii="Tinos" w:hAnsi="Tinos" w:eastAsia="Tinos" w:cs="Tinos"/>
          <w:sz w:val="26"/>
          <w:szCs w:val="26"/>
          <w:highlight w:val="white"/>
          <w:lang w:eastAsia="en-US"/>
        </w:rPr>
        <w:t xml:space="preserve">НДС </w:t>
      </w:r>
      <w:r>
        <w:rPr>
          <w:rFonts w:ascii="Tinos" w:hAnsi="Tinos" w:eastAsia="Tinos" w:cs="Tinos"/>
          <w:sz w:val="26"/>
          <w:szCs w:val="26"/>
          <w:highlight w:val="white"/>
          <w:vertAlign w:val="superscript"/>
          <w:lang w:val="en-US" w:eastAsia="en-US"/>
        </w:rPr>
        <w:footnoteReference w:id="3"/>
      </w:r>
      <w:r>
        <w:rPr>
          <w:rFonts w:ascii="Tinos" w:hAnsi="Tinos" w:eastAsia="Tinos" w:cs="Tinos"/>
          <w:sz w:val="26"/>
          <w:szCs w:val="26"/>
          <w:highlight w:val="white"/>
        </w:rPr>
        <w:t xml:space="preserve">.</w:t>
      </w:r>
      <w:r>
        <w:rPr>
          <w:rFonts w:ascii="Tinos" w:hAnsi="Tinos" w:cs="Tinos"/>
          <w:b/>
          <w:sz w:val="26"/>
          <w:szCs w:val="26"/>
          <w:highlight w:val="white"/>
        </w:rPr>
      </w:r>
      <w:r>
        <w:rPr>
          <w:rFonts w:ascii="Tinos" w:hAnsi="Tinos" w:cs="Tinos"/>
          <w:b/>
          <w:sz w:val="26"/>
          <w:szCs w:val="26"/>
          <w:highlight w:val="white"/>
        </w:rPr>
      </w:r>
    </w:p>
    <w:p>
      <w:pPr>
        <w:ind w:firstLine="567"/>
        <w:jc w:val="both"/>
        <w:tabs>
          <w:tab w:val="left" w:pos="-360" w:leader="none"/>
        </w:tabs>
        <w:rPr>
          <w:rFonts w:ascii="Tinos" w:hAnsi="Tinos" w:cs="Tinos"/>
          <w:sz w:val="26"/>
          <w:szCs w:val="26"/>
        </w:rPr>
      </w:pPr>
      <w:r>
        <w:rPr>
          <w:rFonts w:ascii="Tinos" w:hAnsi="Tinos" w:eastAsia="Tinos" w:cs="Tinos"/>
          <w:sz w:val="26"/>
          <w:szCs w:val="26"/>
        </w:rPr>
        <w:t xml:space="preserve">2.2. Цена Договора является твердой и определяется на весь срок исполнения Договора, за исключением случаев, предусмотренных законодательством Российской Федерации.</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2.3. Цена Договора включает затраты </w:t>
      </w:r>
      <w:r>
        <w:rPr>
          <w:rFonts w:ascii="Tinos" w:hAnsi="Tinos" w:eastAsia="Tinos" w:cs="Tinos"/>
          <w:sz w:val="26"/>
          <w:szCs w:val="26"/>
          <w:lang w:eastAsia="en-US"/>
        </w:rPr>
        <w:t xml:space="preserve">Исполнителя</w:t>
      </w:r>
      <w:r>
        <w:rPr>
          <w:rFonts w:ascii="Tinos" w:hAnsi="Tinos" w:eastAsia="Tinos" w:cs="Tinos"/>
          <w:sz w:val="26"/>
          <w:szCs w:val="26"/>
        </w:rPr>
        <w:t xml:space="preserve"> на оплату</w:t>
      </w:r>
      <w:r>
        <w:rPr>
          <w:rFonts w:ascii="Tinos" w:hAnsi="Tinos" w:eastAsia="Tinos" w:cs="Tinos"/>
          <w:sz w:val="26"/>
          <w:szCs w:val="26"/>
        </w:rPr>
        <w:t xml:space="preserve"> труда, надбавки и премии, страхование, уплату налогов, таможенных пошлин, сборов и других обязательных платежей, влияющих на стоимость Договора, а также расходы на материалы, механизмы, оборудование, необходимые для оказания услуг.</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2</w:t>
      </w:r>
      <w:r>
        <w:rPr>
          <w:rFonts w:ascii="Tinos" w:hAnsi="Tinos" w:eastAsia="Tinos" w:cs="Tinos"/>
          <w:spacing w:val="-7"/>
          <w:sz w:val="26"/>
          <w:szCs w:val="26"/>
        </w:rPr>
        <w:t xml:space="preserve">.4. </w:t>
      </w:r>
      <w:r>
        <w:rPr>
          <w:rFonts w:ascii="Tinos" w:hAnsi="Tinos" w:eastAsia="Tinos" w:cs="Tinos"/>
          <w:spacing w:val="2"/>
          <w:sz w:val="26"/>
          <w:szCs w:val="26"/>
        </w:rPr>
        <w:t xml:space="preserve">Финансирование Договора осуществляется за счет средств федерального бюджета в пределах лимитов бюджетных обязательств 2024 года по 244 коду вида расходов классификации расходов бюджетов. </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lang w:eastAsia="en-US"/>
        </w:rPr>
        <w:t xml:space="preserve">2.5. </w:t>
      </w:r>
      <w:r>
        <w:rPr>
          <w:rFonts w:ascii="Tinos" w:hAnsi="Tinos" w:eastAsia="Tinos" w:cs="Tinos"/>
          <w:sz w:val="26"/>
          <w:szCs w:val="26"/>
          <w:lang w:eastAsia="en-US"/>
        </w:rPr>
        <w:t xml:space="preserve">Оплата за фактически</w:t>
      </w:r>
      <w:r>
        <w:rPr>
          <w:rFonts w:ascii="Tinos" w:hAnsi="Tinos" w:eastAsia="Tinos" w:cs="Tinos"/>
          <w:sz w:val="26"/>
          <w:szCs w:val="26"/>
          <w:lang w:eastAsia="en-US"/>
        </w:rPr>
        <w:t xml:space="preserve"> оказанные услуги</w:t>
      </w:r>
      <w:r>
        <w:rPr>
          <w:rFonts w:ascii="Tinos" w:hAnsi="Tinos" w:eastAsia="Tinos" w:cs="Tinos"/>
          <w:sz w:val="26"/>
          <w:szCs w:val="26"/>
          <w:lang w:eastAsia="en-US"/>
        </w:rPr>
        <w:t xml:space="preserve"> производится Заказчиком</w:t>
      </w:r>
      <w:r>
        <w:rPr>
          <w:rFonts w:ascii="Tinos" w:hAnsi="Tinos" w:eastAsia="Tinos" w:cs="Tinos"/>
          <w:sz w:val="26"/>
          <w:szCs w:val="26"/>
          <w:lang w:eastAsia="en-US"/>
        </w:rPr>
        <w:t xml:space="preserve"> </w:t>
      </w:r>
      <w:r>
        <w:rPr>
          <w:rFonts w:ascii="Tinos" w:hAnsi="Tinos" w:eastAsia="Tinos" w:cs="Tinos"/>
          <w:sz w:val="26"/>
          <w:szCs w:val="26"/>
          <w:lang w:eastAsia="en-US"/>
        </w:rPr>
        <w:t xml:space="preserve">б</w:t>
      </w:r>
      <w:r>
        <w:rPr>
          <w:rFonts w:ascii="Tinos" w:hAnsi="Tinos" w:eastAsia="Tinos" w:cs="Tinos"/>
          <w:sz w:val="26"/>
          <w:szCs w:val="26"/>
          <w:lang w:eastAsia="en-US"/>
        </w:rPr>
        <w:t xml:space="preserve">ез авансового платежа в течение 10 (</w:t>
      </w:r>
      <w:r>
        <w:rPr>
          <w:rFonts w:ascii="Tinos" w:hAnsi="Tinos" w:eastAsia="Tinos" w:cs="Tinos"/>
          <w:sz w:val="26"/>
          <w:szCs w:val="26"/>
          <w:lang w:eastAsia="en-US"/>
        </w:rPr>
        <w:t xml:space="preserve">десяти</w:t>
      </w:r>
      <w:r>
        <w:rPr>
          <w:rFonts w:ascii="Tinos" w:hAnsi="Tinos" w:eastAsia="Tinos" w:cs="Tinos"/>
          <w:sz w:val="26"/>
          <w:szCs w:val="26"/>
          <w:lang w:eastAsia="en-US"/>
        </w:rPr>
        <w:t xml:space="preserve">) </w:t>
      </w:r>
      <w:r>
        <w:rPr>
          <w:rFonts w:ascii="Tinos" w:hAnsi="Tinos" w:eastAsia="Tinos" w:cs="Tinos"/>
          <w:sz w:val="26"/>
          <w:szCs w:val="26"/>
          <w:lang w:eastAsia="en-US"/>
        </w:rPr>
        <w:t xml:space="preserve">рабочих дней </w:t>
      </w:r>
      <w:r>
        <w:rPr>
          <w:rFonts w:ascii="Tinos" w:hAnsi="Tinos" w:eastAsia="Tinos" w:cs="Tinos"/>
          <w:sz w:val="26"/>
          <w:szCs w:val="26"/>
          <w:lang w:eastAsia="en-US"/>
        </w:rPr>
        <w:t xml:space="preserve">с даты подписания Заказчиком</w:t>
      </w:r>
      <w:r>
        <w:rPr>
          <w:rFonts w:ascii="Tinos" w:hAnsi="Tinos" w:eastAsia="Tinos" w:cs="Tinos"/>
          <w:sz w:val="26"/>
          <w:szCs w:val="26"/>
          <w:lang w:eastAsia="en-US"/>
        </w:rPr>
        <w:t xml:space="preserve"> документа о приемке</w:t>
      </w:r>
      <w:r>
        <w:rPr>
          <w:rFonts w:ascii="Tinos" w:hAnsi="Tinos" w:eastAsia="Tinos" w:cs="Tinos"/>
          <w:sz w:val="26"/>
          <w:szCs w:val="26"/>
        </w:rPr>
        <w:t xml:space="preserve">.</w:t>
      </w:r>
      <w:r>
        <w:rPr>
          <w:rFonts w:ascii="Tinos" w:hAnsi="Tinos" w:cs="Tinos"/>
          <w:sz w:val="26"/>
          <w:szCs w:val="26"/>
        </w:rPr>
      </w:r>
      <w:r>
        <w:rPr>
          <w:rFonts w:ascii="Tinos" w:hAnsi="Tinos" w:cs="Tinos"/>
          <w:sz w:val="26"/>
          <w:szCs w:val="26"/>
        </w:rPr>
      </w:r>
    </w:p>
    <w:p>
      <w:pPr>
        <w:ind w:firstLine="567"/>
        <w:jc w:val="both"/>
        <w:shd w:val="clear" w:color="auto" w:fill="ffffff"/>
        <w:tabs>
          <w:tab w:val="left" w:pos="1046" w:leader="none"/>
        </w:tabs>
        <w:rPr>
          <w:rFonts w:ascii="Tinos" w:hAnsi="Tinos" w:cs="Tinos"/>
          <w:sz w:val="26"/>
          <w:szCs w:val="26"/>
        </w:rPr>
      </w:pPr>
      <w:r>
        <w:rPr>
          <w:rFonts w:ascii="Tinos" w:hAnsi="Tinos" w:eastAsia="Tinos" w:cs="Tinos"/>
          <w:sz w:val="26"/>
          <w:szCs w:val="26"/>
        </w:rPr>
        <w:t xml:space="preserve">2.6. Сумма, подлежащая уплате Заказчиком Исполнителю, уменьшается на размер налогов, сборов и иных обязательных платежей в бюджеты бюджетной системы </w:t>
      </w:r>
      <w:r>
        <w:rPr>
          <w:rFonts w:ascii="Tinos" w:hAnsi="Tinos" w:eastAsia="Tinos" w:cs="Tinos"/>
          <w:sz w:val="26"/>
          <w:szCs w:val="26"/>
        </w:rPr>
        <w:t xml:space="preserve">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nos" w:hAnsi="Tinos" w:cs="Tinos"/>
          <w:sz w:val="26"/>
          <w:szCs w:val="26"/>
        </w:rPr>
      </w:r>
      <w:r>
        <w:rPr>
          <w:rFonts w:ascii="Tinos" w:hAnsi="Tinos" w:cs="Tinos"/>
          <w:sz w:val="26"/>
          <w:szCs w:val="26"/>
        </w:rPr>
      </w:r>
    </w:p>
    <w:p>
      <w:pPr>
        <w:ind w:firstLine="567"/>
        <w:jc w:val="both"/>
        <w:shd w:val="clear" w:color="auto" w:fill="ffffff"/>
        <w:tabs>
          <w:tab w:val="left" w:pos="1046" w:leader="none"/>
        </w:tabs>
        <w:rPr>
          <w:rFonts w:ascii="Tinos" w:hAnsi="Tinos" w:cs="Tinos"/>
          <w:sz w:val="26"/>
          <w:szCs w:val="26"/>
        </w:rPr>
      </w:pPr>
      <w:r>
        <w:rPr>
          <w:rFonts w:ascii="Tinos" w:hAnsi="Tinos" w:eastAsia="Tinos" w:cs="Tinos"/>
          <w:sz w:val="26"/>
          <w:szCs w:val="26"/>
        </w:rPr>
        <w:t xml:space="preserve">2.7. В случае выставления Исполнителю требования об уплате неустойки (штрафа, пени) Заказчик имеет право производить оплату по Договору на основании документа о приёмке с учетом удержания суммы неисполненных Исполнителем требований Заказчика об уплате неу</w:t>
      </w:r>
      <w:r>
        <w:rPr>
          <w:rFonts w:ascii="Tinos" w:hAnsi="Tinos" w:eastAsia="Tinos" w:cs="Tinos"/>
          <w:sz w:val="26"/>
          <w:szCs w:val="26"/>
        </w:rPr>
        <w:t xml:space="preserve">стоек (штрафов, пеней), предъявленных Заказчиком в соответствии с Федеральным законом от 05.04.2013г. № 44–ФЗ. Сумма неустойки перечисляется в установленном порядке в доход федерального бюджета.</w:t>
      </w:r>
      <w:r>
        <w:rPr>
          <w:rFonts w:ascii="Tinos" w:hAnsi="Tinos" w:cs="Tinos"/>
          <w:sz w:val="26"/>
          <w:szCs w:val="26"/>
        </w:rPr>
      </w:r>
      <w:r>
        <w:rPr>
          <w:rFonts w:ascii="Tinos" w:hAnsi="Tinos" w:cs="Tinos"/>
          <w:sz w:val="26"/>
          <w:szCs w:val="26"/>
        </w:rPr>
      </w:r>
    </w:p>
    <w:p>
      <w:pPr>
        <w:ind w:firstLine="567"/>
        <w:jc w:val="both"/>
        <w:shd w:val="clear" w:color="auto" w:fill="ffffff"/>
        <w:tabs>
          <w:tab w:val="left" w:pos="1046" w:leader="none"/>
        </w:tabs>
        <w:rPr>
          <w:rFonts w:ascii="Tinos" w:hAnsi="Tinos" w:cs="Tinos"/>
          <w:sz w:val="26"/>
          <w:szCs w:val="26"/>
        </w:rPr>
      </w:pPr>
      <w:r>
        <w:rPr>
          <w:rFonts w:ascii="Tinos" w:hAnsi="Tinos" w:eastAsia="Tinos" w:cs="Tinos"/>
          <w:sz w:val="26"/>
          <w:szCs w:val="26"/>
        </w:rPr>
        <w:t xml:space="preserve">2.8. Акт сверки взаиморасчетов составляется в течение 10 банк</w:t>
      </w:r>
      <w:r>
        <w:rPr>
          <w:rFonts w:ascii="Tinos" w:hAnsi="Tinos" w:eastAsia="Tinos" w:cs="Tinos"/>
          <w:sz w:val="26"/>
          <w:szCs w:val="26"/>
        </w:rPr>
        <w:t xml:space="preserve">овских дней по требованию одной из сторон.</w:t>
      </w:r>
      <w:r>
        <w:rPr>
          <w:rFonts w:ascii="Tinos" w:hAnsi="Tinos" w:cs="Tinos"/>
          <w:sz w:val="26"/>
          <w:szCs w:val="26"/>
        </w:rPr>
      </w:r>
      <w:r>
        <w:rPr>
          <w:rFonts w:ascii="Tinos" w:hAnsi="Tinos" w:cs="Tinos"/>
          <w:sz w:val="26"/>
          <w:szCs w:val="26"/>
        </w:rPr>
      </w:r>
    </w:p>
    <w:p>
      <w:pPr>
        <w:ind w:firstLine="567"/>
        <w:jc w:val="both"/>
        <w:shd w:val="clear" w:color="auto" w:fill="ffffff"/>
        <w:tabs>
          <w:tab w:val="left" w:pos="1046" w:leader="none"/>
        </w:tabs>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ind w:firstLine="567"/>
        <w:jc w:val="center"/>
        <w:shd w:val="clear" w:color="auto" w:fill="ffffff"/>
        <w:rPr>
          <w:rFonts w:ascii="Tinos" w:hAnsi="Tinos" w:cs="Tinos"/>
          <w:b/>
          <w:spacing w:val="-2"/>
          <w:sz w:val="26"/>
          <w:szCs w:val="26"/>
        </w:rPr>
      </w:pPr>
      <w:r>
        <w:rPr>
          <w:rFonts w:ascii="Tinos" w:hAnsi="Tinos" w:eastAsia="Tinos" w:cs="Tinos"/>
          <w:b/>
          <w:spacing w:val="-2"/>
          <w:sz w:val="26"/>
          <w:szCs w:val="26"/>
        </w:rPr>
        <w:t xml:space="preserve">3. Права и обязанности сторон.</w:t>
      </w:r>
      <w:r>
        <w:rPr>
          <w:rFonts w:ascii="Tinos" w:hAnsi="Tinos" w:cs="Tinos"/>
          <w:b/>
          <w:spacing w:val="-2"/>
          <w:sz w:val="26"/>
          <w:szCs w:val="26"/>
        </w:rPr>
      </w:r>
      <w:r>
        <w:rPr>
          <w:rFonts w:ascii="Tinos" w:hAnsi="Tinos" w:cs="Tinos"/>
          <w:b/>
          <w:spacing w:val="-2"/>
          <w:sz w:val="26"/>
          <w:szCs w:val="26"/>
        </w:rPr>
      </w:r>
    </w:p>
    <w:p>
      <w:pPr>
        <w:ind w:firstLine="567"/>
        <w:jc w:val="both"/>
        <w:rPr>
          <w:rFonts w:ascii="Tinos" w:hAnsi="Tinos" w:cs="Tinos"/>
          <w:b/>
          <w:sz w:val="26"/>
          <w:szCs w:val="26"/>
        </w:rPr>
      </w:pPr>
      <w:r>
        <w:rPr>
          <w:rFonts w:ascii="Tinos" w:hAnsi="Tinos" w:eastAsia="Tinos" w:cs="Tinos"/>
          <w:b/>
          <w:sz w:val="26"/>
          <w:szCs w:val="26"/>
        </w:rPr>
        <w:t xml:space="preserve">3.1. Исполнитель обязуется:</w:t>
      </w:r>
      <w:r>
        <w:rPr>
          <w:rFonts w:ascii="Tinos" w:hAnsi="Tinos" w:cs="Tinos"/>
          <w:b/>
          <w:sz w:val="26"/>
          <w:szCs w:val="26"/>
        </w:rPr>
      </w:r>
      <w:r>
        <w:rPr>
          <w:rFonts w:ascii="Tinos" w:hAnsi="Tinos" w:cs="Tinos"/>
          <w:b/>
          <w:sz w:val="26"/>
          <w:szCs w:val="26"/>
        </w:rPr>
      </w:r>
    </w:p>
    <w:p>
      <w:pPr>
        <w:ind w:firstLine="567"/>
        <w:jc w:val="both"/>
        <w:rPr>
          <w:rFonts w:ascii="Tinos" w:hAnsi="Tinos" w:cs="Tinos"/>
          <w:sz w:val="26"/>
          <w:szCs w:val="26"/>
        </w:rPr>
      </w:pPr>
      <w:r>
        <w:rPr>
          <w:rFonts w:ascii="Tinos" w:hAnsi="Tinos" w:eastAsia="Tinos" w:cs="Tinos"/>
          <w:sz w:val="26"/>
          <w:szCs w:val="26"/>
        </w:rPr>
        <w:t xml:space="preserve">3.1.1. Принять на себя обязательства, в соответствии с заданием Заказчика и в сроки, установленные Договором, по подготовке проектно-сметной документации</w:t>
      </w:r>
      <w:r>
        <w:rPr>
          <w:rFonts w:ascii="Tinos" w:hAnsi="Tinos" w:eastAsia="Tinos" w:cs="Tinos"/>
          <w:sz w:val="26"/>
          <w:szCs w:val="26"/>
        </w:rPr>
        <w:t xml:space="preserve"> (далее – ПСД).</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3.1.2. Иметь все необходимые разрешительные документа на осуществление данной деятельности.</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3.1.3. Своевременно предоставлять достоверную информацию о ходе исполнения своих обязательств, в том числе о сложностях, возникающих при исполнении </w:t>
      </w:r>
      <w:r>
        <w:rPr>
          <w:rFonts w:ascii="Tinos" w:hAnsi="Tinos" w:eastAsia="Tinos" w:cs="Tinos"/>
          <w:sz w:val="26"/>
          <w:szCs w:val="26"/>
        </w:rPr>
        <w:t xml:space="preserve">Договора.</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3.1.3. Проверить исходные данные, и в случае обнаружения в них недостатков, предупредить Заказчика до начала оказания услуг. </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3.1.4. В случае ненадлежащей разработки ПСД (включая недостатки, обнаруженные впоследствии в ходе выполнения монтажа на объектах на осно</w:t>
      </w:r>
      <w:r>
        <w:rPr>
          <w:rFonts w:ascii="Tinos" w:hAnsi="Tinos" w:eastAsia="Tinos" w:cs="Tinos"/>
          <w:sz w:val="26"/>
          <w:szCs w:val="26"/>
        </w:rPr>
        <w:t xml:space="preserve">ве ПСД):</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 переработать отчетные материалы за счет собственных средств в указанные Заказчиком сроки;</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 возместить затраты, понесенные Заказчиком, и убытки третьей стороне в результате использ</w:t>
      </w:r>
      <w:r>
        <w:rPr>
          <w:rFonts w:ascii="Tinos" w:hAnsi="Tinos" w:eastAsia="Tinos" w:cs="Tinos"/>
          <w:sz w:val="26"/>
          <w:szCs w:val="26"/>
        </w:rPr>
        <w:t xml:space="preserve">ования проектной документации.</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3.1.5. Исполнитель </w:t>
      </w:r>
      <w:r>
        <w:rPr>
          <w:rFonts w:ascii="Tinos" w:hAnsi="Tinos" w:eastAsia="Tinos" w:cs="Tinos"/>
          <w:sz w:val="26"/>
          <w:szCs w:val="26"/>
        </w:rPr>
        <w:t xml:space="preserve">обязан соблюдать правила действующего внутреннего распорядка, контрольно-пропускной режим на объектах Заказчика.</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3.1.6. Соответствовать единым требованиям, установленным ч.1 ст. 31 Федерального закона № 44-ФЗ от 05.04.2013.</w:t>
      </w:r>
      <w:r>
        <w:rPr>
          <w:rFonts w:ascii="Tinos" w:hAnsi="Tinos" w:cs="Tinos"/>
          <w:sz w:val="26"/>
          <w:szCs w:val="26"/>
        </w:rPr>
      </w:r>
      <w:r>
        <w:rPr>
          <w:rFonts w:ascii="Tinos" w:hAnsi="Tinos" w:cs="Tinos"/>
          <w:sz w:val="26"/>
          <w:szCs w:val="26"/>
        </w:rPr>
      </w:r>
    </w:p>
    <w:p>
      <w:pPr>
        <w:ind w:firstLine="567"/>
        <w:jc w:val="both"/>
        <w:rPr>
          <w:rFonts w:ascii="Tinos" w:hAnsi="Tinos" w:cs="Tinos"/>
          <w:b/>
          <w:bCs/>
          <w:sz w:val="26"/>
          <w:szCs w:val="26"/>
        </w:rPr>
      </w:pPr>
      <w:r>
        <w:rPr>
          <w:rFonts w:ascii="Tinos" w:hAnsi="Tinos" w:eastAsia="Tinos" w:cs="Tinos"/>
          <w:b/>
          <w:sz w:val="26"/>
          <w:szCs w:val="26"/>
        </w:rPr>
        <w:t xml:space="preserve">3.2. Исполнитель вправе:</w:t>
      </w:r>
      <w:r>
        <w:rPr>
          <w:rFonts w:ascii="Tinos" w:hAnsi="Tinos" w:cs="Tinos"/>
          <w:b/>
          <w:bCs/>
          <w:sz w:val="26"/>
          <w:szCs w:val="26"/>
        </w:rPr>
      </w:r>
      <w:r>
        <w:rPr>
          <w:rFonts w:ascii="Tinos" w:hAnsi="Tinos" w:cs="Tinos"/>
          <w:b/>
          <w:bCs/>
          <w:sz w:val="26"/>
          <w:szCs w:val="26"/>
        </w:rPr>
      </w:r>
    </w:p>
    <w:p>
      <w:pPr>
        <w:ind w:firstLine="567"/>
        <w:jc w:val="both"/>
        <w:rPr>
          <w:rFonts w:ascii="Tinos" w:hAnsi="Tinos" w:cs="Tinos"/>
          <w:b/>
          <w:bCs/>
          <w:sz w:val="26"/>
          <w:szCs w:val="26"/>
        </w:rPr>
      </w:pPr>
      <w:r>
        <w:rPr>
          <w:rFonts w:ascii="Tinos" w:hAnsi="Tinos" w:eastAsia="Tinos" w:cs="Tinos"/>
          <w:sz w:val="26"/>
          <w:szCs w:val="26"/>
        </w:rPr>
        <w:t xml:space="preserve">3.2.1.</w:t>
      </w:r>
      <w:r>
        <w:rPr>
          <w:rFonts w:ascii="Tinos" w:hAnsi="Tinos" w:eastAsia="Tinos" w:cs="Tinos"/>
          <w:spacing w:val="-6"/>
          <w:sz w:val="26"/>
          <w:szCs w:val="26"/>
        </w:rPr>
        <w:t xml:space="preserve"> З</w:t>
      </w:r>
      <w:r>
        <w:rPr>
          <w:rFonts w:ascii="Tinos" w:hAnsi="Tinos" w:eastAsia="Tinos" w:cs="Tinos"/>
          <w:sz w:val="26"/>
          <w:szCs w:val="26"/>
        </w:rPr>
        <w:t xml:space="preserve">апрашивать у Заказчика разъяснения и уточнения относительно услуг, оказываемых в рамках настоящего Договора.</w:t>
      </w:r>
      <w:r>
        <w:rPr>
          <w:rFonts w:ascii="Tinos" w:hAnsi="Tinos" w:cs="Tinos"/>
          <w:b/>
          <w:bCs/>
          <w:sz w:val="26"/>
          <w:szCs w:val="26"/>
        </w:rPr>
      </w:r>
      <w:r>
        <w:rPr>
          <w:rFonts w:ascii="Tinos" w:hAnsi="Tinos" w:cs="Tinos"/>
          <w:b/>
          <w:bCs/>
          <w:sz w:val="26"/>
          <w:szCs w:val="26"/>
        </w:rPr>
      </w:r>
    </w:p>
    <w:p>
      <w:pPr>
        <w:ind w:firstLine="567"/>
        <w:jc w:val="both"/>
        <w:rPr>
          <w:rFonts w:ascii="Tinos" w:hAnsi="Tinos" w:cs="Tinos"/>
          <w:b/>
          <w:bCs/>
          <w:sz w:val="26"/>
          <w:szCs w:val="26"/>
        </w:rPr>
      </w:pPr>
      <w:r>
        <w:rPr>
          <w:rFonts w:ascii="Tinos" w:hAnsi="Tinos" w:eastAsia="Tinos" w:cs="Tinos"/>
          <w:sz w:val="26"/>
          <w:szCs w:val="26"/>
        </w:rPr>
        <w:t xml:space="preserve">3.2.2. Получать от Заказчика содействие при оказании услуг в соответствии с условиями настоящего Договора.</w:t>
      </w:r>
      <w:r>
        <w:rPr>
          <w:rFonts w:ascii="Tinos" w:hAnsi="Tinos" w:cs="Tinos"/>
          <w:b/>
          <w:bCs/>
          <w:sz w:val="26"/>
          <w:szCs w:val="26"/>
        </w:rPr>
      </w:r>
      <w:r>
        <w:rPr>
          <w:rFonts w:ascii="Tinos" w:hAnsi="Tinos" w:cs="Tinos"/>
          <w:b/>
          <w:bCs/>
          <w:sz w:val="26"/>
          <w:szCs w:val="26"/>
        </w:rPr>
      </w:r>
    </w:p>
    <w:p>
      <w:pPr>
        <w:ind w:firstLine="567"/>
        <w:jc w:val="both"/>
        <w:rPr>
          <w:rFonts w:ascii="Tinos" w:hAnsi="Tinos" w:cs="Tinos"/>
          <w:b/>
          <w:sz w:val="26"/>
          <w:szCs w:val="26"/>
        </w:rPr>
      </w:pPr>
      <w:r>
        <w:rPr>
          <w:rFonts w:ascii="Tinos" w:hAnsi="Tinos" w:eastAsia="Tinos" w:cs="Tinos"/>
          <w:b/>
          <w:sz w:val="26"/>
          <w:szCs w:val="26"/>
        </w:rPr>
        <w:t xml:space="preserve">3.3. Заказчик обязан:</w:t>
      </w:r>
      <w:r>
        <w:rPr>
          <w:rFonts w:ascii="Tinos" w:hAnsi="Tinos" w:cs="Tinos"/>
          <w:b/>
          <w:sz w:val="26"/>
          <w:szCs w:val="26"/>
        </w:rPr>
      </w:r>
      <w:r>
        <w:rPr>
          <w:rFonts w:ascii="Tinos" w:hAnsi="Tinos" w:cs="Tinos"/>
          <w:b/>
          <w:sz w:val="26"/>
          <w:szCs w:val="26"/>
        </w:rPr>
      </w:r>
    </w:p>
    <w:p>
      <w:pPr>
        <w:ind w:firstLine="567"/>
        <w:jc w:val="both"/>
        <w:rPr>
          <w:rFonts w:ascii="Tinos" w:hAnsi="Tinos" w:cs="Tinos"/>
          <w:sz w:val="26"/>
          <w:szCs w:val="26"/>
        </w:rPr>
      </w:pPr>
      <w:r>
        <w:rPr>
          <w:rFonts w:ascii="Tinos" w:hAnsi="Tinos" w:eastAsia="Tinos" w:cs="Tinos"/>
          <w:sz w:val="26"/>
          <w:szCs w:val="26"/>
        </w:rPr>
        <w:t xml:space="preserve">3.3.1. Принять над</w:t>
      </w:r>
      <w:r>
        <w:rPr>
          <w:rFonts w:ascii="Tinos" w:hAnsi="Tinos" w:eastAsia="Tinos" w:cs="Tinos"/>
          <w:sz w:val="26"/>
          <w:szCs w:val="26"/>
        </w:rPr>
        <w:t xml:space="preserve">лежащим образом оказанные услуги и оплатить их на условиях и в сроки, предусмотренные настоящим Договором.</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3.3.2. Передать Исполнителю исходные данные, необходимые для составления ПСД.</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3.3.3. Оказывать Исполнителю содействие в оказание услуг.</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3.3.4. Сообща</w:t>
      </w:r>
      <w:r>
        <w:rPr>
          <w:rFonts w:ascii="Tinos" w:hAnsi="Tinos" w:eastAsia="Tinos" w:cs="Tinos"/>
          <w:sz w:val="26"/>
          <w:szCs w:val="26"/>
        </w:rPr>
        <w:t xml:space="preserve">ть Исполнителю о недостатках, обнаруженных в ходе оказания услуг, в течение 3 (трех) рабочих дней после обнаружения таких недостатков.</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b/>
          <w:sz w:val="26"/>
          <w:szCs w:val="26"/>
        </w:rPr>
        <w:t xml:space="preserve">3.4. Заказчик вправе:</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3.4.1. В любое время проверять ход и качество услуг, оказанных Исполнителем, не вмешиваясь в его де</w:t>
      </w:r>
      <w:r>
        <w:rPr>
          <w:rFonts w:ascii="Tinos" w:hAnsi="Tinos" w:eastAsia="Tinos" w:cs="Tinos"/>
          <w:sz w:val="26"/>
          <w:szCs w:val="26"/>
        </w:rPr>
        <w:t xml:space="preserve">ятельность.</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3.4.2. Отказаться от приемки услуг в случае несоответствия требованиям, предусмотренным настоящим Договором.</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ind w:firstLine="567"/>
        <w:jc w:val="center"/>
        <w:rPr>
          <w:rFonts w:ascii="Tinos" w:hAnsi="Tinos" w:cs="Tinos"/>
          <w:b/>
          <w:sz w:val="26"/>
          <w:szCs w:val="26"/>
        </w:rPr>
      </w:pPr>
      <w:r>
        <w:rPr>
          <w:rFonts w:ascii="Tinos" w:hAnsi="Tinos" w:eastAsia="Tinos" w:cs="Tinos"/>
          <w:b/>
          <w:sz w:val="26"/>
          <w:szCs w:val="26"/>
        </w:rPr>
        <w:t xml:space="preserve">4. Порядок приемки и передачи оказанных услуг. </w:t>
      </w:r>
      <w:r>
        <w:rPr>
          <w:rFonts w:ascii="Tinos" w:hAnsi="Tinos" w:cs="Tinos"/>
          <w:b/>
          <w:sz w:val="26"/>
          <w:szCs w:val="26"/>
        </w:rPr>
      </w:r>
      <w:r>
        <w:rPr>
          <w:rFonts w:ascii="Tinos" w:hAnsi="Tinos" w:cs="Tinos"/>
          <w:b/>
          <w:sz w:val="26"/>
          <w:szCs w:val="26"/>
        </w:rPr>
      </w:r>
    </w:p>
    <w:p>
      <w:pPr>
        <w:ind w:firstLine="567"/>
        <w:jc w:val="both"/>
        <w:rPr>
          <w:rFonts w:ascii="Tinos" w:hAnsi="Tinos" w:cs="Tinos"/>
          <w:sz w:val="26"/>
          <w:szCs w:val="26"/>
          <w:highlight w:val="white"/>
        </w:rPr>
      </w:pPr>
      <w:r>
        <w:rPr>
          <w:rFonts w:ascii="Tinos" w:hAnsi="Tinos" w:eastAsia="Tinos" w:cs="Tinos"/>
          <w:sz w:val="26"/>
          <w:szCs w:val="26"/>
          <w:highlight w:val="white"/>
        </w:rPr>
        <w:t xml:space="preserve">4.1. В течение 2 (двух) рабочих дней после окончания оказания услуг Исполнитель перед</w:t>
      </w:r>
      <w:r>
        <w:rPr>
          <w:rFonts w:ascii="Tinos" w:hAnsi="Tinos" w:eastAsia="Tinos" w:cs="Tinos"/>
          <w:sz w:val="26"/>
          <w:szCs w:val="26"/>
          <w:highlight w:val="white"/>
        </w:rPr>
        <w:t xml:space="preserve">аёт Заказчику (его представителю) счет/счет-фактуру/ (при необходимости), документ о приемке (акт) в 2 (двух) экземплярах, подписанные со стороны Исполнителя и отчетные документы согласно Технического задания.</w:t>
      </w:r>
      <w:r>
        <w:rPr>
          <w:rFonts w:ascii="Tinos" w:hAnsi="Tinos" w:cs="Tinos"/>
          <w:sz w:val="26"/>
          <w:szCs w:val="26"/>
          <w:highlight w:val="white"/>
        </w:rPr>
      </w:r>
      <w:r>
        <w:rPr>
          <w:rFonts w:ascii="Tinos" w:hAnsi="Tinos" w:cs="Tinos"/>
          <w:sz w:val="26"/>
          <w:szCs w:val="26"/>
          <w:highlight w:val="white"/>
        </w:rPr>
      </w:r>
    </w:p>
    <w:p>
      <w:pPr>
        <w:ind w:firstLine="567"/>
        <w:jc w:val="both"/>
        <w:rPr>
          <w:rFonts w:ascii="Tinos" w:hAnsi="Tinos" w:cs="Tinos"/>
          <w:sz w:val="26"/>
          <w:szCs w:val="26"/>
          <w:vertAlign w:val="superscript"/>
        </w:rPr>
      </w:pPr>
      <w:r>
        <w:rPr>
          <w:rFonts w:ascii="Tinos" w:hAnsi="Tinos" w:eastAsia="Tinos" w:cs="Tinos"/>
          <w:sz w:val="26"/>
          <w:szCs w:val="26"/>
        </w:rPr>
        <w:t xml:space="preserve">4.2. Для проверки предоставленных Исполнителем</w:t>
      </w:r>
      <w:r>
        <w:rPr>
          <w:rFonts w:ascii="Tinos" w:hAnsi="Tinos" w:eastAsia="Tinos" w:cs="Tinos"/>
          <w:sz w:val="26"/>
          <w:szCs w:val="26"/>
        </w:rPr>
        <w:t xml:space="preserve"> результатов, предусмотренных настоящим Договором, в части их соответствия условиям Договора, Заказчик (уполномоченное лицо, отвечающее за приемку) проводит экспертизу в соответствии со ст.94 Федерального закона от 05.04.2013 г. № 44-ФЗ.</w:t>
      </w:r>
      <w:r>
        <w:rPr>
          <w:rFonts w:ascii="Tinos" w:hAnsi="Tinos" w:cs="Tinos"/>
          <w:sz w:val="26"/>
          <w:szCs w:val="26"/>
          <w:vertAlign w:val="superscript"/>
        </w:rPr>
      </w:r>
      <w:r>
        <w:rPr>
          <w:rFonts w:ascii="Tinos" w:hAnsi="Tinos" w:cs="Tinos"/>
          <w:sz w:val="26"/>
          <w:szCs w:val="26"/>
          <w:vertAlign w:val="superscript"/>
        </w:rPr>
      </w:r>
    </w:p>
    <w:p>
      <w:pPr>
        <w:ind w:left="23" w:right="23" w:firstLine="567"/>
        <w:jc w:val="both"/>
        <w:rPr>
          <w:rFonts w:ascii="Tinos" w:hAnsi="Tinos" w:cs="Tinos"/>
          <w:sz w:val="26"/>
          <w:szCs w:val="26"/>
          <w:shd w:val="clear" w:color="auto" w:fill="ffffff"/>
        </w:rPr>
      </w:pPr>
      <w:r>
        <w:rPr>
          <w:rFonts w:ascii="Tinos" w:hAnsi="Tinos" w:eastAsia="Tinos" w:cs="Tinos"/>
          <w:sz w:val="26"/>
          <w:szCs w:val="26"/>
          <w:shd w:val="clear" w:color="auto" w:fill="ffffff"/>
        </w:rPr>
        <w:t xml:space="preserve">Экспертиза может п</w:t>
      </w:r>
      <w:r>
        <w:rPr>
          <w:rFonts w:ascii="Tinos" w:hAnsi="Tinos" w:eastAsia="Tinos" w:cs="Tinos"/>
          <w:sz w:val="26"/>
          <w:szCs w:val="26"/>
          <w:shd w:val="clear" w:color="auto" w:fill="ffffff"/>
        </w:rPr>
        <w:t xml:space="preserve">роводится Заказчиком своими силами и/или к ее проведению могут привлекаться эксперты, экспертные организации.</w:t>
      </w:r>
      <w:r>
        <w:rPr>
          <w:rFonts w:ascii="Tinos" w:hAnsi="Tinos" w:cs="Tinos"/>
          <w:sz w:val="26"/>
          <w:szCs w:val="26"/>
          <w:shd w:val="clear" w:color="auto" w:fill="ffffff"/>
        </w:rPr>
      </w:r>
      <w:r>
        <w:rPr>
          <w:rFonts w:ascii="Tinos" w:hAnsi="Tinos" w:cs="Tinos"/>
          <w:sz w:val="26"/>
          <w:szCs w:val="26"/>
          <w:shd w:val="clear" w:color="auto" w:fill="ffffff"/>
        </w:rPr>
      </w:r>
    </w:p>
    <w:p>
      <w:pPr>
        <w:ind w:right="23" w:firstLine="567"/>
        <w:jc w:val="both"/>
        <w:rPr>
          <w:rFonts w:ascii="Tinos" w:hAnsi="Tinos" w:cs="Tinos"/>
          <w:sz w:val="26"/>
          <w:szCs w:val="26"/>
          <w:highlight w:val="none"/>
          <w:shd w:val="clear" w:color="auto" w:fill="ffffff"/>
        </w:rPr>
      </w:pPr>
      <w:r>
        <w:rPr>
          <w:rFonts w:ascii="Tinos" w:hAnsi="Tinos" w:eastAsia="Tinos" w:cs="Tinos"/>
          <w:sz w:val="26"/>
          <w:szCs w:val="26"/>
          <w:shd w:val="clear" w:color="auto" w:fill="ffffff"/>
        </w:rPr>
        <w:t xml:space="preserve">4.3</w:t>
      </w:r>
      <w:r>
        <w:rPr>
          <w:rFonts w:ascii="Tinos" w:hAnsi="Tinos" w:eastAsia="Tinos" w:cs="Tinos"/>
          <w:sz w:val="26"/>
          <w:szCs w:val="26"/>
          <w:shd w:val="clear" w:color="auto" w:fill="ffffff"/>
        </w:rPr>
        <w:t xml:space="preserve">. В случае если по результатам экспертизы установлены нарушения требований Договора,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r>
        <w:rPr>
          <w:rFonts w:ascii="Tinos" w:hAnsi="Tinos" w:cs="Tinos"/>
          <w:sz w:val="26"/>
          <w:szCs w:val="26"/>
          <w:highlight w:val="none"/>
          <w:shd w:val="clear" w:color="auto" w:fill="ffffff"/>
        </w:rPr>
      </w:r>
      <w:r>
        <w:rPr>
          <w:rFonts w:ascii="Tinos" w:hAnsi="Tinos" w:cs="Tinos"/>
          <w:sz w:val="26"/>
          <w:szCs w:val="26"/>
          <w:highlight w:val="none"/>
          <w:shd w:val="clear" w:color="auto" w:fill="ffffff"/>
        </w:rPr>
      </w:r>
    </w:p>
    <w:p>
      <w:pPr>
        <w:ind w:right="23" w:firstLine="567"/>
        <w:jc w:val="both"/>
        <w:rPr>
          <w:rFonts w:ascii="Tinos" w:hAnsi="Tinos" w:cs="Tinos"/>
          <w:sz w:val="26"/>
          <w:szCs w:val="26"/>
        </w:rPr>
      </w:pPr>
      <w:r>
        <w:rPr>
          <w:sz w:val="26"/>
          <w:szCs w:val="26"/>
          <w:highlight w:val="white"/>
        </w:rPr>
        <w:t xml:space="preserve">4.4. </w:t>
      </w:r>
      <w:r>
        <w:rPr>
          <w:sz w:val="26"/>
          <w:szCs w:val="26"/>
          <w:highlight w:val="white"/>
        </w:rPr>
        <w:t xml:space="preserve">Приемка оказанных услуг осуществляется без присутствия представителей Исполнителя и оформляется Актом приемки товаров, работ, услуг (ф.0510452).</w:t>
      </w:r>
      <w:r>
        <w:rPr>
          <w:sz w:val="26"/>
          <w:szCs w:val="26"/>
          <w:highlight w:val="white"/>
        </w:rPr>
        <w:t xml:space="preserve">Подписание </w:t>
      </w:r>
      <w:r>
        <w:rPr>
          <w:sz w:val="26"/>
          <w:szCs w:val="26"/>
          <w:highlight w:val="white"/>
        </w:rPr>
        <w:t xml:space="preserve">Акта приемки товаров, работ, услуг (ф.0510452)</w:t>
      </w:r>
      <w:r>
        <w:rPr>
          <w:sz w:val="26"/>
          <w:szCs w:val="26"/>
          <w:highlight w:val="white"/>
        </w:rPr>
        <w:t xml:space="preserve"> Исполнителем и направление указанного акта в адрес Исполнителя не требуется.</w:t>
      </w:r>
      <w:r>
        <w:rPr>
          <w:rFonts w:ascii="Tinos" w:hAnsi="Tinos" w:cs="Tinos"/>
          <w:sz w:val="26"/>
          <w:szCs w:val="26"/>
        </w:rPr>
      </w:r>
      <w:r>
        <w:rPr>
          <w:rFonts w:ascii="Tinos" w:hAnsi="Tinos" w:cs="Tinos"/>
          <w:sz w:val="26"/>
          <w:szCs w:val="26"/>
        </w:rPr>
      </w:r>
    </w:p>
    <w:p>
      <w:pPr>
        <w:ind w:firstLine="567"/>
        <w:jc w:val="both"/>
        <w:shd w:val="clear" w:color="auto" w:fill="ffffff"/>
        <w:rPr>
          <w:rFonts w:ascii="Tinos" w:hAnsi="Tinos" w:cs="Tinos"/>
          <w:sz w:val="26"/>
          <w:szCs w:val="26"/>
        </w:rPr>
      </w:pPr>
      <w:r>
        <w:rPr>
          <w:rFonts w:ascii="Tinos" w:hAnsi="Tinos" w:eastAsia="Tinos" w:cs="Tinos"/>
          <w:sz w:val="26"/>
          <w:szCs w:val="26"/>
        </w:rPr>
        <w:t xml:space="preserve">4.5. Дат</w:t>
      </w:r>
      <w:r>
        <w:rPr>
          <w:rFonts w:ascii="Tinos" w:hAnsi="Tinos" w:eastAsia="Tinos" w:cs="Tinos"/>
          <w:sz w:val="26"/>
          <w:szCs w:val="26"/>
        </w:rPr>
        <w:t xml:space="preserve">ой приемки оказанных услуг считается дата подписания Заказчиком документа о приемке. </w:t>
      </w:r>
      <w:r>
        <w:rPr>
          <w:rFonts w:ascii="Tinos" w:hAnsi="Tinos" w:eastAsia="Tinos" w:cs="Tinos"/>
          <w:bCs/>
          <w:sz w:val="26"/>
          <w:szCs w:val="26"/>
        </w:rPr>
        <w:t xml:space="preserve">Общий срок осуществления приемки </w:t>
      </w:r>
      <w:r>
        <w:rPr>
          <w:rFonts w:ascii="Tinos" w:hAnsi="Tinos" w:eastAsia="Tinos" w:cs="Tinos"/>
          <w:sz w:val="26"/>
          <w:szCs w:val="26"/>
        </w:rPr>
        <w:t xml:space="preserve">оказанных услуг </w:t>
      </w:r>
      <w:r>
        <w:rPr>
          <w:rFonts w:ascii="Tinos" w:hAnsi="Tinos" w:eastAsia="Tinos" w:cs="Tinos"/>
          <w:bCs/>
          <w:sz w:val="26"/>
          <w:szCs w:val="26"/>
        </w:rPr>
        <w:t xml:space="preserve">– не более 10 рабочих дней с даты предоставления результатов оказания услуг </w:t>
      </w:r>
      <w:r>
        <w:rPr>
          <w:rFonts w:ascii="Tinos" w:hAnsi="Tinos" w:eastAsia="Tinos" w:cs="Tinos"/>
          <w:bCs/>
          <w:i/>
          <w:sz w:val="26"/>
          <w:szCs w:val="26"/>
        </w:rPr>
        <w:t xml:space="preserve">(при отсутствие выявленных несоответств</w:t>
      </w:r>
      <w:r>
        <w:rPr>
          <w:rFonts w:ascii="Tinos" w:hAnsi="Tinos" w:eastAsia="Tinos" w:cs="Tinos"/>
          <w:bCs/>
          <w:i/>
          <w:sz w:val="26"/>
          <w:szCs w:val="26"/>
        </w:rPr>
        <w:t xml:space="preserve">ий и недостатков в оказанных услугах).</w:t>
      </w:r>
      <w:r>
        <w:rPr>
          <w:rFonts w:ascii="Tinos" w:hAnsi="Tinos" w:cs="Tinos"/>
          <w:sz w:val="26"/>
          <w:szCs w:val="26"/>
        </w:rPr>
      </w:r>
      <w:r>
        <w:rPr>
          <w:rFonts w:ascii="Tinos" w:hAnsi="Tinos" w:cs="Tinos"/>
          <w:sz w:val="26"/>
          <w:szCs w:val="26"/>
        </w:rPr>
      </w:r>
    </w:p>
    <w:p>
      <w:pPr>
        <w:ind w:firstLine="567"/>
        <w:jc w:val="both"/>
        <w:tabs>
          <w:tab w:val="left" w:pos="0" w:leader="none"/>
        </w:tabs>
        <w:rPr>
          <w:rFonts w:ascii="Tinos" w:hAnsi="Tinos" w:cs="Tinos"/>
          <w:sz w:val="26"/>
          <w:szCs w:val="26"/>
        </w:rPr>
      </w:pPr>
      <w:r>
        <w:rPr>
          <w:rFonts w:ascii="Tinos" w:hAnsi="Tinos" w:eastAsia="Tinos" w:cs="Tinos"/>
          <w:sz w:val="26"/>
          <w:szCs w:val="26"/>
        </w:rPr>
        <w:t xml:space="preserve">4.6. При выявлении несоответствий в оказанных услугах требованиям настоящего Договора, препятствующих приемке оказанных услуг, составляется акт с указанием выявленных недостатков и сроков их устранения.</w:t>
      </w:r>
      <w:r>
        <w:rPr>
          <w:rFonts w:ascii="Tinos" w:hAnsi="Tinos" w:cs="Tinos"/>
          <w:sz w:val="26"/>
          <w:szCs w:val="26"/>
        </w:rPr>
      </w:r>
      <w:r>
        <w:rPr>
          <w:rFonts w:ascii="Tinos" w:hAnsi="Tinos" w:cs="Tinos"/>
          <w:sz w:val="26"/>
          <w:szCs w:val="26"/>
        </w:rPr>
      </w:r>
    </w:p>
    <w:p>
      <w:pPr>
        <w:ind w:firstLine="567"/>
        <w:jc w:val="both"/>
        <w:tabs>
          <w:tab w:val="left" w:pos="0" w:leader="none"/>
        </w:tabs>
        <w:rPr>
          <w:rFonts w:ascii="Tinos" w:hAnsi="Tinos" w:cs="Tinos"/>
          <w:sz w:val="26"/>
          <w:szCs w:val="26"/>
        </w:rPr>
      </w:pPr>
      <w:r>
        <w:rPr>
          <w:rFonts w:ascii="Tinos" w:hAnsi="Tinos" w:eastAsia="Tinos" w:cs="Tinos"/>
          <w:sz w:val="26"/>
          <w:szCs w:val="26"/>
        </w:rPr>
        <w:t xml:space="preserve">4.7</w:t>
      </w:r>
      <w:r>
        <w:rPr>
          <w:rFonts w:ascii="Tinos" w:hAnsi="Tinos" w:eastAsia="Tinos" w:cs="Tinos"/>
          <w:sz w:val="26"/>
          <w:szCs w:val="26"/>
        </w:rPr>
        <w:t xml:space="preserve">. Акт о выявленных недостатках и замечаниях направляется Заказчиком Исполнителю по электронной почте или передается нарочно в течение 1 (одного) рабочего дня с даты составления такого акта. Расходы, связанные с устранением недостатков, замечаний, несет Исп</w:t>
      </w:r>
      <w:r>
        <w:rPr>
          <w:rFonts w:ascii="Tinos" w:hAnsi="Tinos" w:eastAsia="Tinos" w:cs="Tinos"/>
          <w:sz w:val="26"/>
          <w:szCs w:val="26"/>
        </w:rPr>
        <w:t xml:space="preserve">олнитель за свой счет.</w:t>
      </w:r>
      <w:r>
        <w:rPr>
          <w:rFonts w:ascii="Tinos" w:hAnsi="Tinos" w:cs="Tinos"/>
          <w:sz w:val="26"/>
          <w:szCs w:val="26"/>
        </w:rPr>
      </w:r>
      <w:r>
        <w:rPr>
          <w:rFonts w:ascii="Tinos" w:hAnsi="Tinos" w:cs="Tinos"/>
          <w:sz w:val="26"/>
          <w:szCs w:val="26"/>
        </w:rPr>
      </w:r>
    </w:p>
    <w:p>
      <w:pPr>
        <w:ind w:firstLine="567"/>
        <w:jc w:val="both"/>
        <w:tabs>
          <w:tab w:val="left" w:pos="0" w:leader="none"/>
        </w:tabs>
        <w:rPr>
          <w:rFonts w:ascii="Tinos" w:hAnsi="Tinos" w:cs="Tinos"/>
          <w:color w:val="000000"/>
          <w:sz w:val="26"/>
          <w:szCs w:val="26"/>
        </w:rPr>
      </w:pPr>
      <w:r>
        <w:rPr>
          <w:rFonts w:ascii="Tinos" w:hAnsi="Tinos" w:eastAsia="Tinos" w:cs="Tinos"/>
          <w:sz w:val="26"/>
          <w:szCs w:val="26"/>
        </w:rPr>
        <w:t xml:space="preserve">4.8. После устранения выявленных недостатков на основании повторной экспертизы проводится повторная приемка оказанных услуг. Срок проведения – не более 3 (трех) рабочих дней </w:t>
      </w:r>
      <w:r>
        <w:rPr>
          <w:rFonts w:ascii="Tinos" w:hAnsi="Tinos" w:eastAsia="Tinos" w:cs="Tinos"/>
          <w:color w:val="000000"/>
          <w:sz w:val="26"/>
          <w:szCs w:val="26"/>
        </w:rPr>
        <w:t xml:space="preserve">с даты истечения установленного срока на устранение недостатков.</w:t>
      </w:r>
      <w:r>
        <w:rPr>
          <w:rFonts w:ascii="Tinos" w:hAnsi="Tinos" w:cs="Tinos"/>
          <w:color w:val="000000"/>
          <w:sz w:val="26"/>
          <w:szCs w:val="26"/>
        </w:rPr>
      </w:r>
      <w:r>
        <w:rPr>
          <w:rFonts w:ascii="Tinos" w:hAnsi="Tinos" w:cs="Tinos"/>
          <w:color w:val="000000"/>
          <w:sz w:val="26"/>
          <w:szCs w:val="26"/>
        </w:rPr>
      </w:r>
    </w:p>
    <w:p>
      <w:pPr>
        <w:ind w:firstLine="567"/>
        <w:jc w:val="both"/>
        <w:rPr>
          <w:rFonts w:ascii="Tinos" w:hAnsi="Tinos" w:cs="Tinos"/>
          <w:sz w:val="26"/>
          <w:szCs w:val="26"/>
        </w:rPr>
      </w:pPr>
      <w:r>
        <w:rPr>
          <w:rFonts w:ascii="Tinos" w:hAnsi="Tinos" w:eastAsia="Tinos" w:cs="Tinos"/>
          <w:sz w:val="26"/>
          <w:szCs w:val="26"/>
          <w:lang w:eastAsia="en-US"/>
        </w:rPr>
        <w:t xml:space="preserve">4.9</w:t>
      </w:r>
      <w:r>
        <w:rPr>
          <w:rFonts w:ascii="Tinos" w:hAnsi="Tinos" w:eastAsia="Tinos" w:cs="Tinos"/>
          <w:sz w:val="26"/>
          <w:szCs w:val="26"/>
          <w:lang w:eastAsia="en-US"/>
        </w:rPr>
        <w:t xml:space="preserve">. При повторном выявлении недостатков, а также в случае нарушения сроков устранения недостатков составляется заключение, являющиеся мотивированным отказом от принятия оказанных услуг и подписания документа о приемке.</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ind w:firstLine="567"/>
        <w:jc w:val="center"/>
        <w:rPr>
          <w:rFonts w:ascii="Tinos" w:hAnsi="Tinos" w:cs="Tinos"/>
          <w:b/>
          <w:sz w:val="26"/>
          <w:szCs w:val="26"/>
        </w:rPr>
      </w:pPr>
      <w:r>
        <w:rPr>
          <w:rFonts w:ascii="Tinos" w:hAnsi="Tinos" w:eastAsia="Tinos" w:cs="Tinos"/>
          <w:b/>
          <w:sz w:val="26"/>
          <w:szCs w:val="26"/>
        </w:rPr>
        <w:t xml:space="preserve">5. Ответственность сторон по Договор</w:t>
      </w:r>
      <w:r>
        <w:rPr>
          <w:rFonts w:ascii="Tinos" w:hAnsi="Tinos" w:eastAsia="Tinos" w:cs="Tinos"/>
          <w:b/>
          <w:sz w:val="26"/>
          <w:szCs w:val="26"/>
        </w:rPr>
        <w:t xml:space="preserve">у.</w:t>
      </w:r>
      <w:r>
        <w:rPr>
          <w:rFonts w:ascii="Tinos" w:hAnsi="Tinos" w:cs="Tinos"/>
          <w:b/>
          <w:sz w:val="26"/>
          <w:szCs w:val="26"/>
        </w:rPr>
      </w:r>
      <w:r>
        <w:rPr>
          <w:rFonts w:ascii="Tinos" w:hAnsi="Tinos" w:cs="Tinos"/>
          <w:b/>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5.1. За неисполнение или ненадлежащее исполнение принятых на себя обязательств, стороны несут ответственность в соответствии с настоящим Договором, положениями Постановления Правительства РФ от 30 августа 2017г. № 1042, иными действующими нормативно-пра</w:t>
      </w:r>
      <w:r>
        <w:rPr>
          <w:rFonts w:ascii="Tinos" w:hAnsi="Tinos" w:eastAsia="Tinos" w:cs="Tinos"/>
          <w:sz w:val="26"/>
          <w:szCs w:val="26"/>
        </w:rPr>
        <w:t xml:space="preserve">вовыми актами Российской Федерации.</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5.2. Ответственность Заказчика:</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w:t>
      </w:r>
      <w:r>
        <w:rPr>
          <w:rFonts w:ascii="Tinos" w:hAnsi="Tinos" w:eastAsia="Tinos" w:cs="Tinos"/>
          <w:sz w:val="26"/>
          <w:szCs w:val="26"/>
        </w:rPr>
        <w:t xml:space="preserve">ренных Договором, Исполнитель вправе потребовать уплаты неустоек (штрафов, пеней).</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5.2.2.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w:t>
      </w:r>
      <w:r>
        <w:rPr>
          <w:rFonts w:ascii="Tinos" w:hAnsi="Tinos" w:eastAsia="Tinos" w:cs="Tinos"/>
          <w:sz w:val="26"/>
          <w:szCs w:val="26"/>
        </w:rPr>
        <w:t xml:space="preserve">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w:t>
      </w:r>
      <w:r>
        <w:rPr>
          <w:rFonts w:ascii="Tinos" w:hAnsi="Tinos" w:eastAsia="Tinos" w:cs="Tinos"/>
          <w:sz w:val="26"/>
          <w:szCs w:val="26"/>
        </w:rPr>
        <w:t xml:space="preserve">.2.3.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1000,00 рублей (Одна тысяча рублей 00 копеек).</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5.2.4.</w:t>
      </w:r>
      <w:r>
        <w:rPr>
          <w:rFonts w:ascii="Tinos" w:hAnsi="Tinos" w:eastAsia="Tinos" w:cs="Tinos"/>
          <w:sz w:val="26"/>
          <w:szCs w:val="26"/>
        </w:rPr>
        <w:t xml:space="preserve"> Общая сумма начисленных штрафов за ненадлежащее исполнение Заказчиком обязательств, предусмотренных Договором, не может превышать цену настоящего Договора.</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5.3. Ответственность Исполнителя:</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5.3.1. В случае просрочки исполнения Исполнителем обязательств (в</w:t>
      </w:r>
      <w:r>
        <w:rPr>
          <w:rFonts w:ascii="Tinos" w:hAnsi="Tinos" w:eastAsia="Tinos" w:cs="Tinos"/>
          <w:sz w:val="26"/>
          <w:szCs w:val="26"/>
        </w:rPr>
        <w:t xml:space="preserve">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w:t>
      </w:r>
      <w:r>
        <w:rPr>
          <w:rFonts w:ascii="Tinos" w:hAnsi="Tinos" w:eastAsia="Tinos" w:cs="Tinos"/>
          <w:sz w:val="26"/>
          <w:szCs w:val="26"/>
        </w:rPr>
        <w:t xml:space="preserve">, пеней).</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5.3.2.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w:t>
      </w:r>
      <w:r>
        <w:rPr>
          <w:rFonts w:ascii="Tinos" w:hAnsi="Tinos" w:eastAsia="Tinos" w:cs="Tinos"/>
          <w:sz w:val="26"/>
          <w:szCs w:val="26"/>
        </w:rPr>
        <w:t xml:space="preserve">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w:t>
      </w:r>
      <w:r>
        <w:rPr>
          <w:rFonts w:ascii="Tinos" w:hAnsi="Tinos" w:eastAsia="Tinos" w:cs="Tinos"/>
          <w:sz w:val="26"/>
          <w:szCs w:val="26"/>
        </w:rPr>
        <w:t xml:space="preserve">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5.3.3. За каждый факт неисполнения или ненадлежащего исполнения Исполнителем о</w:t>
      </w:r>
      <w:r>
        <w:rPr>
          <w:rFonts w:ascii="Tinos" w:hAnsi="Tinos" w:eastAsia="Tinos" w:cs="Tinos"/>
          <w:sz w:val="26"/>
          <w:szCs w:val="26"/>
        </w:rPr>
        <w:t xml:space="preserve">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размере 10 процентов цены Договора (этапа) (за исключени</w:t>
      </w:r>
      <w:r>
        <w:rPr>
          <w:rFonts w:ascii="Tinos" w:hAnsi="Tinos" w:eastAsia="Tinos" w:cs="Tinos"/>
          <w:sz w:val="26"/>
          <w:szCs w:val="26"/>
        </w:rPr>
        <w:t xml:space="preserve">ем случаев, предусмотренных п.5.3.4 Договора).</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5.3.4.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нас</w:t>
      </w:r>
      <w:r>
        <w:rPr>
          <w:rFonts w:ascii="Tinos" w:hAnsi="Tinos" w:eastAsia="Tinos" w:cs="Tinos"/>
          <w:sz w:val="26"/>
          <w:szCs w:val="26"/>
        </w:rPr>
        <w:t xml:space="preserve">тоящем Договоре таких обязательств) в размере 1000,00 рублей (одна тысяча рублей 00 копеек).</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5.3.5.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w:t>
      </w:r>
      <w:r>
        <w:rPr>
          <w:rFonts w:ascii="Tinos" w:hAnsi="Tinos" w:eastAsia="Tinos" w:cs="Tinos"/>
          <w:sz w:val="26"/>
          <w:szCs w:val="26"/>
        </w:rPr>
        <w:t xml:space="preserve">ть цену настоящего Договора.</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5.4. Требование об уплате неустоек (штрафов, пеней) направляется на электронную почту Стороны, указанную в реквизитах Договора. </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5.4.1. Неустойка (пени, штраф) уплачивается Исполнителем в течение 3 (трех) рабочих дней с момента</w:t>
      </w:r>
      <w:r>
        <w:rPr>
          <w:rFonts w:ascii="Tinos" w:hAnsi="Tinos" w:eastAsia="Tinos" w:cs="Tinos"/>
          <w:sz w:val="26"/>
          <w:szCs w:val="26"/>
        </w:rPr>
        <w:t xml:space="preserve"> направления ему Заказчиком требования об уплате неустоек в соответствие с п.5.4. Договора.</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w:t>
      </w:r>
      <w:r>
        <w:rPr>
          <w:rFonts w:ascii="Tinos" w:hAnsi="Tinos" w:eastAsia="Tinos" w:cs="Tinos"/>
          <w:sz w:val="26"/>
          <w:szCs w:val="26"/>
        </w:rPr>
        <w:t xml:space="preserve"> произошло вследствие непреодолимой силы или по вине другой Стороны.</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5.6. Уплата неустойки (пени, штрафа) не освобождает Стороны от исполнения принятых обязательств.</w:t>
      </w:r>
      <w:r>
        <w:rPr>
          <w:rFonts w:ascii="Tinos" w:hAnsi="Tinos" w:cs="Tinos"/>
          <w:sz w:val="26"/>
          <w:szCs w:val="26"/>
        </w:rPr>
      </w:r>
      <w:r>
        <w:rPr>
          <w:rFonts w:ascii="Tinos" w:hAnsi="Tinos" w:cs="Tinos"/>
          <w:sz w:val="26"/>
          <w:szCs w:val="26"/>
        </w:rPr>
      </w:r>
    </w:p>
    <w:p>
      <w:pPr>
        <w:ind w:firstLine="567"/>
        <w:jc w:val="center"/>
        <w:rPr>
          <w:rFonts w:ascii="Tinos" w:hAnsi="Tinos" w:cs="Tinos"/>
          <w:b/>
          <w:sz w:val="26"/>
          <w:szCs w:val="26"/>
        </w:rPr>
      </w:pPr>
      <w:r>
        <w:rPr>
          <w:rFonts w:ascii="Tinos" w:hAnsi="Tinos" w:eastAsia="Tinos" w:cs="Tinos"/>
          <w:b/>
          <w:sz w:val="26"/>
          <w:szCs w:val="26"/>
        </w:rPr>
        <w:t xml:space="preserve">6. Форс-мажор</w:t>
      </w:r>
      <w:r>
        <w:rPr>
          <w:rFonts w:ascii="Tinos" w:hAnsi="Tinos" w:cs="Tinos"/>
          <w:b/>
          <w:sz w:val="26"/>
          <w:szCs w:val="26"/>
        </w:rPr>
      </w:r>
      <w:r>
        <w:rPr>
          <w:rFonts w:ascii="Tinos" w:hAnsi="Tinos" w:cs="Tinos"/>
          <w:b/>
          <w:sz w:val="26"/>
          <w:szCs w:val="26"/>
        </w:rPr>
      </w:r>
    </w:p>
    <w:p>
      <w:pPr>
        <w:ind w:firstLine="567"/>
        <w:jc w:val="both"/>
        <w:rPr>
          <w:rFonts w:ascii="Tinos" w:hAnsi="Tinos" w:cs="Tinos"/>
          <w:sz w:val="26"/>
          <w:szCs w:val="26"/>
        </w:rPr>
      </w:pPr>
      <w:r>
        <w:rPr>
          <w:rFonts w:ascii="Tinos" w:hAnsi="Tinos" w:eastAsia="Tinos" w:cs="Tinos"/>
          <w:sz w:val="26"/>
          <w:szCs w:val="26"/>
        </w:rPr>
        <w:t xml:space="preserve">6</w:t>
      </w:r>
      <w:r>
        <w:rPr>
          <w:rFonts w:ascii="Tinos" w:hAnsi="Tinos" w:eastAsia="Tinos" w:cs="Tinos"/>
          <w:sz w:val="26"/>
          <w:szCs w:val="26"/>
        </w:rPr>
        <w:t xml:space="preserve">.1. Ни одна из Сторон не несет ответственность за полное или частичное неисполнение любого из своих обязательств, если неисполнение является следствием обстоятельств непреодолимой силы, возникших после заключения Договора и имеющих чрезвычайный, непредвиде</w:t>
      </w:r>
      <w:r>
        <w:rPr>
          <w:rFonts w:ascii="Tinos" w:hAnsi="Tinos" w:eastAsia="Tinos" w:cs="Tinos"/>
          <w:sz w:val="26"/>
          <w:szCs w:val="26"/>
        </w:rPr>
        <w:t xml:space="preserve">нный и объективно непредотвратимый характер, включая, но не ограничиваясь: природные явления стихийного характера (наводнение, пожар, землетрясение, неблагоприятные метеоусловия); экстремальные ситуации общественной жизни (гражданские волнения, военные дей</w:t>
      </w:r>
      <w:r>
        <w:rPr>
          <w:rFonts w:ascii="Tinos" w:hAnsi="Tinos" w:eastAsia="Tinos" w:cs="Tinos"/>
          <w:sz w:val="26"/>
          <w:szCs w:val="26"/>
        </w:rPr>
        <w:t xml:space="preserve">ствия), а также действия органов государственной власти и органов местного самоуправления запрещающего характера. Если любое из таких обстоятельств непосредственно повлияло на исполнение обязательств в срок, установленный в настоящем Договоре, то этот срок</w:t>
      </w:r>
      <w:r>
        <w:rPr>
          <w:rFonts w:ascii="Tinos" w:hAnsi="Tinos" w:eastAsia="Tinos" w:cs="Tinos"/>
          <w:sz w:val="26"/>
          <w:szCs w:val="26"/>
        </w:rPr>
        <w:t xml:space="preserve"> соразмерно отодвигается на время действия соответствующего обстоятельства.</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6.2. Сторона, для которой создалась невозможность исполнения условий Договора, обязана не позднее трех дней с момента наступления форс-мажорного обстоятельства в письменной форме у</w:t>
      </w:r>
      <w:r>
        <w:rPr>
          <w:rFonts w:ascii="Tinos" w:hAnsi="Tinos" w:eastAsia="Tinos" w:cs="Tinos"/>
          <w:sz w:val="26"/>
          <w:szCs w:val="26"/>
        </w:rPr>
        <w:t xml:space="preserve">ведомить об этом другую Сторону. При этом Стороны принимают все зависящие от них разумные меры по поиску альтернативных способов выполнения обязательств по Договору, не зависящих от форс-мажорных обстоятельств.</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6.3.  Надлежащим подтверждением наступления и</w:t>
      </w:r>
      <w:r>
        <w:rPr>
          <w:rFonts w:ascii="Tinos" w:hAnsi="Tinos" w:eastAsia="Tinos" w:cs="Tinos"/>
          <w:sz w:val="26"/>
          <w:szCs w:val="26"/>
        </w:rPr>
        <w:t xml:space="preserve"> окончания действия форс-мажорных обстоятельств будут служить документы, выдаваемые уполномоченными органами. </w:t>
      </w:r>
      <w:r>
        <w:rPr>
          <w:rFonts w:ascii="Tinos" w:hAnsi="Tinos" w:cs="Tinos"/>
          <w:sz w:val="26"/>
          <w:szCs w:val="26"/>
        </w:rPr>
      </w:r>
      <w:r>
        <w:rPr>
          <w:rFonts w:ascii="Tinos" w:hAnsi="Tinos" w:cs="Tinos"/>
          <w:sz w:val="26"/>
          <w:szCs w:val="26"/>
        </w:rPr>
      </w:r>
    </w:p>
    <w:p>
      <w:pPr>
        <w:ind w:firstLine="567"/>
        <w:jc w:val="both"/>
        <w:tabs>
          <w:tab w:val="left" w:pos="709" w:leader="none"/>
        </w:tabs>
        <w:rPr>
          <w:rFonts w:ascii="Tinos" w:hAnsi="Tinos" w:cs="Tinos"/>
          <w:sz w:val="26"/>
          <w:szCs w:val="26"/>
        </w:rPr>
      </w:pPr>
      <w:r>
        <w:rPr>
          <w:rFonts w:ascii="Tinos" w:hAnsi="Tinos" w:eastAsia="Tinos" w:cs="Tinos"/>
          <w:sz w:val="26"/>
          <w:szCs w:val="26"/>
        </w:rPr>
        <w:t xml:space="preserve">6.4. Не уведомление или несвоевременное уведомление лишает соответствующую Сторону права ссылаться на любое из вышеуказанных обстоятельств как на</w:t>
      </w:r>
      <w:r>
        <w:rPr>
          <w:rFonts w:ascii="Tinos" w:hAnsi="Tinos" w:eastAsia="Tinos" w:cs="Tinos"/>
          <w:sz w:val="26"/>
          <w:szCs w:val="26"/>
        </w:rPr>
        <w:t xml:space="preserve"> основание, освобождающее ее от ответственности за неисполнение или ненадлежащее исполнение обязательств по настоящему Договору.</w:t>
      </w:r>
      <w:r>
        <w:rPr>
          <w:rFonts w:ascii="Tinos" w:hAnsi="Tinos" w:cs="Tinos"/>
          <w:sz w:val="26"/>
          <w:szCs w:val="26"/>
        </w:rPr>
      </w:r>
      <w:r>
        <w:rPr>
          <w:rFonts w:ascii="Tinos" w:hAnsi="Tinos" w:cs="Tinos"/>
          <w:sz w:val="26"/>
          <w:szCs w:val="26"/>
        </w:rPr>
      </w:r>
    </w:p>
    <w:p>
      <w:pPr>
        <w:ind w:firstLine="567"/>
        <w:jc w:val="center"/>
        <w:rPr>
          <w:rFonts w:ascii="Tinos" w:hAnsi="Tinos" w:cs="Tinos"/>
          <w:b/>
          <w:bCs/>
          <w:sz w:val="26"/>
          <w:szCs w:val="26"/>
        </w:rPr>
      </w:pPr>
      <w:r>
        <w:rPr>
          <w:rFonts w:ascii="Tinos" w:hAnsi="Tinos" w:cs="Tinos"/>
          <w:b/>
          <w:bCs/>
          <w:sz w:val="26"/>
          <w:szCs w:val="26"/>
        </w:rPr>
      </w:r>
      <w:r>
        <w:rPr>
          <w:rFonts w:ascii="Tinos" w:hAnsi="Tinos" w:cs="Tinos"/>
          <w:b/>
          <w:bCs/>
          <w:sz w:val="26"/>
          <w:szCs w:val="26"/>
        </w:rPr>
      </w:r>
      <w:r>
        <w:rPr>
          <w:rFonts w:ascii="Tinos" w:hAnsi="Tinos" w:cs="Tinos"/>
          <w:b/>
          <w:bCs/>
          <w:sz w:val="26"/>
          <w:szCs w:val="26"/>
        </w:rPr>
      </w:r>
    </w:p>
    <w:p>
      <w:pPr>
        <w:ind w:firstLine="680"/>
        <w:jc w:val="center"/>
        <w:shd w:val="clear" w:color="auto" w:fill="ffffff"/>
        <w:tabs>
          <w:tab w:val="left" w:pos="0" w:leader="none"/>
          <w:tab w:val="left" w:pos="439" w:leader="none"/>
        </w:tabs>
        <w:rPr>
          <w:rFonts w:ascii="Tinos" w:hAnsi="Tinos" w:cs="Tinos"/>
          <w:b/>
          <w:sz w:val="26"/>
          <w:szCs w:val="26"/>
        </w:rPr>
      </w:pPr>
      <w:r>
        <w:rPr>
          <w:rFonts w:ascii="Tinos" w:hAnsi="Tinos" w:eastAsia="Tinos" w:cs="Tinos"/>
          <w:b/>
          <w:sz w:val="26"/>
          <w:szCs w:val="26"/>
        </w:rPr>
        <w:t xml:space="preserve">7. Права на результаты интеллектуальной деятельности.</w:t>
      </w:r>
      <w:r>
        <w:rPr>
          <w:rFonts w:ascii="Tinos" w:hAnsi="Tinos" w:cs="Tinos"/>
          <w:b/>
          <w:sz w:val="26"/>
          <w:szCs w:val="26"/>
        </w:rPr>
      </w:r>
      <w:r>
        <w:rPr>
          <w:rFonts w:ascii="Tinos" w:hAnsi="Tinos" w:cs="Tinos"/>
          <w:b/>
          <w:sz w:val="26"/>
          <w:szCs w:val="26"/>
        </w:rPr>
      </w:r>
    </w:p>
    <w:p>
      <w:pPr>
        <w:ind w:firstLine="567"/>
        <w:jc w:val="both"/>
        <w:shd w:val="clear" w:color="auto" w:fill="ffffff"/>
        <w:tabs>
          <w:tab w:val="left" w:pos="0" w:leader="none"/>
          <w:tab w:val="left" w:pos="439" w:leader="none"/>
        </w:tabs>
        <w:rPr>
          <w:rFonts w:ascii="Tinos" w:hAnsi="Tinos" w:cs="Tinos"/>
          <w:sz w:val="26"/>
          <w:szCs w:val="26"/>
        </w:rPr>
      </w:pPr>
      <w:r>
        <w:rPr>
          <w:rFonts w:ascii="Tinos" w:hAnsi="Tinos" w:eastAsia="Tinos" w:cs="Tinos"/>
          <w:sz w:val="26"/>
          <w:szCs w:val="26"/>
        </w:rPr>
        <w:t xml:space="preserve">7.1. Исключительные права на результаты интеллектуальной деятельности, с</w:t>
      </w:r>
      <w:r>
        <w:rPr>
          <w:rFonts w:ascii="Tinos" w:hAnsi="Tinos" w:eastAsia="Tinos" w:cs="Tinos"/>
          <w:sz w:val="26"/>
          <w:szCs w:val="26"/>
        </w:rPr>
        <w:t xml:space="preserve">озданные при оказании услуг по Договору,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w:t>
      </w:r>
      <w:r>
        <w:rPr>
          <w:rFonts w:ascii="Tinos" w:hAnsi="Tinos" w:eastAsia="Tinos" w:cs="Tinos"/>
          <w:sz w:val="26"/>
          <w:szCs w:val="26"/>
        </w:rPr>
        <w:t xml:space="preserve">, принадлежат Российской Федерации, от имени которой выступает Заказчик, использовать сопутствующую документацию в любой форме и любым не противоречащим законодательству Российской Федерации способом.</w:t>
      </w:r>
      <w:r>
        <w:rPr>
          <w:rFonts w:ascii="Tinos" w:hAnsi="Tinos" w:cs="Tinos"/>
          <w:sz w:val="26"/>
          <w:szCs w:val="26"/>
        </w:rPr>
      </w:r>
      <w:r>
        <w:rPr>
          <w:rFonts w:ascii="Tinos" w:hAnsi="Tinos" w:cs="Tinos"/>
          <w:sz w:val="26"/>
          <w:szCs w:val="26"/>
        </w:rPr>
      </w:r>
    </w:p>
    <w:p>
      <w:pPr>
        <w:ind w:firstLine="567"/>
        <w:jc w:val="both"/>
        <w:shd w:val="clear" w:color="auto" w:fill="ffffff"/>
        <w:tabs>
          <w:tab w:val="left" w:pos="0" w:leader="none"/>
          <w:tab w:val="left" w:pos="439" w:leader="none"/>
        </w:tabs>
        <w:rPr>
          <w:rFonts w:ascii="Tinos" w:hAnsi="Tinos" w:cs="Tinos"/>
          <w:sz w:val="26"/>
          <w:szCs w:val="26"/>
        </w:rPr>
      </w:pPr>
      <w:r>
        <w:rPr>
          <w:rFonts w:ascii="Tinos" w:hAnsi="Tinos" w:eastAsia="Tinos" w:cs="Tinos"/>
          <w:sz w:val="26"/>
          <w:szCs w:val="26"/>
        </w:rPr>
        <w:t xml:space="preserve">7.2. Днем передачи исключительных прав является день по</w:t>
      </w:r>
      <w:r>
        <w:rPr>
          <w:rFonts w:ascii="Tinos" w:hAnsi="Tinos" w:eastAsia="Tinos" w:cs="Tinos"/>
          <w:sz w:val="26"/>
          <w:szCs w:val="26"/>
        </w:rPr>
        <w:t xml:space="preserve">дписания сторонами документа о приемке.</w:t>
      </w:r>
      <w:r>
        <w:rPr>
          <w:rFonts w:ascii="Tinos" w:hAnsi="Tinos" w:cs="Tinos"/>
          <w:sz w:val="26"/>
          <w:szCs w:val="26"/>
        </w:rPr>
      </w:r>
      <w:r>
        <w:rPr>
          <w:rFonts w:ascii="Tinos" w:hAnsi="Tinos" w:cs="Tinos"/>
          <w:sz w:val="26"/>
          <w:szCs w:val="26"/>
        </w:rPr>
      </w:r>
    </w:p>
    <w:p>
      <w:pPr>
        <w:ind w:firstLine="567"/>
        <w:jc w:val="both"/>
        <w:shd w:val="clear" w:color="auto" w:fill="ffffff"/>
        <w:tabs>
          <w:tab w:val="left" w:pos="0" w:leader="none"/>
          <w:tab w:val="left" w:pos="439" w:leader="none"/>
        </w:tabs>
        <w:rPr>
          <w:rFonts w:ascii="Tinos" w:hAnsi="Tinos" w:cs="Tinos"/>
          <w:sz w:val="26"/>
          <w:szCs w:val="26"/>
        </w:rPr>
      </w:pPr>
      <w:r>
        <w:rPr>
          <w:rFonts w:ascii="Tinos" w:hAnsi="Tinos" w:eastAsia="Tinos" w:cs="Tinos"/>
          <w:sz w:val="26"/>
          <w:szCs w:val="26"/>
        </w:rPr>
        <w:t xml:space="preserve">7.3. Исполнитель гарантирует заключение с привлеченными им при исполнении Договора третьими лицами договоров, обеспечивающих приобретение исполнителем всех исключительных прав на результаты интеллектуальной деятельно</w:t>
      </w:r>
      <w:r>
        <w:rPr>
          <w:rFonts w:ascii="Tinos" w:hAnsi="Tinos" w:eastAsia="Tinos" w:cs="Tinos"/>
          <w:sz w:val="26"/>
          <w:szCs w:val="26"/>
        </w:rPr>
        <w:t xml:space="preserve">сти для передачи Российской Федерации.</w:t>
      </w:r>
      <w:r>
        <w:rPr>
          <w:rFonts w:ascii="Tinos" w:hAnsi="Tinos" w:cs="Tinos"/>
          <w:sz w:val="26"/>
          <w:szCs w:val="26"/>
        </w:rPr>
      </w:r>
      <w:r>
        <w:rPr>
          <w:rFonts w:ascii="Tinos" w:hAnsi="Tinos" w:cs="Tinos"/>
          <w:sz w:val="26"/>
          <w:szCs w:val="26"/>
        </w:rPr>
      </w:r>
    </w:p>
    <w:p>
      <w:pPr>
        <w:ind w:firstLine="567"/>
        <w:jc w:val="both"/>
        <w:shd w:val="clear" w:color="auto" w:fill="ffffff"/>
        <w:tabs>
          <w:tab w:val="left" w:pos="0" w:leader="none"/>
          <w:tab w:val="left" w:pos="439" w:leader="none"/>
        </w:tabs>
        <w:rPr>
          <w:rFonts w:ascii="Tinos" w:hAnsi="Tinos" w:cs="Tinos"/>
          <w:sz w:val="26"/>
          <w:szCs w:val="26"/>
        </w:rPr>
      </w:pPr>
      <w:r>
        <w:rPr>
          <w:rFonts w:ascii="Tinos" w:hAnsi="Tinos" w:eastAsia="Tinos" w:cs="Tinos"/>
          <w:sz w:val="26"/>
          <w:szCs w:val="26"/>
        </w:rPr>
        <w:t xml:space="preserve">7.4. Передаваемые Исполнителем исключительные права означают право Российской Федерации, от имени которого выступает Заказчик, использовать сопутствующую документацию в любой форме и любым не противоречащим законодате</w:t>
      </w:r>
      <w:r>
        <w:rPr>
          <w:rFonts w:ascii="Tinos" w:hAnsi="Tinos" w:eastAsia="Tinos" w:cs="Tinos"/>
          <w:sz w:val="26"/>
          <w:szCs w:val="26"/>
        </w:rPr>
        <w:t xml:space="preserve">льству Российской Федерации способом.</w:t>
      </w:r>
      <w:r>
        <w:rPr>
          <w:rFonts w:ascii="Tinos" w:hAnsi="Tinos" w:cs="Tinos"/>
          <w:sz w:val="26"/>
          <w:szCs w:val="26"/>
        </w:rPr>
      </w:r>
      <w:r>
        <w:rPr>
          <w:rFonts w:ascii="Tinos" w:hAnsi="Tinos" w:cs="Tinos"/>
          <w:sz w:val="26"/>
          <w:szCs w:val="26"/>
        </w:rPr>
      </w:r>
    </w:p>
    <w:p>
      <w:pPr>
        <w:ind w:firstLine="567"/>
        <w:jc w:val="both"/>
        <w:shd w:val="clear" w:color="auto" w:fill="ffffff"/>
        <w:tabs>
          <w:tab w:val="left" w:pos="0" w:leader="none"/>
          <w:tab w:val="left" w:pos="439" w:leader="none"/>
        </w:tabs>
        <w:rPr>
          <w:rFonts w:ascii="Tinos" w:hAnsi="Tinos" w:cs="Tinos"/>
          <w:sz w:val="26"/>
          <w:szCs w:val="26"/>
        </w:rPr>
      </w:pPr>
      <w:r>
        <w:rPr>
          <w:rFonts w:ascii="Tinos" w:hAnsi="Tinos" w:eastAsia="Tinos" w:cs="Tinos"/>
          <w:sz w:val="26"/>
          <w:szCs w:val="26"/>
        </w:rPr>
        <w:t xml:space="preserve">7.5.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исполнителем по Договору, и иных исключительных прав на </w:t>
      </w:r>
      <w:r>
        <w:rPr>
          <w:rFonts w:ascii="Tinos" w:hAnsi="Tinos" w:eastAsia="Tinos" w:cs="Tinos"/>
          <w:sz w:val="26"/>
          <w:szCs w:val="26"/>
        </w:rPr>
        <w:t xml:space="preserve">результаты интеллектуальной деятельности, Исполнитель обязуется совместно с Заказчиком и (или) Российской </w:t>
      </w:r>
      <w:r>
        <w:rPr>
          <w:rFonts w:ascii="Tinos" w:hAnsi="Tinos" w:eastAsia="Tinos" w:cs="Tinos"/>
          <w:sz w:val="26"/>
          <w:szCs w:val="26"/>
        </w:rPr>
        <w:t xml:space="preserve">Федерацией выступать в защиту интересов сторон Договора, а в случае неблагоприятного решения суда - возместить убытки.</w:t>
      </w:r>
      <w:r>
        <w:rPr>
          <w:rFonts w:ascii="Tinos" w:hAnsi="Tinos" w:cs="Tinos"/>
          <w:sz w:val="26"/>
          <w:szCs w:val="26"/>
        </w:rPr>
      </w:r>
      <w:r>
        <w:rPr>
          <w:rFonts w:ascii="Tinos" w:hAnsi="Tinos" w:cs="Tinos"/>
          <w:sz w:val="26"/>
          <w:szCs w:val="26"/>
        </w:rPr>
      </w:r>
    </w:p>
    <w:p>
      <w:pPr>
        <w:ind w:firstLine="567"/>
        <w:jc w:val="center"/>
        <w:rPr>
          <w:rFonts w:ascii="Tinos" w:hAnsi="Tinos" w:cs="Tinos"/>
          <w:b/>
          <w:bCs/>
          <w:sz w:val="26"/>
          <w:szCs w:val="26"/>
        </w:rPr>
      </w:pPr>
      <w:r>
        <w:rPr>
          <w:rFonts w:ascii="Tinos" w:hAnsi="Tinos" w:cs="Tinos"/>
          <w:b/>
          <w:bCs/>
          <w:sz w:val="26"/>
          <w:szCs w:val="26"/>
        </w:rPr>
      </w:r>
      <w:r>
        <w:rPr>
          <w:rFonts w:ascii="Tinos" w:hAnsi="Tinos" w:cs="Tinos"/>
          <w:b/>
          <w:bCs/>
          <w:sz w:val="26"/>
          <w:szCs w:val="26"/>
        </w:rPr>
      </w:r>
      <w:r>
        <w:rPr>
          <w:rFonts w:ascii="Tinos" w:hAnsi="Tinos" w:cs="Tinos"/>
          <w:b/>
          <w:bCs/>
          <w:sz w:val="26"/>
          <w:szCs w:val="26"/>
        </w:rPr>
      </w:r>
    </w:p>
    <w:p>
      <w:pPr>
        <w:ind w:firstLine="567"/>
        <w:jc w:val="center"/>
        <w:rPr>
          <w:rFonts w:ascii="Tinos" w:hAnsi="Tinos" w:cs="Tinos"/>
          <w:b/>
          <w:bCs/>
          <w:sz w:val="26"/>
          <w:szCs w:val="26"/>
        </w:rPr>
      </w:pPr>
      <w:r>
        <w:rPr>
          <w:rFonts w:ascii="Tinos" w:hAnsi="Tinos" w:eastAsia="Tinos" w:cs="Tinos"/>
          <w:b/>
          <w:bCs/>
          <w:sz w:val="26"/>
          <w:szCs w:val="26"/>
        </w:rPr>
        <w:t xml:space="preserve">8. Срок действия, порядок внес</w:t>
      </w:r>
      <w:r>
        <w:rPr>
          <w:rFonts w:ascii="Tinos" w:hAnsi="Tinos" w:eastAsia="Tinos" w:cs="Tinos"/>
          <w:b/>
          <w:bCs/>
          <w:sz w:val="26"/>
          <w:szCs w:val="26"/>
        </w:rPr>
        <w:t xml:space="preserve">ения изменений и дополнений</w:t>
      </w:r>
      <w:r>
        <w:rPr>
          <w:rFonts w:ascii="Tinos" w:hAnsi="Tinos" w:cs="Tinos"/>
          <w:b/>
          <w:bCs/>
          <w:sz w:val="26"/>
          <w:szCs w:val="26"/>
        </w:rPr>
      </w:r>
      <w:r>
        <w:rPr>
          <w:rFonts w:ascii="Tinos" w:hAnsi="Tinos" w:cs="Tinos"/>
          <w:b/>
          <w:bCs/>
          <w:sz w:val="26"/>
          <w:szCs w:val="26"/>
        </w:rPr>
      </w:r>
    </w:p>
    <w:p>
      <w:pPr>
        <w:ind w:firstLine="567"/>
        <w:jc w:val="center"/>
        <w:rPr>
          <w:rFonts w:ascii="Tinos" w:hAnsi="Tinos" w:cs="Tinos"/>
          <w:b/>
          <w:bCs/>
          <w:sz w:val="26"/>
          <w:szCs w:val="26"/>
        </w:rPr>
      </w:pPr>
      <w:r>
        <w:rPr>
          <w:rFonts w:ascii="Tinos" w:hAnsi="Tinos" w:eastAsia="Tinos" w:cs="Tinos"/>
          <w:b/>
          <w:bCs/>
          <w:sz w:val="26"/>
          <w:szCs w:val="26"/>
        </w:rPr>
        <w:t xml:space="preserve">в настоящий договор и порядок его расторжения</w:t>
      </w:r>
      <w:r>
        <w:rPr>
          <w:rFonts w:ascii="Tinos" w:hAnsi="Tinos" w:cs="Tinos"/>
          <w:b/>
          <w:bCs/>
          <w:sz w:val="26"/>
          <w:szCs w:val="26"/>
        </w:rPr>
      </w:r>
      <w:r>
        <w:rPr>
          <w:rFonts w:ascii="Tinos" w:hAnsi="Tinos" w:cs="Tinos"/>
          <w:b/>
          <w:bCs/>
          <w:sz w:val="26"/>
          <w:szCs w:val="26"/>
        </w:rPr>
      </w:r>
    </w:p>
    <w:p>
      <w:pPr>
        <w:pStyle w:val="3250"/>
        <w:ind w:firstLine="567"/>
        <w:jc w:val="both"/>
        <w:spacing w:before="0" w:beforeAutospacing="0" w:after="0" w:afterAutospacing="0"/>
        <w:rPr>
          <w:rFonts w:ascii="Tinos" w:hAnsi="Tinos" w:cs="Tinos"/>
          <w:sz w:val="26"/>
          <w:szCs w:val="26"/>
          <w:lang w:val="ru-RU"/>
        </w:rPr>
      </w:pPr>
      <w:r>
        <w:rPr>
          <w:rFonts w:ascii="Tinos" w:hAnsi="Tinos" w:eastAsia="Tinos" w:cs="Tinos"/>
          <w:sz w:val="26"/>
          <w:szCs w:val="26"/>
          <w:lang w:val="ru-RU"/>
        </w:rPr>
        <w:t xml:space="preserve">8</w:t>
      </w:r>
      <w:r>
        <w:rPr>
          <w:rFonts w:ascii="Tinos" w:hAnsi="Tinos" w:eastAsia="Tinos" w:cs="Tinos"/>
          <w:sz w:val="26"/>
          <w:szCs w:val="26"/>
          <w:lang w:val="ru-RU"/>
        </w:rPr>
        <w:t xml:space="preserve">.1. Настоящий Договор вступает в силу с даты подписания Договора </w:t>
      </w:r>
      <w:r>
        <w:rPr>
          <w:rFonts w:ascii="Tinos" w:hAnsi="Tinos" w:eastAsia="Tinos" w:cs="Tinos"/>
          <w:sz w:val="26"/>
          <w:szCs w:val="26"/>
          <w:lang w:val="ru-RU"/>
        </w:rPr>
        <w:t xml:space="preserve">о</w:t>
      </w:r>
      <w:r>
        <w:rPr>
          <w:rFonts w:ascii="Tinos" w:hAnsi="Tinos" w:eastAsia="Tinos" w:cs="Tinos"/>
          <w:sz w:val="26"/>
          <w:szCs w:val="26"/>
          <w:lang w:val="ru-RU"/>
        </w:rPr>
        <w:t xml:space="preserve">беими Сторонами и действует по 30</w:t>
      </w:r>
      <w:r>
        <w:rPr>
          <w:rFonts w:ascii="Tinos" w:hAnsi="Tinos" w:eastAsia="Tinos" w:cs="Tinos"/>
          <w:sz w:val="26"/>
          <w:szCs w:val="26"/>
          <w:lang w:val="ru-RU"/>
        </w:rPr>
        <w:t xml:space="preserve">.11.2026 </w:t>
      </w:r>
      <w:r>
        <w:rPr>
          <w:rFonts w:ascii="Tinos" w:hAnsi="Tinos" w:eastAsia="Tinos" w:cs="Tinos"/>
          <w:sz w:val="26"/>
          <w:szCs w:val="26"/>
          <w:lang w:val="ru-RU"/>
        </w:rPr>
        <w:t xml:space="preserve">г</w:t>
      </w:r>
      <w:r>
        <w:rPr>
          <w:rFonts w:ascii="Tinos" w:hAnsi="Tinos" w:eastAsia="Tinos" w:cs="Tinos"/>
          <w:sz w:val="26"/>
          <w:szCs w:val="26"/>
          <w:lang w:val="ru-RU"/>
        </w:rPr>
        <w:t xml:space="preserve">. </w:t>
      </w:r>
      <w:r>
        <w:rPr>
          <w:rFonts w:ascii="Tinos" w:hAnsi="Tinos" w:eastAsia="Tinos" w:cs="Tinos"/>
          <w:sz w:val="26"/>
          <w:szCs w:val="26"/>
          <w:lang w:val="ru-RU"/>
        </w:rPr>
        <w:t xml:space="preserve">Окончание срока действия Договора не влечёт прекращение взаимных обязательств сторон по Договору</w:t>
      </w:r>
      <w:r>
        <w:rPr>
          <w:rFonts w:ascii="Tinos" w:hAnsi="Tinos" w:eastAsia="Tinos" w:cs="Tinos"/>
          <w:sz w:val="26"/>
          <w:szCs w:val="26"/>
          <w:lang w:val="ru-RU"/>
        </w:rPr>
        <w:t xml:space="preserve">, в том числе гарантийных.</w:t>
      </w:r>
      <w:r>
        <w:rPr>
          <w:rFonts w:ascii="Tinos" w:hAnsi="Tinos" w:cs="Tinos"/>
          <w:sz w:val="26"/>
          <w:szCs w:val="26"/>
          <w:lang w:val="ru-RU"/>
        </w:rPr>
      </w:r>
      <w:r>
        <w:rPr>
          <w:rFonts w:ascii="Tinos" w:hAnsi="Tinos" w:cs="Tinos"/>
          <w:sz w:val="26"/>
          <w:szCs w:val="26"/>
          <w:lang w:val="ru-RU"/>
        </w:rPr>
      </w:r>
    </w:p>
    <w:p>
      <w:pPr>
        <w:pStyle w:val="3250"/>
        <w:ind w:firstLine="567"/>
        <w:jc w:val="both"/>
        <w:spacing w:before="0" w:beforeAutospacing="0" w:after="0" w:afterAutospacing="0"/>
        <w:rPr>
          <w:rFonts w:ascii="Tinos" w:hAnsi="Tinos" w:cs="Tinos"/>
          <w:sz w:val="26"/>
          <w:szCs w:val="26"/>
          <w:lang w:val="ru-RU"/>
        </w:rPr>
      </w:pPr>
      <w:r>
        <w:rPr>
          <w:rFonts w:ascii="Tinos" w:hAnsi="Tinos" w:eastAsia="Tinos" w:cs="Tinos"/>
          <w:sz w:val="26"/>
          <w:szCs w:val="26"/>
          <w:lang w:val="ru-RU"/>
        </w:rPr>
        <w:t xml:space="preserve">8.2. Настоящий Договор может быть расторгнут по соглашению Сторон, по решению суда, в случае одностороннего отказа Стороны от исполне</w:t>
      </w:r>
      <w:r>
        <w:rPr>
          <w:rFonts w:ascii="Tinos" w:hAnsi="Tinos" w:eastAsia="Tinos" w:cs="Tinos"/>
          <w:sz w:val="26"/>
          <w:szCs w:val="26"/>
          <w:lang w:val="ru-RU"/>
        </w:rPr>
        <w:t xml:space="preserve">ния Договора в соответствии с гражданским законодательством и положениями частей 8-2</w:t>
      </w:r>
      <w:r>
        <w:rPr>
          <w:rFonts w:ascii="Tinos" w:hAnsi="Tinos" w:eastAsia="Tinos" w:cs="Tinos"/>
          <w:sz w:val="26"/>
          <w:szCs w:val="26"/>
          <w:lang w:val="ru-RU"/>
        </w:rPr>
        <w:t xml:space="preserve">3</w:t>
      </w:r>
      <w:r>
        <w:rPr>
          <w:rFonts w:ascii="Tinos" w:hAnsi="Tinos" w:eastAsia="Tinos" w:cs="Tinos"/>
          <w:sz w:val="26"/>
          <w:szCs w:val="26"/>
          <w:lang w:val="ru-RU"/>
        </w:rPr>
        <w:t xml:space="preserve"> статьи 95 Федерального закон</w:t>
      </w:r>
      <w:r>
        <w:rPr>
          <w:rFonts w:ascii="Tinos" w:hAnsi="Tinos" w:eastAsia="Tinos" w:cs="Tinos"/>
          <w:sz w:val="26"/>
          <w:szCs w:val="26"/>
          <w:lang w:val="ru-RU"/>
        </w:rPr>
        <w:t xml:space="preserve">а</w:t>
      </w:r>
      <w:r>
        <w:rPr>
          <w:rFonts w:ascii="Tinos" w:hAnsi="Tinos" w:eastAsia="Tinos" w:cs="Tinos"/>
          <w:sz w:val="26"/>
          <w:szCs w:val="26"/>
          <w:lang w:val="ru-RU"/>
        </w:rPr>
        <w:t xml:space="preserve"> № 44-ФЗ от 05.04.2013.</w:t>
      </w:r>
      <w:r>
        <w:rPr>
          <w:rFonts w:ascii="Tinos" w:hAnsi="Tinos" w:cs="Tinos"/>
          <w:sz w:val="26"/>
          <w:szCs w:val="26"/>
          <w:lang w:val="ru-RU"/>
        </w:rPr>
      </w:r>
      <w:r>
        <w:rPr>
          <w:rFonts w:ascii="Tinos" w:hAnsi="Tinos" w:cs="Tinos"/>
          <w:sz w:val="26"/>
          <w:szCs w:val="26"/>
          <w:lang w:val="ru-RU"/>
        </w:rPr>
      </w:r>
    </w:p>
    <w:p>
      <w:pPr>
        <w:ind w:firstLine="567"/>
        <w:jc w:val="both"/>
        <w:rPr>
          <w:rFonts w:ascii="Tinos" w:hAnsi="Tinos" w:cs="Tinos"/>
          <w:sz w:val="26"/>
          <w:szCs w:val="26"/>
        </w:rPr>
      </w:pPr>
      <w:r>
        <w:rPr>
          <w:rFonts w:ascii="Tinos" w:hAnsi="Tinos" w:eastAsia="Tinos" w:cs="Tinos"/>
          <w:sz w:val="26"/>
          <w:szCs w:val="26"/>
        </w:rPr>
        <w:t xml:space="preserve">8.3. При расторжении Договора в связи с односторонним отказом стороны Договора от исполнения Договора другая сторона </w:t>
      </w:r>
      <w:r>
        <w:rPr>
          <w:rFonts w:ascii="Tinos" w:hAnsi="Tinos" w:eastAsia="Tinos" w:cs="Tinos"/>
          <w:sz w:val="26"/>
          <w:szCs w:val="26"/>
        </w:rPr>
        <w:t xml:space="preserve">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Tinos" w:hAnsi="Tinos" w:cs="Tinos"/>
          <w:sz w:val="26"/>
          <w:szCs w:val="26"/>
        </w:rPr>
      </w:r>
      <w:r>
        <w:rPr>
          <w:rFonts w:ascii="Tinos" w:hAnsi="Tinos" w:cs="Tinos"/>
          <w:sz w:val="26"/>
          <w:szCs w:val="26"/>
        </w:rPr>
      </w:r>
    </w:p>
    <w:p>
      <w:pPr>
        <w:ind w:firstLine="567"/>
        <w:jc w:val="both"/>
        <w:tabs>
          <w:tab w:val="left" w:pos="1418" w:leader="none"/>
          <w:tab w:val="left" w:pos="1474" w:leader="none"/>
          <w:tab w:val="left" w:pos="1560" w:leader="none"/>
        </w:tabs>
        <w:rPr>
          <w:rFonts w:ascii="Tinos" w:hAnsi="Tinos" w:cs="Tinos"/>
          <w:sz w:val="26"/>
          <w:szCs w:val="26"/>
        </w:rPr>
      </w:pPr>
      <w:r>
        <w:rPr>
          <w:rFonts w:ascii="Tinos" w:hAnsi="Tinos" w:eastAsia="Tinos" w:cs="Tinos"/>
          <w:sz w:val="26"/>
          <w:szCs w:val="26"/>
        </w:rPr>
        <w:t xml:space="preserve">8.4. Изменение условий Договора не доп</w:t>
      </w:r>
      <w:r>
        <w:rPr>
          <w:rFonts w:ascii="Tinos" w:hAnsi="Tinos" w:eastAsia="Tinos" w:cs="Tinos"/>
          <w:sz w:val="26"/>
          <w:szCs w:val="26"/>
        </w:rPr>
        <w:t xml:space="preserve">ускается, за исключением случаев, предусмотренных Федеральным закон № 44-ФЗ от 05.04.2013. Соответствующие изменения положений Договора осуществляются путем подписания Сторонами Дополнительного соглашения к настоящему Договору.</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8.5. В случае изменения юрид</w:t>
      </w:r>
      <w:r>
        <w:rPr>
          <w:rFonts w:ascii="Tinos" w:hAnsi="Tinos" w:eastAsia="Tinos" w:cs="Tinos"/>
          <w:sz w:val="26"/>
          <w:szCs w:val="26"/>
        </w:rPr>
        <w:t xml:space="preserve">ических и банковских реквизитов, организационно-правового статуса каждая Сторона Договора обязана уведомить в письменном виде в пятидневный срок другую Сторону, без заключения дополнительного соглашения и предоставить всю необходимую информацию, которая мо</w:t>
      </w:r>
      <w:r>
        <w:rPr>
          <w:rFonts w:ascii="Tinos" w:hAnsi="Tinos" w:eastAsia="Tinos" w:cs="Tinos"/>
          <w:sz w:val="26"/>
          <w:szCs w:val="26"/>
        </w:rPr>
        <w:t xml:space="preserve">жет повлиять на отношения между Сторонами. Обязательства Заказчика по оплате считаются исполненными надлежащим образом по реквизитам, указанным в настоящем Договоре и/или счете, полученном от Исполнителя, до получения Заказчиком уведомления об изменении ре</w:t>
      </w:r>
      <w:r>
        <w:rPr>
          <w:rFonts w:ascii="Tinos" w:hAnsi="Tinos" w:eastAsia="Tinos" w:cs="Tinos"/>
          <w:sz w:val="26"/>
          <w:szCs w:val="26"/>
        </w:rPr>
        <w:t xml:space="preserve">квизитов Исполнителя.</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ind w:firstLine="567"/>
        <w:jc w:val="center"/>
        <w:rPr>
          <w:rFonts w:ascii="Tinos" w:hAnsi="Tinos" w:cs="Tinos"/>
          <w:b/>
          <w:bCs/>
          <w:sz w:val="26"/>
          <w:szCs w:val="26"/>
        </w:rPr>
      </w:pPr>
      <w:r>
        <w:rPr>
          <w:rFonts w:ascii="Tinos" w:hAnsi="Tinos" w:eastAsia="Tinos" w:cs="Tinos"/>
          <w:b/>
          <w:bCs/>
          <w:sz w:val="26"/>
          <w:szCs w:val="26"/>
        </w:rPr>
        <w:t xml:space="preserve">9. </w:t>
      </w:r>
      <w:r>
        <w:rPr>
          <w:rFonts w:ascii="Tinos" w:hAnsi="Tinos" w:eastAsia="Tinos" w:cs="Tinos"/>
          <w:b/>
          <w:bCs/>
          <w:sz w:val="26"/>
          <w:szCs w:val="26"/>
        </w:rPr>
        <w:t xml:space="preserve">А</w:t>
      </w:r>
      <w:r>
        <w:rPr>
          <w:rFonts w:ascii="Tinos" w:hAnsi="Tinos" w:eastAsia="Tinos" w:cs="Tinos"/>
          <w:b/>
          <w:bCs/>
          <w:sz w:val="26"/>
          <w:szCs w:val="26"/>
        </w:rPr>
        <w:t xml:space="preserve">нтикоррупционные условия</w:t>
      </w:r>
      <w:r>
        <w:rPr>
          <w:rFonts w:ascii="Tinos" w:hAnsi="Tinos" w:cs="Tinos"/>
          <w:b/>
          <w:bCs/>
          <w:sz w:val="26"/>
          <w:szCs w:val="26"/>
        </w:rPr>
      </w:r>
      <w:r>
        <w:rPr>
          <w:rFonts w:ascii="Tinos" w:hAnsi="Tinos" w:cs="Tinos"/>
          <w:b/>
          <w:bCs/>
          <w:sz w:val="26"/>
          <w:szCs w:val="26"/>
        </w:rPr>
      </w:r>
    </w:p>
    <w:p>
      <w:pPr>
        <w:ind w:firstLine="567"/>
        <w:jc w:val="both"/>
        <w:rPr>
          <w:rFonts w:ascii="Tinos" w:hAnsi="Tinos" w:cs="Tinos"/>
          <w:sz w:val="26"/>
          <w:szCs w:val="26"/>
        </w:rPr>
      </w:pPr>
      <w:r>
        <w:rPr>
          <w:rFonts w:ascii="Tinos" w:hAnsi="Tinos" w:eastAsia="Tinos" w:cs="Tinos"/>
          <w:sz w:val="26"/>
          <w:szCs w:val="26"/>
        </w:rPr>
        <w:t xml:space="preserve">9.1. Стороны подтверждают соблюдение ими требований законодательства Российской Федерации о противодействии коррупции.</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9.2. При исполнении обязательств по Договору Стороны, их аффилированные лица, работн</w:t>
      </w:r>
      <w:r>
        <w:rPr>
          <w:rFonts w:ascii="Tinos" w:hAnsi="Tinos" w:eastAsia="Tinos" w:cs="Tinos"/>
          <w:sz w:val="26"/>
          <w:szCs w:val="26"/>
        </w:rPr>
        <w:t xml:space="preserve">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w:t>
      </w:r>
      <w:r>
        <w:rPr>
          <w:rFonts w:ascii="Tinos" w:hAnsi="Tinos" w:eastAsia="Tinos" w:cs="Tinos"/>
          <w:sz w:val="26"/>
          <w:szCs w:val="26"/>
        </w:rPr>
        <w:t xml:space="preserve"> целью получить какие-либо неправомерные преимущества или для достижения иных неправомерных целей.</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bookmarkStart w:id="0" w:name="undefined"/>
      <w:r/>
      <w:bookmarkEnd w:id="0"/>
      <w:r>
        <w:rPr>
          <w:rFonts w:ascii="Tinos" w:hAnsi="Tinos" w:eastAsia="Tinos" w:cs="Tinos"/>
          <w:sz w:val="26"/>
          <w:szCs w:val="26"/>
        </w:rPr>
        <w:t xml:space="preserve">9.3. При исполнении обязательств по Договору Стороны, их аффилированные лица, работники, а также лица, действующие от имени и по поручению Сторон, не осущест</w:t>
      </w:r>
      <w:r>
        <w:rPr>
          <w:rFonts w:ascii="Tinos" w:hAnsi="Tinos" w:eastAsia="Tinos" w:cs="Tinos"/>
          <w:sz w:val="26"/>
          <w:szCs w:val="26"/>
        </w:rPr>
        <w:t xml:space="preserve">вляют действия, квалифицируемые применимым для целей Договора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w:t>
      </w:r>
      <w:r>
        <w:rPr>
          <w:rFonts w:ascii="Tinos" w:hAnsi="Tinos" w:eastAsia="Tinos" w:cs="Tinos"/>
          <w:sz w:val="26"/>
          <w:szCs w:val="26"/>
        </w:rPr>
        <w:t xml:space="preserve">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Договора.</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9.4. В случае возникновения у Стороны обоснованных подозрений, что произошло или может произо</w:t>
      </w:r>
      <w:r>
        <w:rPr>
          <w:rFonts w:ascii="Tinos" w:hAnsi="Tinos" w:eastAsia="Tinos" w:cs="Tinos"/>
          <w:sz w:val="26"/>
          <w:szCs w:val="26"/>
        </w:rPr>
        <w:t xml:space="preserve">йти нарушение каких-либо положений пунктов 2 и 3 текущего раздела Договора, а также возникновение личной заинтересованности при исполнении Договора, </w:t>
      </w:r>
      <w:r>
        <w:rPr>
          <w:rFonts w:ascii="Tinos" w:hAnsi="Tinos" w:eastAsia="Tinos" w:cs="Tinos"/>
          <w:sz w:val="26"/>
          <w:szCs w:val="26"/>
        </w:rPr>
        <w:t xml:space="preserve">которая приводит или может привести к конфликту интересов, соответствующая Сторона обязуется уведомить об э</w:t>
      </w:r>
      <w:r>
        <w:rPr>
          <w:rFonts w:ascii="Tinos" w:hAnsi="Tinos" w:eastAsia="Tinos" w:cs="Tinos"/>
          <w:sz w:val="26"/>
          <w:szCs w:val="26"/>
        </w:rPr>
        <w:t xml:space="preserve">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2 и 3 </w:t>
      </w:r>
      <w:r>
        <w:rPr>
          <w:rFonts w:ascii="Tinos" w:hAnsi="Tinos" w:eastAsia="Tinos" w:cs="Tinos"/>
          <w:sz w:val="26"/>
          <w:szCs w:val="26"/>
        </w:rPr>
        <w:t xml:space="preserve">текущего раздела Договора, а также возникновение личной заинтересованности при исполнении Договора, которая приводит или может привести к конфликту интересов.</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9.5. Сторона, получившая письменное уведомление, указанное в предыдущем пункте Договора, обязана </w:t>
      </w:r>
      <w:r>
        <w:rPr>
          <w:rFonts w:ascii="Tinos" w:hAnsi="Tinos" w:eastAsia="Tinos" w:cs="Tinos"/>
          <w:sz w:val="26"/>
          <w:szCs w:val="26"/>
        </w:rPr>
        <w:t xml:space="preserve">рассмотреть уведомление и сообщить другой Стороне об итогах его рассмотрения в течение 10 (десяти) рабочих дней с даты получения.</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9.6. Стороны гарантируют осуществление надлежащего разбирательства по фактам нарушения положений пунктов 2 и 3 настоящего разд</w:t>
      </w:r>
      <w:r>
        <w:rPr>
          <w:rFonts w:ascii="Tinos" w:hAnsi="Tinos" w:eastAsia="Tinos" w:cs="Tinos"/>
          <w:sz w:val="26"/>
          <w:szCs w:val="26"/>
        </w:rPr>
        <w:t xml:space="preserve">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w:t>
      </w:r>
      <w:r>
        <w:rPr>
          <w:rFonts w:ascii="Tinos" w:hAnsi="Tinos" w:eastAsia="Tinos" w:cs="Tinos"/>
          <w:sz w:val="26"/>
          <w:szCs w:val="26"/>
        </w:rPr>
        <w:t xml:space="preserve">в уведомившей Стороны, сообщивших о факте нарушений.</w:t>
      </w:r>
      <w:r>
        <w:rPr>
          <w:rFonts w:ascii="Tinos" w:hAnsi="Tinos" w:cs="Tinos"/>
          <w:sz w:val="26"/>
          <w:szCs w:val="26"/>
        </w:rPr>
      </w:r>
      <w:r>
        <w:rPr>
          <w:rFonts w:ascii="Tinos" w:hAnsi="Tinos" w:cs="Tinos"/>
          <w:sz w:val="26"/>
          <w:szCs w:val="26"/>
        </w:rPr>
      </w:r>
    </w:p>
    <w:p>
      <w:pPr>
        <w:ind w:firstLine="567"/>
        <w:jc w:val="center"/>
        <w:rPr>
          <w:rFonts w:ascii="Tinos" w:hAnsi="Tinos" w:cs="Tinos"/>
          <w:b/>
          <w:bCs/>
          <w:sz w:val="26"/>
          <w:szCs w:val="26"/>
        </w:rPr>
      </w:pPr>
      <w:r>
        <w:rPr>
          <w:rFonts w:ascii="Tinos" w:hAnsi="Tinos" w:eastAsia="Tinos" w:cs="Tinos"/>
          <w:b/>
          <w:bCs/>
          <w:sz w:val="26"/>
          <w:szCs w:val="26"/>
        </w:rPr>
        <w:t xml:space="preserve">10. Прочие условия</w:t>
      </w:r>
      <w:r>
        <w:rPr>
          <w:rFonts w:ascii="Tinos" w:hAnsi="Tinos" w:cs="Tinos"/>
          <w:b/>
          <w:bCs/>
          <w:sz w:val="26"/>
          <w:szCs w:val="26"/>
        </w:rPr>
      </w:r>
      <w:r>
        <w:rPr>
          <w:rFonts w:ascii="Tinos" w:hAnsi="Tinos" w:cs="Tinos"/>
          <w:b/>
          <w:bCs/>
          <w:sz w:val="26"/>
          <w:szCs w:val="26"/>
        </w:rPr>
      </w:r>
    </w:p>
    <w:p>
      <w:pPr>
        <w:ind w:firstLine="567"/>
        <w:jc w:val="both"/>
        <w:rPr>
          <w:rFonts w:ascii="Tinos" w:hAnsi="Tinos" w:cs="Tinos"/>
          <w:sz w:val="26"/>
          <w:szCs w:val="26"/>
        </w:rPr>
      </w:pPr>
      <w:r>
        <w:rPr>
          <w:rFonts w:ascii="Tinos" w:hAnsi="Tinos" w:eastAsia="Tinos" w:cs="Tinos"/>
          <w:sz w:val="26"/>
          <w:szCs w:val="26"/>
        </w:rPr>
        <w:t xml:space="preserve">10.1.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w:t>
      </w:r>
      <w:r>
        <w:rPr>
          <w:rFonts w:ascii="Tinos" w:hAnsi="Tinos" w:eastAsia="Tinos" w:cs="Tinos"/>
          <w:sz w:val="26"/>
          <w:szCs w:val="26"/>
        </w:rPr>
        <w:t xml:space="preserve">ганизации юридического лица в форме преобразования, слияния или присоединения.</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10.2. Стороны принимают все меры к разрешению споров и разногласий на основе взаимной договоренности. Если согласие по спорным вопросам не достигнуто, споры и разногласия по нас</w:t>
      </w:r>
      <w:r>
        <w:rPr>
          <w:rFonts w:ascii="Tinos" w:hAnsi="Tinos" w:eastAsia="Tinos" w:cs="Tinos"/>
          <w:sz w:val="26"/>
          <w:szCs w:val="26"/>
        </w:rPr>
        <w:t xml:space="preserve">тоящему Договору разрешаются Сторонами в претензионном порядке. В отношении всех претензий, направляемых по настоящему Договору, Сторона, которой адресована претензия, должна дать письменный ответ по существу претензии в срок не позднее 10 (десяти) рабочих</w:t>
      </w:r>
      <w:r>
        <w:rPr>
          <w:rFonts w:ascii="Tinos" w:hAnsi="Tinos" w:eastAsia="Tinos" w:cs="Tinos"/>
          <w:sz w:val="26"/>
          <w:szCs w:val="26"/>
        </w:rPr>
        <w:t xml:space="preserve"> дней с даты ее получения. При невозможности урегулирования споров путем переговоров споры разрешаются в Арбитражном суде по месту нахождения Заказчика в соответствии с действующим законодательством.</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10.3. Настоящий Договор подписан в двух экземплярах, по </w:t>
      </w:r>
      <w:r>
        <w:rPr>
          <w:rFonts w:ascii="Tinos" w:hAnsi="Tinos" w:eastAsia="Tinos" w:cs="Tinos"/>
          <w:sz w:val="26"/>
          <w:szCs w:val="26"/>
        </w:rPr>
        <w:t xml:space="preserve">одному для каждой из Сторон, причем оба экземпляра идентичны и имеют одинаковую силу</w:t>
      </w:r>
      <w:r>
        <w:rPr>
          <w:rStyle w:val="3246"/>
          <w:rFonts w:ascii="Tinos" w:hAnsi="Tinos" w:eastAsia="Tinos" w:cs="Tinos"/>
        </w:rPr>
        <w:footnoteReference w:id="4"/>
      </w:r>
      <w:r>
        <w:rPr>
          <w:rFonts w:ascii="Tinos" w:hAnsi="Tinos" w:eastAsia="Tinos" w:cs="Tinos"/>
          <w:sz w:val="26"/>
          <w:szCs w:val="26"/>
        </w:rPr>
        <w:t xml:space="preserve">.</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10.4. Во всем, что не предусмотрено настоящим Договором, Стороны руководствуются законодательством Российской Федерации.</w:t>
      </w:r>
      <w:r>
        <w:rPr>
          <w:rFonts w:ascii="Tinos" w:hAnsi="Tinos" w:cs="Tinos"/>
          <w:sz w:val="26"/>
          <w:szCs w:val="26"/>
        </w:rPr>
      </w:r>
      <w:r>
        <w:rPr>
          <w:rFonts w:ascii="Tinos" w:hAnsi="Tinos" w:cs="Tinos"/>
          <w:sz w:val="26"/>
          <w:szCs w:val="26"/>
        </w:rPr>
      </w:r>
    </w:p>
    <w:p>
      <w:pPr>
        <w:ind w:firstLine="567"/>
        <w:jc w:val="both"/>
        <w:rPr>
          <w:rFonts w:ascii="Tinos" w:hAnsi="Tinos" w:cs="Tinos"/>
          <w:sz w:val="26"/>
          <w:szCs w:val="26"/>
        </w:rPr>
      </w:pPr>
      <w:r>
        <w:rPr>
          <w:rFonts w:ascii="Tinos" w:hAnsi="Tinos" w:eastAsia="Tinos" w:cs="Tinos"/>
          <w:sz w:val="26"/>
          <w:szCs w:val="26"/>
        </w:rPr>
        <w:t xml:space="preserve">10.5. Неотъемлемыми частями настоящего Договора </w:t>
      </w:r>
      <w:r>
        <w:rPr>
          <w:rFonts w:ascii="Tinos" w:hAnsi="Tinos" w:eastAsia="Tinos" w:cs="Tinos"/>
          <w:sz w:val="26"/>
          <w:szCs w:val="26"/>
        </w:rPr>
        <w:t xml:space="preserve">являются:</w:t>
      </w:r>
      <w:r>
        <w:rPr>
          <w:rFonts w:ascii="Tinos" w:hAnsi="Tinos" w:cs="Tinos"/>
          <w:sz w:val="26"/>
          <w:szCs w:val="26"/>
        </w:rPr>
      </w:r>
      <w:r>
        <w:rPr>
          <w:rFonts w:ascii="Tinos" w:hAnsi="Tinos" w:cs="Tinos"/>
          <w:sz w:val="26"/>
          <w:szCs w:val="26"/>
        </w:rPr>
      </w:r>
    </w:p>
    <w:p>
      <w:pPr>
        <w:ind w:firstLine="709"/>
        <w:jc w:val="both"/>
        <w:rPr>
          <w:rFonts w:ascii="Tinos" w:hAnsi="Tinos" w:cs="Tinos"/>
          <w:bCs/>
          <w:sz w:val="26"/>
          <w:szCs w:val="26"/>
        </w:rPr>
      </w:pPr>
      <w:r>
        <w:rPr>
          <w:rFonts w:ascii="Tinos" w:hAnsi="Tinos" w:eastAsia="Tinos" w:cs="Tinos"/>
          <w:sz w:val="26"/>
          <w:szCs w:val="26"/>
        </w:rPr>
        <w:t xml:space="preserve">- Приложение № 1 Техническое задание</w:t>
      </w:r>
      <w:r>
        <w:rPr>
          <w:rFonts w:ascii="Tinos" w:hAnsi="Tinos" w:eastAsia="Tinos" w:cs="Tinos"/>
          <w:sz w:val="26"/>
          <w:szCs w:val="26"/>
        </w:rPr>
        <w:t xml:space="preserve">.</w:t>
      </w:r>
      <w:r>
        <w:rPr>
          <w:rFonts w:ascii="Tinos" w:hAnsi="Tinos" w:cs="Tinos"/>
          <w:bCs/>
          <w:sz w:val="26"/>
          <w:szCs w:val="26"/>
        </w:rPr>
      </w:r>
      <w:r>
        <w:rPr>
          <w:rFonts w:ascii="Tinos" w:hAnsi="Tinos" w:cs="Tinos"/>
          <w:bCs/>
          <w:sz w:val="26"/>
          <w:szCs w:val="26"/>
        </w:rPr>
      </w:r>
    </w:p>
    <w:p>
      <w:pPr>
        <w:ind w:left="567" w:right="140"/>
        <w:jc w:val="center"/>
        <w:rPr>
          <w:rFonts w:ascii="Tinos" w:hAnsi="Tinos" w:cs="Tinos"/>
          <w:b/>
          <w:bCs/>
          <w:color w:val="000000"/>
          <w:sz w:val="22"/>
          <w:szCs w:val="22"/>
          <w:highlight w:val="white"/>
        </w:rPr>
      </w:pPr>
      <w:r>
        <w:rPr>
          <w:rFonts w:ascii="Tinos" w:hAnsi="Tinos" w:eastAsia="Tinos" w:cs="Tinos"/>
          <w:b/>
          <w:color w:val="000000"/>
          <w:sz w:val="22"/>
          <w:szCs w:val="22"/>
          <w:highlight w:val="none"/>
        </w:rPr>
      </w:r>
      <w:r>
        <w:rPr>
          <w:rFonts w:ascii="Tinos" w:hAnsi="Tinos" w:cs="Tinos"/>
          <w:b/>
          <w:bCs/>
          <w:color w:val="000000"/>
          <w:sz w:val="22"/>
          <w:szCs w:val="22"/>
          <w:highlight w:val="white"/>
        </w:rPr>
      </w:r>
      <w:r>
        <w:rPr>
          <w:rFonts w:ascii="Tinos" w:hAnsi="Tinos" w:cs="Tinos"/>
          <w:b/>
          <w:bCs/>
          <w:color w:val="000000"/>
          <w:sz w:val="22"/>
          <w:szCs w:val="22"/>
          <w:highlight w:val="white"/>
        </w:rPr>
      </w:r>
    </w:p>
    <w:p>
      <w:pPr>
        <w:ind w:left="567" w:right="140"/>
        <w:jc w:val="center"/>
        <w:rPr>
          <w:rFonts w:ascii="Tinos" w:hAnsi="Tinos" w:eastAsia="Tinos" w:cs="Tinos"/>
          <w:b/>
          <w:bCs/>
          <w:color w:val="000000"/>
          <w:sz w:val="26"/>
          <w:szCs w:val="26"/>
          <w:highlight w:val="none"/>
        </w:rPr>
      </w:pPr>
      <w:r>
        <w:rPr>
          <w:rFonts w:ascii="Tinos" w:hAnsi="Tinos" w:eastAsia="Tinos" w:cs="Tinos"/>
          <w:b/>
          <w:color w:val="000000"/>
          <w:sz w:val="26"/>
          <w:szCs w:val="26"/>
          <w:highlight w:val="white"/>
        </w:rPr>
        <w:t xml:space="preserve">11. Адреса и банковские реквизиты Сторон</w:t>
      </w:r>
      <w:r>
        <w:rPr>
          <w:rFonts w:ascii="Tinos" w:hAnsi="Tinos" w:eastAsia="Tinos" w:cs="Tinos"/>
          <w:b/>
          <w:bCs/>
          <w:color w:val="000000"/>
          <w:sz w:val="26"/>
          <w:szCs w:val="26"/>
          <w:highlight w:val="none"/>
        </w:rPr>
      </w:r>
      <w:r>
        <w:rPr>
          <w:rFonts w:ascii="Tinos" w:hAnsi="Tinos" w:eastAsia="Tinos" w:cs="Tinos"/>
          <w:b/>
          <w:bCs/>
          <w:color w:val="000000"/>
          <w:sz w:val="26"/>
          <w:szCs w:val="26"/>
          <w:highlight w:val="none"/>
        </w:rPr>
      </w:r>
    </w:p>
    <w:p>
      <w:pPr>
        <w:ind w:right="140"/>
        <w:jc w:val="center"/>
        <w:tabs>
          <w:tab w:val="left" w:pos="1260" w:leader="none"/>
        </w:tabs>
        <w:rPr>
          <w:rFonts w:ascii="Tinos" w:hAnsi="Tinos" w:cs="Tinos"/>
          <w:b/>
          <w:color w:val="000000"/>
          <w:sz w:val="22"/>
          <w:szCs w:val="22"/>
          <w:highlight w:val="white"/>
        </w:rPr>
      </w:pPr>
      <w:r>
        <w:rPr>
          <w:rFonts w:ascii="Tinos" w:hAnsi="Tinos" w:eastAsia="Tinos" w:cs="Tinos"/>
          <w:b/>
          <w:color w:val="000000"/>
          <w:sz w:val="22"/>
          <w:szCs w:val="22"/>
          <w:highlight w:val="white"/>
        </w:rPr>
      </w:r>
      <w:r>
        <w:rPr>
          <w:rFonts w:ascii="Tinos" w:hAnsi="Tinos" w:cs="Tinos"/>
          <w:b/>
          <w:color w:val="000000"/>
          <w:sz w:val="22"/>
          <w:szCs w:val="22"/>
          <w:highlight w:val="white"/>
        </w:rPr>
      </w:r>
      <w:r>
        <w:rPr>
          <w:rFonts w:ascii="Tinos" w:hAnsi="Tinos" w:cs="Tinos"/>
          <w:b/>
          <w:color w:val="000000"/>
          <w:sz w:val="22"/>
          <w:szCs w:val="22"/>
          <w:highlight w:val="white"/>
        </w:rPr>
      </w:r>
    </w:p>
    <w:tbl>
      <w:tblPr>
        <w:tblW w:w="10173" w:type="dxa"/>
        <w:jc w:val="center"/>
        <w:tblLayout w:type="fixed"/>
        <w:tblLook w:val="04A0" w:firstRow="1" w:lastRow="0" w:firstColumn="1" w:lastColumn="0" w:noHBand="0" w:noVBand="1"/>
      </w:tblPr>
      <w:tblGrid>
        <w:gridCol w:w="5112"/>
        <w:gridCol w:w="881"/>
        <w:gridCol w:w="4180"/>
      </w:tblGrid>
      <w:tr>
        <w:tblPrEx/>
        <w:trPr>
          <w:jc w:val="center"/>
        </w:trPr>
        <w:tc>
          <w:tcPr>
            <w:tcBorders>
              <w:top w:val="none" w:color="000000" w:sz="0" w:space="0"/>
              <w:left w:val="none" w:color="000000" w:sz="0" w:space="0"/>
              <w:bottom w:val="none" w:color="000000" w:sz="0" w:space="0"/>
              <w:right w:val="none" w:color="000000" w:sz="0" w:space="0"/>
            </w:tcBorders>
            <w:tcW w:w="5112" w:type="dxa"/>
            <w:textDirection w:val="lrTb"/>
            <w:noWrap w:val="false"/>
          </w:tcPr>
          <w:p>
            <w:pPr>
              <w:jc w:val="center"/>
              <w:tabs>
                <w:tab w:val="left" w:pos="0" w:leader="none"/>
                <w:tab w:val="left" w:pos="1474" w:leader="none"/>
              </w:tabs>
              <w:rPr>
                <w:rFonts w:ascii="Tinos" w:hAnsi="Tinos" w:cs="Tinos"/>
                <w:b/>
                <w:spacing w:val="-7"/>
                <w:sz w:val="22"/>
                <w:szCs w:val="22"/>
                <w:highlight w:val="white"/>
              </w:rPr>
            </w:pPr>
            <w:r>
              <w:rPr>
                <w:rFonts w:ascii="Tinos" w:hAnsi="Tinos" w:eastAsia="Tinos" w:cs="Tinos"/>
                <w:b/>
                <w:spacing w:val="-7"/>
                <w:sz w:val="22"/>
                <w:szCs w:val="22"/>
                <w:highlight w:val="white"/>
              </w:rPr>
              <w:t xml:space="preserve">ЗАКАЗЧИК:</w:t>
            </w:r>
            <w:r>
              <w:rPr>
                <w:rFonts w:ascii="Tinos" w:hAnsi="Tinos" w:cs="Tinos"/>
                <w:b/>
                <w:spacing w:val="-7"/>
                <w:sz w:val="22"/>
                <w:szCs w:val="22"/>
                <w:highlight w:val="white"/>
              </w:rPr>
            </w:r>
            <w:r>
              <w:rPr>
                <w:rFonts w:ascii="Tinos" w:hAnsi="Tinos" w:cs="Tinos"/>
                <w:b/>
                <w:spacing w:val="-7"/>
                <w:sz w:val="22"/>
                <w:szCs w:val="22"/>
                <w:highlight w:val="white"/>
              </w:rPr>
            </w:r>
          </w:p>
        </w:tc>
        <w:tc>
          <w:tcPr>
            <w:tcBorders>
              <w:top w:val="none" w:color="000000" w:sz="0" w:space="0"/>
              <w:left w:val="none" w:color="000000" w:sz="0" w:space="0"/>
              <w:bottom w:val="none" w:color="000000" w:sz="0" w:space="0"/>
              <w:right w:val="none" w:color="000000" w:sz="0" w:space="0"/>
            </w:tcBorders>
            <w:tcW w:w="881" w:type="dxa"/>
            <w:textDirection w:val="lrTb"/>
            <w:noWrap w:val="false"/>
          </w:tcPr>
          <w:p>
            <w:pPr>
              <w:jc w:val="center"/>
              <w:tabs>
                <w:tab w:val="left" w:pos="0" w:leader="none"/>
              </w:tabs>
              <w:rPr>
                <w:rFonts w:ascii="Tinos" w:hAnsi="Tinos" w:cs="Tinos"/>
                <w:sz w:val="22"/>
                <w:szCs w:val="22"/>
                <w:highlight w:val="white"/>
              </w:rPr>
            </w:pPr>
            <w:r>
              <w:rPr>
                <w:rFonts w:ascii="Tinos" w:hAnsi="Tinos" w:eastAsia="Tinos" w:cs="Tinos"/>
                <w:sz w:val="22"/>
                <w:szCs w:val="22"/>
                <w:highlight w:val="white"/>
              </w:rPr>
            </w:r>
            <w:r>
              <w:rPr>
                <w:rFonts w:ascii="Tinos" w:hAnsi="Tinos" w:cs="Tinos"/>
                <w:sz w:val="22"/>
                <w:szCs w:val="22"/>
                <w:highlight w:val="white"/>
              </w:rPr>
            </w:r>
            <w:r>
              <w:rPr>
                <w:rFonts w:ascii="Tinos" w:hAnsi="Tinos" w:cs="Tinos"/>
                <w:sz w:val="22"/>
                <w:szCs w:val="22"/>
                <w:highlight w:val="white"/>
              </w:rPr>
            </w:r>
          </w:p>
        </w:tc>
        <w:tc>
          <w:tcPr>
            <w:tcBorders>
              <w:top w:val="none" w:color="000000" w:sz="0" w:space="0"/>
              <w:left w:val="none" w:color="000000" w:sz="0" w:space="0"/>
              <w:bottom w:val="none" w:color="000000" w:sz="0" w:space="0"/>
              <w:right w:val="none" w:color="000000" w:sz="0" w:space="0"/>
            </w:tcBorders>
            <w:tcW w:w="4180" w:type="dxa"/>
            <w:textDirection w:val="lrTb"/>
            <w:noWrap w:val="false"/>
          </w:tcPr>
          <w:p>
            <w:pPr>
              <w:jc w:val="center"/>
              <w:tabs>
                <w:tab w:val="left" w:pos="0" w:leader="none"/>
                <w:tab w:val="left" w:pos="1474" w:leader="none"/>
              </w:tabs>
              <w:rPr>
                <w:rFonts w:ascii="Tinos" w:hAnsi="Tinos" w:cs="Tinos"/>
                <w:b/>
                <w:spacing w:val="-7"/>
                <w:sz w:val="22"/>
                <w:szCs w:val="22"/>
                <w:highlight w:val="white"/>
              </w:rPr>
            </w:pPr>
            <w:r>
              <w:rPr>
                <w:rFonts w:ascii="Tinos" w:hAnsi="Tinos" w:eastAsia="Tinos" w:cs="Tinos"/>
                <w:b/>
                <w:spacing w:val="-7"/>
                <w:sz w:val="22"/>
                <w:szCs w:val="22"/>
              </w:rPr>
              <w:t xml:space="preserve">ИСПОЛНИТЕЛЬ</w:t>
            </w:r>
            <w:r>
              <w:rPr>
                <w:rFonts w:ascii="Tinos" w:hAnsi="Tinos" w:eastAsia="Tinos" w:cs="Tinos"/>
                <w:b/>
                <w:spacing w:val="-7"/>
                <w:sz w:val="22"/>
                <w:szCs w:val="22"/>
                <w:highlight w:val="white"/>
              </w:rPr>
              <w:t xml:space="preserve">:</w:t>
            </w:r>
            <w:r>
              <w:rPr>
                <w:rFonts w:ascii="Tinos" w:hAnsi="Tinos" w:cs="Tinos"/>
                <w:b/>
                <w:spacing w:val="-7"/>
                <w:sz w:val="22"/>
                <w:szCs w:val="22"/>
                <w:highlight w:val="white"/>
              </w:rPr>
            </w:r>
            <w:r>
              <w:rPr>
                <w:rFonts w:ascii="Tinos" w:hAnsi="Tinos" w:cs="Tinos"/>
                <w:b/>
                <w:spacing w:val="-7"/>
                <w:sz w:val="22"/>
                <w:szCs w:val="22"/>
                <w:highlight w:val="white"/>
              </w:rPr>
            </w:r>
          </w:p>
        </w:tc>
      </w:tr>
      <w:tr>
        <w:tblPrEx/>
        <w:trPr>
          <w:jc w:val="center"/>
          <w:trHeight w:val="2160"/>
        </w:trPr>
        <w:tc>
          <w:tcPr>
            <w:tcBorders>
              <w:top w:val="none" w:color="000000" w:sz="0" w:space="0"/>
              <w:left w:val="none" w:color="000000" w:sz="0" w:space="0"/>
              <w:bottom w:val="none" w:color="000000" w:sz="0" w:space="0"/>
              <w:right w:val="none" w:color="000000" w:sz="0" w:space="0"/>
            </w:tcBorders>
            <w:tcW w:w="5112" w:type="dxa"/>
            <w:textDirection w:val="lrTb"/>
            <w:noWrap w:val="false"/>
          </w:tcPr>
          <w:p>
            <w:pPr>
              <w:jc w:val="both"/>
              <w:tabs>
                <w:tab w:val="left" w:pos="0" w:leader="none"/>
              </w:tabs>
              <w:rPr>
                <w:rFonts w:ascii="Tinos" w:hAnsi="Tinos" w:cs="Tinos"/>
                <w:sz w:val="22"/>
                <w:szCs w:val="22"/>
                <w:highlight w:val="white"/>
              </w:rPr>
            </w:pPr>
            <w:r>
              <w:rPr>
                <w:rFonts w:ascii="Tinos" w:hAnsi="Tinos" w:eastAsia="Tinos" w:cs="Tinos"/>
                <w:sz w:val="22"/>
                <w:szCs w:val="22"/>
                <w:highlight w:val="white"/>
              </w:rPr>
              <w:t xml:space="preserve">Управление Федеральной службы государственной регистрации, кадастра и картографии по Самарской области </w:t>
            </w:r>
            <w:r>
              <w:rPr>
                <w:rFonts w:ascii="Tinos" w:hAnsi="Tinos" w:eastAsia="Tinos" w:cs="Tinos"/>
                <w:sz w:val="22"/>
                <w:szCs w:val="22"/>
                <w:highlight w:val="white"/>
              </w:rPr>
              <w:t xml:space="preserve">(Управление </w:t>
            </w:r>
            <w:r>
              <w:rPr>
                <w:rFonts w:ascii="Tinos" w:hAnsi="Tinos" w:eastAsia="Tinos" w:cs="Tinos"/>
                <w:sz w:val="22"/>
                <w:szCs w:val="22"/>
                <w:highlight w:val="white"/>
              </w:rPr>
              <w:t xml:space="preserve">Росреестра</w:t>
            </w:r>
            <w:r>
              <w:rPr>
                <w:rFonts w:ascii="Tinos" w:hAnsi="Tinos" w:eastAsia="Tinos" w:cs="Tinos"/>
                <w:sz w:val="22"/>
                <w:szCs w:val="22"/>
                <w:highlight w:val="white"/>
              </w:rPr>
              <w:t xml:space="preserve"> по Самарской области)</w:t>
            </w:r>
            <w:r>
              <w:rPr>
                <w:rFonts w:ascii="Tinos" w:hAnsi="Tinos" w:cs="Tinos"/>
                <w:sz w:val="22"/>
                <w:szCs w:val="22"/>
                <w:highlight w:val="white"/>
              </w:rPr>
            </w:r>
            <w:r>
              <w:rPr>
                <w:rFonts w:ascii="Tinos" w:hAnsi="Tinos" w:cs="Tinos"/>
                <w:sz w:val="22"/>
                <w:szCs w:val="22"/>
                <w:highlight w:val="white"/>
              </w:rPr>
            </w:r>
          </w:p>
          <w:p>
            <w:pPr>
              <w:jc w:val="both"/>
              <w:tabs>
                <w:tab w:val="left" w:pos="0" w:leader="none"/>
              </w:tabs>
              <w:rPr>
                <w:rFonts w:ascii="Tinos" w:hAnsi="Tinos" w:cs="Tinos"/>
                <w:sz w:val="22"/>
                <w:szCs w:val="22"/>
                <w:highlight w:val="white"/>
              </w:rPr>
            </w:pPr>
            <w:r>
              <w:rPr>
                <w:rFonts w:ascii="Tinos" w:hAnsi="Tinos" w:eastAsia="Tinos" w:cs="Tinos"/>
                <w:sz w:val="22"/>
                <w:szCs w:val="22"/>
                <w:highlight w:val="white"/>
              </w:rPr>
              <w:t xml:space="preserve">443099, г. Самара, </w:t>
            </w:r>
            <w:r>
              <w:rPr>
                <w:rFonts w:ascii="Tinos" w:hAnsi="Tinos" w:eastAsia="Tinos" w:cs="Tinos"/>
                <w:sz w:val="22"/>
                <w:szCs w:val="22"/>
                <w:highlight w:val="white"/>
              </w:rPr>
              <w:t xml:space="preserve">ул.Некрасовская</w:t>
            </w:r>
            <w:r>
              <w:rPr>
                <w:rFonts w:ascii="Tinos" w:hAnsi="Tinos" w:eastAsia="Tinos" w:cs="Tinos"/>
                <w:sz w:val="22"/>
                <w:szCs w:val="22"/>
                <w:highlight w:val="white"/>
              </w:rPr>
              <w:t xml:space="preserve">, д.3</w:t>
            </w:r>
            <w:r>
              <w:rPr>
                <w:rFonts w:ascii="Tinos" w:hAnsi="Tinos" w:cs="Tinos"/>
                <w:sz w:val="22"/>
                <w:szCs w:val="22"/>
                <w:highlight w:val="white"/>
              </w:rPr>
            </w:r>
            <w:r>
              <w:rPr>
                <w:rFonts w:ascii="Tinos" w:hAnsi="Tinos" w:cs="Tinos"/>
                <w:sz w:val="22"/>
                <w:szCs w:val="22"/>
                <w:highlight w:val="white"/>
              </w:rPr>
            </w:r>
          </w:p>
          <w:p>
            <w:pPr>
              <w:jc w:val="both"/>
              <w:tabs>
                <w:tab w:val="left" w:pos="0" w:leader="none"/>
              </w:tabs>
              <w:rPr>
                <w:rFonts w:ascii="Tinos" w:hAnsi="Tinos" w:cs="Tinos"/>
                <w:sz w:val="22"/>
                <w:szCs w:val="22"/>
                <w:highlight w:val="white"/>
              </w:rPr>
            </w:pPr>
            <w:r>
              <w:rPr>
                <w:rFonts w:ascii="Tinos" w:hAnsi="Tinos" w:eastAsia="Tinos" w:cs="Tinos"/>
                <w:sz w:val="22"/>
                <w:szCs w:val="22"/>
                <w:highlight w:val="white"/>
              </w:rPr>
              <w:t xml:space="preserve">ИНН 6317053595 КПП 631701001</w:t>
            </w:r>
            <w:r>
              <w:rPr>
                <w:rFonts w:ascii="Tinos" w:hAnsi="Tinos" w:cs="Tinos"/>
                <w:sz w:val="22"/>
                <w:szCs w:val="22"/>
                <w:highlight w:val="white"/>
              </w:rPr>
            </w:r>
            <w:r>
              <w:rPr>
                <w:rFonts w:ascii="Tinos" w:hAnsi="Tinos" w:cs="Tinos"/>
                <w:sz w:val="22"/>
                <w:szCs w:val="22"/>
                <w:highlight w:val="white"/>
              </w:rPr>
            </w:r>
          </w:p>
          <w:p>
            <w:pPr>
              <w:jc w:val="both"/>
              <w:tabs>
                <w:tab w:val="left" w:pos="0" w:leader="none"/>
              </w:tabs>
              <w:rPr>
                <w:rFonts w:ascii="Tinos" w:hAnsi="Tinos" w:cs="Tinos"/>
                <w:sz w:val="22"/>
                <w:szCs w:val="22"/>
                <w:highlight w:val="white"/>
              </w:rPr>
            </w:pPr>
            <w:r>
              <w:rPr>
                <w:rFonts w:ascii="Tinos" w:hAnsi="Tinos" w:eastAsia="Tinos" w:cs="Tinos"/>
                <w:sz w:val="22"/>
                <w:szCs w:val="22"/>
                <w:highlight w:val="white"/>
              </w:rPr>
              <w:t xml:space="preserve">ОГРН 1046300581590</w:t>
            </w:r>
            <w:r>
              <w:rPr>
                <w:rFonts w:ascii="Tinos" w:hAnsi="Tinos" w:cs="Tinos"/>
                <w:sz w:val="22"/>
                <w:szCs w:val="22"/>
                <w:highlight w:val="white"/>
              </w:rPr>
            </w:r>
            <w:r>
              <w:rPr>
                <w:rFonts w:ascii="Tinos" w:hAnsi="Tinos" w:cs="Tinos"/>
                <w:sz w:val="22"/>
                <w:szCs w:val="22"/>
                <w:highlight w:val="white"/>
              </w:rPr>
            </w:r>
          </w:p>
          <w:p>
            <w:pPr>
              <w:jc w:val="both"/>
              <w:tabs>
                <w:tab w:val="left" w:pos="0" w:leader="none"/>
              </w:tabs>
              <w:rPr>
                <w:rFonts w:ascii="Tinos" w:hAnsi="Tinos" w:cs="Tinos"/>
                <w:sz w:val="22"/>
                <w:szCs w:val="22"/>
                <w:highlight w:val="white"/>
              </w:rPr>
            </w:pPr>
            <w:r>
              <w:rPr>
                <w:rFonts w:ascii="Tinos" w:hAnsi="Tinos" w:eastAsia="Tinos" w:cs="Tinos"/>
                <w:sz w:val="22"/>
                <w:szCs w:val="22"/>
                <w:highlight w:val="white"/>
              </w:rPr>
              <w:t xml:space="preserve">ОКАТО 36401388000 </w:t>
            </w:r>
            <w:r>
              <w:rPr>
                <w:rFonts w:ascii="Tinos" w:hAnsi="Tinos" w:cs="Tinos"/>
                <w:sz w:val="22"/>
                <w:szCs w:val="22"/>
                <w:highlight w:val="white"/>
              </w:rPr>
            </w:r>
            <w:r>
              <w:rPr>
                <w:rFonts w:ascii="Tinos" w:hAnsi="Tinos" w:cs="Tinos"/>
                <w:sz w:val="22"/>
                <w:szCs w:val="22"/>
                <w:highlight w:val="white"/>
              </w:rPr>
            </w:r>
          </w:p>
          <w:p>
            <w:pPr>
              <w:jc w:val="both"/>
              <w:tabs>
                <w:tab w:val="left" w:pos="0" w:leader="none"/>
              </w:tabs>
              <w:rPr>
                <w:rFonts w:ascii="Tinos" w:hAnsi="Tinos" w:cs="Tinos"/>
                <w:sz w:val="22"/>
                <w:szCs w:val="22"/>
                <w:highlight w:val="white"/>
              </w:rPr>
            </w:pPr>
            <w:r>
              <w:rPr>
                <w:rFonts w:ascii="Tinos" w:hAnsi="Tinos" w:eastAsia="Tinos" w:cs="Tinos"/>
                <w:sz w:val="22"/>
                <w:szCs w:val="22"/>
                <w:highlight w:val="white"/>
              </w:rPr>
              <w:t xml:space="preserve">О</w:t>
            </w:r>
            <w:r>
              <w:rPr>
                <w:rFonts w:ascii="Tinos" w:hAnsi="Tinos" w:eastAsia="Tinos" w:cs="Tinos"/>
                <w:sz w:val="22"/>
                <w:szCs w:val="22"/>
                <w:highlight w:val="white"/>
              </w:rPr>
              <w:t xml:space="preserve">КТМО </w:t>
            </w:r>
            <w:r>
              <w:rPr>
                <w:rFonts w:ascii="Tinos" w:hAnsi="Tinos" w:eastAsia="Tinos" w:cs="Tinos"/>
                <w:sz w:val="22"/>
                <w:szCs w:val="22"/>
                <w:highlight w:val="white"/>
              </w:rPr>
              <w:t xml:space="preserve">36701000  ОКПО</w:t>
            </w:r>
            <w:r>
              <w:rPr>
                <w:rFonts w:ascii="Tinos" w:hAnsi="Tinos" w:eastAsia="Tinos" w:cs="Tinos"/>
                <w:sz w:val="22"/>
                <w:szCs w:val="22"/>
                <w:highlight w:val="white"/>
              </w:rPr>
              <w:t xml:space="preserve"> 75165015</w:t>
            </w:r>
            <w:r>
              <w:rPr>
                <w:rFonts w:ascii="Tinos" w:hAnsi="Tinos" w:cs="Tinos"/>
                <w:sz w:val="22"/>
                <w:szCs w:val="22"/>
                <w:highlight w:val="white"/>
              </w:rPr>
            </w:r>
            <w:r>
              <w:rPr>
                <w:rFonts w:ascii="Tinos" w:hAnsi="Tinos" w:cs="Tinos"/>
                <w:sz w:val="22"/>
                <w:szCs w:val="22"/>
                <w:highlight w:val="white"/>
              </w:rPr>
            </w:r>
          </w:p>
          <w:p>
            <w:pPr>
              <w:jc w:val="both"/>
              <w:rPr>
                <w:rFonts w:ascii="Tinos" w:hAnsi="Tinos" w:cs="Tinos"/>
                <w:sz w:val="22"/>
                <w:szCs w:val="22"/>
                <w:highlight w:val="white"/>
              </w:rPr>
            </w:pPr>
            <w:r>
              <w:rPr>
                <w:rFonts w:ascii="Tinos" w:hAnsi="Tinos" w:eastAsia="Tinos" w:cs="Tinos"/>
                <w:sz w:val="22"/>
                <w:szCs w:val="22"/>
                <w:highlight w:val="white"/>
              </w:rPr>
              <w:t xml:space="preserve">Лицевой счет 03421А48812 УФК по Нижегородской области </w:t>
            </w:r>
            <w:r>
              <w:rPr>
                <w:rFonts w:ascii="Tinos" w:hAnsi="Tinos" w:cs="Tinos"/>
                <w:sz w:val="22"/>
                <w:szCs w:val="22"/>
                <w:highlight w:val="white"/>
              </w:rPr>
            </w:r>
            <w:r>
              <w:rPr>
                <w:rFonts w:ascii="Tinos" w:hAnsi="Tinos" w:cs="Tinos"/>
                <w:sz w:val="22"/>
                <w:szCs w:val="22"/>
                <w:highlight w:val="white"/>
              </w:rPr>
            </w:r>
          </w:p>
          <w:p>
            <w:pPr>
              <w:jc w:val="both"/>
              <w:rPr>
                <w:rFonts w:ascii="Tinos" w:hAnsi="Tinos" w:cs="Tinos"/>
                <w:sz w:val="22"/>
                <w:szCs w:val="22"/>
                <w:highlight w:val="white"/>
              </w:rPr>
            </w:pPr>
            <w:r>
              <w:rPr>
                <w:rFonts w:ascii="Tinos" w:hAnsi="Tinos" w:eastAsia="Tinos" w:cs="Tinos"/>
                <w:sz w:val="22"/>
                <w:szCs w:val="22"/>
                <w:highlight w:val="white"/>
              </w:rPr>
              <w:t xml:space="preserve">Казначейский счет - 03211643000000013249</w:t>
            </w:r>
            <w:r>
              <w:rPr>
                <w:rFonts w:ascii="Tinos" w:hAnsi="Tinos" w:cs="Tinos"/>
                <w:sz w:val="22"/>
                <w:szCs w:val="22"/>
                <w:highlight w:val="white"/>
              </w:rPr>
            </w:r>
            <w:r>
              <w:rPr>
                <w:rFonts w:ascii="Tinos" w:hAnsi="Tinos" w:cs="Tinos"/>
                <w:sz w:val="22"/>
                <w:szCs w:val="22"/>
                <w:highlight w:val="white"/>
              </w:rPr>
            </w:r>
          </w:p>
          <w:p>
            <w:pPr>
              <w:rPr>
                <w:rFonts w:ascii="Tinos" w:hAnsi="Tinos" w:eastAsia="Tinos" w:cs="Tinos"/>
                <w:sz w:val="22"/>
                <w:szCs w:val="22"/>
                <w:highlight w:val="white"/>
              </w:rPr>
            </w:pPr>
            <w:r>
              <w:rPr>
                <w:rFonts w:ascii="Tinos" w:hAnsi="Tinos" w:eastAsia="Tinos" w:cs="Tinos"/>
                <w:sz w:val="22"/>
                <w:szCs w:val="22"/>
              </w:rPr>
              <w:t xml:space="preserve">ОКЦ № 1 Волго-Вятского</w:t>
            </w:r>
            <w:r>
              <w:rPr>
                <w:rFonts w:ascii="Tinos" w:hAnsi="Tinos" w:eastAsia="Tinos" w:cs="Tinos"/>
                <w:sz w:val="22"/>
                <w:szCs w:val="22"/>
                <w:highlight w:val="white"/>
              </w:rPr>
              <w:t xml:space="preserve"> ГУ Банка РОССИИ//УФК по Нижегородской области,</w:t>
            </w:r>
            <w:r>
              <w:rPr>
                <w:rFonts w:ascii="Tinos" w:hAnsi="Tinos" w:eastAsia="Tinos" w:cs="Tinos"/>
                <w:sz w:val="22"/>
                <w:szCs w:val="22"/>
                <w:highlight w:val="white"/>
              </w:rPr>
            </w:r>
            <w:r>
              <w:rPr>
                <w:rFonts w:ascii="Tinos" w:hAnsi="Tinos" w:eastAsia="Tinos" w:cs="Tinos"/>
                <w:sz w:val="22"/>
                <w:szCs w:val="22"/>
                <w:highlight w:val="white"/>
              </w:rPr>
            </w:r>
          </w:p>
          <w:p>
            <w:pPr>
              <w:rPr>
                <w:rFonts w:ascii="Tinos" w:hAnsi="Tinos" w:cs="Tinos"/>
                <w:sz w:val="22"/>
                <w:szCs w:val="22"/>
                <w:highlight w:val="white"/>
              </w:rPr>
            </w:pPr>
            <w:r>
              <w:rPr>
                <w:rFonts w:ascii="Tinos" w:hAnsi="Tinos" w:eastAsia="Tinos" w:cs="Tinos"/>
                <w:sz w:val="22"/>
                <w:szCs w:val="22"/>
                <w:highlight w:val="white"/>
              </w:rPr>
              <w:t xml:space="preserve">г. Нижний Новгород</w:t>
            </w:r>
            <w:r>
              <w:rPr>
                <w:rFonts w:ascii="Tinos" w:hAnsi="Tinos" w:cs="Tinos"/>
                <w:sz w:val="22"/>
                <w:szCs w:val="22"/>
                <w:highlight w:val="white"/>
              </w:rPr>
            </w:r>
            <w:r>
              <w:rPr>
                <w:rFonts w:ascii="Tinos" w:hAnsi="Tinos" w:cs="Tinos"/>
                <w:sz w:val="22"/>
                <w:szCs w:val="22"/>
                <w:highlight w:val="white"/>
              </w:rPr>
            </w:r>
          </w:p>
          <w:p>
            <w:pPr>
              <w:rPr>
                <w:rFonts w:ascii="Tinos" w:hAnsi="Tinos" w:cs="Tinos"/>
                <w:sz w:val="22"/>
                <w:szCs w:val="22"/>
                <w:highlight w:val="white"/>
              </w:rPr>
            </w:pPr>
            <w:r>
              <w:rPr>
                <w:rFonts w:ascii="Tinos" w:hAnsi="Tinos" w:eastAsia="Tinos" w:cs="Tinos"/>
                <w:sz w:val="22"/>
                <w:szCs w:val="22"/>
                <w:highlight w:val="white"/>
              </w:rPr>
              <w:t xml:space="preserve">Единый казначейский счет - 40102810745370000024</w:t>
            </w:r>
            <w:r>
              <w:rPr>
                <w:rFonts w:ascii="Tinos" w:hAnsi="Tinos" w:cs="Tinos"/>
                <w:sz w:val="22"/>
                <w:szCs w:val="22"/>
                <w:highlight w:val="white"/>
              </w:rPr>
            </w:r>
            <w:r>
              <w:rPr>
                <w:rFonts w:ascii="Tinos" w:hAnsi="Tinos" w:cs="Tinos"/>
                <w:sz w:val="22"/>
                <w:szCs w:val="22"/>
                <w:highlight w:val="white"/>
              </w:rPr>
            </w:r>
          </w:p>
          <w:p>
            <w:pPr>
              <w:jc w:val="both"/>
              <w:rPr>
                <w:rFonts w:ascii="Tinos" w:hAnsi="Tinos" w:cs="Tinos"/>
                <w:sz w:val="22"/>
                <w:szCs w:val="22"/>
                <w:highlight w:val="white"/>
              </w:rPr>
            </w:pPr>
            <w:r>
              <w:rPr>
                <w:rFonts w:ascii="Tinos" w:hAnsi="Tinos" w:eastAsia="Tinos" w:cs="Tinos"/>
                <w:sz w:val="22"/>
                <w:szCs w:val="22"/>
                <w:highlight w:val="white"/>
              </w:rPr>
              <w:t xml:space="preserve">БИК 012202102</w:t>
            </w:r>
            <w:r>
              <w:rPr>
                <w:rFonts w:ascii="Tinos" w:hAnsi="Tinos" w:cs="Tinos"/>
                <w:sz w:val="22"/>
                <w:szCs w:val="22"/>
                <w:highlight w:val="white"/>
              </w:rPr>
            </w:r>
            <w:r>
              <w:rPr>
                <w:rFonts w:ascii="Tinos" w:hAnsi="Tinos" w:cs="Tinos"/>
                <w:sz w:val="22"/>
                <w:szCs w:val="22"/>
                <w:highlight w:val="white"/>
              </w:rPr>
            </w:r>
          </w:p>
          <w:p>
            <w:pPr>
              <w:jc w:val="both"/>
              <w:tabs>
                <w:tab w:val="left" w:pos="0" w:leader="none"/>
              </w:tabs>
              <w:rPr>
                <w:rFonts w:ascii="Tinos" w:hAnsi="Tinos" w:cs="Tinos"/>
                <w:sz w:val="22"/>
                <w:szCs w:val="22"/>
                <w:highlight w:val="white"/>
              </w:rPr>
            </w:pPr>
            <w:r>
              <w:rPr>
                <w:rFonts w:ascii="Tinos" w:hAnsi="Tinos" w:eastAsia="Tinos" w:cs="Tinos"/>
                <w:sz w:val="22"/>
                <w:szCs w:val="22"/>
                <w:highlight w:val="white"/>
              </w:rPr>
              <w:t xml:space="preserve">тел./факс (846) 333-54-25 </w:t>
            </w:r>
            <w:r>
              <w:rPr>
                <w:rFonts w:ascii="Tinos" w:hAnsi="Tinos" w:cs="Tinos"/>
                <w:sz w:val="22"/>
                <w:szCs w:val="22"/>
                <w:highlight w:val="white"/>
              </w:rPr>
            </w:r>
            <w:r>
              <w:rPr>
                <w:rFonts w:ascii="Tinos" w:hAnsi="Tinos" w:cs="Tinos"/>
                <w:sz w:val="22"/>
                <w:szCs w:val="22"/>
                <w:highlight w:val="white"/>
              </w:rPr>
            </w:r>
          </w:p>
          <w:p>
            <w:pPr>
              <w:jc w:val="both"/>
              <w:tabs>
                <w:tab w:val="left" w:pos="0" w:leader="none"/>
              </w:tabs>
              <w:rPr>
                <w:rFonts w:ascii="Tinos" w:hAnsi="Tinos" w:cs="Tinos"/>
                <w:sz w:val="22"/>
                <w:szCs w:val="22"/>
                <w:highlight w:val="white"/>
              </w:rPr>
            </w:pPr>
            <w:r>
              <w:rPr>
                <w:rFonts w:ascii="Tinos" w:hAnsi="Tinos" w:eastAsia="Tinos" w:cs="Tinos"/>
                <w:sz w:val="22"/>
                <w:szCs w:val="22"/>
                <w:highlight w:val="white"/>
                <w:lang w:val="en-US"/>
              </w:rPr>
              <w:t xml:space="preserve">e</w:t>
            </w:r>
            <w:r>
              <w:rPr>
                <w:rFonts w:ascii="Tinos" w:hAnsi="Tinos" w:eastAsia="Tinos" w:cs="Tinos"/>
                <w:sz w:val="22"/>
                <w:szCs w:val="22"/>
                <w:highlight w:val="white"/>
                <w:lang w:val="en-US"/>
              </w:rPr>
              <w:t xml:space="preserve">-</w:t>
            </w:r>
            <w:r>
              <w:rPr>
                <w:rFonts w:ascii="Tinos" w:hAnsi="Tinos" w:eastAsia="Tinos" w:cs="Tinos"/>
                <w:sz w:val="22"/>
                <w:szCs w:val="22"/>
                <w:highlight w:val="white"/>
                <w:lang w:val="en-US"/>
              </w:rPr>
              <w:t xml:space="preserve">mail</w:t>
            </w:r>
            <w:r>
              <w:rPr>
                <w:rFonts w:ascii="Tinos" w:hAnsi="Tinos" w:eastAsia="Tinos" w:cs="Tinos"/>
                <w:sz w:val="22"/>
                <w:szCs w:val="22"/>
                <w:highlight w:val="white"/>
                <w:lang w:val="en-US"/>
              </w:rPr>
              <w:t xml:space="preserve">: 63_</w:t>
            </w:r>
            <w:r>
              <w:rPr>
                <w:rFonts w:ascii="Tinos" w:hAnsi="Tinos" w:eastAsia="Tinos" w:cs="Tinos"/>
                <w:sz w:val="22"/>
                <w:szCs w:val="22"/>
                <w:highlight w:val="white"/>
                <w:lang w:val="en-US"/>
              </w:rPr>
              <w:t xml:space="preserve">upr</w:t>
            </w:r>
            <w:r>
              <w:rPr>
                <w:rFonts w:ascii="Tinos" w:hAnsi="Tinos" w:eastAsia="Tinos" w:cs="Tinos"/>
                <w:sz w:val="22"/>
                <w:szCs w:val="22"/>
                <w:highlight w:val="white"/>
                <w:lang w:val="en-US"/>
              </w:rPr>
              <w:t xml:space="preserve">@</w:t>
            </w:r>
            <w:r>
              <w:rPr>
                <w:rFonts w:ascii="Tinos" w:hAnsi="Tinos" w:eastAsia="Tinos" w:cs="Tinos"/>
                <w:sz w:val="22"/>
                <w:szCs w:val="22"/>
                <w:highlight w:val="white"/>
                <w:lang w:val="en-US"/>
              </w:rPr>
              <w:t xml:space="preserve">rosreestr</w:t>
            </w:r>
            <w:r>
              <w:rPr>
                <w:rFonts w:ascii="Tinos" w:hAnsi="Tinos" w:eastAsia="Tinos" w:cs="Tinos"/>
                <w:sz w:val="22"/>
                <w:szCs w:val="22"/>
                <w:highlight w:val="white"/>
                <w:lang w:val="en-US"/>
              </w:rPr>
              <w:t xml:space="preserve">.</w:t>
            </w:r>
            <w:r>
              <w:rPr>
                <w:rFonts w:ascii="Tinos" w:hAnsi="Tinos" w:eastAsia="Tinos" w:cs="Tinos"/>
                <w:sz w:val="22"/>
                <w:szCs w:val="22"/>
                <w:highlight w:val="white"/>
                <w:lang w:val="en-US"/>
              </w:rPr>
              <w:t xml:space="preserve">ru</w:t>
            </w:r>
            <w:r>
              <w:rPr>
                <w:rFonts w:ascii="Tinos" w:hAnsi="Tinos" w:cs="Tinos"/>
                <w:sz w:val="22"/>
                <w:szCs w:val="22"/>
                <w:highlight w:val="white"/>
              </w:rPr>
            </w:r>
            <w:r>
              <w:rPr>
                <w:rFonts w:ascii="Tinos" w:hAnsi="Tinos" w:cs="Tinos"/>
                <w:sz w:val="22"/>
                <w:szCs w:val="22"/>
                <w:highlight w:val="white"/>
              </w:rPr>
            </w:r>
          </w:p>
        </w:tc>
        <w:tc>
          <w:tcPr>
            <w:tcBorders>
              <w:top w:val="none" w:color="000000" w:sz="0" w:space="0"/>
              <w:left w:val="none" w:color="000000" w:sz="0" w:space="0"/>
              <w:bottom w:val="none" w:color="000000" w:sz="0" w:space="0"/>
              <w:right w:val="none" w:color="000000" w:sz="0" w:space="0"/>
            </w:tcBorders>
            <w:tcW w:w="881" w:type="dxa"/>
            <w:textDirection w:val="lrTb"/>
            <w:noWrap w:val="false"/>
          </w:tcPr>
          <w:p>
            <w:pPr>
              <w:jc w:val="both"/>
              <w:tabs>
                <w:tab w:val="left" w:pos="0" w:leader="none"/>
              </w:tabs>
              <w:rPr>
                <w:rFonts w:ascii="Tinos" w:hAnsi="Tinos" w:cs="Tinos"/>
                <w:sz w:val="22"/>
                <w:szCs w:val="22"/>
                <w:highlight w:val="white"/>
              </w:rPr>
            </w:pPr>
            <w:r>
              <w:rPr>
                <w:rFonts w:ascii="Tinos" w:hAnsi="Tinos" w:eastAsia="Tinos" w:cs="Tinos"/>
                <w:sz w:val="22"/>
                <w:szCs w:val="22"/>
                <w:highlight w:val="white"/>
                <w:lang w:val="en-US"/>
              </w:rPr>
            </w:r>
            <w:r>
              <w:rPr>
                <w:rFonts w:ascii="Tinos" w:hAnsi="Tinos" w:cs="Tinos"/>
                <w:sz w:val="22"/>
                <w:szCs w:val="22"/>
                <w:highlight w:val="white"/>
              </w:rPr>
            </w:r>
            <w:r>
              <w:rPr>
                <w:rFonts w:ascii="Tinos" w:hAnsi="Tinos" w:cs="Tinos"/>
                <w:sz w:val="22"/>
                <w:szCs w:val="22"/>
                <w:highlight w:val="white"/>
              </w:rPr>
            </w:r>
          </w:p>
        </w:tc>
        <w:tc>
          <w:tcPr>
            <w:tcBorders>
              <w:top w:val="none" w:color="000000" w:sz="0" w:space="0"/>
              <w:left w:val="none" w:color="000000" w:sz="0" w:space="0"/>
              <w:bottom w:val="none" w:color="000000" w:sz="0" w:space="0"/>
              <w:right w:val="none" w:color="000000" w:sz="0" w:space="0"/>
            </w:tcBorders>
            <w:tcW w:w="4180" w:type="dxa"/>
            <w:textDirection w:val="lrTb"/>
            <w:noWrap w:val="false"/>
          </w:tcPr>
          <w:p>
            <w:pPr>
              <w:jc w:val="both"/>
              <w:tabs>
                <w:tab w:val="left" w:pos="0" w:leader="none"/>
              </w:tabs>
              <w:rPr>
                <w:rFonts w:ascii="Tinos" w:hAnsi="Tinos" w:cs="Tinos"/>
                <w:color w:val="ff0000"/>
                <w:sz w:val="22"/>
                <w:szCs w:val="22"/>
                <w:highlight w:val="white"/>
              </w:rPr>
            </w:pPr>
            <w:r>
              <w:rPr>
                <w:rFonts w:ascii="Tinos" w:hAnsi="Tinos" w:eastAsia="Tinos" w:cs="Tinos"/>
                <w:color w:val="ff0000"/>
                <w:sz w:val="22"/>
                <w:szCs w:val="22"/>
                <w:highlight w:val="white"/>
                <w:lang w:val="en-US"/>
              </w:rPr>
            </w:r>
            <w:r>
              <w:rPr>
                <w:rFonts w:ascii="Tinos" w:hAnsi="Tinos" w:cs="Tinos"/>
                <w:color w:val="ff0000"/>
                <w:sz w:val="22"/>
                <w:szCs w:val="22"/>
                <w:highlight w:val="white"/>
              </w:rPr>
            </w:r>
            <w:r>
              <w:rPr>
                <w:rFonts w:ascii="Tinos" w:hAnsi="Tinos" w:cs="Tinos"/>
                <w:color w:val="ff0000"/>
                <w:sz w:val="22"/>
                <w:szCs w:val="22"/>
                <w:highlight w:val="white"/>
              </w:rPr>
            </w:r>
          </w:p>
        </w:tc>
      </w:tr>
      <w:tr>
        <w:tblPrEx/>
        <w:trPr>
          <w:jc w:val="center"/>
        </w:trPr>
        <w:tc>
          <w:tcPr>
            <w:tcBorders>
              <w:top w:val="none" w:color="000000" w:sz="0" w:space="0"/>
              <w:left w:val="none" w:color="000000" w:sz="0" w:space="0"/>
              <w:bottom w:val="none" w:color="000000" w:sz="0" w:space="0"/>
              <w:right w:val="none" w:color="000000" w:sz="0" w:space="0"/>
            </w:tcBorders>
            <w:tcW w:w="5112" w:type="dxa"/>
            <w:textDirection w:val="lrTb"/>
            <w:noWrap w:val="false"/>
          </w:tcPr>
          <w:p>
            <w:pPr>
              <w:tabs>
                <w:tab w:val="left" w:pos="0" w:leader="none"/>
              </w:tabs>
              <w:rPr>
                <w:rFonts w:ascii="Tinos" w:hAnsi="Tinos" w:cs="Tinos"/>
                <w:sz w:val="22"/>
                <w:szCs w:val="22"/>
              </w:rPr>
            </w:pPr>
            <w:r>
              <w:rPr>
                <w:rFonts w:ascii="Tinos" w:hAnsi="Tinos" w:eastAsia="Tinos" w:cs="Tinos"/>
                <w:b/>
                <w:spacing w:val="-7"/>
                <w:sz w:val="22"/>
                <w:szCs w:val="22"/>
                <w:lang w:val="en-US"/>
              </w:rPr>
              <w:t xml:space="preserve">                        </w:t>
            </w:r>
            <w:r>
              <w:rPr>
                <w:rFonts w:ascii="Tinos" w:hAnsi="Tinos" w:eastAsia="Tinos" w:cs="Tinos"/>
                <w:b/>
                <w:spacing w:val="-7"/>
                <w:sz w:val="22"/>
                <w:szCs w:val="22"/>
              </w:rPr>
              <w:t xml:space="preserve">ЗАКАЗЧИК: </w:t>
            </w:r>
            <w:r>
              <w:rPr>
                <w:rFonts w:ascii="Tinos" w:hAnsi="Tinos" w:cs="Tinos"/>
                <w:sz w:val="22"/>
                <w:szCs w:val="22"/>
              </w:rPr>
            </w:r>
            <w:r>
              <w:rPr>
                <w:rFonts w:ascii="Tinos" w:hAnsi="Tinos" w:cs="Tinos"/>
                <w:sz w:val="22"/>
                <w:szCs w:val="22"/>
              </w:rPr>
            </w:r>
          </w:p>
        </w:tc>
        <w:tc>
          <w:tcPr>
            <w:tcBorders>
              <w:top w:val="none" w:color="000000" w:sz="0" w:space="0"/>
              <w:left w:val="none" w:color="000000" w:sz="0" w:space="0"/>
              <w:bottom w:val="none" w:color="000000" w:sz="0" w:space="0"/>
              <w:right w:val="none" w:color="000000" w:sz="0" w:space="0"/>
            </w:tcBorders>
            <w:tcW w:w="881" w:type="dxa"/>
            <w:textDirection w:val="lrTb"/>
            <w:noWrap w:val="false"/>
          </w:tcPr>
          <w:p>
            <w:pPr>
              <w:jc w:val="both"/>
              <w:tabs>
                <w:tab w:val="left" w:pos="0"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none" w:color="000000" w:sz="0" w:space="0"/>
              <w:left w:val="none" w:color="000000" w:sz="0" w:space="0"/>
              <w:bottom w:val="none" w:color="000000" w:sz="0" w:space="0"/>
              <w:right w:val="none" w:color="000000" w:sz="0" w:space="0"/>
            </w:tcBorders>
            <w:tcW w:w="4180" w:type="dxa"/>
            <w:textDirection w:val="lrTb"/>
            <w:noWrap w:val="false"/>
          </w:tcPr>
          <w:p>
            <w:pPr>
              <w:jc w:val="center"/>
              <w:tabs>
                <w:tab w:val="left" w:pos="0" w:leader="none"/>
              </w:tabs>
              <w:rPr>
                <w:rFonts w:ascii="Tinos" w:hAnsi="Tinos" w:cs="Tinos"/>
                <w:sz w:val="22"/>
                <w:szCs w:val="22"/>
              </w:rPr>
            </w:pPr>
            <w:r>
              <w:rPr>
                <w:rFonts w:ascii="Tinos" w:hAnsi="Tinos" w:eastAsia="Tinos" w:cs="Tinos"/>
                <w:b/>
                <w:spacing w:val="-7"/>
                <w:sz w:val="22"/>
                <w:szCs w:val="22"/>
              </w:rPr>
              <w:t xml:space="preserve">ИСПОЛНИТЕЛЬ:</w:t>
            </w:r>
            <w:r>
              <w:rPr>
                <w:rFonts w:ascii="Tinos" w:hAnsi="Tinos" w:cs="Tinos"/>
                <w:sz w:val="22"/>
                <w:szCs w:val="22"/>
              </w:rPr>
            </w:r>
            <w:r>
              <w:rPr>
                <w:rFonts w:ascii="Tinos" w:hAnsi="Tinos" w:cs="Tinos"/>
                <w:sz w:val="22"/>
                <w:szCs w:val="22"/>
              </w:rPr>
            </w:r>
          </w:p>
        </w:tc>
      </w:tr>
      <w:tr>
        <w:tblPrEx/>
        <w:trPr>
          <w:jc w:val="center"/>
        </w:trPr>
        <w:tc>
          <w:tcPr>
            <w:tcBorders>
              <w:top w:val="none" w:color="000000" w:sz="0" w:space="0"/>
              <w:left w:val="none" w:color="000000" w:sz="0" w:space="0"/>
              <w:bottom w:val="none" w:color="000000" w:sz="0" w:space="0"/>
              <w:right w:val="none" w:color="000000" w:sz="0" w:space="0"/>
            </w:tcBorders>
            <w:tcW w:w="5112" w:type="dxa"/>
            <w:textDirection w:val="lrTb"/>
            <w:noWrap w:val="false"/>
          </w:tcPr>
          <w:p>
            <w:pPr>
              <w:jc w:val="both"/>
              <w:tabs>
                <w:tab w:val="left" w:pos="0" w:leader="none"/>
              </w:tabs>
              <w:rPr>
                <w:rFonts w:ascii="Tinos" w:hAnsi="Tinos" w:cs="Tinos"/>
                <w:sz w:val="22"/>
                <w:szCs w:val="22"/>
              </w:rPr>
            </w:pPr>
            <w:r>
              <w:rPr>
                <w:rFonts w:ascii="Tinos" w:hAnsi="Tinos" w:eastAsia="Tinos" w:cs="Tinos"/>
                <w:sz w:val="22"/>
                <w:szCs w:val="22"/>
              </w:rPr>
              <w:t xml:space="preserve">_______________________ /                 /</w:t>
            </w:r>
            <w:r>
              <w:rPr>
                <w:rFonts w:ascii="Tinos" w:hAnsi="Tinos" w:cs="Tinos"/>
                <w:sz w:val="22"/>
                <w:szCs w:val="22"/>
              </w:rPr>
            </w:r>
            <w:r>
              <w:rPr>
                <w:rFonts w:ascii="Tinos" w:hAnsi="Tinos" w:cs="Tinos"/>
                <w:sz w:val="22"/>
                <w:szCs w:val="22"/>
              </w:rPr>
            </w:r>
          </w:p>
          <w:p>
            <w:pPr>
              <w:jc w:val="center"/>
              <w:spacing w:before="120"/>
              <w:tabs>
                <w:tab w:val="left" w:pos="0" w:leader="none"/>
              </w:tabs>
              <w:rPr>
                <w:rFonts w:ascii="Tinos" w:hAnsi="Tinos" w:cs="Tinos"/>
                <w:sz w:val="22"/>
                <w:szCs w:val="22"/>
              </w:rPr>
            </w:pPr>
            <w:r>
              <w:rPr>
                <w:rFonts w:ascii="Tinos" w:hAnsi="Tinos" w:eastAsia="Tinos" w:cs="Tinos"/>
                <w:sz w:val="22"/>
                <w:szCs w:val="22"/>
              </w:rPr>
              <w:t xml:space="preserve">__ _____________ 2026 г.</w:t>
            </w:r>
            <w:r>
              <w:rPr>
                <w:rFonts w:ascii="Tinos" w:hAnsi="Tinos" w:cs="Tinos"/>
                <w:sz w:val="22"/>
                <w:szCs w:val="22"/>
              </w:rPr>
            </w:r>
            <w:r>
              <w:rPr>
                <w:rFonts w:ascii="Tinos" w:hAnsi="Tinos" w:cs="Tinos"/>
                <w:sz w:val="22"/>
                <w:szCs w:val="22"/>
              </w:rPr>
            </w:r>
          </w:p>
          <w:p>
            <w:pPr>
              <w:jc w:val="both"/>
              <w:tabs>
                <w:tab w:val="left" w:pos="0"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none" w:color="000000" w:sz="0" w:space="0"/>
              <w:left w:val="none" w:color="000000" w:sz="0" w:space="0"/>
              <w:bottom w:val="none" w:color="000000" w:sz="0" w:space="0"/>
              <w:right w:val="none" w:color="000000" w:sz="0" w:space="0"/>
            </w:tcBorders>
            <w:tcW w:w="881" w:type="dxa"/>
            <w:textDirection w:val="lrTb"/>
            <w:noWrap w:val="false"/>
          </w:tcPr>
          <w:p>
            <w:pPr>
              <w:jc w:val="both"/>
              <w:tabs>
                <w:tab w:val="left" w:pos="0" w:leader="none"/>
              </w:tabs>
              <w:rPr>
                <w:rFonts w:ascii="Tinos" w:hAnsi="Tinos" w:cs="Tinos"/>
                <w:sz w:val="22"/>
                <w:szCs w:val="22"/>
              </w:rPr>
            </w:pPr>
            <w:r>
              <w:rPr>
                <w:rFonts w:ascii="Tinos" w:hAnsi="Tinos" w:eastAsia="Tinos" w:cs="Tinos"/>
                <w:sz w:val="22"/>
                <w:szCs w:val="22"/>
              </w:rPr>
            </w:r>
            <w:r>
              <w:rPr>
                <w:rFonts w:ascii="Tinos" w:hAnsi="Tinos" w:cs="Tinos"/>
                <w:sz w:val="22"/>
                <w:szCs w:val="22"/>
              </w:rPr>
            </w:r>
            <w:r>
              <w:rPr>
                <w:rFonts w:ascii="Tinos" w:hAnsi="Tinos" w:cs="Tinos"/>
                <w:sz w:val="22"/>
                <w:szCs w:val="22"/>
              </w:rPr>
            </w:r>
          </w:p>
        </w:tc>
        <w:tc>
          <w:tcPr>
            <w:tcBorders>
              <w:top w:val="none" w:color="000000" w:sz="0" w:space="0"/>
              <w:left w:val="none" w:color="000000" w:sz="0" w:space="0"/>
              <w:bottom w:val="none" w:color="000000" w:sz="0" w:space="0"/>
              <w:right w:val="none" w:color="000000" w:sz="0" w:space="0"/>
            </w:tcBorders>
            <w:tcW w:w="4180" w:type="dxa"/>
            <w:textDirection w:val="lrTb"/>
            <w:noWrap w:val="false"/>
          </w:tcPr>
          <w:p>
            <w:pPr>
              <w:jc w:val="both"/>
              <w:tabs>
                <w:tab w:val="left" w:pos="0" w:leader="none"/>
              </w:tabs>
              <w:rPr>
                <w:rFonts w:ascii="Tinos" w:hAnsi="Tinos" w:cs="Tinos"/>
                <w:sz w:val="22"/>
                <w:szCs w:val="22"/>
              </w:rPr>
            </w:pPr>
            <w:r>
              <w:rPr>
                <w:rFonts w:ascii="Tinos" w:hAnsi="Tinos" w:eastAsia="Tinos" w:cs="Tinos"/>
                <w:sz w:val="22"/>
                <w:szCs w:val="22"/>
              </w:rPr>
              <w:t xml:space="preserve">______________________/                        /</w:t>
            </w:r>
            <w:r>
              <w:rPr>
                <w:rFonts w:ascii="Tinos" w:hAnsi="Tinos" w:cs="Tinos"/>
                <w:sz w:val="22"/>
                <w:szCs w:val="22"/>
              </w:rPr>
            </w:r>
            <w:r>
              <w:rPr>
                <w:rFonts w:ascii="Tinos" w:hAnsi="Tinos" w:cs="Tinos"/>
                <w:sz w:val="22"/>
                <w:szCs w:val="22"/>
              </w:rPr>
            </w:r>
          </w:p>
          <w:p>
            <w:pPr>
              <w:jc w:val="center"/>
              <w:spacing w:before="120"/>
              <w:tabs>
                <w:tab w:val="left" w:pos="0" w:leader="none"/>
              </w:tabs>
              <w:rPr>
                <w:rFonts w:ascii="Tinos" w:hAnsi="Tinos" w:cs="Tinos"/>
                <w:sz w:val="22"/>
                <w:szCs w:val="22"/>
              </w:rPr>
            </w:pPr>
            <w:r>
              <w:rPr>
                <w:rFonts w:ascii="Tinos" w:hAnsi="Tinos" w:eastAsia="Tinos" w:cs="Tinos"/>
                <w:sz w:val="22"/>
                <w:szCs w:val="22"/>
              </w:rPr>
              <w:t xml:space="preserve">__ _____________ 2026 г.</w:t>
            </w:r>
            <w:r>
              <w:rPr>
                <w:rFonts w:ascii="Tinos" w:hAnsi="Tinos" w:cs="Tinos"/>
                <w:sz w:val="22"/>
                <w:szCs w:val="22"/>
              </w:rPr>
            </w:r>
            <w:r>
              <w:rPr>
                <w:rFonts w:ascii="Tinos" w:hAnsi="Tinos" w:cs="Tinos"/>
                <w:sz w:val="22"/>
                <w:szCs w:val="22"/>
              </w:rPr>
            </w:r>
          </w:p>
        </w:tc>
      </w:tr>
    </w:tbl>
    <w:p>
      <w:pPr>
        <w:shd w:val="nil" w:color="auto"/>
        <w:rPr>
          <w:rFonts w:eastAsia="Calibri"/>
          <w:color w:val="000000"/>
          <w:sz w:val="22"/>
          <w:szCs w:val="22"/>
        </w:rPr>
      </w:pPr>
      <w:r>
        <w:rPr>
          <w:rFonts w:eastAsia="Calibri"/>
          <w:color w:val="000000"/>
          <w:sz w:val="22"/>
          <w:szCs w:val="22"/>
        </w:rPr>
        <w:br w:type="page" w:clear="all"/>
      </w:r>
      <w:r>
        <w:rPr>
          <w:rFonts w:eastAsia="Calibri"/>
          <w:color w:val="000000"/>
          <w:sz w:val="22"/>
          <w:szCs w:val="22"/>
        </w:rPr>
      </w:r>
      <w:r>
        <w:rPr>
          <w:rFonts w:eastAsia="Calibri"/>
          <w:color w:val="000000"/>
          <w:sz w:val="22"/>
          <w:szCs w:val="22"/>
        </w:rPr>
      </w:r>
    </w:p>
    <w:p>
      <w:pPr>
        <w:rPr>
          <w:rFonts w:eastAsia="Calibri"/>
          <w:color w:val="000000"/>
          <w:sz w:val="22"/>
          <w:szCs w:val="22"/>
        </w:rPr>
      </w:pPr>
      <w:r>
        <w:rPr>
          <w:rFonts w:eastAsia="Calibri"/>
          <w:color w:val="000000"/>
          <w:sz w:val="22"/>
          <w:szCs w:val="22"/>
        </w:rPr>
      </w:r>
      <w:r>
        <w:rPr>
          <w:rFonts w:eastAsia="Calibri"/>
          <w:color w:val="000000"/>
          <w:sz w:val="22"/>
          <w:szCs w:val="22"/>
        </w:rPr>
      </w:r>
      <w:r>
        <w:rPr>
          <w:rFonts w:eastAsia="Calibri"/>
          <w:color w:val="000000"/>
          <w:sz w:val="22"/>
          <w:szCs w:val="22"/>
        </w:rPr>
      </w:r>
    </w:p>
    <w:tbl>
      <w:tblPr>
        <w:tblW w:w="0" w:type="auto"/>
        <w:tblLayout w:type="fixed"/>
        <w:tblLook w:val="04A0" w:firstRow="1" w:lastRow="0" w:firstColumn="1" w:lastColumn="0" w:noHBand="0" w:noVBand="1"/>
      </w:tblPr>
      <w:tblGrid>
        <w:gridCol w:w="6487"/>
        <w:gridCol w:w="3831"/>
      </w:tblGrid>
      <w:tr>
        <w:tblPrEx/>
        <w:trPr/>
        <w:tc>
          <w:tcPr>
            <w:tcW w:w="6487" w:type="dxa"/>
            <w:textDirection w:val="lrTb"/>
            <w:noWrap w:val="false"/>
          </w:tcPr>
          <w:p>
            <w:pPr>
              <w:pStyle w:val="948"/>
              <w:jc w:val="center"/>
              <w:rPr>
                <w:rFonts w:ascii="Calibri" w:hAnsi="Calibri" w:eastAsia="Calibri"/>
                <w:lang w:eastAsia="en-US"/>
              </w:rPr>
              <w:outlineLvl w:val="1"/>
            </w:pPr>
            <w:r>
              <w:rPr>
                <w:rFonts w:ascii="Calibri" w:hAnsi="Calibri" w:eastAsia="Calibri"/>
                <w:lang w:eastAsia="en-US"/>
              </w:rPr>
            </w:r>
            <w:r>
              <w:rPr>
                <w:rFonts w:ascii="Calibri" w:hAnsi="Calibri" w:eastAsia="Calibri"/>
                <w:lang w:eastAsia="en-US"/>
              </w:rPr>
            </w:r>
            <w:r>
              <w:rPr>
                <w:rFonts w:ascii="Calibri" w:hAnsi="Calibri" w:eastAsia="Calibri"/>
                <w:lang w:eastAsia="en-US"/>
              </w:rPr>
            </w:r>
          </w:p>
        </w:tc>
        <w:tc>
          <w:tcPr>
            <w:tcW w:w="3831" w:type="dxa"/>
            <w:textDirection w:val="lrTb"/>
            <w:noWrap w:val="false"/>
          </w:tcPr>
          <w:p>
            <w:pPr>
              <w:pStyle w:val="948"/>
              <w:jc w:val="both"/>
              <w:rPr>
                <w:rFonts w:ascii="Tinos" w:hAnsi="Tinos" w:eastAsia="Tinos" w:cs="Tinos"/>
                <w:sz w:val="24"/>
                <w:szCs w:val="24"/>
                <w:lang w:eastAsia="en-US"/>
              </w:rPr>
            </w:pPr>
            <w:r>
              <w:rPr>
                <w:rFonts w:ascii="Tinos" w:hAnsi="Tinos" w:eastAsia="Tinos" w:cs="Tinos"/>
                <w:sz w:val="24"/>
                <w:szCs w:val="24"/>
                <w:lang w:eastAsia="en-US"/>
              </w:rPr>
              <w:t xml:space="preserve">Приложение №1 </w:t>
            </w:r>
            <w:r>
              <w:rPr>
                <w:rFonts w:ascii="Tinos" w:hAnsi="Tinos" w:eastAsia="Tinos" w:cs="Tinos"/>
                <w:sz w:val="24"/>
                <w:szCs w:val="24"/>
                <w:lang w:eastAsia="en-US"/>
              </w:rPr>
            </w:r>
            <w:r>
              <w:rPr>
                <w:rFonts w:ascii="Tinos" w:hAnsi="Tinos" w:eastAsia="Tinos" w:cs="Tinos"/>
                <w:sz w:val="24"/>
                <w:szCs w:val="24"/>
                <w:lang w:eastAsia="en-US"/>
              </w:rPr>
            </w:r>
          </w:p>
          <w:p>
            <w:pPr>
              <w:pStyle w:val="948"/>
              <w:jc w:val="both"/>
              <w:rPr>
                <w:rFonts w:ascii="Tinos" w:hAnsi="Tinos" w:eastAsia="Tinos" w:cs="Tinos"/>
                <w:sz w:val="24"/>
                <w:szCs w:val="24"/>
                <w:lang w:eastAsia="en-US"/>
              </w:rPr>
            </w:pPr>
            <w:r>
              <w:rPr>
                <w:rFonts w:ascii="Tinos" w:hAnsi="Tinos" w:eastAsia="Tinos" w:cs="Tinos"/>
                <w:sz w:val="24"/>
                <w:szCs w:val="24"/>
                <w:lang w:eastAsia="en-US"/>
              </w:rPr>
              <w:t xml:space="preserve">к Договору </w:t>
            </w:r>
            <w:r>
              <w:rPr>
                <w:rFonts w:ascii="Tinos" w:hAnsi="Tinos" w:eastAsia="Tinos" w:cs="Tinos"/>
                <w:sz w:val="24"/>
                <w:szCs w:val="24"/>
                <w:lang w:eastAsia="en-US"/>
              </w:rPr>
            </w:r>
            <w:r>
              <w:rPr>
                <w:rFonts w:ascii="Tinos" w:hAnsi="Tinos" w:eastAsia="Tinos" w:cs="Tinos"/>
                <w:sz w:val="24"/>
                <w:szCs w:val="24"/>
                <w:lang w:eastAsia="en-US"/>
              </w:rPr>
            </w:r>
          </w:p>
          <w:p>
            <w:pPr>
              <w:pStyle w:val="948"/>
              <w:jc w:val="both"/>
              <w:rPr>
                <w:rFonts w:ascii="Tinos" w:hAnsi="Tinos" w:cs="Tinos"/>
              </w:rPr>
            </w:pPr>
            <w:r>
              <w:rPr>
                <w:rFonts w:ascii="Tinos" w:hAnsi="Tinos" w:eastAsia="Tinos" w:cs="Tinos"/>
                <w:sz w:val="24"/>
                <w:szCs w:val="24"/>
                <w:lang w:eastAsia="en-US"/>
              </w:rPr>
              <w:t xml:space="preserve">№  ________________</w:t>
            </w:r>
            <w:r>
              <w:rPr>
                <w:rFonts w:ascii="Tinos" w:hAnsi="Tinos" w:cs="Tinos"/>
              </w:rPr>
            </w:r>
            <w:r>
              <w:rPr>
                <w:rFonts w:ascii="Tinos" w:hAnsi="Tinos" w:cs="Tinos"/>
              </w:rPr>
            </w:r>
          </w:p>
          <w:p>
            <w:pPr>
              <w:pStyle w:val="948"/>
              <w:rPr>
                <w:rFonts w:ascii="Tinos" w:hAnsi="Tinos" w:cs="Tinos"/>
              </w:rPr>
              <w:outlineLvl w:val="1"/>
            </w:pPr>
            <w:r>
              <w:rPr>
                <w:rFonts w:ascii="Tinos" w:hAnsi="Tinos" w:eastAsia="Tinos" w:cs="Tinos"/>
                <w:sz w:val="24"/>
                <w:szCs w:val="24"/>
                <w:lang w:eastAsia="en-US"/>
              </w:rPr>
              <w:t xml:space="preserve">от ____________20___г.</w:t>
            </w:r>
            <w:r>
              <w:rPr>
                <w:rFonts w:ascii="Tinos" w:hAnsi="Tinos" w:cs="Tinos"/>
              </w:rPr>
            </w:r>
            <w:r>
              <w:rPr>
                <w:rFonts w:ascii="Tinos" w:hAnsi="Tinos" w:cs="Tinos"/>
              </w:rPr>
            </w:r>
          </w:p>
        </w:tc>
      </w:tr>
    </w:tbl>
    <w:p>
      <w:pPr>
        <w:pStyle w:val="948"/>
        <w:jc w:val="center"/>
        <w:outlineLvl w:val="1"/>
      </w:pPr>
      <w:r/>
      <w:r/>
    </w:p>
    <w:p>
      <w:pPr>
        <w:jc w:val="center"/>
        <w:shd w:val="clear" w:color="auto" w:fill="ffffff"/>
        <w:rPr>
          <w:rFonts w:ascii="Tinos" w:hAnsi="Tinos" w:cs="Tinos"/>
          <w:b/>
          <w:bCs/>
          <w:color w:val="1a1a1a"/>
          <w:sz w:val="26"/>
          <w:szCs w:val="26"/>
        </w:rPr>
      </w:pPr>
      <w:r>
        <w:rPr>
          <w:rFonts w:ascii="Tinos" w:hAnsi="Tinos" w:cs="Tinos"/>
          <w:b/>
          <w:bCs/>
          <w:color w:val="1a1a1a"/>
          <w:sz w:val="26"/>
          <w:szCs w:val="26"/>
        </w:rPr>
      </w:r>
      <w:r>
        <w:rPr>
          <w:rFonts w:ascii="Tinos" w:hAnsi="Tinos" w:cs="Tinos"/>
          <w:b/>
          <w:bCs/>
          <w:color w:val="1a1a1a"/>
          <w:sz w:val="26"/>
          <w:szCs w:val="26"/>
        </w:rPr>
      </w:r>
      <w:r>
        <w:rPr>
          <w:rFonts w:ascii="Tinos" w:hAnsi="Tinos" w:cs="Tinos"/>
          <w:b/>
          <w:bCs/>
          <w:color w:val="1a1a1a"/>
          <w:sz w:val="26"/>
          <w:szCs w:val="26"/>
        </w:rPr>
      </w:r>
    </w:p>
    <w:p>
      <w:pPr>
        <w:jc w:val="center"/>
        <w:shd w:val="clear" w:color="auto" w:fill="ffffff"/>
        <w:rPr>
          <w:rFonts w:ascii="Tinos" w:hAnsi="Tinos" w:eastAsia="Tinos" w:cs="Tinos"/>
          <w:b/>
          <w:bCs/>
          <w:color w:val="1a1a1a"/>
          <w:sz w:val="26"/>
          <w:szCs w:val="26"/>
        </w:rPr>
      </w:pPr>
      <w:r>
        <w:rPr>
          <w:rFonts w:ascii="Tinos" w:hAnsi="Tinos" w:eastAsia="Tinos" w:cs="Tinos"/>
          <w:b/>
          <w:color w:val="1a1a1a"/>
          <w:sz w:val="26"/>
          <w:szCs w:val="26"/>
        </w:rPr>
        <w:t xml:space="preserve">Техническое задание</w:t>
      </w:r>
      <w:r>
        <w:rPr>
          <w:rFonts w:ascii="Tinos" w:hAnsi="Tinos" w:eastAsia="Tinos" w:cs="Tinos"/>
          <w:b/>
          <w:bCs/>
          <w:color w:val="1a1a1a"/>
          <w:sz w:val="26"/>
          <w:szCs w:val="26"/>
        </w:rPr>
      </w:r>
      <w:r>
        <w:rPr>
          <w:rFonts w:ascii="Tinos" w:hAnsi="Tinos" w:eastAsia="Tinos" w:cs="Tinos"/>
          <w:b/>
          <w:bCs/>
          <w:color w:val="1a1a1a"/>
          <w:sz w:val="26"/>
          <w:szCs w:val="26"/>
        </w:rPr>
      </w:r>
    </w:p>
    <w:p>
      <w:pPr>
        <w:jc w:val="center"/>
        <w:shd w:val="clear" w:color="auto" w:fill="ffffff"/>
        <w:rPr>
          <w:rFonts w:ascii="Tinos" w:hAnsi="Tinos" w:cs="Tinos"/>
          <w:b/>
          <w:bCs/>
          <w:color w:val="1a1a1a"/>
          <w:sz w:val="26"/>
          <w:szCs w:val="26"/>
        </w:rPr>
      </w:pPr>
      <w:r>
        <w:rPr>
          <w:rFonts w:ascii="Tinos" w:hAnsi="Tinos" w:eastAsia="Tinos" w:cs="Tinos"/>
          <w:b/>
          <w:bCs/>
          <w:color w:val="1a1a1a"/>
          <w:sz w:val="26"/>
          <w:szCs w:val="26"/>
        </w:rPr>
        <w:t xml:space="preserve">на оказание услуг по проектированию системы оповещения и управления эвакуацией людей при террористической угрозе</w:t>
      </w:r>
      <w:r>
        <w:rPr>
          <w:rFonts w:ascii="Tinos" w:hAnsi="Tinos" w:cs="Tinos"/>
          <w:b/>
          <w:bCs/>
          <w:color w:val="1a1a1a"/>
          <w:sz w:val="26"/>
          <w:szCs w:val="26"/>
        </w:rPr>
      </w:r>
      <w:r>
        <w:rPr>
          <w:rFonts w:ascii="Tinos" w:hAnsi="Tinos" w:cs="Tinos"/>
          <w:b/>
          <w:bCs/>
          <w:color w:val="1a1a1a"/>
          <w:sz w:val="26"/>
          <w:szCs w:val="26"/>
        </w:rPr>
      </w:r>
    </w:p>
    <w:p>
      <w:pPr>
        <w:jc w:val="center"/>
        <w:widowControl w:val="off"/>
        <w:rPr>
          <w:rFonts w:ascii="Tinos" w:hAnsi="Tinos" w:cs="Tinos"/>
          <w:sz w:val="26"/>
          <w:szCs w:val="26"/>
        </w:rPr>
      </w:pPr>
      <w:r>
        <w:rPr>
          <w:rFonts w:ascii="Tinos" w:hAnsi="Tinos" w:cs="Tinos"/>
          <w:sz w:val="26"/>
          <w:szCs w:val="26"/>
        </w:rPr>
      </w:r>
      <w:r>
        <w:rPr>
          <w:rFonts w:ascii="Tinos" w:hAnsi="Tinos" w:cs="Tinos"/>
          <w:sz w:val="26"/>
          <w:szCs w:val="26"/>
        </w:rPr>
      </w:r>
      <w:r>
        <w:rPr>
          <w:rFonts w:ascii="Tinos" w:hAnsi="Tinos" w:cs="Tinos"/>
          <w:sz w:val="26"/>
          <w:szCs w:val="26"/>
        </w:rPr>
      </w:r>
    </w:p>
    <w:p>
      <w:pPr>
        <w:jc w:val="center"/>
        <w:shd w:val="clear" w:color="auto" w:fill="ffffff"/>
        <w:rPr>
          <w:rFonts w:ascii="Tinos" w:hAnsi="Tinos" w:cs="Tinos"/>
          <w:b/>
          <w:bCs/>
          <w:color w:val="1a1a1a"/>
          <w:sz w:val="26"/>
          <w:szCs w:val="26"/>
        </w:rPr>
      </w:pPr>
      <w:r>
        <w:rPr>
          <w:rFonts w:ascii="Tinos" w:hAnsi="Tinos" w:eastAsia="Tinos" w:cs="Tinos"/>
          <w:b/>
          <w:bCs/>
          <w:color w:val="1a1a1a"/>
          <w:sz w:val="26"/>
          <w:szCs w:val="26"/>
        </w:rPr>
        <w:t xml:space="preserve">1. Общие сведения</w:t>
      </w:r>
      <w:r>
        <w:rPr>
          <w:rFonts w:ascii="Tinos" w:hAnsi="Tinos" w:cs="Tinos"/>
          <w:b/>
          <w:bCs/>
          <w:color w:val="1a1a1a"/>
          <w:sz w:val="26"/>
          <w:szCs w:val="26"/>
        </w:rPr>
      </w:r>
      <w:r>
        <w:rPr>
          <w:rFonts w:ascii="Tinos" w:hAnsi="Tinos" w:cs="Tinos"/>
          <w:b/>
          <w:bCs/>
          <w:color w:val="1a1a1a"/>
          <w:sz w:val="26"/>
          <w:szCs w:val="26"/>
        </w:rPr>
      </w:r>
    </w:p>
    <w:p>
      <w:pPr>
        <w:ind w:firstLine="708"/>
        <w:jc w:val="both"/>
        <w:shd w:val="clear" w:color="auto" w:fill="ffffff"/>
        <w:rPr>
          <w:rFonts w:ascii="Tinos" w:hAnsi="Tinos" w:cs="Tinos"/>
          <w:color w:val="1a1a1a"/>
          <w:sz w:val="26"/>
          <w:szCs w:val="26"/>
          <w:highlight w:val="white"/>
        </w:rPr>
      </w:pPr>
      <w:r>
        <w:rPr>
          <w:rFonts w:ascii="Tinos" w:hAnsi="Tinos" w:eastAsia="Tinos" w:cs="Tinos"/>
          <w:color w:val="1a1a1a"/>
          <w:sz w:val="26"/>
          <w:szCs w:val="26"/>
          <w:highlight w:val="white"/>
        </w:rPr>
        <w:t xml:space="preserve">1.1.</w:t>
      </w:r>
      <w:r>
        <w:rPr>
          <w:rFonts w:ascii="Tinos" w:hAnsi="Tinos" w:eastAsia="Tinos" w:cs="Tinos"/>
          <w:b/>
          <w:bCs/>
          <w:color w:val="1a1a1a"/>
          <w:sz w:val="26"/>
          <w:szCs w:val="26"/>
          <w:highlight w:val="white"/>
        </w:rPr>
        <w:t xml:space="preserve"> Наименование предмета закупки:</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oказание</w:t>
      </w:r>
      <w:r>
        <w:rPr>
          <w:rFonts w:ascii="Tinos" w:hAnsi="Tinos" w:eastAsia="Tinos" w:cs="Tinos"/>
          <w:color w:val="1a1a1a"/>
          <w:sz w:val="26"/>
          <w:szCs w:val="26"/>
          <w:highlight w:val="white"/>
        </w:rPr>
        <w:t xml:space="preserve"> услуг по проектированию системы оповещения и управления эвакуацией людей при те</w:t>
      </w:r>
      <w:r>
        <w:rPr>
          <w:rFonts w:ascii="Tinos" w:hAnsi="Tinos" w:eastAsia="Tinos" w:cs="Tinos"/>
          <w:color w:val="1a1a1a"/>
          <w:sz w:val="26"/>
          <w:szCs w:val="26"/>
          <w:highlight w:val="white"/>
        </w:rPr>
        <w:t xml:space="preserve">ррористической угрозе (</w:t>
      </w:r>
      <w:r>
        <w:rPr>
          <w:rFonts w:ascii="Tinos" w:hAnsi="Tinos" w:eastAsia="Tinos" w:cs="Tinos"/>
          <w:color w:val="1a1a1a"/>
          <w:sz w:val="26"/>
          <w:szCs w:val="26"/>
          <w:highlight w:val="white"/>
        </w:rPr>
        <w:t xml:space="preserve">далее – </w:t>
      </w:r>
      <w:r>
        <w:rPr>
          <w:rFonts w:ascii="Tinos" w:hAnsi="Tinos" w:eastAsia="Tinos" w:cs="Tinos"/>
          <w:color w:val="1a1a1a"/>
          <w:sz w:val="26"/>
          <w:szCs w:val="26"/>
          <w:highlight w:val="white"/>
        </w:rPr>
        <w:t xml:space="preserve">СО при УСТА)</w:t>
      </w:r>
      <w:r>
        <w:rPr>
          <w:rFonts w:ascii="Tinos" w:hAnsi="Tinos" w:eastAsia="Tinos" w:cs="Tinos"/>
          <w:color w:val="1a1a1a"/>
          <w:sz w:val="26"/>
          <w:szCs w:val="26"/>
          <w:highlight w:val="white"/>
        </w:rPr>
        <w:t xml:space="preserve">.</w:t>
      </w:r>
      <w:r>
        <w:rPr>
          <w:rFonts w:ascii="Tinos" w:hAnsi="Tinos" w:cs="Tinos"/>
          <w:color w:val="1a1a1a"/>
          <w:sz w:val="26"/>
          <w:szCs w:val="26"/>
          <w:highlight w:val="white"/>
        </w:rPr>
      </w:r>
      <w:r>
        <w:rPr>
          <w:rFonts w:ascii="Tinos" w:hAnsi="Tinos" w:cs="Tinos"/>
          <w:color w:val="1a1a1a"/>
          <w:sz w:val="26"/>
          <w:szCs w:val="26"/>
          <w:highlight w:val="white"/>
        </w:rPr>
      </w:r>
    </w:p>
    <w:p>
      <w:pPr>
        <w:ind w:firstLine="708"/>
        <w:jc w:val="both"/>
        <w:shd w:val="clear" w:color="auto" w:fill="ffffff"/>
        <w:rPr>
          <w:rFonts w:ascii="Tinos" w:hAnsi="Tinos" w:cs="Tinos"/>
          <w:color w:val="1a1a1a"/>
          <w:sz w:val="26"/>
          <w:szCs w:val="26"/>
        </w:rPr>
      </w:pPr>
      <w:r>
        <w:rPr>
          <w:rFonts w:ascii="Tinos" w:hAnsi="Tinos" w:eastAsia="Tinos" w:cs="Tinos"/>
          <w:color w:val="1a1a1a"/>
          <w:sz w:val="26"/>
          <w:szCs w:val="26"/>
        </w:rPr>
        <w:t xml:space="preserve">1.2.</w:t>
      </w:r>
      <w:r>
        <w:rPr>
          <w:rFonts w:ascii="Tinos" w:hAnsi="Tinos" w:eastAsia="Tinos" w:cs="Tinos"/>
          <w:b/>
          <w:bCs/>
          <w:color w:val="1a1a1a"/>
          <w:sz w:val="26"/>
          <w:szCs w:val="26"/>
        </w:rPr>
        <w:t xml:space="preserve"> Целевой ориентир: </w:t>
      </w:r>
      <w:r>
        <w:rPr>
          <w:rFonts w:ascii="Tinos" w:hAnsi="Tinos" w:eastAsia="Tinos" w:cs="Tinos"/>
          <w:color w:val="1a1a1a"/>
          <w:sz w:val="26"/>
          <w:szCs w:val="26"/>
        </w:rPr>
        <w:t xml:space="preserve">Результатом оказания услуг является разработка проектно-сметной документации на приобретение и выполнение работ по </w:t>
      </w:r>
      <w:r>
        <w:rPr>
          <w:rFonts w:ascii="Tinos" w:hAnsi="Tinos" w:eastAsia="Tinos" w:cs="Tinos"/>
          <w:color w:val="1a1a1a"/>
          <w:sz w:val="26"/>
          <w:szCs w:val="26"/>
        </w:rPr>
        <w:t xml:space="preserve">монтажу  системы</w:t>
      </w:r>
      <w:r>
        <w:rPr>
          <w:rFonts w:ascii="Tinos" w:hAnsi="Tinos" w:eastAsia="Tinos" w:cs="Tinos"/>
          <w:color w:val="1a1a1a"/>
          <w:sz w:val="26"/>
          <w:szCs w:val="26"/>
        </w:rPr>
        <w:t xml:space="preserve"> оповещения и управления эвакуацией людей при террори</w:t>
      </w:r>
      <w:r>
        <w:rPr>
          <w:rFonts w:ascii="Tinos" w:hAnsi="Tinos" w:eastAsia="Tinos" w:cs="Tinos"/>
          <w:color w:val="1a1a1a"/>
          <w:sz w:val="26"/>
          <w:szCs w:val="26"/>
        </w:rPr>
        <w:t xml:space="preserve">стической угрозе на объектах Заказчика.</w:t>
      </w:r>
      <w:r>
        <w:rPr>
          <w:rFonts w:ascii="Tinos" w:hAnsi="Tinos" w:cs="Tinos"/>
          <w:color w:val="1a1a1a"/>
          <w:sz w:val="26"/>
          <w:szCs w:val="26"/>
        </w:rPr>
      </w:r>
      <w:r>
        <w:rPr>
          <w:rFonts w:ascii="Tinos" w:hAnsi="Tinos" w:cs="Tinos"/>
          <w:color w:val="1a1a1a"/>
          <w:sz w:val="26"/>
          <w:szCs w:val="26"/>
        </w:rPr>
      </w:r>
    </w:p>
    <w:p>
      <w:pPr>
        <w:ind w:firstLine="708"/>
        <w:jc w:val="both"/>
        <w:shd w:val="clear" w:color="auto" w:fill="ffffff"/>
        <w:rPr>
          <w:rFonts w:ascii="Tinos" w:hAnsi="Tinos" w:cs="Tinos"/>
          <w:color w:val="1a1a1a"/>
          <w:sz w:val="26"/>
          <w:szCs w:val="26"/>
          <w:highlight w:val="none"/>
        </w:rPr>
      </w:pPr>
      <w:r>
        <w:rPr>
          <w:sz w:val="26"/>
          <w:szCs w:val="26"/>
        </w:rPr>
        <w:t xml:space="preserve">1.3.</w:t>
      </w:r>
      <w:r>
        <w:rPr>
          <w:b/>
          <w:bCs/>
          <w:sz w:val="26"/>
          <w:szCs w:val="26"/>
        </w:rPr>
        <w:t xml:space="preserve"> Код по ОКПД2</w:t>
      </w:r>
      <w:r>
        <w:rPr>
          <w:b/>
          <w:bCs/>
          <w:sz w:val="26"/>
          <w:szCs w:val="26"/>
          <w:shd w:val="clear" w:color="auto" w:fill="ffffff"/>
        </w:rPr>
        <w:t xml:space="preserve">: 71.12.12.190: </w:t>
      </w:r>
      <w:r>
        <w:rPr>
          <w:sz w:val="26"/>
          <w:szCs w:val="26"/>
          <w:shd w:val="clear" w:color="auto" w:fill="ffffff"/>
        </w:rPr>
        <w:t xml:space="preserve">Услуги по инженерно-техническому проектированию зданий прочие, не включенные в другие группировки</w:t>
      </w:r>
      <w:r>
        <w:rPr>
          <w:rFonts w:ascii="Tinos" w:hAnsi="Tinos" w:cs="Tinos"/>
          <w:color w:val="1a1a1a"/>
          <w:sz w:val="26"/>
          <w:szCs w:val="26"/>
          <w:highlight w:val="none"/>
        </w:rPr>
      </w:r>
      <w:r>
        <w:rPr>
          <w:rFonts w:ascii="Tinos" w:hAnsi="Tinos" w:cs="Tinos"/>
          <w:color w:val="1a1a1a"/>
          <w:sz w:val="26"/>
          <w:szCs w:val="26"/>
          <w:highlight w:val="none"/>
        </w:rPr>
      </w:r>
    </w:p>
    <w:p>
      <w:pPr>
        <w:ind w:left="0" w:right="0" w:firstLine="709"/>
        <w:jc w:val="both"/>
        <w:spacing w:after="0"/>
        <w:widowControl w:val="off"/>
        <w:tabs>
          <w:tab w:val="left" w:pos="284" w:leader="none"/>
        </w:tabs>
        <w:rPr>
          <w:b/>
        </w:rPr>
      </w:pPr>
      <w:r>
        <w:rPr>
          <w:b w:val="0"/>
          <w:bCs w:val="0"/>
          <w:sz w:val="26"/>
          <w:szCs w:val="26"/>
        </w:rPr>
        <w:t xml:space="preserve">1.4. </w:t>
      </w:r>
      <w:r>
        <w:rPr>
          <w:b/>
          <w:sz w:val="26"/>
          <w:szCs w:val="26"/>
        </w:rPr>
        <w:t xml:space="preserve">Объём  услуг</w:t>
      </w:r>
      <w:r>
        <w:rPr>
          <w:sz w:val="26"/>
          <w:szCs w:val="26"/>
        </w:rPr>
        <w:t xml:space="preserve">:</w:t>
      </w:r>
      <w:r>
        <w:rPr>
          <w:rStyle w:val="3252"/>
          <w:b/>
          <w:sz w:val="26"/>
          <w:szCs w:val="26"/>
        </w:rPr>
        <w:t xml:space="preserve"> </w:t>
      </w:r>
      <w:r>
        <w:rPr>
          <w:sz w:val="26"/>
          <w:szCs w:val="26"/>
        </w:rPr>
        <w:t xml:space="preserve">1 условная единица</w:t>
      </w:r>
      <w:r>
        <w:rPr>
          <w:bCs/>
          <w:sz w:val="26"/>
          <w:szCs w:val="26"/>
        </w:rPr>
        <w:t xml:space="preserve">. За 1 условную единицу Заказчик принимает задание на проектирование, указанное в п. 3 Технического задания.</w:t>
      </w:r>
      <w:r>
        <w:rPr>
          <w:b/>
        </w:rPr>
      </w:r>
      <w:r>
        <w:rPr>
          <w:b/>
        </w:rPr>
      </w:r>
    </w:p>
    <w:p>
      <w:pPr>
        <w:ind w:firstLine="709"/>
        <w:jc w:val="both"/>
        <w:tabs>
          <w:tab w:val="left" w:pos="720" w:leader="none"/>
        </w:tabs>
        <w:rPr>
          <w:rFonts w:ascii="Tinos" w:hAnsi="Tinos" w:cs="Tinos"/>
          <w:sz w:val="26"/>
          <w:szCs w:val="26"/>
        </w:rPr>
      </w:pPr>
      <w:r>
        <w:rPr>
          <w:rFonts w:ascii="Tinos" w:hAnsi="Tinos" w:eastAsia="Tinos" w:cs="Tinos"/>
          <w:color w:val="000000" w:themeColor="text1"/>
          <w:sz w:val="26"/>
          <w:szCs w:val="26"/>
        </w:rPr>
        <w:t xml:space="preserve">1</w:t>
      </w:r>
      <w:r>
        <w:rPr>
          <w:rFonts w:ascii="Tinos" w:hAnsi="Tinos" w:eastAsia="Tinos" w:cs="Tinos"/>
          <w:color w:val="000000" w:themeColor="text1"/>
          <w:sz w:val="26"/>
          <w:szCs w:val="26"/>
          <w:highlight w:val="white"/>
        </w:rPr>
        <w:t xml:space="preserve">.5</w:t>
      </w:r>
      <w:r>
        <w:rPr>
          <w:rFonts w:ascii="Tinos" w:hAnsi="Tinos" w:eastAsia="Tinos" w:cs="Tinos"/>
          <w:b/>
          <w:color w:val="000000" w:themeColor="text1"/>
          <w:sz w:val="26"/>
          <w:szCs w:val="26"/>
          <w:highlight w:val="white"/>
        </w:rPr>
        <w:t xml:space="preserve">.  </w:t>
      </w:r>
      <w:r>
        <w:rPr>
          <w:rFonts w:ascii="Tinos" w:hAnsi="Tinos" w:eastAsia="Tinos" w:cs="Tinos"/>
          <w:b/>
          <w:bCs/>
          <w:color w:val="000000" w:themeColor="text1"/>
          <w:sz w:val="26"/>
          <w:szCs w:val="26"/>
          <w:highlight w:val="white"/>
        </w:rPr>
        <w:t xml:space="preserve">Срок </w:t>
      </w:r>
      <w:r>
        <w:rPr>
          <w:rFonts w:ascii="Tinos" w:hAnsi="Tinos" w:eastAsia="Tinos" w:cs="Tinos"/>
          <w:b/>
          <w:bCs/>
          <w:sz w:val="26"/>
          <w:szCs w:val="26"/>
          <w:highlight w:val="white"/>
        </w:rPr>
        <w:t xml:space="preserve">оказания </w:t>
      </w:r>
      <w:r>
        <w:rPr>
          <w:rFonts w:ascii="Tinos" w:hAnsi="Tinos" w:eastAsia="Tinos" w:cs="Tinos"/>
          <w:b/>
          <w:bCs/>
          <w:sz w:val="26"/>
          <w:szCs w:val="26"/>
          <w:highlight w:val="white"/>
        </w:rPr>
        <w:t xml:space="preserve">усл</w:t>
      </w:r>
      <w:r>
        <w:rPr>
          <w:rFonts w:ascii="Tinos" w:hAnsi="Tinos" w:eastAsia="Tinos" w:cs="Tinos"/>
          <w:b/>
          <w:bCs/>
          <w:sz w:val="26"/>
          <w:szCs w:val="26"/>
          <w:highlight w:val="white"/>
        </w:rPr>
        <w:t xml:space="preserve">уг</w:t>
      </w:r>
      <w:r>
        <w:rPr>
          <w:rFonts w:ascii="Tinos" w:hAnsi="Tinos" w:eastAsia="Tinos" w:cs="Tinos"/>
          <w:sz w:val="26"/>
          <w:szCs w:val="26"/>
          <w:highlight w:val="white"/>
        </w:rPr>
        <w:t xml:space="preserve">: в течение</w:t>
      </w:r>
      <w:r>
        <w:rPr>
          <w:rFonts w:ascii="Tinos" w:hAnsi="Tinos" w:eastAsia="Tinos" w:cs="Tinos"/>
          <w:sz w:val="26"/>
          <w:szCs w:val="26"/>
          <w:highlight w:val="white"/>
        </w:rPr>
        <w:t xml:space="preserve"> </w:t>
      </w:r>
      <w:r>
        <w:rPr>
          <w:rFonts w:ascii="Tinos" w:hAnsi="Tinos" w:eastAsia="Tinos" w:cs="Tinos"/>
          <w:sz w:val="26"/>
          <w:szCs w:val="26"/>
          <w:highlight w:val="white"/>
        </w:rPr>
        <w:t xml:space="preserve">45 (сорока пяти) </w:t>
      </w:r>
      <w:r>
        <w:rPr>
          <w:rFonts w:ascii="Tinos" w:hAnsi="Tinos" w:eastAsia="Tinos" w:cs="Tinos"/>
          <w:sz w:val="26"/>
          <w:szCs w:val="26"/>
          <w:highlight w:val="white"/>
        </w:rPr>
        <w:t xml:space="preserve">рабочих дней </w:t>
      </w:r>
      <w:r>
        <w:rPr>
          <w:rFonts w:ascii="Tinos" w:hAnsi="Tinos" w:eastAsia="Tinos" w:cs="Tinos"/>
          <w:sz w:val="26"/>
          <w:szCs w:val="26"/>
          <w:highlight w:val="white"/>
        </w:rPr>
        <w:t xml:space="preserve">с даты заключения Договора</w:t>
      </w:r>
      <w:r>
        <w:rPr>
          <w:rFonts w:ascii="Tinos" w:hAnsi="Tinos" w:eastAsia="Tinos" w:cs="Tinos"/>
          <w:sz w:val="26"/>
          <w:szCs w:val="26"/>
          <w:highlight w:val="white"/>
        </w:rPr>
        <w:t xml:space="preserve">. </w:t>
      </w:r>
      <w:r>
        <w:rPr>
          <w:rFonts w:ascii="Tinos" w:hAnsi="Tinos" w:cs="Tinos"/>
          <w:sz w:val="26"/>
          <w:szCs w:val="26"/>
        </w:rPr>
        <w:t xml:space="preserve">Исполнитель может оказать услуги досрочно.</w:t>
      </w:r>
      <w:r>
        <w:rPr>
          <w:rFonts w:ascii="Tinos" w:hAnsi="Tinos" w:cs="Tinos"/>
          <w:sz w:val="26"/>
          <w:szCs w:val="26"/>
        </w:rPr>
      </w:r>
      <w:r>
        <w:rPr>
          <w:rFonts w:ascii="Tinos" w:hAnsi="Tinos" w:cs="Tinos"/>
          <w:sz w:val="26"/>
          <w:szCs w:val="26"/>
        </w:rPr>
      </w:r>
    </w:p>
    <w:p>
      <w:pPr>
        <w:ind w:firstLine="709"/>
        <w:jc w:val="both"/>
        <w:spacing w:line="264" w:lineRule="auto"/>
        <w:tabs>
          <w:tab w:val="left" w:pos="720" w:leader="none"/>
        </w:tabs>
        <w:rPr>
          <w:rFonts w:ascii="Tinos" w:hAnsi="Tinos" w:eastAsia="Tinos" w:cs="Tinos"/>
          <w:sz w:val="26"/>
          <w:szCs w:val="26"/>
        </w:rPr>
      </w:pPr>
      <w:r>
        <w:rPr>
          <w:rFonts w:ascii="Tinos" w:hAnsi="Tinos" w:eastAsia="Tinos" w:cs="Tinos"/>
          <w:sz w:val="26"/>
          <w:szCs w:val="26"/>
        </w:rPr>
        <w:t xml:space="preserve">1.6. </w:t>
      </w:r>
      <w:r>
        <w:rPr>
          <w:rFonts w:ascii="Tinos" w:hAnsi="Tinos" w:eastAsia="Tinos" w:cs="Tinos"/>
          <w:b/>
          <w:bCs/>
          <w:sz w:val="26"/>
          <w:szCs w:val="26"/>
        </w:rPr>
        <w:t xml:space="preserve">Место оказания услуг:</w:t>
      </w:r>
      <w:r>
        <w:rPr>
          <w:rFonts w:ascii="Tinos" w:hAnsi="Tinos" w:eastAsia="Tinos" w:cs="Tinos"/>
          <w:sz w:val="26"/>
          <w:szCs w:val="26"/>
        </w:rPr>
        <w:t xml:space="preserve"> по месту нахождения Исполнителя.</w:t>
      </w:r>
      <w:r>
        <w:rPr>
          <w:rFonts w:ascii="Tinos" w:hAnsi="Tinos" w:eastAsia="Tinos" w:cs="Tinos"/>
          <w:sz w:val="26"/>
          <w:szCs w:val="26"/>
        </w:rPr>
      </w:r>
      <w:r>
        <w:rPr>
          <w:rFonts w:ascii="Tinos" w:hAnsi="Tinos" w:eastAsia="Tinos" w:cs="Tinos"/>
          <w:sz w:val="26"/>
          <w:szCs w:val="26"/>
        </w:rPr>
      </w:r>
    </w:p>
    <w:p>
      <w:pPr>
        <w:ind w:firstLine="709"/>
        <w:jc w:val="both"/>
        <w:spacing w:line="264" w:lineRule="auto"/>
        <w:tabs>
          <w:tab w:val="left" w:pos="720" w:leader="none"/>
        </w:tabs>
        <w:rPr>
          <w:rFonts w:ascii="Tinos" w:hAnsi="Tinos" w:eastAsia="Tinos" w:cs="Tinos"/>
          <w:b/>
          <w:bCs/>
          <w:sz w:val="26"/>
          <w:szCs w:val="26"/>
        </w:rPr>
      </w:pPr>
      <w:r>
        <w:rPr>
          <w:rFonts w:ascii="Tinos" w:hAnsi="Tinos" w:eastAsia="Tinos" w:cs="Tinos"/>
          <w:sz w:val="26"/>
          <w:szCs w:val="26"/>
        </w:rPr>
        <w:t xml:space="preserve">1.7. </w:t>
      </w:r>
      <w:r>
        <w:rPr>
          <w:rFonts w:ascii="Tinos" w:hAnsi="Tinos" w:eastAsia="Tinos" w:cs="Tinos"/>
          <w:b/>
          <w:bCs/>
          <w:sz w:val="26"/>
          <w:szCs w:val="26"/>
        </w:rPr>
        <w:t xml:space="preserve"> Перечень объектов Управления </w:t>
      </w:r>
      <w:r>
        <w:rPr>
          <w:rFonts w:ascii="Tinos" w:hAnsi="Tinos" w:eastAsia="Tinos" w:cs="Tinos"/>
          <w:b/>
          <w:bCs/>
          <w:sz w:val="26"/>
          <w:szCs w:val="26"/>
        </w:rPr>
        <w:t xml:space="preserve">Росреестра</w:t>
      </w:r>
      <w:r>
        <w:rPr>
          <w:rFonts w:ascii="Tinos" w:hAnsi="Tinos" w:eastAsia="Tinos" w:cs="Tinos"/>
          <w:b/>
          <w:bCs/>
          <w:sz w:val="26"/>
          <w:szCs w:val="26"/>
        </w:rPr>
        <w:t xml:space="preserve"> по Самарской области согласно Таблицы № 1. </w:t>
      </w:r>
      <w:r>
        <w:rPr>
          <w:rFonts w:ascii="Tinos" w:hAnsi="Tinos" w:eastAsia="Tinos" w:cs="Tinos"/>
          <w:b/>
          <w:bCs/>
          <w:sz w:val="26"/>
          <w:szCs w:val="26"/>
        </w:rPr>
      </w:r>
      <w:r>
        <w:rPr>
          <w:rFonts w:ascii="Tinos" w:hAnsi="Tinos" w:eastAsia="Tinos" w:cs="Tinos"/>
          <w:b/>
          <w:bCs/>
          <w:sz w:val="26"/>
          <w:szCs w:val="26"/>
        </w:rPr>
      </w:r>
    </w:p>
    <w:p>
      <w:pPr>
        <w:ind w:firstLine="709"/>
        <w:jc w:val="right"/>
        <w:spacing w:line="264" w:lineRule="auto"/>
        <w:tabs>
          <w:tab w:val="left" w:pos="720" w:leader="none"/>
        </w:tabs>
        <w:rPr>
          <w:b/>
          <w:bCs/>
        </w:rPr>
      </w:pPr>
      <w:r>
        <w:rPr>
          <w:rFonts w:ascii="Tinos" w:hAnsi="Tinos" w:eastAsia="Tinos" w:cs="Tinos"/>
          <w:b/>
          <w:bCs/>
          <w:sz w:val="26"/>
          <w:szCs w:val="26"/>
        </w:rPr>
        <w:t xml:space="preserve">Таблица № 1</w:t>
      </w:r>
      <w:r>
        <w:rPr>
          <w:b/>
          <w:bCs/>
        </w:rPr>
      </w:r>
      <w:r>
        <w:rPr>
          <w:b/>
          <w:bCs/>
        </w:rPr>
      </w:r>
    </w:p>
    <w:tbl>
      <w:tblPr>
        <w:tblStyle w:val="784"/>
        <w:tblW w:w="0" w:type="auto"/>
        <w:tblLayout w:type="fixed"/>
        <w:tblLook w:val="04A0" w:firstRow="1" w:lastRow="0" w:firstColumn="1" w:lastColumn="0" w:noHBand="0" w:noVBand="1"/>
      </w:tblPr>
      <w:tblGrid>
        <w:gridCol w:w="835"/>
        <w:gridCol w:w="7215"/>
        <w:gridCol w:w="2409"/>
      </w:tblGrid>
      <w:tr>
        <w:tblPrEx/>
        <w:trPr>
          <w:trHeight w:val="300"/>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b/>
                <w:bCs/>
                <w:sz w:val="24"/>
                <w:szCs w:val="24"/>
              </w:rPr>
            </w:pPr>
            <w:r>
              <w:rPr>
                <w:b/>
                <w:bCs/>
                <w:sz w:val="24"/>
                <w:szCs w:val="24"/>
              </w:rPr>
              <w:t xml:space="preserve">№ п/п</w:t>
            </w:r>
            <w:r>
              <w:rPr>
                <w:b/>
                <w:bCs/>
                <w:sz w:val="24"/>
                <w:szCs w:val="24"/>
              </w:rPr>
            </w:r>
            <w:r>
              <w:rPr>
                <w:b/>
                <w:bCs/>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center"/>
              <w:spacing w:line="264" w:lineRule="auto"/>
              <w:tabs>
                <w:tab w:val="left" w:pos="720" w:leader="none"/>
              </w:tabs>
              <w:rPr>
                <w:b/>
                <w:bCs/>
                <w:sz w:val="24"/>
                <w:szCs w:val="24"/>
              </w:rPr>
            </w:pPr>
            <w:r>
              <w:rPr>
                <w:b/>
                <w:bCs/>
                <w:sz w:val="24"/>
                <w:szCs w:val="24"/>
              </w:rPr>
              <w:t xml:space="preserve">Наименование объекта</w:t>
            </w:r>
            <w:r>
              <w:rPr>
                <w:b/>
                <w:bCs/>
                <w:sz w:val="24"/>
                <w:szCs w:val="24"/>
              </w:rPr>
            </w:r>
            <w:r>
              <w:rPr>
                <w:b/>
                <w:bCs/>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right="351"/>
              <w:jc w:val="center"/>
              <w:spacing w:line="264" w:lineRule="auto"/>
              <w:rPr>
                <w:b/>
                <w:bCs/>
                <w:sz w:val="24"/>
                <w:szCs w:val="24"/>
              </w:rPr>
            </w:pPr>
            <w:r>
              <w:rPr>
                <w:b/>
                <w:bCs/>
                <w:sz w:val="24"/>
                <w:szCs w:val="24"/>
              </w:rPr>
              <w:t xml:space="preserve">Площадь</w:t>
            </w:r>
            <w:r>
              <w:rPr>
                <w:b/>
                <w:bCs/>
                <w:sz w:val="24"/>
                <w:szCs w:val="24"/>
              </w:rPr>
            </w:r>
            <w:r>
              <w:rPr>
                <w:b/>
                <w:bCs/>
                <w:sz w:val="24"/>
                <w:szCs w:val="24"/>
              </w:rPr>
            </w:r>
          </w:p>
        </w:tc>
      </w:tr>
      <w:tr>
        <w:tblPrEx/>
        <w:trPr>
          <w:trHeight w:val="383"/>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1</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sz w:val="24"/>
                <w:szCs w:val="24"/>
              </w:rPr>
              <w:t xml:space="preserve"> </w:t>
            </w:r>
            <w:r>
              <w:rPr>
                <w:rFonts w:ascii="Tinos" w:hAnsi="Tinos" w:eastAsia="Tinos" w:cs="Tinos"/>
                <w:color w:val="1a1a1a"/>
                <w:sz w:val="24"/>
                <w:szCs w:val="24"/>
              </w:rPr>
              <w:t xml:space="preserve">г. Самара, ул. Антонова-Овсеенко, д. 44 А</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837,9 м</w:t>
            </w:r>
            <w:r>
              <w:rPr>
                <w:rFonts w:ascii="Tinos" w:hAnsi="Tinos" w:eastAsia="Tinos" w:cs="Tinos"/>
                <w:color w:val="1a1a1a"/>
                <w:sz w:val="24"/>
                <w:szCs w:val="24"/>
              </w:rPr>
              <w:t xml:space="preserve">²</w:t>
            </w:r>
            <w:r>
              <w:rPr>
                <w:sz w:val="24"/>
                <w:szCs w:val="24"/>
              </w:rPr>
            </w:r>
            <w:r>
              <w:rPr>
                <w:sz w:val="24"/>
                <w:szCs w:val="24"/>
              </w:rPr>
            </w:r>
          </w:p>
        </w:tc>
      </w:tr>
      <w:tr>
        <w:tblPrEx/>
        <w:trPr>
          <w:trHeight w:val="372"/>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2</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г. Новокуйбышевск, ул. Свердлова, 23 А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272,2 м</w:t>
            </w:r>
            <w:r>
              <w:rPr>
                <w:rFonts w:ascii="Tinos" w:hAnsi="Tinos" w:eastAsia="Tinos" w:cs="Tinos"/>
                <w:color w:val="1a1a1a"/>
                <w:sz w:val="24"/>
                <w:szCs w:val="24"/>
              </w:rPr>
              <w:t xml:space="preserve">²</w:t>
            </w:r>
            <w:r>
              <w:rPr>
                <w:sz w:val="24"/>
                <w:szCs w:val="24"/>
              </w:rPr>
            </w:r>
            <w:r>
              <w:rPr>
                <w:sz w:val="24"/>
                <w:szCs w:val="24"/>
              </w:rPr>
            </w:r>
          </w:p>
        </w:tc>
      </w:tr>
      <w:tr>
        <w:tblPrEx/>
        <w:trPr>
          <w:trHeight w:val="273"/>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3</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w:t>
            </w:r>
            <w:r>
              <w:rPr>
                <w:rFonts w:ascii="Tinos" w:hAnsi="Tinos" w:eastAsia="Tinos" w:cs="Tinos"/>
                <w:color w:val="1a1a1a"/>
                <w:sz w:val="24"/>
                <w:szCs w:val="24"/>
              </w:rPr>
              <w:t xml:space="preserve">г.Сызрань</w:t>
            </w:r>
            <w:r>
              <w:rPr>
                <w:rFonts w:ascii="Tinos" w:hAnsi="Tinos" w:eastAsia="Tinos" w:cs="Tinos"/>
                <w:color w:val="1a1a1a"/>
                <w:sz w:val="24"/>
                <w:szCs w:val="24"/>
              </w:rPr>
              <w:t xml:space="preserve">, ул. Советская, д. 47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610,3 м</w:t>
            </w:r>
            <w:r>
              <w:rPr>
                <w:rFonts w:ascii="Tinos" w:hAnsi="Tinos" w:eastAsia="Tinos" w:cs="Tinos"/>
                <w:color w:val="1a1a1a"/>
                <w:sz w:val="24"/>
                <w:szCs w:val="24"/>
              </w:rPr>
              <w:t xml:space="preserve">²</w:t>
            </w:r>
            <w:r>
              <w:rPr>
                <w:sz w:val="24"/>
                <w:szCs w:val="24"/>
              </w:rPr>
            </w:r>
            <w:r>
              <w:rPr>
                <w:sz w:val="24"/>
                <w:szCs w:val="24"/>
              </w:rPr>
            </w:r>
          </w:p>
        </w:tc>
      </w:tr>
      <w:tr>
        <w:tblPrEx/>
        <w:trPr>
          <w:trHeight w:val="385"/>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4</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г. Жигулевск, ул. Приволжская, д. 24 </w:t>
            </w:r>
            <w:r>
              <w:rPr>
                <w:rFonts w:ascii="Tinos" w:hAnsi="Tinos" w:eastAsia="Tinos" w:cs="Tinos"/>
                <w:color w:val="1a1a1a"/>
                <w:sz w:val="24"/>
                <w:szCs w:val="24"/>
              </w:rPr>
              <w:t xml:space="preserve">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173 м</w:t>
            </w:r>
            <w:r>
              <w:rPr>
                <w:rFonts w:ascii="Tinos" w:hAnsi="Tinos" w:eastAsia="Tinos" w:cs="Tinos"/>
                <w:color w:val="1a1a1a"/>
                <w:sz w:val="24"/>
                <w:szCs w:val="24"/>
              </w:rPr>
              <w:t xml:space="preserve">²</w:t>
            </w:r>
            <w:r>
              <w:rPr>
                <w:sz w:val="24"/>
                <w:szCs w:val="24"/>
              </w:rPr>
            </w:r>
            <w:r>
              <w:rPr>
                <w:sz w:val="24"/>
                <w:szCs w:val="24"/>
              </w:rPr>
            </w:r>
          </w:p>
        </w:tc>
      </w:tr>
      <w:tr>
        <w:tblPrEx/>
        <w:trPr>
          <w:trHeight w:val="415"/>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5</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г. Отрадный, ул. Ленина, д. 3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182,8 м</w:t>
            </w:r>
            <w:r>
              <w:rPr>
                <w:rFonts w:ascii="Tinos" w:hAnsi="Tinos" w:eastAsia="Tinos" w:cs="Tinos"/>
                <w:color w:val="1a1a1a"/>
                <w:sz w:val="24"/>
                <w:szCs w:val="24"/>
              </w:rPr>
              <w:t xml:space="preserve">²</w:t>
            </w:r>
            <w:r>
              <w:rPr>
                <w:sz w:val="24"/>
                <w:szCs w:val="24"/>
              </w:rPr>
            </w:r>
            <w:r>
              <w:rPr>
                <w:sz w:val="24"/>
                <w:szCs w:val="24"/>
              </w:rPr>
            </w:r>
          </w:p>
        </w:tc>
      </w:tr>
      <w:tr>
        <w:tblPrEx/>
        <w:trPr>
          <w:trHeight w:val="273"/>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6</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г. Нефтегорск, ул. Буровиков, д. 11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92 м</w:t>
            </w:r>
            <w:r>
              <w:rPr>
                <w:rFonts w:ascii="Tinos" w:hAnsi="Tinos" w:eastAsia="Tinos" w:cs="Tinos"/>
                <w:color w:val="1a1a1a"/>
                <w:sz w:val="24"/>
                <w:szCs w:val="24"/>
              </w:rPr>
              <w:t xml:space="preserve">²</w:t>
            </w:r>
            <w:r>
              <w:rPr>
                <w:sz w:val="24"/>
                <w:szCs w:val="24"/>
              </w:rPr>
            </w:r>
            <w:r>
              <w:rPr>
                <w:sz w:val="24"/>
                <w:szCs w:val="24"/>
              </w:rPr>
            </w:r>
          </w:p>
        </w:tc>
      </w:tr>
      <w:tr>
        <w:tblPrEx/>
        <w:trPr>
          <w:trHeight w:val="243"/>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7</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г. Похвистнево, ул. Ново-Полевая, д. 28</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250 м</w:t>
            </w:r>
            <w:r>
              <w:rPr>
                <w:rFonts w:ascii="Tinos" w:hAnsi="Tinos" w:eastAsia="Tinos" w:cs="Tinos"/>
                <w:color w:val="1a1a1a"/>
                <w:sz w:val="24"/>
                <w:szCs w:val="24"/>
              </w:rPr>
              <w:t xml:space="preserve">²</w:t>
            </w:r>
            <w:r>
              <w:rPr>
                <w:sz w:val="24"/>
                <w:szCs w:val="24"/>
              </w:rPr>
            </w:r>
            <w:r>
              <w:rPr>
                <w:sz w:val="24"/>
                <w:szCs w:val="24"/>
              </w:rPr>
            </w:r>
          </w:p>
        </w:tc>
      </w:tr>
      <w:tr>
        <w:tblPrEx/>
        <w:trPr>
          <w:trHeight w:val="355"/>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8</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г. Октябрьск, ул. Дзержинского, д. 42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82 м</w:t>
            </w:r>
            <w:r>
              <w:rPr>
                <w:rFonts w:ascii="Tinos" w:hAnsi="Tinos" w:eastAsia="Tinos" w:cs="Tinos"/>
                <w:color w:val="1a1a1a"/>
                <w:sz w:val="24"/>
                <w:szCs w:val="24"/>
              </w:rPr>
              <w:t xml:space="preserve">²</w:t>
            </w:r>
            <w:r>
              <w:rPr>
                <w:sz w:val="24"/>
                <w:szCs w:val="24"/>
              </w:rPr>
            </w:r>
            <w:r>
              <w:rPr>
                <w:sz w:val="24"/>
                <w:szCs w:val="24"/>
              </w:rPr>
            </w:r>
          </w:p>
        </w:tc>
      </w:tr>
      <w:tr>
        <w:tblPrEx/>
        <w:trPr>
          <w:trHeight w:val="671"/>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9</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w:t>
            </w:r>
            <w:r>
              <w:rPr>
                <w:rFonts w:ascii="Tinos" w:hAnsi="Tinos" w:eastAsia="Tinos" w:cs="Tinos"/>
                <w:color w:val="1a1a1a"/>
                <w:sz w:val="24"/>
                <w:szCs w:val="24"/>
              </w:rPr>
              <w:t xml:space="preserve">п.г.т</w:t>
            </w:r>
            <w:r>
              <w:rPr>
                <w:rFonts w:ascii="Tinos" w:hAnsi="Tinos" w:eastAsia="Tinos" w:cs="Tinos"/>
                <w:color w:val="1a1a1a"/>
                <w:sz w:val="24"/>
                <w:szCs w:val="24"/>
              </w:rPr>
              <w:t xml:space="preserve">. Безенчук, ул. </w:t>
            </w:r>
            <w:r>
              <w:rPr>
                <w:rFonts w:ascii="Tinos" w:hAnsi="Tinos" w:eastAsia="Tinos" w:cs="Tinos"/>
                <w:color w:val="1a1a1a"/>
                <w:sz w:val="24"/>
                <w:szCs w:val="24"/>
              </w:rPr>
              <w:t xml:space="preserve">Советскя</w:t>
            </w:r>
            <w:r>
              <w:rPr>
                <w:rFonts w:ascii="Tinos" w:hAnsi="Tinos" w:eastAsia="Tinos" w:cs="Tinos"/>
                <w:color w:val="1a1a1a"/>
                <w:sz w:val="24"/>
                <w:szCs w:val="24"/>
              </w:rPr>
              <w:t xml:space="preserve">, д. 58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186,5 м</w:t>
            </w:r>
            <w:r>
              <w:rPr>
                <w:rFonts w:ascii="Tinos" w:hAnsi="Tinos" w:eastAsia="Tinos" w:cs="Tinos"/>
                <w:color w:val="1a1a1a"/>
                <w:sz w:val="24"/>
                <w:szCs w:val="24"/>
              </w:rPr>
              <w:t xml:space="preserve">²</w:t>
            </w:r>
            <w:r>
              <w:rPr>
                <w:sz w:val="24"/>
                <w:szCs w:val="24"/>
              </w:rPr>
            </w:r>
            <w:r>
              <w:rPr>
                <w:sz w:val="24"/>
                <w:szCs w:val="24"/>
              </w:rPr>
            </w:r>
          </w:p>
        </w:tc>
      </w:tr>
      <w:tr>
        <w:tblPrEx/>
        <w:trPr>
          <w:trHeight w:val="426"/>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10</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с. </w:t>
            </w:r>
            <w:r>
              <w:rPr>
                <w:rFonts w:ascii="Tinos" w:hAnsi="Tinos" w:eastAsia="Tinos" w:cs="Tinos"/>
                <w:color w:val="1a1a1a"/>
                <w:sz w:val="24"/>
                <w:szCs w:val="24"/>
              </w:rPr>
              <w:t xml:space="preserve">Кинель</w:t>
            </w:r>
            <w:r>
              <w:rPr>
                <w:rFonts w:ascii="Tinos" w:hAnsi="Tinos" w:eastAsia="Tinos" w:cs="Tinos"/>
                <w:color w:val="1a1a1a"/>
                <w:sz w:val="24"/>
                <w:szCs w:val="24"/>
              </w:rPr>
              <w:t xml:space="preserve">-Черкассы, ул. Красноармейская, д. 52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195,6 м</w:t>
            </w:r>
            <w:r>
              <w:rPr>
                <w:rFonts w:ascii="Tinos" w:hAnsi="Tinos" w:eastAsia="Tinos" w:cs="Tinos"/>
                <w:color w:val="1a1a1a"/>
                <w:sz w:val="24"/>
                <w:szCs w:val="24"/>
              </w:rPr>
              <w:t xml:space="preserve">²</w:t>
            </w:r>
            <w:r>
              <w:rPr>
                <w:sz w:val="24"/>
                <w:szCs w:val="24"/>
              </w:rPr>
            </w:r>
            <w:r>
              <w:rPr>
                <w:sz w:val="24"/>
                <w:szCs w:val="24"/>
              </w:rPr>
            </w:r>
          </w:p>
        </w:tc>
      </w:tr>
      <w:tr>
        <w:tblPrEx/>
        <w:trPr>
          <w:trHeight w:val="301"/>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11</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с. Хворостянка,  ул. Первомайская, д. 28 </w:t>
            </w:r>
            <w:r>
              <w:rPr>
                <w:rFonts w:ascii="Tinos" w:hAnsi="Tinos" w:eastAsia="Tinos" w:cs="Tinos"/>
                <w:color w:val="1a1a1a"/>
                <w:sz w:val="24"/>
                <w:szCs w:val="24"/>
              </w:rPr>
              <w:t xml:space="preserve">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textDirection w:val="lrTb"/>
            <w:noWrap w:val="false"/>
          </w:tcPr>
          <w:p>
            <w:pPr>
              <w:ind w:firstLine="709"/>
              <w:spacing w:line="264" w:lineRule="auto"/>
              <w:tabs>
                <w:tab w:val="left" w:pos="720" w:leader="none"/>
              </w:tabs>
              <w:rPr>
                <w:sz w:val="24"/>
                <w:szCs w:val="24"/>
              </w:rPr>
            </w:pPr>
            <w:r>
              <w:rPr>
                <w:rFonts w:ascii="Tinos" w:hAnsi="Tinos" w:eastAsia="Tinos" w:cs="Tinos"/>
                <w:color w:val="1a1a1a"/>
                <w:sz w:val="24"/>
                <w:szCs w:val="24"/>
              </w:rPr>
              <w:t xml:space="preserve"> 52,7 м</w:t>
            </w:r>
            <w:r>
              <w:rPr>
                <w:rFonts w:ascii="Tinos" w:hAnsi="Tinos" w:eastAsia="Tinos" w:cs="Tinos"/>
                <w:color w:val="1a1a1a"/>
                <w:sz w:val="24"/>
                <w:szCs w:val="24"/>
              </w:rPr>
              <w:t xml:space="preserve">²</w:t>
            </w:r>
            <w:r>
              <w:rPr>
                <w:sz w:val="24"/>
                <w:szCs w:val="24"/>
              </w:rPr>
            </w:r>
            <w:r>
              <w:rPr>
                <w:sz w:val="24"/>
                <w:szCs w:val="24"/>
              </w:rPr>
            </w:r>
          </w:p>
        </w:tc>
      </w:tr>
      <w:tr>
        <w:tblPrEx/>
        <w:trPr>
          <w:trHeight w:val="243"/>
        </w:trPr>
        <w:tc>
          <w:tcPr>
            <w:tcBorders>
              <w:top w:val="single" w:color="000000" w:sz="4" w:space="0"/>
              <w:left w:val="single" w:color="000000" w:sz="4" w:space="0"/>
              <w:bottom w:val="single" w:color="000000" w:sz="4" w:space="0"/>
              <w:right w:val="single" w:color="000000" w:sz="4" w:space="0"/>
            </w:tcBorders>
            <w:tcW w:w="835" w:type="dxa"/>
            <w:textDirection w:val="lrTb"/>
            <w:noWrap w:val="false"/>
          </w:tcPr>
          <w:p>
            <w:pPr>
              <w:jc w:val="center"/>
              <w:rPr>
                <w:sz w:val="24"/>
                <w:szCs w:val="24"/>
              </w:rPr>
            </w:pPr>
            <w:r>
              <w:rPr>
                <w:sz w:val="24"/>
                <w:szCs w:val="24"/>
              </w:rPr>
              <w:t xml:space="preserve">12</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7215" w:type="dxa"/>
            <w:vMerge w:val="restart"/>
            <w:textDirection w:val="lrTb"/>
            <w:noWrap w:val="false"/>
          </w:tcPr>
          <w:p>
            <w:pPr>
              <w:jc w:val="both"/>
              <w:spacing w:line="264" w:lineRule="auto"/>
              <w:tabs>
                <w:tab w:val="left" w:pos="720" w:leader="none"/>
              </w:tabs>
              <w:rPr>
                <w:sz w:val="24"/>
                <w:szCs w:val="24"/>
              </w:rPr>
            </w:pPr>
            <w:r>
              <w:rPr>
                <w:rFonts w:ascii="Tinos" w:hAnsi="Tinos" w:eastAsia="Tinos" w:cs="Tinos"/>
                <w:color w:val="1a1a1a"/>
                <w:sz w:val="24"/>
                <w:szCs w:val="24"/>
              </w:rPr>
              <w:t xml:space="preserve">Самарская область, с. Шигоны, ул. Почтовая, д. 21 </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W w:w="2409" w:type="dxa"/>
            <w:vMerge w:val="restart"/>
            <w:textDirection w:val="lrTb"/>
            <w:noWrap w:val="false"/>
          </w:tcPr>
          <w:p>
            <w:pPr>
              <w:ind w:firstLine="850"/>
              <w:spacing w:line="264" w:lineRule="auto"/>
              <w:tabs>
                <w:tab w:val="left" w:pos="720" w:leader="none"/>
              </w:tabs>
              <w:rPr>
                <w:sz w:val="24"/>
                <w:szCs w:val="24"/>
              </w:rPr>
            </w:pPr>
            <w:r>
              <w:rPr>
                <w:rFonts w:ascii="Tinos" w:hAnsi="Tinos" w:eastAsia="Tinos" w:cs="Tinos"/>
                <w:color w:val="1a1a1a"/>
                <w:sz w:val="24"/>
                <w:szCs w:val="24"/>
              </w:rPr>
              <w:t xml:space="preserve">92 м</w:t>
            </w:r>
            <w:r>
              <w:rPr>
                <w:rFonts w:ascii="Tinos" w:hAnsi="Tinos" w:eastAsia="Tinos" w:cs="Tinos"/>
                <w:color w:val="1a1a1a"/>
                <w:sz w:val="24"/>
                <w:szCs w:val="24"/>
              </w:rPr>
              <w:t xml:space="preserve">²</w:t>
            </w:r>
            <w:r>
              <w:rPr>
                <w:sz w:val="24"/>
                <w:szCs w:val="24"/>
              </w:rPr>
            </w:r>
            <w:r>
              <w:rPr>
                <w:sz w:val="24"/>
                <w:szCs w:val="24"/>
              </w:rPr>
            </w:r>
          </w:p>
        </w:tc>
      </w:tr>
    </w:tbl>
    <w:p>
      <w:pPr>
        <w:ind w:firstLine="708"/>
        <w:jc w:val="both"/>
        <w:shd w:val="clear" w:color="auto" w:fill="ffffff"/>
        <w:rPr>
          <w:rFonts w:ascii="Tinos" w:hAnsi="Tinos" w:cs="Tinos"/>
          <w:color w:val="1a1a1a"/>
          <w:sz w:val="26"/>
          <w:szCs w:val="26"/>
        </w:rPr>
      </w:pPr>
      <w:r>
        <w:rPr>
          <w:rFonts w:ascii="Tinos" w:hAnsi="Tinos" w:cs="Tinos"/>
          <w:color w:val="1a1a1a"/>
          <w:sz w:val="26"/>
          <w:szCs w:val="26"/>
        </w:rPr>
      </w:r>
      <w:r>
        <w:rPr>
          <w:rFonts w:ascii="Tinos" w:hAnsi="Tinos" w:cs="Tinos"/>
          <w:color w:val="1a1a1a"/>
          <w:sz w:val="26"/>
          <w:szCs w:val="26"/>
        </w:rPr>
      </w:r>
      <w:r>
        <w:rPr>
          <w:rFonts w:ascii="Tinos" w:hAnsi="Tinos" w:cs="Tinos"/>
          <w:color w:val="1a1a1a"/>
          <w:sz w:val="26"/>
          <w:szCs w:val="26"/>
        </w:rPr>
      </w:r>
    </w:p>
    <w:p>
      <w:pPr>
        <w:ind w:firstLine="708"/>
        <w:jc w:val="both"/>
        <w:shd w:val="clear" w:color="auto" w:fill="ffffff"/>
        <w:rPr>
          <w:rFonts w:ascii="Tinos" w:hAnsi="Tinos" w:eastAsia="Tinos" w:cs="Tinos"/>
          <w:b/>
          <w:bCs/>
          <w:color w:val="1a1a1a"/>
          <w:sz w:val="26"/>
          <w:szCs w:val="26"/>
        </w:rPr>
      </w:pPr>
      <w:r>
        <w:rPr>
          <w:rFonts w:ascii="Tinos" w:hAnsi="Tinos" w:eastAsia="Tinos" w:cs="Tinos"/>
          <w:color w:val="1a1a1a"/>
          <w:sz w:val="26"/>
          <w:szCs w:val="26"/>
        </w:rPr>
        <w:t xml:space="preserve"> 1.8. </w:t>
      </w:r>
      <w:r>
        <w:rPr>
          <w:rFonts w:ascii="Tinos" w:hAnsi="Tinos" w:eastAsia="Tinos" w:cs="Tinos"/>
          <w:b/>
          <w:bCs/>
          <w:color w:val="1a1a1a"/>
          <w:sz w:val="26"/>
          <w:szCs w:val="26"/>
        </w:rPr>
        <w:t xml:space="preserve">Целью оборудования объектов СО</w:t>
      </w:r>
      <w:r>
        <w:rPr>
          <w:rFonts w:ascii="Tinos" w:hAnsi="Tinos" w:eastAsia="Tinos" w:cs="Tinos"/>
          <w:b/>
          <w:bCs/>
          <w:color w:val="1a1a1a"/>
          <w:sz w:val="26"/>
          <w:szCs w:val="26"/>
        </w:rPr>
        <w:t xml:space="preserve"> при УСТА</w:t>
      </w:r>
      <w:r>
        <w:rPr>
          <w:rFonts w:ascii="Tinos" w:hAnsi="Tinos" w:eastAsia="Tinos" w:cs="Tinos"/>
          <w:b/>
          <w:bCs/>
          <w:color w:val="1a1a1a"/>
          <w:sz w:val="26"/>
          <w:szCs w:val="26"/>
        </w:rPr>
        <w:t xml:space="preserve"> является:</w:t>
      </w:r>
      <w:r>
        <w:rPr>
          <w:rFonts w:ascii="Tinos" w:hAnsi="Tinos" w:eastAsia="Tinos" w:cs="Tinos"/>
          <w:b/>
          <w:bCs/>
          <w:color w:val="1a1a1a"/>
          <w:sz w:val="26"/>
          <w:szCs w:val="26"/>
        </w:rPr>
      </w:r>
      <w:r>
        <w:rPr>
          <w:rFonts w:ascii="Tinos" w:hAnsi="Tinos" w:eastAsia="Tinos" w:cs="Tinos"/>
          <w:b/>
          <w:bCs/>
          <w:color w:val="1a1a1a"/>
          <w:sz w:val="26"/>
          <w:szCs w:val="26"/>
        </w:rPr>
      </w:r>
    </w:p>
    <w:p>
      <w:pPr>
        <w:ind w:firstLine="708"/>
        <w:jc w:val="both"/>
        <w:shd w:val="clear" w:color="auto" w:fill="ffffff"/>
        <w:rPr>
          <w:rFonts w:ascii="Tinos" w:hAnsi="Tinos" w:cs="Tinos"/>
          <w:color w:val="1a1a1a"/>
          <w:sz w:val="26"/>
          <w:szCs w:val="26"/>
        </w:rPr>
      </w:pPr>
      <w:r>
        <w:rPr>
          <w:rFonts w:ascii="Tinos" w:hAnsi="Tinos" w:eastAsia="Tinos" w:cs="Tinos"/>
          <w:color w:val="1a1a1a"/>
          <w:sz w:val="26"/>
          <w:szCs w:val="26"/>
        </w:rPr>
        <w:t xml:space="preserve">- защита людей от антитеррористической угрозы, которая может привести к травматизму и (или) гибели;</w:t>
      </w:r>
      <w:r>
        <w:rPr>
          <w:rFonts w:ascii="Tinos" w:hAnsi="Tinos" w:cs="Tinos"/>
          <w:color w:val="1a1a1a"/>
          <w:sz w:val="26"/>
          <w:szCs w:val="26"/>
        </w:rPr>
      </w:r>
      <w:r>
        <w:rPr>
          <w:rFonts w:ascii="Tinos" w:hAnsi="Tinos" w:cs="Tinos"/>
          <w:color w:val="1a1a1a"/>
          <w:sz w:val="26"/>
          <w:szCs w:val="26"/>
        </w:rPr>
      </w:r>
    </w:p>
    <w:p>
      <w:pPr>
        <w:ind w:firstLine="708"/>
        <w:jc w:val="both"/>
        <w:shd w:val="clear" w:color="auto" w:fill="ffffff"/>
        <w:rPr>
          <w:rFonts w:ascii="Tinos" w:hAnsi="Tinos" w:cs="Tinos"/>
          <w:color w:val="1a1a1a"/>
          <w:sz w:val="26"/>
          <w:szCs w:val="26"/>
        </w:rPr>
      </w:pPr>
      <w:r>
        <w:rPr>
          <w:rFonts w:ascii="Tinos" w:hAnsi="Tinos" w:eastAsia="Tinos" w:cs="Tinos"/>
          <w:color w:val="1a1a1a"/>
          <w:sz w:val="26"/>
          <w:szCs w:val="26"/>
        </w:rPr>
        <w:t xml:space="preserve">- защита имущества объектов от воздействия опасных факторов антитеррористической угрозы и (или) ограничение его последствий.</w:t>
      </w:r>
      <w:r>
        <w:rPr>
          <w:rFonts w:ascii="Tinos" w:hAnsi="Tinos" w:cs="Tinos"/>
          <w:color w:val="1a1a1a"/>
          <w:sz w:val="26"/>
          <w:szCs w:val="26"/>
        </w:rPr>
      </w:r>
      <w:r>
        <w:rPr>
          <w:rFonts w:ascii="Tinos" w:hAnsi="Tinos" w:cs="Tinos"/>
          <w:color w:val="1a1a1a"/>
          <w:sz w:val="26"/>
          <w:szCs w:val="26"/>
        </w:rPr>
      </w:r>
    </w:p>
    <w:p>
      <w:pPr>
        <w:jc w:val="center"/>
        <w:shd w:val="clear" w:color="auto" w:fill="ffffff"/>
        <w:rPr>
          <w:rFonts w:ascii="Tinos" w:hAnsi="Tinos" w:cs="Tinos"/>
          <w:b/>
          <w:bCs/>
          <w:sz w:val="26"/>
          <w:szCs w:val="26"/>
        </w:rPr>
      </w:pPr>
      <w:r>
        <w:rPr>
          <w:rFonts w:ascii="Tinos" w:hAnsi="Tinos" w:cs="Tinos"/>
          <w:b/>
          <w:bCs/>
          <w:sz w:val="26"/>
          <w:szCs w:val="26"/>
        </w:rPr>
      </w:r>
      <w:r>
        <w:rPr>
          <w:rFonts w:ascii="Tinos" w:hAnsi="Tinos" w:cs="Tinos"/>
          <w:b/>
          <w:bCs/>
          <w:sz w:val="26"/>
          <w:szCs w:val="26"/>
        </w:rPr>
      </w:r>
      <w:r>
        <w:rPr>
          <w:rFonts w:ascii="Tinos" w:hAnsi="Tinos" w:cs="Tinos"/>
          <w:b/>
          <w:bCs/>
          <w:sz w:val="26"/>
          <w:szCs w:val="26"/>
        </w:rPr>
      </w:r>
    </w:p>
    <w:p>
      <w:pPr>
        <w:jc w:val="center"/>
        <w:shd w:val="clear" w:color="auto" w:fill="ffffff"/>
        <w:rPr>
          <w:rFonts w:ascii="Tinos" w:hAnsi="Tinos" w:cs="Tinos"/>
          <w:b/>
          <w:bCs/>
          <w:color w:val="1a1a1a"/>
          <w:sz w:val="26"/>
          <w:szCs w:val="26"/>
          <w:highlight w:val="white"/>
        </w:rPr>
      </w:pPr>
      <w:r>
        <w:rPr>
          <w:rFonts w:ascii="Tinos" w:hAnsi="Tinos" w:eastAsia="Tinos" w:cs="Tinos"/>
          <w:color w:val="1a1a1a"/>
          <w:sz w:val="26"/>
          <w:szCs w:val="26"/>
        </w:rPr>
        <w:t xml:space="preserve">   </w:t>
      </w:r>
      <w:r>
        <w:rPr>
          <w:rFonts w:ascii="Tinos" w:hAnsi="Tinos" w:eastAsia="Tinos" w:cs="Tinos"/>
          <w:color w:val="1a1a1a"/>
          <w:sz w:val="26"/>
          <w:szCs w:val="26"/>
          <w:highlight w:val="white"/>
        </w:rPr>
        <w:t xml:space="preserve">      </w:t>
      </w:r>
      <w:r>
        <w:rPr>
          <w:rFonts w:ascii="Tinos" w:hAnsi="Tinos" w:eastAsia="Tinos" w:cs="Tinos"/>
          <w:b/>
          <w:bCs/>
          <w:color w:val="1a1a1a"/>
          <w:sz w:val="26"/>
          <w:szCs w:val="26"/>
          <w:highlight w:val="white"/>
        </w:rPr>
        <w:t xml:space="preserve">   2. Перечень нор</w:t>
      </w:r>
      <w:r>
        <w:rPr>
          <w:rFonts w:ascii="Tinos" w:hAnsi="Tinos" w:eastAsia="Tinos" w:cs="Tinos"/>
          <w:b/>
          <w:bCs/>
          <w:color w:val="1a1a1a"/>
          <w:sz w:val="26"/>
          <w:szCs w:val="26"/>
          <w:highlight w:val="white"/>
        </w:rPr>
        <w:t xml:space="preserve">мативных и регламентирующих документов</w:t>
      </w:r>
      <w:r>
        <w:rPr>
          <w:rFonts w:ascii="Tinos" w:hAnsi="Tinos" w:cs="Tinos"/>
          <w:b/>
          <w:bCs/>
          <w:color w:val="1a1a1a"/>
          <w:sz w:val="26"/>
          <w:szCs w:val="26"/>
          <w:highlight w:val="white"/>
        </w:rPr>
      </w:r>
      <w:r>
        <w:rPr>
          <w:rFonts w:ascii="Tinos" w:hAnsi="Tinos" w:cs="Tinos"/>
          <w:b/>
          <w:bCs/>
          <w:color w:val="1a1a1a"/>
          <w:sz w:val="26"/>
          <w:szCs w:val="26"/>
          <w:highlight w:val="white"/>
        </w:rPr>
      </w:r>
    </w:p>
    <w:p>
      <w:pPr>
        <w:ind w:firstLine="708"/>
        <w:jc w:val="both"/>
        <w:shd w:val="clear" w:color="auto" w:fill="ffffff"/>
        <w:rPr>
          <w:rFonts w:ascii="Tinos" w:hAnsi="Tinos" w:cs="Tinos"/>
          <w:color w:val="1a1a1a"/>
          <w:sz w:val="26"/>
          <w:szCs w:val="26"/>
        </w:rPr>
      </w:pPr>
      <w:r>
        <w:rPr>
          <w:rFonts w:ascii="Tinos" w:hAnsi="Tinos" w:eastAsia="Tinos" w:cs="Tinos"/>
          <w:color w:val="1a1a1a"/>
          <w:sz w:val="26"/>
          <w:szCs w:val="26"/>
          <w:highlight w:val="white"/>
        </w:rPr>
        <w:t xml:space="preserve">2.1. </w:t>
      </w:r>
      <w:r>
        <w:rPr>
          <w:rFonts w:ascii="Tinos" w:hAnsi="Tinos" w:eastAsia="Tinos" w:cs="Tinos"/>
          <w:color w:val="1a1a1a"/>
          <w:sz w:val="26"/>
          <w:szCs w:val="26"/>
          <w:highlight w:val="white"/>
        </w:rPr>
        <w:t xml:space="preserve">При проектирование</w:t>
      </w:r>
      <w:r>
        <w:rPr>
          <w:rFonts w:ascii="Tinos" w:hAnsi="Tinos" w:eastAsia="Tinos" w:cs="Tinos"/>
          <w:color w:val="1a1a1a"/>
          <w:sz w:val="26"/>
          <w:szCs w:val="26"/>
          <w:highlight w:val="white"/>
        </w:rPr>
        <w:t xml:space="preserve"> систем </w:t>
      </w:r>
      <w:r>
        <w:rPr>
          <w:rFonts w:ascii="Tinos" w:hAnsi="Tinos" w:eastAsia="Tinos" w:cs="Tinos"/>
          <w:color w:val="1a1a1a"/>
          <w:sz w:val="26"/>
          <w:szCs w:val="26"/>
          <w:highlight w:val="white"/>
        </w:rPr>
        <w:t xml:space="preserve">СО при УСТА</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руководствоваться</w:t>
      </w:r>
      <w:r>
        <w:rPr>
          <w:rFonts w:ascii="Tinos" w:hAnsi="Tinos" w:eastAsia="Tinos" w:cs="Tinos"/>
          <w:color w:val="1a1a1a"/>
          <w:sz w:val="26"/>
          <w:szCs w:val="26"/>
          <w:highlight w:val="white"/>
        </w:rPr>
        <w:t xml:space="preserve"> следующими нормативными документами:</w:t>
      </w:r>
      <w:r>
        <w:rPr>
          <w:rFonts w:ascii="Tinos" w:hAnsi="Tinos" w:cs="Tinos"/>
          <w:color w:val="1a1a1a"/>
          <w:sz w:val="26"/>
          <w:szCs w:val="26"/>
        </w:rPr>
      </w:r>
      <w:r>
        <w:rPr>
          <w:rFonts w:ascii="Tinos" w:hAnsi="Tinos" w:cs="Tinos"/>
          <w:color w:val="1a1a1a"/>
          <w:sz w:val="26"/>
          <w:szCs w:val="26"/>
        </w:rPr>
      </w:r>
    </w:p>
    <w:p>
      <w:pPr>
        <w:ind w:right="-169" w:firstLine="708"/>
        <w:jc w:val="both"/>
        <w:shd w:val="clear" w:color="auto" w:fill="ffffff"/>
        <w:rPr>
          <w:rFonts w:ascii="Tinos" w:hAnsi="Tinos" w:cs="Tinos"/>
          <w:color w:val="1a1a1a"/>
          <w:sz w:val="26"/>
          <w:szCs w:val="26"/>
          <w:highlight w:val="white"/>
        </w:rPr>
      </w:pPr>
      <w:r>
        <w:rPr>
          <w:rFonts w:ascii="Tinos" w:hAnsi="Tinos" w:eastAsia="Tinos" w:cs="Tinos"/>
          <w:color w:val="1a1a1a"/>
          <w:sz w:val="26"/>
          <w:szCs w:val="26"/>
          <w:highlight w:val="white"/>
        </w:rPr>
        <w:t xml:space="preserve">- Федеральный закон от 6.03.2006 г. № 35-ФЗ "О противодействии терроризму";</w:t>
      </w:r>
      <w:r>
        <w:rPr>
          <w:rFonts w:ascii="Tinos" w:hAnsi="Tinos" w:cs="Tinos"/>
          <w:color w:val="1a1a1a"/>
          <w:sz w:val="26"/>
          <w:szCs w:val="26"/>
          <w:highlight w:val="white"/>
        </w:rPr>
      </w:r>
      <w:r>
        <w:rPr>
          <w:rFonts w:ascii="Tinos" w:hAnsi="Tinos" w:cs="Tinos"/>
          <w:color w:val="1a1a1a"/>
          <w:sz w:val="26"/>
          <w:szCs w:val="26"/>
          <w:highlight w:val="white"/>
        </w:rPr>
      </w:r>
    </w:p>
    <w:p>
      <w:pPr>
        <w:ind w:right="-169" w:firstLine="708"/>
        <w:jc w:val="both"/>
        <w:shd w:val="clear" w:color="auto" w:fill="ffffff"/>
        <w:rPr>
          <w:rFonts w:ascii="Tinos" w:hAnsi="Tinos" w:cs="Tinos"/>
          <w:color w:val="1a1a1a"/>
          <w:sz w:val="26"/>
          <w:szCs w:val="26"/>
        </w:rPr>
      </w:pPr>
      <w:r>
        <w:rPr>
          <w:rFonts w:ascii="Tinos" w:hAnsi="Tinos" w:eastAsia="Tinos" w:cs="Tinos"/>
          <w:color w:val="1a1a1a"/>
          <w:sz w:val="26"/>
          <w:szCs w:val="26"/>
          <w:highlight w:val="white"/>
        </w:rPr>
        <w:t xml:space="preserve">- Федеральный закон от 30.12.2009 г. № 384-ФЗ «Технический регламент о безопасности зданий и сооружений»;</w:t>
      </w:r>
      <w:r>
        <w:rPr>
          <w:rFonts w:ascii="Tinos" w:hAnsi="Tinos" w:cs="Tinos"/>
          <w:color w:val="1a1a1a"/>
          <w:sz w:val="26"/>
          <w:szCs w:val="26"/>
        </w:rPr>
      </w:r>
      <w:r>
        <w:rPr>
          <w:rFonts w:ascii="Tinos" w:hAnsi="Tinos" w:cs="Tinos"/>
          <w:color w:val="1a1a1a"/>
          <w:sz w:val="26"/>
          <w:szCs w:val="26"/>
        </w:rPr>
      </w:r>
    </w:p>
    <w:p>
      <w:pPr>
        <w:ind w:right="-169" w:firstLine="708"/>
        <w:jc w:val="both"/>
        <w:shd w:val="clear" w:color="auto" w:fill="ffffff"/>
        <w:rPr>
          <w:rFonts w:ascii="Tinos" w:hAnsi="Tinos" w:cs="Tinos"/>
          <w:color w:val="1a1a1a"/>
          <w:sz w:val="26"/>
          <w:szCs w:val="26"/>
          <w:highlight w:val="white"/>
        </w:rPr>
      </w:pPr>
      <w:r>
        <w:rPr>
          <w:rFonts w:ascii="Tinos" w:hAnsi="Tinos" w:eastAsia="Tinos" w:cs="Tinos"/>
          <w:color w:val="1a1a1a"/>
          <w:sz w:val="26"/>
          <w:szCs w:val="26"/>
        </w:rPr>
        <w:t xml:space="preserve">- Федеральный закон от 22.07.2008 г.</w:t>
      </w:r>
      <w:r>
        <w:rPr>
          <w:rFonts w:ascii="Tinos" w:hAnsi="Tinos" w:eastAsia="Tinos" w:cs="Tinos"/>
          <w:color w:val="1a1a1a"/>
          <w:sz w:val="26"/>
          <w:szCs w:val="26"/>
        </w:rPr>
        <w:t xml:space="preserve"> № 123-ФЗ «Технический регламент о требованиях пожарной безопасности»;</w:t>
      </w:r>
      <w:r>
        <w:rPr>
          <w:rFonts w:ascii="Tinos" w:hAnsi="Tinos" w:cs="Tinos"/>
          <w:color w:val="1a1a1a"/>
          <w:sz w:val="26"/>
          <w:szCs w:val="26"/>
          <w:highlight w:val="white"/>
        </w:rPr>
      </w:r>
      <w:r>
        <w:rPr>
          <w:rFonts w:ascii="Tinos" w:hAnsi="Tinos" w:cs="Tinos"/>
          <w:color w:val="1a1a1a"/>
          <w:sz w:val="26"/>
          <w:szCs w:val="26"/>
          <w:highlight w:val="white"/>
        </w:rPr>
      </w:r>
    </w:p>
    <w:p>
      <w:pPr>
        <w:ind w:right="-169" w:firstLine="708"/>
        <w:jc w:val="both"/>
        <w:spacing w:line="288" w:lineRule="atLeast"/>
        <w:rPr>
          <w:sz w:val="26"/>
          <w:szCs w:val="26"/>
          <w:highlight w:val="white"/>
        </w:rPr>
        <w:pBdr>
          <w:top w:val="none" w:color="000000" w:sz="4" w:space="0"/>
          <w:left w:val="none" w:color="000000" w:sz="4" w:space="0"/>
          <w:bottom w:val="none" w:color="000000" w:sz="4" w:space="0"/>
          <w:right w:val="none" w:color="000000" w:sz="4" w:space="0"/>
        </w:pBdr>
      </w:pPr>
      <w:r>
        <w:rPr>
          <w:rFonts w:ascii="Tinos" w:hAnsi="Tinos" w:eastAsia="Tinos" w:cs="Tinos"/>
          <w:color w:val="1a1a1a"/>
          <w:sz w:val="26"/>
          <w:szCs w:val="26"/>
          <w:highlight w:val="white"/>
        </w:rPr>
        <w:t xml:space="preserve">- Постановление Правительства РФ от 21 марта 2022 г. № 433 </w:t>
      </w:r>
      <w:r>
        <w:rPr>
          <w:rFonts w:ascii="Tinos" w:hAnsi="Tinos" w:eastAsia="Tinos" w:cs="Tinos"/>
          <w:color w:val="000000"/>
          <w:sz w:val="26"/>
          <w:szCs w:val="26"/>
          <w:highlight w:val="white"/>
        </w:rPr>
        <w:t xml:space="preserve">"Об утверждении требований к антитеррористической защищенности объектов (территорий) Федеральной службы государственной регистрации, кадастра и картографии, ее территориальных органов и публично-правовой компании "</w:t>
      </w:r>
      <w:r>
        <w:rPr>
          <w:rFonts w:ascii="Tinos" w:hAnsi="Tinos" w:eastAsia="Tinos" w:cs="Tinos"/>
          <w:color w:val="000000"/>
          <w:sz w:val="26"/>
          <w:szCs w:val="26"/>
          <w:highlight w:val="white"/>
        </w:rPr>
        <w:t xml:space="preserve">Роскадастр</w:t>
      </w:r>
      <w:r>
        <w:rPr>
          <w:rFonts w:ascii="Tinos" w:hAnsi="Tinos" w:eastAsia="Tinos" w:cs="Tinos"/>
          <w:color w:val="000000"/>
          <w:sz w:val="26"/>
          <w:szCs w:val="26"/>
          <w:highlight w:val="white"/>
        </w:rPr>
        <w:t xml:space="preserve">" и формы паспорта безопасности </w:t>
      </w:r>
      <w:r>
        <w:rPr>
          <w:rFonts w:ascii="Tinos" w:hAnsi="Tinos" w:eastAsia="Tinos" w:cs="Tinos"/>
          <w:color w:val="000000"/>
          <w:sz w:val="26"/>
          <w:szCs w:val="26"/>
          <w:highlight w:val="white"/>
        </w:rPr>
        <w:t xml:space="preserve">объектов (территорий) Федеральной службы государственной регистрации, кадастра и картографии, ее территориальных органов и публично-правовой компании "</w:t>
      </w:r>
      <w:r>
        <w:rPr>
          <w:rFonts w:ascii="Tinos" w:hAnsi="Tinos" w:eastAsia="Tinos" w:cs="Tinos"/>
          <w:color w:val="000000"/>
          <w:sz w:val="26"/>
          <w:szCs w:val="26"/>
          <w:highlight w:val="white"/>
        </w:rPr>
        <w:t xml:space="preserve">Роскадастр</w:t>
      </w:r>
      <w:r>
        <w:rPr>
          <w:rFonts w:ascii="Tinos" w:hAnsi="Tinos" w:eastAsia="Tinos" w:cs="Tinos"/>
          <w:color w:val="000000"/>
          <w:sz w:val="26"/>
          <w:szCs w:val="26"/>
          <w:highlight w:val="white"/>
        </w:rPr>
        <w:t xml:space="preserve">"</w:t>
      </w:r>
      <w:r>
        <w:rPr>
          <w:sz w:val="26"/>
          <w:szCs w:val="26"/>
          <w:highlight w:val="white"/>
        </w:rPr>
        <w:t xml:space="preserve">;</w:t>
      </w:r>
      <w:r>
        <w:rPr>
          <w:sz w:val="26"/>
          <w:szCs w:val="26"/>
          <w:highlight w:val="white"/>
        </w:rPr>
      </w:r>
      <w:r>
        <w:rPr>
          <w:sz w:val="26"/>
          <w:szCs w:val="26"/>
          <w:highlight w:val="white"/>
        </w:rPr>
      </w:r>
    </w:p>
    <w:p>
      <w:pPr>
        <w:ind w:right="-169" w:firstLine="708"/>
        <w:jc w:val="both"/>
        <w:shd w:val="clear" w:color="auto" w:fill="ffffff"/>
        <w:rPr>
          <w:rFonts w:ascii="Tinos" w:hAnsi="Tinos" w:eastAsia="Tinos" w:cs="Tinos"/>
          <w:color w:val="1a1a1a"/>
          <w:sz w:val="26"/>
          <w:szCs w:val="26"/>
          <w:highlight w:val="white"/>
        </w:rPr>
      </w:pP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ГОСТ Р71934</w:t>
      </w:r>
      <w:r>
        <w:rPr>
          <w:rFonts w:ascii="Tinos" w:hAnsi="Tinos" w:eastAsia="Tinos" w:cs="Tinos"/>
          <w:color w:val="1a1a1a"/>
          <w:sz w:val="26"/>
          <w:szCs w:val="26"/>
          <w:highlight w:val="white"/>
        </w:rPr>
        <w:t xml:space="preserve">-</w:t>
      </w:r>
      <w:r>
        <w:rPr>
          <w:rFonts w:ascii="Tinos" w:hAnsi="Tinos" w:eastAsia="Tinos" w:cs="Tinos"/>
          <w:color w:val="1a1a1a"/>
          <w:sz w:val="26"/>
          <w:szCs w:val="26"/>
          <w:highlight w:val="white"/>
        </w:rPr>
        <w:t xml:space="preserve">2025</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СИСТЕМЫ ОПОВЕЩЕНИЯ</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ПРИ УГРОЗЕ СОВЕРШЕНИЯ</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ИЛИ СОВЕРШЕНИИ</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ТЕРРОРИСТИЧЕСКОГО АКТА</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Общие технические требования.</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Методы испытаний</w:t>
      </w:r>
      <w:r>
        <w:rPr>
          <w:rFonts w:ascii="Tinos" w:hAnsi="Tinos" w:eastAsia="Tinos" w:cs="Tinos"/>
          <w:color w:val="1a1a1a"/>
          <w:sz w:val="26"/>
          <w:szCs w:val="26"/>
          <w:highlight w:val="white"/>
        </w:rPr>
        <w:t xml:space="preserve">;</w:t>
      </w:r>
      <w:r>
        <w:rPr>
          <w:rFonts w:ascii="Tinos" w:hAnsi="Tinos" w:eastAsia="Tinos" w:cs="Tinos"/>
          <w:color w:val="1a1a1a"/>
          <w:sz w:val="26"/>
          <w:szCs w:val="26"/>
          <w:highlight w:val="white"/>
        </w:rPr>
      </w:r>
      <w:r>
        <w:rPr>
          <w:rFonts w:ascii="Tinos" w:hAnsi="Tinos" w:eastAsia="Tinos" w:cs="Tinos"/>
          <w:color w:val="1a1a1a"/>
          <w:sz w:val="26"/>
          <w:szCs w:val="26"/>
          <w:highlight w:val="white"/>
        </w:rPr>
      </w:r>
    </w:p>
    <w:p>
      <w:pPr>
        <w:ind w:right="-169" w:firstLine="708"/>
        <w:jc w:val="both"/>
        <w:shd w:val="clear" w:color="auto" w:fill="ffffff"/>
        <w:rPr>
          <w:rFonts w:ascii="Tinos" w:hAnsi="Tinos" w:cs="Tinos"/>
          <w:color w:val="1a1a1a"/>
          <w:sz w:val="26"/>
          <w:szCs w:val="26"/>
          <w:highlight w:val="white"/>
        </w:rPr>
      </w:pPr>
      <w:r>
        <w:rPr>
          <w:rFonts w:ascii="Tinos" w:hAnsi="Tinos" w:eastAsia="Tinos" w:cs="Tinos"/>
          <w:color w:val="1a1a1a"/>
          <w:sz w:val="26"/>
          <w:szCs w:val="26"/>
          <w:highlight w:val="white"/>
        </w:rPr>
        <w:t xml:space="preserve">- СП 132.13330.2011 «Обеспечение антитеррористической защищенности зданий и сооружений. общие требования проектирования»;</w:t>
      </w:r>
      <w:r>
        <w:rPr>
          <w:rFonts w:ascii="Tinos" w:hAnsi="Tinos" w:cs="Tinos"/>
          <w:color w:val="1a1a1a"/>
          <w:sz w:val="26"/>
          <w:szCs w:val="26"/>
          <w:highlight w:val="white"/>
        </w:rPr>
      </w:r>
      <w:r>
        <w:rPr>
          <w:rFonts w:ascii="Tinos" w:hAnsi="Tinos" w:cs="Tinos"/>
          <w:color w:val="1a1a1a"/>
          <w:sz w:val="26"/>
          <w:szCs w:val="26"/>
          <w:highlight w:val="white"/>
        </w:rPr>
      </w:r>
    </w:p>
    <w:p>
      <w:pPr>
        <w:ind w:right="-169" w:firstLine="708"/>
        <w:jc w:val="both"/>
        <w:shd w:val="clear" w:color="auto" w:fill="ffffff"/>
        <w:rPr>
          <w:rFonts w:ascii="Tinos" w:hAnsi="Tinos" w:cs="Tinos"/>
          <w:color w:val="1a1a1a"/>
          <w:sz w:val="26"/>
          <w:szCs w:val="26"/>
        </w:rPr>
      </w:pPr>
      <w:r>
        <w:rPr>
          <w:rFonts w:ascii="Tinos" w:hAnsi="Tinos" w:eastAsia="Tinos" w:cs="Tinos"/>
          <w:color w:val="1a1a1a"/>
          <w:sz w:val="26"/>
          <w:szCs w:val="26"/>
          <w:highlight w:val="white"/>
        </w:rPr>
        <w:t xml:space="preserve">- </w:t>
      </w:r>
      <w:r>
        <w:rPr>
          <w:rFonts w:ascii="Tinos" w:hAnsi="Tinos" w:eastAsia="Tinos" w:cs="Tinos"/>
          <w:color w:val="1a1a1a"/>
          <w:sz w:val="26"/>
          <w:szCs w:val="26"/>
        </w:rPr>
        <w:t xml:space="preserve">СП 133.13330.2012 «Сети проводного радиовещания и оповещения в зданиях и соо</w:t>
      </w:r>
      <w:r>
        <w:rPr>
          <w:rFonts w:ascii="Tinos" w:hAnsi="Tinos" w:eastAsia="Tinos" w:cs="Tinos"/>
          <w:color w:val="1a1a1a"/>
          <w:sz w:val="26"/>
          <w:szCs w:val="26"/>
        </w:rPr>
        <w:t xml:space="preserve">ружениях. Нормы проектирования»;</w:t>
      </w:r>
      <w:r>
        <w:rPr>
          <w:rFonts w:ascii="Tinos" w:hAnsi="Tinos" w:cs="Tinos"/>
          <w:color w:val="1a1a1a"/>
          <w:sz w:val="26"/>
          <w:szCs w:val="26"/>
        </w:rPr>
      </w:r>
      <w:r>
        <w:rPr>
          <w:rFonts w:ascii="Tinos" w:hAnsi="Tinos" w:cs="Tinos"/>
          <w:color w:val="1a1a1a"/>
          <w:sz w:val="26"/>
          <w:szCs w:val="26"/>
        </w:rPr>
      </w:r>
    </w:p>
    <w:p>
      <w:pPr>
        <w:ind w:right="-169" w:firstLine="708"/>
        <w:jc w:val="both"/>
        <w:shd w:val="clear" w:color="auto" w:fill="ffffff"/>
        <w:rPr>
          <w:rFonts w:ascii="Tinos" w:hAnsi="Tinos" w:cs="Tinos"/>
          <w:color w:val="1a1a1a"/>
          <w:sz w:val="26"/>
          <w:szCs w:val="26"/>
          <w:highlight w:val="white"/>
        </w:rPr>
      </w:pPr>
      <w:r>
        <w:rPr>
          <w:rFonts w:ascii="Tinos" w:hAnsi="Tinos" w:eastAsia="Tinos" w:cs="Tinos"/>
          <w:color w:val="1a1a1a"/>
          <w:sz w:val="26"/>
          <w:szCs w:val="26"/>
        </w:rPr>
        <w:t xml:space="preserve">-  СП 134.13330.2022 «Систем электросвязи зданий и сооружений. Основные положения проектирования»;</w:t>
      </w:r>
      <w:r>
        <w:rPr>
          <w:rFonts w:ascii="Tinos" w:hAnsi="Tinos" w:cs="Tinos"/>
          <w:color w:val="1a1a1a"/>
          <w:sz w:val="26"/>
          <w:szCs w:val="26"/>
          <w:highlight w:val="white"/>
        </w:rPr>
      </w:r>
      <w:r>
        <w:rPr>
          <w:rFonts w:ascii="Tinos" w:hAnsi="Tinos" w:cs="Tinos"/>
          <w:color w:val="1a1a1a"/>
          <w:sz w:val="26"/>
          <w:szCs w:val="26"/>
          <w:highlight w:val="white"/>
        </w:rPr>
      </w:r>
    </w:p>
    <w:p>
      <w:pPr>
        <w:ind w:right="-169" w:firstLine="708"/>
        <w:jc w:val="both"/>
        <w:shd w:val="clear" w:color="auto" w:fill="ffffff"/>
        <w:rPr>
          <w:rFonts w:ascii="Tinos" w:hAnsi="Tinos" w:cs="Tinos"/>
          <w:color w:val="1a1a1a"/>
          <w:sz w:val="26"/>
          <w:szCs w:val="26"/>
        </w:rPr>
      </w:pPr>
      <w:r>
        <w:rPr>
          <w:rFonts w:ascii="Tinos" w:hAnsi="Tinos" w:eastAsia="Tinos" w:cs="Tinos"/>
          <w:color w:val="1a1a1a"/>
          <w:sz w:val="26"/>
          <w:szCs w:val="26"/>
          <w:highlight w:val="white"/>
        </w:rPr>
        <w:t xml:space="preserve">- ГОСТ Р 59639-2021 «Системы оповещения и управления эвакуацией людей при пожаре. Руководство по проектированию, монтажу, те</w:t>
      </w:r>
      <w:r>
        <w:rPr>
          <w:rFonts w:ascii="Tinos" w:hAnsi="Tinos" w:eastAsia="Tinos" w:cs="Tinos"/>
          <w:color w:val="1a1a1a"/>
          <w:sz w:val="26"/>
          <w:szCs w:val="26"/>
          <w:highlight w:val="white"/>
        </w:rPr>
        <w:t xml:space="preserve">хническому обслуживанию и ремонту. Методы испытаний на работоспособность»; </w:t>
      </w:r>
      <w:r>
        <w:rPr>
          <w:rFonts w:ascii="Tinos" w:hAnsi="Tinos" w:cs="Tinos"/>
          <w:color w:val="1a1a1a"/>
          <w:sz w:val="26"/>
          <w:szCs w:val="26"/>
        </w:rPr>
      </w:r>
      <w:r>
        <w:rPr>
          <w:rFonts w:ascii="Tinos" w:hAnsi="Tinos" w:cs="Tinos"/>
          <w:color w:val="1a1a1a"/>
          <w:sz w:val="26"/>
          <w:szCs w:val="26"/>
        </w:rPr>
      </w:r>
    </w:p>
    <w:p>
      <w:pPr>
        <w:ind w:right="-169" w:firstLine="708"/>
        <w:jc w:val="both"/>
        <w:shd w:val="clear" w:color="auto" w:fill="ffffff"/>
        <w:rPr>
          <w:rFonts w:ascii="Tinos" w:hAnsi="Tinos" w:cs="Tinos"/>
          <w:color w:val="1a1a1a"/>
          <w:sz w:val="26"/>
          <w:szCs w:val="26"/>
        </w:rPr>
      </w:pPr>
      <w:r>
        <w:rPr>
          <w:rFonts w:ascii="Tinos" w:hAnsi="Tinos" w:eastAsia="Tinos" w:cs="Tinos"/>
          <w:color w:val="1a1a1a"/>
          <w:sz w:val="26"/>
          <w:szCs w:val="26"/>
        </w:rPr>
        <w:t xml:space="preserve">-  ГОСТ Р 70620-2022 «Антитеррористическая защищенность. Термины и определения».</w:t>
      </w:r>
      <w:r>
        <w:rPr>
          <w:rFonts w:ascii="Tinos" w:hAnsi="Tinos" w:cs="Tinos"/>
          <w:color w:val="1a1a1a"/>
          <w:sz w:val="26"/>
          <w:szCs w:val="26"/>
        </w:rPr>
      </w:r>
      <w:r>
        <w:rPr>
          <w:rFonts w:ascii="Tinos" w:hAnsi="Tinos" w:cs="Tinos"/>
          <w:color w:val="1a1a1a"/>
          <w:sz w:val="26"/>
          <w:szCs w:val="26"/>
        </w:rPr>
      </w:r>
    </w:p>
    <w:p>
      <w:pPr>
        <w:ind w:firstLine="708"/>
        <w:jc w:val="both"/>
        <w:shd w:val="clear" w:color="auto" w:fill="ffffff"/>
        <w:rPr>
          <w:rFonts w:ascii="Tinos" w:hAnsi="Tinos" w:cs="Tinos"/>
          <w:color w:val="1a1a1a"/>
          <w:sz w:val="26"/>
          <w:szCs w:val="26"/>
        </w:rPr>
      </w:pPr>
      <w:r>
        <w:rPr>
          <w:rFonts w:ascii="Tinos" w:hAnsi="Tinos" w:eastAsia="Tinos" w:cs="Tinos"/>
          <w:color w:val="1a1a1a"/>
          <w:sz w:val="26"/>
          <w:szCs w:val="26"/>
        </w:rPr>
        <w:t xml:space="preserve">При отмене или изменении нормативных документов следует руководствоваться нормами, вводимыми взамен</w:t>
      </w:r>
      <w:r>
        <w:rPr>
          <w:rFonts w:ascii="Tinos" w:hAnsi="Tinos" w:eastAsia="Tinos" w:cs="Tinos"/>
          <w:color w:val="1a1a1a"/>
          <w:sz w:val="26"/>
          <w:szCs w:val="26"/>
        </w:rPr>
        <w:t xml:space="preserve"> отмененных.</w:t>
      </w:r>
      <w:r>
        <w:rPr>
          <w:rFonts w:ascii="Tinos" w:hAnsi="Tinos" w:cs="Tinos"/>
          <w:color w:val="1a1a1a"/>
          <w:sz w:val="26"/>
          <w:szCs w:val="26"/>
        </w:rPr>
      </w:r>
      <w:r>
        <w:rPr>
          <w:rFonts w:ascii="Tinos" w:hAnsi="Tinos" w:cs="Tinos"/>
          <w:color w:val="1a1a1a"/>
          <w:sz w:val="26"/>
          <w:szCs w:val="26"/>
        </w:rPr>
      </w:r>
    </w:p>
    <w:p>
      <w:pPr>
        <w:widowControl w:val="off"/>
        <w:tabs>
          <w:tab w:val="left" w:pos="284" w:leader="none"/>
        </w:tabs>
        <w:rPr>
          <w:rFonts w:ascii="Tinos" w:hAnsi="Tinos" w:cs="Tinos"/>
          <w:b/>
          <w:bCs/>
          <w:sz w:val="26"/>
          <w:szCs w:val="26"/>
        </w:rPr>
      </w:pPr>
      <w:r>
        <w:rPr>
          <w:rFonts w:ascii="Tinos" w:hAnsi="Tinos" w:cs="Tinos"/>
          <w:b/>
          <w:bCs/>
          <w:sz w:val="26"/>
          <w:szCs w:val="26"/>
        </w:rPr>
      </w:r>
      <w:r>
        <w:rPr>
          <w:rFonts w:ascii="Tinos" w:hAnsi="Tinos" w:cs="Tinos"/>
          <w:b/>
          <w:bCs/>
          <w:sz w:val="26"/>
          <w:szCs w:val="26"/>
        </w:rPr>
      </w:r>
      <w:r>
        <w:rPr>
          <w:rFonts w:ascii="Tinos" w:hAnsi="Tinos" w:cs="Tinos"/>
          <w:b/>
          <w:bCs/>
          <w:sz w:val="26"/>
          <w:szCs w:val="26"/>
        </w:rPr>
      </w:r>
    </w:p>
    <w:p>
      <w:pPr>
        <w:ind w:left="851"/>
        <w:jc w:val="center"/>
        <w:widowControl w:val="off"/>
        <w:tabs>
          <w:tab w:val="left" w:pos="284" w:leader="none"/>
        </w:tabs>
        <w:rPr>
          <w:rFonts w:ascii="Tinos" w:hAnsi="Tinos" w:cs="Tinos"/>
          <w:b/>
        </w:rPr>
      </w:pPr>
      <w:r>
        <w:rPr>
          <w:rFonts w:ascii="Tinos" w:hAnsi="Tinos" w:eastAsia="Tinos" w:cs="Tinos"/>
          <w:b/>
          <w:sz w:val="28"/>
          <w:szCs w:val="28"/>
        </w:rPr>
        <w:t xml:space="preserve">3. Задание на проектирование</w:t>
      </w:r>
      <w:r>
        <w:rPr>
          <w:rFonts w:ascii="Tinos" w:hAnsi="Tinos" w:cs="Tinos"/>
          <w:b/>
        </w:rPr>
      </w:r>
      <w:r>
        <w:rPr>
          <w:rFonts w:ascii="Tinos" w:hAnsi="Tinos" w:cs="Tinos"/>
          <w:b/>
        </w:rPr>
      </w:r>
    </w:p>
    <w:tbl>
      <w:tblPr>
        <w:tblW w:w="10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972"/>
        <w:gridCol w:w="7629"/>
      </w:tblGrid>
      <w:tr>
        <w:tblPrEx/>
        <w:trPr>
          <w:trHeight w:val="270"/>
          <w:tblHeader/>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jc w:val="center"/>
              <w:rPr>
                <w:rFonts w:ascii="Tinos" w:hAnsi="Tinos" w:cs="Tinos"/>
                <w:b/>
              </w:rPr>
            </w:pPr>
            <w:r>
              <w:rPr>
                <w:rFonts w:ascii="Tinos" w:hAnsi="Tinos" w:eastAsia="Tinos" w:cs="Tinos"/>
                <w:b/>
                <w:sz w:val="26"/>
                <w:szCs w:val="26"/>
              </w:rPr>
              <w:t xml:space="preserve">Перечень требований</w:t>
            </w:r>
            <w:r>
              <w:rPr>
                <w:rFonts w:ascii="Tinos" w:hAnsi="Tinos" w:cs="Tinos"/>
                <w:b/>
              </w:rPr>
            </w:r>
            <w:r>
              <w:rPr>
                <w:rFonts w:ascii="Tinos" w:hAnsi="Tinos" w:cs="Tinos"/>
                <w:b/>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jc w:val="center"/>
              <w:rPr>
                <w:rFonts w:ascii="Tinos" w:hAnsi="Tinos" w:cs="Tinos"/>
                <w:b/>
              </w:rPr>
            </w:pPr>
            <w:r>
              <w:rPr>
                <w:rFonts w:ascii="Tinos" w:hAnsi="Tinos" w:eastAsia="Tinos" w:cs="Tinos"/>
                <w:b/>
                <w:sz w:val="26"/>
                <w:szCs w:val="26"/>
              </w:rPr>
              <w:t xml:space="preserve">Содержание требований</w:t>
            </w:r>
            <w:r>
              <w:rPr>
                <w:rFonts w:ascii="Tinos" w:hAnsi="Tinos" w:cs="Tinos"/>
                <w:b/>
              </w:rPr>
            </w:r>
            <w:r>
              <w:rPr>
                <w:rFonts w:ascii="Tinos" w:hAnsi="Tinos" w:cs="Tinos"/>
                <w:b/>
              </w:rPr>
            </w:r>
          </w:p>
        </w:tc>
      </w:tr>
      <w:tr>
        <w:tblPrEx/>
        <w:trPr>
          <w:trHeight w:val="70"/>
          <w:tblHeader/>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jc w:val="center"/>
              <w:rPr>
                <w:rFonts w:ascii="Tinos" w:hAnsi="Tinos" w:cs="Tinos"/>
                <w:i/>
                <w:sz w:val="16"/>
                <w:szCs w:val="16"/>
              </w:rPr>
            </w:pPr>
            <w:r>
              <w:rPr>
                <w:rFonts w:ascii="Tinos" w:hAnsi="Tinos" w:eastAsia="Tinos" w:cs="Tinos"/>
                <w:sz w:val="26"/>
                <w:szCs w:val="26"/>
              </w:rPr>
              <w:t xml:space="preserve">1.</w:t>
            </w:r>
            <w:r>
              <w:rPr>
                <w:rFonts w:ascii="Tinos" w:hAnsi="Tinos" w:cs="Tinos"/>
                <w:i/>
                <w:sz w:val="16"/>
                <w:szCs w:val="16"/>
              </w:rPr>
            </w:r>
            <w:r>
              <w:rPr>
                <w:rFonts w:ascii="Tinos" w:hAnsi="Tinos" w:cs="Tinos"/>
                <w:i/>
                <w:sz w:val="16"/>
                <w:szCs w:val="1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jc w:val="center"/>
              <w:rPr>
                <w:rFonts w:ascii="Tinos" w:hAnsi="Tinos" w:cs="Tinos"/>
                <w:i/>
                <w:sz w:val="16"/>
                <w:szCs w:val="16"/>
              </w:rPr>
            </w:pPr>
            <w:r>
              <w:rPr>
                <w:rFonts w:ascii="Tinos" w:hAnsi="Tinos" w:eastAsia="Tinos" w:cs="Tinos"/>
                <w:sz w:val="26"/>
                <w:szCs w:val="26"/>
              </w:rPr>
              <w:t xml:space="preserve">2.</w:t>
            </w:r>
            <w:r>
              <w:rPr>
                <w:rFonts w:ascii="Tinos" w:hAnsi="Tinos" w:cs="Tinos"/>
                <w:i/>
                <w:sz w:val="16"/>
                <w:szCs w:val="16"/>
              </w:rPr>
            </w:r>
            <w:r>
              <w:rPr>
                <w:rFonts w:ascii="Tinos" w:hAnsi="Tinos" w:cs="Tinos"/>
                <w:i/>
                <w:sz w:val="16"/>
                <w:szCs w:val="16"/>
              </w:rPr>
            </w:r>
          </w:p>
        </w:tc>
      </w:tr>
      <w:tr>
        <w:tblPrEx/>
        <w:trPr>
          <w:trHeight w:val="358"/>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sz w:val="26"/>
                <w:szCs w:val="26"/>
              </w:rPr>
              <w:t xml:space="preserve">1. Наименование и месторасположение объектов</w:t>
            </w:r>
            <w:r>
              <w:rPr>
                <w:rFonts w:ascii="Tinos" w:hAnsi="Tinos" w:cs="Tinos"/>
                <w:sz w:val="26"/>
                <w:szCs w:val="26"/>
              </w:rPr>
            </w:r>
            <w:r>
              <w:rPr>
                <w:rFonts w:ascii="Tinos" w:hAnsi="Tinos" w:cs="Tinos"/>
                <w:sz w:val="26"/>
                <w:szCs w:val="26"/>
              </w:rPr>
            </w:r>
          </w:p>
        </w:tc>
        <w:tc>
          <w:tcPr>
            <w:shd w:val="clear" w:color="ffffff" w:fill="ffffff"/>
            <w:tcBorders>
              <w:top w:val="single" w:color="000000" w:sz="4" w:space="0"/>
              <w:left w:val="single" w:color="000000" w:sz="4" w:space="0"/>
              <w:bottom w:val="single" w:color="000000" w:sz="4" w:space="0"/>
              <w:right w:val="single" w:color="000000" w:sz="4" w:space="0"/>
            </w:tcBorders>
            <w:tcW w:w="7629" w:type="dxa"/>
            <w:textDirection w:val="lrTb"/>
            <w:noWrap w:val="false"/>
          </w:tcPr>
          <w:p>
            <w:r>
              <w:rPr>
                <w:rFonts w:ascii="Tinos" w:hAnsi="Tinos" w:eastAsia="Tinos" w:cs="Tinos"/>
                <w:sz w:val="26"/>
                <w:szCs w:val="26"/>
              </w:rPr>
              <w:t xml:space="preserve">Объекты Управления </w:t>
            </w:r>
            <w:r>
              <w:rPr>
                <w:rFonts w:ascii="Tinos" w:hAnsi="Tinos" w:eastAsia="Tinos" w:cs="Tinos"/>
                <w:sz w:val="26"/>
                <w:szCs w:val="26"/>
              </w:rPr>
              <w:t xml:space="preserve">Росреестра</w:t>
            </w:r>
            <w:r>
              <w:rPr>
                <w:rFonts w:ascii="Tinos" w:hAnsi="Tinos" w:eastAsia="Tinos" w:cs="Tinos"/>
                <w:sz w:val="26"/>
                <w:szCs w:val="26"/>
              </w:rPr>
              <w:t xml:space="preserve"> по Самарской области согласно Таблицы № 1. </w:t>
            </w:r>
            <w:r/>
          </w:p>
        </w:tc>
      </w:tr>
      <w:tr>
        <w:tblPrEx/>
        <w:trPr>
          <w:trHeight w:val="535"/>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sz w:val="26"/>
                <w:szCs w:val="26"/>
              </w:rPr>
              <w:t xml:space="preserve">2. Этапы оказания услуг</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rPr>
                <w:rFonts w:ascii="Tinos" w:hAnsi="Tinos" w:cs="Tinos"/>
                <w:sz w:val="26"/>
                <w:szCs w:val="26"/>
              </w:rPr>
            </w:pPr>
            <w:r>
              <w:rPr>
                <w:rFonts w:ascii="Tinos" w:hAnsi="Tinos" w:cs="Tinos" w:eastAsiaTheme="minorHAnsi"/>
                <w:sz w:val="26"/>
                <w:szCs w:val="26"/>
              </w:rPr>
              <w:t xml:space="preserve">1 этап - </w:t>
            </w:r>
            <w:r>
              <w:rPr>
                <w:rFonts w:ascii="Tinos" w:hAnsi="Tinos" w:eastAsia="Tinos" w:cs="Tinos"/>
                <w:sz w:val="26"/>
                <w:szCs w:val="26"/>
              </w:rPr>
              <w:t xml:space="preserve">п</w:t>
            </w:r>
            <w:r>
              <w:rPr>
                <w:rFonts w:ascii="Tinos" w:hAnsi="Tinos" w:eastAsia="Tinos" w:cs="Tinos"/>
                <w:sz w:val="26"/>
                <w:szCs w:val="26"/>
              </w:rPr>
              <w:t xml:space="preserve">роведение </w:t>
            </w:r>
            <w:r>
              <w:rPr>
                <w:rFonts w:ascii="Tinos" w:hAnsi="Tinos" w:eastAsia="Tinos" w:cs="Tinos"/>
                <w:sz w:val="26"/>
                <w:szCs w:val="26"/>
              </w:rPr>
              <w:t xml:space="preserve">предпроектного</w:t>
            </w:r>
            <w:r>
              <w:rPr>
                <w:rFonts w:ascii="Tinos" w:hAnsi="Tinos" w:eastAsia="Tinos" w:cs="Tinos"/>
                <w:sz w:val="26"/>
                <w:szCs w:val="26"/>
              </w:rPr>
              <w:t xml:space="preserve"> обследования объектов;</w:t>
            </w:r>
            <w:r>
              <w:rPr>
                <w:rFonts w:ascii="Tinos" w:hAnsi="Tinos" w:cs="Tinos"/>
                <w:sz w:val="26"/>
                <w:szCs w:val="26"/>
              </w:rPr>
            </w:r>
            <w:r>
              <w:rPr>
                <w:rFonts w:ascii="Tinos" w:hAnsi="Tinos" w:cs="Tinos"/>
                <w:sz w:val="26"/>
                <w:szCs w:val="26"/>
              </w:rPr>
            </w:r>
          </w:p>
          <w:p>
            <w:pPr>
              <w:contextualSpacing/>
              <w:rPr>
                <w:rFonts w:ascii="Tinos" w:hAnsi="Tinos" w:cs="Tinos"/>
              </w:rPr>
            </w:pPr>
            <w:r>
              <w:rPr>
                <w:rFonts w:ascii="Tinos" w:hAnsi="Tinos" w:eastAsia="Tinos" w:cs="Tinos"/>
                <w:sz w:val="26"/>
                <w:szCs w:val="26"/>
              </w:rPr>
              <w:t xml:space="preserve">2 этап – разработка </w:t>
            </w:r>
            <w:r>
              <w:rPr>
                <w:rFonts w:ascii="Tinos" w:hAnsi="Tinos" w:cs="Tinos" w:eastAsiaTheme="minorHAnsi"/>
                <w:sz w:val="26"/>
                <w:szCs w:val="26"/>
              </w:rPr>
              <w:t xml:space="preserve">проектно-сметной документации на объекты.</w:t>
            </w:r>
            <w:r>
              <w:rPr>
                <w:rFonts w:ascii="Tinos" w:hAnsi="Tinos" w:cs="Tinos"/>
              </w:rPr>
            </w:r>
            <w:r>
              <w:rPr>
                <w:rFonts w:ascii="Tinos" w:hAnsi="Tinos" w:cs="Tinos"/>
              </w:rPr>
            </w:r>
          </w:p>
        </w:tc>
      </w:tr>
      <w:tr>
        <w:tblPrEx/>
        <w:trPr>
          <w:trHeight w:val="1427"/>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sz w:val="26"/>
                <w:szCs w:val="26"/>
              </w:rPr>
              <w:t xml:space="preserve">3.Состав проект</w:t>
            </w:r>
            <w:r>
              <w:rPr>
                <w:rFonts w:ascii="Tinos" w:hAnsi="Tinos" w:eastAsia="Tinos" w:cs="Tinos"/>
                <w:sz w:val="26"/>
                <w:szCs w:val="26"/>
              </w:rPr>
              <w:t xml:space="preserve">ной документации</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rPr>
                <w:rFonts w:ascii="Tinos" w:hAnsi="Tinos" w:cs="Tinos"/>
                <w:sz w:val="26"/>
                <w:szCs w:val="26"/>
              </w:rPr>
            </w:pPr>
            <w:r>
              <w:rPr>
                <w:rFonts w:ascii="Tinos" w:hAnsi="Tinos" w:eastAsia="Tinos" w:cs="Tinos"/>
                <w:sz w:val="26"/>
                <w:szCs w:val="26"/>
              </w:rPr>
              <w:t xml:space="preserve">ПСД – проектно-сметная документация, в том числе:</w:t>
            </w:r>
            <w:r>
              <w:rPr>
                <w:rFonts w:ascii="Tinos" w:hAnsi="Tinos" w:cs="Tinos"/>
                <w:sz w:val="26"/>
                <w:szCs w:val="26"/>
              </w:rPr>
            </w:r>
            <w:r>
              <w:rPr>
                <w:rFonts w:ascii="Tinos" w:hAnsi="Tinos" w:cs="Tinos"/>
                <w:sz w:val="26"/>
                <w:szCs w:val="26"/>
              </w:rPr>
            </w:r>
          </w:p>
          <w:p>
            <w:pPr>
              <w:contextualSpacing/>
              <w:rPr>
                <w:rFonts w:ascii="Tinos" w:hAnsi="Tinos" w:cs="Tinos"/>
                <w:sz w:val="26"/>
                <w:szCs w:val="26"/>
              </w:rPr>
            </w:pPr>
            <w:r>
              <w:rPr>
                <w:rFonts w:ascii="Tinos" w:hAnsi="Tinos" w:eastAsia="Tinos" w:cs="Tinos"/>
                <w:sz w:val="26"/>
                <w:szCs w:val="26"/>
              </w:rPr>
              <w:t xml:space="preserve">СД – сметная документация; </w:t>
            </w:r>
            <w:r>
              <w:rPr>
                <w:rFonts w:ascii="Tinos" w:hAnsi="Tinos" w:cs="Tinos"/>
                <w:sz w:val="26"/>
                <w:szCs w:val="26"/>
              </w:rPr>
            </w:r>
            <w:r>
              <w:rPr>
                <w:rFonts w:ascii="Tinos" w:hAnsi="Tinos" w:cs="Tinos"/>
                <w:sz w:val="26"/>
                <w:szCs w:val="26"/>
              </w:rPr>
            </w:r>
          </w:p>
          <w:p>
            <w:pPr>
              <w:contextualSpacing/>
              <w:rPr>
                <w:rFonts w:ascii="Tinos" w:hAnsi="Tinos" w:cs="Tinos"/>
                <w:sz w:val="26"/>
                <w:szCs w:val="26"/>
              </w:rPr>
            </w:pPr>
            <w:r>
              <w:rPr>
                <w:rFonts w:ascii="Tinos" w:hAnsi="Tinos" w:eastAsia="Tinos" w:cs="Tinos"/>
                <w:sz w:val="26"/>
                <w:szCs w:val="26"/>
              </w:rPr>
              <w:t xml:space="preserve">РД – рабочая документация;</w:t>
            </w:r>
            <w:r>
              <w:rPr>
                <w:rFonts w:ascii="Tinos" w:hAnsi="Tinos" w:cs="Tinos"/>
                <w:sz w:val="26"/>
                <w:szCs w:val="26"/>
              </w:rPr>
            </w:r>
            <w:r>
              <w:rPr>
                <w:rFonts w:ascii="Tinos" w:hAnsi="Tinos" w:cs="Tinos"/>
                <w:sz w:val="26"/>
                <w:szCs w:val="26"/>
              </w:rPr>
            </w:r>
          </w:p>
          <w:p>
            <w:pPr>
              <w:contextualSpacing/>
              <w:widowControl w:val="off"/>
              <w:tabs>
                <w:tab w:val="left" w:pos="284" w:leader="none"/>
              </w:tabs>
              <w:rPr>
                <w:rFonts w:ascii="Tinos" w:hAnsi="Tinos" w:cs="Tinos"/>
                <w:sz w:val="26"/>
                <w:szCs w:val="26"/>
              </w:rPr>
            </w:pPr>
            <w:r>
              <w:rPr>
                <w:rFonts w:ascii="Tinos" w:hAnsi="Tinos" w:eastAsia="Tinos" w:cs="Tinos"/>
                <w:sz w:val="26"/>
                <w:szCs w:val="26"/>
              </w:rPr>
              <w:t xml:space="preserve">ПД – проектная документация.</w:t>
            </w:r>
            <w:r>
              <w:rPr>
                <w:rFonts w:ascii="Tinos" w:hAnsi="Tinos" w:cs="Tinos"/>
                <w:sz w:val="26"/>
                <w:szCs w:val="26"/>
              </w:rPr>
            </w:r>
            <w:commentRangeStart w:id="0"/>
            <w:r/>
            <w:commentRangeEnd w:id="0"/>
            <w:r>
              <w:commentReference w:id="0"/>
            </w:r>
            <w:r>
              <w:rPr>
                <w:rFonts w:ascii="Tinos" w:hAnsi="Tinos" w:cs="Tinos"/>
                <w:sz w:val="26"/>
                <w:szCs w:val="26"/>
              </w:rPr>
            </w:r>
            <w:r>
              <w:rPr>
                <w:rFonts w:ascii="Tinos" w:hAnsi="Tinos" w:cs="Tinos"/>
                <w:sz w:val="26"/>
                <w:szCs w:val="26"/>
              </w:rPr>
            </w:r>
          </w:p>
        </w:tc>
      </w:tr>
      <w:tr>
        <w:tblPrEx/>
        <w:trPr>
          <w:trHeight w:val="274"/>
        </w:trPr>
        <w:tc>
          <w:tcPr>
            <w:tcBorders>
              <w:top w:val="single" w:color="000000" w:sz="4" w:space="0"/>
              <w:left w:val="single" w:color="000000" w:sz="4" w:space="0"/>
              <w:bottom w:val="single" w:color="000000" w:sz="4" w:space="0"/>
              <w:right w:val="single" w:color="000000" w:sz="4" w:space="0"/>
            </w:tcBorders>
            <w:tcW w:w="2972" w:type="dxa"/>
            <w:vMerge w:val="restart"/>
            <w:textDirection w:val="lrTb"/>
            <w:noWrap w:val="false"/>
          </w:tcPr>
          <w:p>
            <w:pPr>
              <w:tabs>
                <w:tab w:val="left" w:pos="330" w:leader="none"/>
              </w:tabs>
              <w:rPr>
                <w:rFonts w:ascii="Tinos" w:hAnsi="Tinos" w:eastAsia="Tinos" w:cs="Tinos"/>
                <w:sz w:val="26"/>
                <w:szCs w:val="26"/>
              </w:rPr>
            </w:pPr>
            <w:r>
              <w:rPr>
                <w:rFonts w:ascii="Tinos" w:hAnsi="Tinos" w:eastAsia="Tinos" w:cs="Tinos"/>
                <w:sz w:val="26"/>
                <w:szCs w:val="26"/>
              </w:rPr>
              <w:t xml:space="preserve">4. Требования к Исполнителю</w:t>
            </w:r>
            <w:r>
              <w:rPr>
                <w:rFonts w:ascii="Tinos" w:hAnsi="Tinos" w:eastAsia="Tinos" w:cs="Tinos"/>
                <w:sz w:val="26"/>
                <w:szCs w:val="26"/>
              </w:rPr>
            </w:r>
            <w:r>
              <w:rPr>
                <w:rFonts w:ascii="Tinos" w:hAnsi="Tinos" w:eastAsia="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vMerge w:val="restart"/>
            <w:textDirection w:val="lrTb"/>
            <w:noWrap w:val="false"/>
          </w:tcPr>
          <w:p>
            <w:pPr>
              <w:jc w:val="both"/>
              <w:rPr>
                <w:rFonts w:ascii="Tinos" w:hAnsi="Tinos" w:eastAsia="Tinos" w:cs="Tinos"/>
                <w:b w:val="0"/>
                <w:bCs w:val="0"/>
                <w:color w:val="000000" w:themeColor="text1"/>
                <w:sz w:val="26"/>
                <w:szCs w:val="26"/>
                <w:highlight w:val="white"/>
              </w:rPr>
            </w:pPr>
            <w:r>
              <w:rPr>
                <w:rFonts w:ascii="Tinos" w:hAnsi="Tinos" w:eastAsia="Tinos" w:cs="Tinos"/>
                <w:b w:val="0"/>
                <w:bCs w:val="0"/>
                <w:color w:val="000000" w:themeColor="text1"/>
                <w:sz w:val="26"/>
                <w:szCs w:val="26"/>
                <w:highlight w:val="white"/>
              </w:rPr>
            </w:r>
            <w:r>
              <w:rPr>
                <w:rFonts w:ascii="Tinos" w:hAnsi="Tinos" w:eastAsia="Tinos" w:cs="Tinos"/>
                <w:b w:val="0"/>
                <w:bCs w:val="0"/>
                <w:color w:val="000000" w:themeColor="text1"/>
                <w:sz w:val="26"/>
                <w:szCs w:val="26"/>
                <w:highlight w:val="white"/>
              </w:rPr>
              <w:t xml:space="preserve">Д</w:t>
            </w:r>
            <w:r>
              <w:rPr>
                <w:rFonts w:ascii="Tinos" w:hAnsi="Tinos" w:eastAsia="Tinos" w:cs="Tinos"/>
                <w:b w:val="0"/>
                <w:bCs w:val="0"/>
                <w:color w:val="000000" w:themeColor="text1"/>
                <w:sz w:val="26"/>
                <w:szCs w:val="26"/>
                <w:highlight w:val="white"/>
              </w:rPr>
              <w:t xml:space="preserve">ля разработки проектной и рабочей документации требуется членство в саморегулируемой организации (СРО) в сфере архитектурно-строительного проектирования (часть</w:t>
            </w:r>
            <w:r>
              <w:rPr>
                <w:rFonts w:ascii="Tinos" w:hAnsi="Tinos" w:eastAsia="Tinos" w:cs="Tinos"/>
                <w:b w:val="0"/>
                <w:bCs w:val="0"/>
                <w:color w:val="000000" w:themeColor="text1"/>
                <w:sz w:val="26"/>
                <w:szCs w:val="26"/>
                <w:highlight w:val="white"/>
              </w:rPr>
              <w:t xml:space="preserve"> 4 статьи 48 Градостроительного кодекса РФ</w:t>
            </w:r>
            <w:r>
              <w:rPr>
                <w:rFonts w:ascii="Tinos" w:hAnsi="Tinos" w:eastAsia="Tinos" w:cs="Tinos"/>
                <w:b w:val="0"/>
                <w:bCs w:val="0"/>
                <w:color w:val="000000" w:themeColor="text1"/>
                <w:sz w:val="26"/>
                <w:szCs w:val="26"/>
                <w:highlight w:val="white"/>
              </w:rPr>
              <w:t xml:space="preserve">)</w:t>
            </w:r>
            <w:r>
              <w:rPr>
                <w:rFonts w:ascii="Tinos" w:hAnsi="Tinos" w:eastAsia="Tinos" w:cs="Tinos"/>
                <w:b w:val="0"/>
                <w:bCs w:val="0"/>
                <w:color w:val="000000" w:themeColor="text1"/>
                <w:sz w:val="26"/>
                <w:szCs w:val="26"/>
                <w:highlight w:val="white"/>
              </w:rPr>
              <w:t xml:space="preserve">.</w:t>
            </w:r>
            <w:r>
              <w:rPr>
                <w:rFonts w:ascii="Tinos" w:hAnsi="Tinos" w:eastAsia="Tinos" w:cs="Tinos"/>
                <w:b w:val="0"/>
                <w:bCs w:val="0"/>
                <w:color w:val="000000" w:themeColor="text1"/>
                <w:sz w:val="26"/>
                <w:szCs w:val="26"/>
                <w:highlight w:val="white"/>
              </w:rPr>
            </w:r>
            <w:r>
              <w:rPr>
                <w:rFonts w:ascii="Tinos" w:hAnsi="Tinos" w:eastAsia="Tinos" w:cs="Tinos"/>
                <w:b w:val="0"/>
                <w:bCs w:val="0"/>
                <w:color w:val="000000" w:themeColor="text1"/>
                <w:sz w:val="26"/>
                <w:szCs w:val="26"/>
                <w:highlight w:val="white"/>
              </w:rPr>
            </w:r>
          </w:p>
          <w:p>
            <w:pPr>
              <w:jc w:val="both"/>
              <w:rPr>
                <w:rFonts w:ascii="Tinos" w:hAnsi="Tinos" w:eastAsia="Tinos" w:cs="Tinos"/>
                <w:b w:val="0"/>
                <w:bCs w:val="0"/>
                <w:color w:val="000000" w:themeColor="text1"/>
                <w:sz w:val="26"/>
                <w:szCs w:val="26"/>
                <w:highlight w:val="white"/>
              </w:rPr>
            </w:pPr>
            <w:r>
              <w:rPr>
                <w:rFonts w:ascii="Tinos" w:hAnsi="Tinos" w:eastAsia="Tinos" w:cs="Tinos"/>
                <w:b w:val="0"/>
                <w:bCs w:val="0"/>
                <w:color w:val="000000" w:themeColor="text1"/>
                <w:sz w:val="26"/>
                <w:szCs w:val="26"/>
                <w:highlight w:val="white"/>
              </w:rPr>
              <w:t xml:space="preserve">Членство в СРО не требуется в случаях, перечисленных в части 2.1. статьи 47 и части 4.1. Статьи 48 Градостроительного кодекса РФ.</w:t>
            </w:r>
            <w:r>
              <w:rPr>
                <w:rFonts w:ascii="Tinos" w:hAnsi="Tinos" w:eastAsia="Tinos" w:cs="Tinos"/>
                <w:b w:val="0"/>
                <w:bCs w:val="0"/>
                <w:color w:val="000000" w:themeColor="text1"/>
                <w:sz w:val="26"/>
                <w:szCs w:val="26"/>
                <w:highlight w:val="white"/>
              </w:rPr>
            </w:r>
            <w:r>
              <w:rPr>
                <w:rFonts w:ascii="Tinos" w:hAnsi="Tinos" w:eastAsia="Tinos" w:cs="Tinos"/>
                <w:b w:val="0"/>
                <w:bCs w:val="0"/>
                <w:color w:val="000000" w:themeColor="text1"/>
                <w:sz w:val="26"/>
                <w:szCs w:val="26"/>
                <w:highlight w:val="white"/>
              </w:rPr>
            </w:r>
          </w:p>
          <w:p>
            <w:pPr>
              <w:jc w:val="both"/>
              <w:rPr>
                <w:rFonts w:ascii="Tinos" w:hAnsi="Tinos" w:cs="Tinos"/>
                <w:b/>
                <w:bCs/>
                <w:color w:val="000000" w:themeColor="text1"/>
                <w:sz w:val="26"/>
                <w:szCs w:val="26"/>
                <w:highlight w:val="white"/>
              </w:rPr>
            </w:pPr>
            <w:r>
              <w:rPr>
                <w:rFonts w:ascii="Tinos" w:hAnsi="Tinos" w:eastAsia="Tinos" w:cs="Tinos"/>
                <w:b/>
                <w:bCs/>
                <w:color w:val="000000" w:themeColor="text1"/>
                <w:sz w:val="26"/>
                <w:szCs w:val="26"/>
                <w:highlight w:val="white"/>
              </w:rPr>
              <w:t xml:space="preserve">Документом, подтверждающим наличие у Исполнителя членства в СРО, является выписка из реестра членов саморегулируемой организации (рег.номер СРО____________).</w:t>
            </w:r>
            <w:r>
              <w:rPr>
                <w:rFonts w:ascii="Tinos" w:hAnsi="Tinos" w:cs="Tinos"/>
                <w:b/>
                <w:bCs/>
                <w:color w:val="000000" w:themeColor="text1"/>
                <w:sz w:val="26"/>
                <w:szCs w:val="26"/>
                <w:highlight w:val="white"/>
              </w:rPr>
            </w:r>
            <w:r>
              <w:rPr>
                <w:rFonts w:ascii="Tinos" w:hAnsi="Tinos" w:cs="Tinos"/>
                <w:b/>
                <w:bCs/>
                <w:color w:val="000000" w:themeColor="text1"/>
                <w:sz w:val="26"/>
                <w:szCs w:val="26"/>
                <w:highlight w:val="white"/>
              </w:rPr>
            </w:r>
          </w:p>
        </w:tc>
      </w:tr>
      <w:tr>
        <w:tblPrEx/>
        <w:trPr>
          <w:trHeight w:val="811"/>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sz w:val="26"/>
                <w:szCs w:val="26"/>
              </w:rPr>
              <w:t xml:space="preserve">5. Требования к ПСД</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rPr>
                <w:rFonts w:ascii="Tinos" w:hAnsi="Tinos" w:cs="Tinos"/>
                <w:sz w:val="26"/>
                <w:szCs w:val="26"/>
              </w:rPr>
            </w:pPr>
            <w:r>
              <w:rPr>
                <w:rFonts w:ascii="Tinos" w:hAnsi="Tinos" w:eastAsia="Tinos" w:cs="Tinos"/>
                <w:sz w:val="26"/>
                <w:szCs w:val="26"/>
              </w:rPr>
              <w:t xml:space="preserve">5</w:t>
            </w:r>
            <w:r>
              <w:rPr>
                <w:rFonts w:ascii="Tinos" w:hAnsi="Tinos" w:eastAsia="Tinos" w:cs="Tinos"/>
                <w:sz w:val="26"/>
                <w:szCs w:val="26"/>
              </w:rPr>
              <w:t xml:space="preserve">.1. Состав и содержание проектно-сметной документации (далее – ПСД) должны соответствовать требованиям:</w:t>
            </w:r>
            <w:r>
              <w:rPr>
                <w:rFonts w:ascii="Tinos" w:hAnsi="Tinos" w:cs="Tinos"/>
                <w:sz w:val="26"/>
                <w:szCs w:val="26"/>
              </w:rPr>
            </w:r>
            <w:r>
              <w:rPr>
                <w:rFonts w:ascii="Tinos" w:hAnsi="Tinos" w:cs="Tinos"/>
                <w:sz w:val="26"/>
                <w:szCs w:val="26"/>
              </w:rPr>
            </w:r>
          </w:p>
          <w:p>
            <w:pPr>
              <w:rPr>
                <w:rFonts w:ascii="Tinos" w:hAnsi="Tinos" w:cs="Tinos"/>
              </w:rPr>
            </w:pPr>
            <w:r>
              <w:rPr>
                <w:rFonts w:ascii="Tinos" w:hAnsi="Tinos" w:eastAsia="Tinos" w:cs="Tinos"/>
                <w:sz w:val="26"/>
                <w:szCs w:val="26"/>
              </w:rPr>
              <w:t xml:space="preserve">5.1.1. </w:t>
            </w:r>
            <w:r>
              <w:rPr>
                <w:rFonts w:ascii="Tinos" w:hAnsi="Tinos" w:eastAsia="Tinos" w:cs="Tinos"/>
                <w:color w:val="000000"/>
                <w:sz w:val="26"/>
                <w:szCs w:val="26"/>
                <w:lang w:eastAsia="en-US"/>
              </w:rPr>
              <w:t xml:space="preserve">Статьи 48 Градостроительного кодекса и Постановления Правительства от 16.02.2008 № 87 </w:t>
            </w:r>
            <w:r>
              <w:rPr>
                <w:rFonts w:ascii="Tinos" w:hAnsi="Tinos" w:cs="Tinos" w:eastAsiaTheme="minorHAnsi"/>
                <w:sz w:val="26"/>
                <w:szCs w:val="26"/>
                <w:lang w:eastAsia="en-US"/>
              </w:rPr>
              <w:t xml:space="preserve">«О составе разделов проектной документации и требованиях к </w:t>
            </w:r>
            <w:r>
              <w:rPr>
                <w:rFonts w:ascii="Tinos" w:hAnsi="Tinos" w:cs="Tinos" w:eastAsiaTheme="minorHAnsi"/>
                <w:sz w:val="26"/>
                <w:szCs w:val="26"/>
                <w:lang w:eastAsia="en-US"/>
              </w:rPr>
              <w:t xml:space="preserve">их содержанию»</w:t>
            </w:r>
            <w:r>
              <w:rPr>
                <w:rFonts w:ascii="Tinos" w:hAnsi="Tinos" w:eastAsia="Tinos" w:cs="Tinos"/>
                <w:color w:val="000000"/>
                <w:sz w:val="26"/>
                <w:szCs w:val="26"/>
                <w:lang w:eastAsia="en-US"/>
              </w:rPr>
              <w:t xml:space="preserve">;</w:t>
            </w:r>
            <w:r>
              <w:rPr>
                <w:rFonts w:ascii="Tinos" w:hAnsi="Tinos" w:cs="Tinos"/>
              </w:rPr>
            </w:r>
            <w:r>
              <w:rPr>
                <w:rFonts w:ascii="Tinos" w:hAnsi="Tinos" w:cs="Tinos"/>
              </w:rPr>
            </w:r>
          </w:p>
          <w:p>
            <w:pPr>
              <w:contextualSpacing/>
              <w:shd w:val="clear" w:color="auto" w:fill="ffffff"/>
              <w:widowControl w:val="off"/>
              <w:tabs>
                <w:tab w:val="left" w:pos="0" w:leader="none"/>
              </w:tabs>
              <w:rPr>
                <w:rFonts w:ascii="Tinos" w:hAnsi="Tinos" w:cs="Tinos"/>
                <w:sz w:val="26"/>
                <w:szCs w:val="26"/>
              </w:rPr>
            </w:pPr>
            <w:r>
              <w:rPr>
                <w:rFonts w:ascii="Tinos" w:hAnsi="Tinos" w:eastAsia="Tinos" w:cs="Tinos"/>
                <w:color w:val="000000"/>
                <w:sz w:val="26"/>
                <w:szCs w:val="26"/>
                <w:lang w:eastAsia="en-US"/>
              </w:rPr>
              <w:t xml:space="preserve">5.1.2. Требования к оформлению документации в соответствии с ГОСТ Р </w:t>
            </w:r>
            <w:r>
              <w:rPr>
                <w:rFonts w:ascii="Tinos" w:hAnsi="Tinos" w:eastAsia="Tinos" w:cs="Tinos"/>
                <w:bCs/>
                <w:sz w:val="26"/>
                <w:szCs w:val="26"/>
              </w:rPr>
              <w:t xml:space="preserve">21.101-2026.</w:t>
            </w:r>
            <w:r>
              <w:rPr>
                <w:rFonts w:ascii="Tinos" w:hAnsi="Tinos" w:eastAsia="Tinos" w:cs="Tinos"/>
                <w:sz w:val="26"/>
                <w:szCs w:val="26"/>
              </w:rPr>
              <w:t xml:space="preserve"> </w:t>
            </w:r>
            <w:r>
              <w:rPr>
                <w:rFonts w:ascii="Tinos" w:hAnsi="Tinos" w:cs="Tinos"/>
                <w:sz w:val="26"/>
                <w:szCs w:val="26"/>
              </w:rPr>
            </w:r>
            <w:r>
              <w:rPr>
                <w:rFonts w:ascii="Tinos" w:hAnsi="Tinos" w:cs="Tinos"/>
                <w:sz w:val="26"/>
                <w:szCs w:val="26"/>
              </w:rPr>
            </w:r>
          </w:p>
          <w:p>
            <w:pPr>
              <w:contextualSpacing/>
              <w:rPr>
                <w:rFonts w:ascii="Tinos" w:hAnsi="Tinos" w:cs="Tinos"/>
                <w:sz w:val="26"/>
                <w:szCs w:val="26"/>
              </w:rPr>
            </w:pPr>
            <w:r>
              <w:rPr>
                <w:rFonts w:ascii="Tinos" w:hAnsi="Tinos" w:eastAsia="Tinos" w:cs="Tinos"/>
                <w:sz w:val="26"/>
                <w:szCs w:val="26"/>
              </w:rPr>
              <w:t xml:space="preserve">5.2. При оформлении ПСД учесть требования ГОСТ Р 71934-2025.</w:t>
            </w:r>
            <w:r>
              <w:rPr>
                <w:rFonts w:ascii="Tinos" w:hAnsi="Tinos" w:cs="Tinos"/>
                <w:sz w:val="26"/>
                <w:szCs w:val="26"/>
              </w:rPr>
            </w:r>
            <w:r>
              <w:rPr>
                <w:rFonts w:ascii="Tinos" w:hAnsi="Tinos" w:cs="Tinos"/>
                <w:sz w:val="26"/>
                <w:szCs w:val="26"/>
              </w:rPr>
            </w:r>
          </w:p>
          <w:p>
            <w:pPr>
              <w:contextualSpacing/>
              <w:jc w:val="both"/>
              <w:rPr>
                <w:rFonts w:ascii="Tinos" w:hAnsi="Tinos" w:cs="Tinos"/>
                <w:u w:val="single"/>
              </w:rPr>
            </w:pPr>
            <w:r>
              <w:rPr>
                <w:rFonts w:ascii="Tinos" w:hAnsi="Tinos" w:eastAsia="Tinos" w:cs="Tinos"/>
                <w:sz w:val="26"/>
                <w:szCs w:val="26"/>
              </w:rPr>
              <w:t xml:space="preserve">5.3. В составе ПСД должно быть отражено следующее:</w:t>
            </w:r>
            <w:r>
              <w:rPr>
                <w:rFonts w:ascii="Tinos" w:hAnsi="Tinos" w:cs="Tinos"/>
                <w:u w:val="single"/>
              </w:rPr>
            </w:r>
            <w:r>
              <w:rPr>
                <w:rFonts w:ascii="Tinos" w:hAnsi="Tinos" w:cs="Tinos"/>
                <w:u w:val="single"/>
              </w:rPr>
            </w:r>
          </w:p>
          <w:p>
            <w:pPr>
              <w:contextualSpacing/>
              <w:jc w:val="both"/>
              <w:rPr>
                <w:rFonts w:ascii="Tinos" w:hAnsi="Tinos" w:cs="Tinos"/>
                <w:sz w:val="26"/>
                <w:szCs w:val="26"/>
              </w:rPr>
            </w:pPr>
            <w:r>
              <w:rPr>
                <w:rFonts w:ascii="Tinos" w:hAnsi="Tinos" w:eastAsia="Tinos" w:cs="Tinos"/>
                <w:sz w:val="26"/>
                <w:szCs w:val="26"/>
              </w:rPr>
              <w:t xml:space="preserve">- Основание для разработки ПСД;</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Описание основных технических решений, принятых в проекте;</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Спецификация основного оборудования;</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Подробное описание функционирования по подсистемам, </w:t>
            </w:r>
            <w:r>
              <w:rPr>
                <w:rFonts w:ascii="Tinos" w:hAnsi="Tinos" w:eastAsia="Tinos" w:cs="Tinos"/>
                <w:color w:val="000000"/>
                <w:sz w:val="26"/>
                <w:szCs w:val="26"/>
                <w:lang w:eastAsia="en-US"/>
              </w:rPr>
              <w:t xml:space="preserve">в том числе чертежи, схемы и планы, необходимые для последующего выполнения монтажных работ</w:t>
            </w:r>
            <w:r>
              <w:rPr>
                <w:rFonts w:ascii="Tinos" w:hAnsi="Tinos" w:eastAsia="Tinos" w:cs="Tinos"/>
                <w:sz w:val="26"/>
                <w:szCs w:val="26"/>
              </w:rPr>
              <w:t xml:space="preserve">;</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w:t>
            </w:r>
            <w:r>
              <w:rPr>
                <w:rFonts w:ascii="Tinos" w:hAnsi="Tinos" w:eastAsia="Tinos" w:cs="Tinos"/>
                <w:color w:val="000000"/>
                <w:sz w:val="26"/>
                <w:szCs w:val="26"/>
                <w:lang w:eastAsia="en-US"/>
              </w:rPr>
              <w:t xml:space="preserve">Описани</w:t>
            </w:r>
            <w:r>
              <w:rPr>
                <w:rFonts w:ascii="Tinos" w:hAnsi="Tinos" w:eastAsia="Tinos" w:cs="Tinos"/>
                <w:color w:val="000000"/>
                <w:sz w:val="26"/>
                <w:szCs w:val="26"/>
                <w:lang w:eastAsia="en-US"/>
              </w:rPr>
              <w:t xml:space="preserve">е </w:t>
            </w:r>
            <w:r>
              <w:rPr>
                <w:rFonts w:ascii="Tinos" w:hAnsi="Tinos" w:eastAsia="Tinos" w:cs="Tinos"/>
                <w:color w:val="000000"/>
                <w:sz w:val="26"/>
                <w:szCs w:val="26"/>
                <w:lang w:eastAsia="en-US"/>
              </w:rPr>
              <w:t xml:space="preserve">функционирования  систем</w:t>
            </w:r>
            <w:r>
              <w:rPr>
                <w:rFonts w:ascii="Tinos" w:hAnsi="Tinos" w:eastAsia="Tinos" w:cs="Tinos"/>
                <w:color w:val="000000"/>
                <w:sz w:val="26"/>
                <w:szCs w:val="26"/>
                <w:lang w:eastAsia="en-US"/>
              </w:rPr>
              <w:t xml:space="preserve"> оповещения и управления эвакуацией в целом;</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Расчет параметров электропитания и резервирования;</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Структурные схемы подсистем и систем;</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Планы размещения оборудования и линий связи;</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Схемы внешних соединений;</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Схемы подключен</w:t>
            </w:r>
            <w:r>
              <w:rPr>
                <w:rFonts w:ascii="Tinos" w:hAnsi="Tinos" w:eastAsia="Tinos" w:cs="Tinos"/>
                <w:sz w:val="26"/>
                <w:szCs w:val="26"/>
              </w:rPr>
              <w:t xml:space="preserve">ия оборудования, в том числе электропитания;</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Схемы соединений в шкафах и коробках соединительных, в том числе электропитание;</w:t>
            </w:r>
            <w:r>
              <w:rPr>
                <w:rFonts w:ascii="Tinos" w:hAnsi="Tinos" w:cs="Tinos"/>
                <w:sz w:val="26"/>
                <w:szCs w:val="26"/>
              </w:rPr>
            </w:r>
            <w:commentRangeStart w:id="1"/>
            <w:r/>
            <w:commentRangeEnd w:id="1"/>
            <w:r>
              <w:commentReference w:id="1"/>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 Кабельный журнал;</w:t>
            </w:r>
            <w:r>
              <w:rPr>
                <w:rFonts w:ascii="Tinos" w:hAnsi="Tinos" w:cs="Tinos"/>
                <w:sz w:val="26"/>
                <w:szCs w:val="26"/>
              </w:rPr>
            </w:r>
            <w:r>
              <w:rPr>
                <w:rFonts w:ascii="Tinos" w:hAnsi="Tinos" w:cs="Tinos"/>
                <w:sz w:val="26"/>
                <w:szCs w:val="26"/>
              </w:rPr>
            </w:r>
          </w:p>
          <w:p>
            <w:pPr>
              <w:contextualSpacing/>
              <w:jc w:val="both"/>
              <w:rPr>
                <w:rFonts w:ascii="Tinos" w:hAnsi="Tinos" w:eastAsia="Tinos" w:cs="Tinos"/>
                <w:sz w:val="26"/>
                <w:szCs w:val="26"/>
                <w:highlight w:val="none"/>
              </w:rPr>
            </w:pPr>
            <w:r>
              <w:rPr>
                <w:rFonts w:ascii="Tinos" w:hAnsi="Tinos" w:eastAsia="Tinos" w:cs="Tinos"/>
                <w:sz w:val="26"/>
                <w:szCs w:val="26"/>
              </w:rPr>
              <w:t xml:space="preserve">- Подробные спецификации с указанием запасных частей, инструментов, прина</w:t>
            </w:r>
            <w:r>
              <w:rPr>
                <w:rFonts w:ascii="Tinos" w:hAnsi="Tinos" w:eastAsia="Tinos" w:cs="Tinos"/>
                <w:sz w:val="26"/>
                <w:szCs w:val="26"/>
              </w:rPr>
              <w:t xml:space="preserve">длежностей для применяемого оборудования.</w:t>
            </w:r>
            <w:r>
              <w:rPr>
                <w:rFonts w:ascii="Tinos" w:hAnsi="Tinos" w:eastAsia="Tinos" w:cs="Tinos"/>
                <w:sz w:val="26"/>
                <w:szCs w:val="26"/>
                <w:highlight w:val="none"/>
              </w:rPr>
            </w:r>
            <w:r>
              <w:rPr>
                <w:rFonts w:ascii="Tinos" w:hAnsi="Tinos" w:eastAsia="Tinos" w:cs="Tinos"/>
                <w:sz w:val="26"/>
                <w:szCs w:val="26"/>
                <w:highlight w:val="none"/>
              </w:rPr>
            </w:r>
          </w:p>
          <w:p>
            <w:pPr>
              <w:contextualSpacing/>
              <w:jc w:val="both"/>
              <w:rPr>
                <w:rFonts w:ascii="Tinos" w:hAnsi="Tinos" w:cs="Tinos"/>
                <w:sz w:val="26"/>
                <w:szCs w:val="26"/>
              </w:rPr>
            </w:pPr>
            <w:r>
              <w:rPr>
                <w:rFonts w:ascii="Tinos" w:hAnsi="Tinos" w:eastAsia="Tinos" w:cs="Tinos"/>
                <w:sz w:val="26"/>
                <w:szCs w:val="26"/>
                <w:highlight w:val="none"/>
              </w:rPr>
              <w:t xml:space="preserve">Рабочую документацию (РД) выполнить в объеме, необходимом для проведения работ.</w:t>
            </w:r>
            <w:r>
              <w:rPr>
                <w:rFonts w:ascii="Tinos" w:hAnsi="Tinos" w:cs="Tinos"/>
                <w:sz w:val="26"/>
                <w:szCs w:val="26"/>
              </w:rPr>
            </w:r>
            <w:r>
              <w:rPr>
                <w:rFonts w:ascii="Tinos" w:hAnsi="Tinos" w:cs="Tinos"/>
                <w:sz w:val="26"/>
                <w:szCs w:val="26"/>
              </w:rPr>
            </w:r>
          </w:p>
        </w:tc>
      </w:tr>
      <w:tr>
        <w:tblPrEx/>
        <w:trPr>
          <w:trHeight w:val="811"/>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bCs/>
              </w:rPr>
            </w:pPr>
            <w:r>
              <w:rPr>
                <w:rFonts w:ascii="Tinos" w:hAnsi="Tinos" w:eastAsia="Tinos" w:cs="Tinos"/>
                <w:sz w:val="26"/>
                <w:szCs w:val="26"/>
              </w:rPr>
              <w:t xml:space="preserve">6. Требования к СД</w:t>
            </w:r>
            <w:r>
              <w:rPr>
                <w:rFonts w:ascii="Tinos" w:hAnsi="Tinos" w:cs="Tinos"/>
                <w:bCs/>
              </w:rPr>
            </w:r>
            <w:r>
              <w:rPr>
                <w:rFonts w:ascii="Tinos" w:hAnsi="Tinos" w:cs="Tinos"/>
                <w:bCs/>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jc w:val="both"/>
              <w:rPr>
                <w:rFonts w:ascii="Tinos" w:hAnsi="Tinos" w:eastAsia="Tinos" w:cs="Tinos"/>
                <w:sz w:val="26"/>
                <w:szCs w:val="26"/>
                <w:highlight w:val="none"/>
              </w:rPr>
            </w:pPr>
            <w:r>
              <w:rPr>
                <w:rFonts w:ascii="Tinos" w:hAnsi="Tinos" w:eastAsia="Tinos" w:cs="Tinos"/>
                <w:bCs/>
                <w:sz w:val="26"/>
                <w:szCs w:val="26"/>
              </w:rPr>
              <w:t xml:space="preserve">6.1. </w:t>
            </w:r>
            <w:r>
              <w:rPr>
                <w:rFonts w:ascii="Tinos" w:hAnsi="Tinos" w:eastAsia="Tinos" w:cs="Tinos"/>
                <w:bCs/>
                <w:sz w:val="26"/>
                <w:szCs w:val="26"/>
              </w:rPr>
              <w:t xml:space="preserve"> СД должна быть предоставлена на бумажных носителях и в электронном виде, используя программный комплекс «Гранд Смета» или эквивалентный программный комплекс, позволяющий создавать СД универсального формата, работающего со всеми эквивалентными компле</w:t>
            </w:r>
            <w:r>
              <w:rPr>
                <w:rFonts w:ascii="Tinos" w:hAnsi="Tinos" w:eastAsia="Tinos" w:cs="Tinos"/>
                <w:bCs/>
                <w:sz w:val="26"/>
                <w:szCs w:val="26"/>
              </w:rPr>
              <w:t xml:space="preserve">ксами и электронными таблицами в действующей сметно-нормативной базе на дату подачи сметной документации.</w:t>
            </w:r>
            <w:r>
              <w:rPr>
                <w:rFonts w:ascii="Tinos" w:hAnsi="Tinos" w:eastAsia="Tinos" w:cs="Tinos"/>
                <w:bCs/>
                <w:sz w:val="26"/>
                <w:szCs w:val="26"/>
              </w:rPr>
              <w:t xml:space="preserve"> СД разработатать с соблюдением действующих норм и правил.</w:t>
            </w:r>
            <w:r>
              <w:rPr>
                <w:rFonts w:ascii="Tinos" w:hAnsi="Tinos" w:eastAsia="Tinos" w:cs="Tinos"/>
                <w:sz w:val="26"/>
                <w:szCs w:val="26"/>
                <w:highlight w:val="none"/>
              </w:rPr>
            </w:r>
            <w:r>
              <w:rPr>
                <w:rFonts w:ascii="Tinos" w:hAnsi="Tinos" w:eastAsia="Tinos" w:cs="Tinos"/>
                <w:sz w:val="26"/>
                <w:szCs w:val="26"/>
                <w:highlight w:val="none"/>
              </w:rPr>
            </w:r>
          </w:p>
          <w:p>
            <w:pPr>
              <w:contextualSpacing/>
              <w:jc w:val="both"/>
              <w:rPr>
                <w:rFonts w:ascii="Tinos" w:hAnsi="Tinos" w:cs="Tinos"/>
                <w:bCs/>
              </w:rPr>
            </w:pPr>
            <w:r>
              <w:rPr>
                <w:rFonts w:ascii="Tinos" w:hAnsi="Tinos" w:eastAsia="Tinos" w:cs="Tinos"/>
                <w:bCs/>
                <w:sz w:val="26"/>
                <w:szCs w:val="26"/>
              </w:rPr>
              <w:t xml:space="preserve">6.2. В составе СД предусмотреть следующие р</w:t>
            </w:r>
            <w:r>
              <w:rPr>
                <w:rFonts w:ascii="Tinos" w:hAnsi="Tinos" w:eastAsia="Tinos" w:cs="Tinos"/>
                <w:bCs/>
                <w:sz w:val="26"/>
                <w:szCs w:val="26"/>
              </w:rPr>
              <w:t xml:space="preserve">азделы:</w:t>
            </w:r>
            <w:r>
              <w:rPr>
                <w:rFonts w:ascii="Tinos" w:hAnsi="Tinos" w:cs="Tinos"/>
                <w:bCs/>
              </w:rPr>
            </w:r>
            <w:r>
              <w:rPr>
                <w:rFonts w:ascii="Tinos" w:hAnsi="Tinos" w:cs="Tinos"/>
                <w:bCs/>
              </w:rPr>
            </w:r>
          </w:p>
          <w:p>
            <w:pPr>
              <w:contextualSpacing/>
              <w:jc w:val="both"/>
              <w:rPr>
                <w:rFonts w:ascii="Tinos" w:hAnsi="Tinos" w:cs="Tinos"/>
                <w:bCs/>
              </w:rPr>
            </w:pPr>
            <w:r>
              <w:rPr>
                <w:rFonts w:ascii="Tinos" w:hAnsi="Tinos" w:eastAsia="Tinos" w:cs="Tinos"/>
                <w:bCs/>
                <w:sz w:val="26"/>
                <w:szCs w:val="26"/>
              </w:rPr>
              <w:t xml:space="preserve">- Сводный сметный расчёт;</w:t>
            </w:r>
            <w:r>
              <w:rPr>
                <w:rFonts w:ascii="Tinos" w:hAnsi="Tinos" w:cs="Tinos"/>
                <w:bCs/>
              </w:rPr>
            </w:r>
            <w:r>
              <w:rPr>
                <w:rFonts w:ascii="Tinos" w:hAnsi="Tinos" w:cs="Tinos"/>
                <w:bCs/>
              </w:rPr>
            </w:r>
          </w:p>
          <w:p>
            <w:pPr>
              <w:contextualSpacing/>
              <w:jc w:val="both"/>
              <w:rPr>
                <w:rFonts w:ascii="Tinos" w:hAnsi="Tinos" w:cs="Tinos"/>
                <w:bCs/>
              </w:rPr>
            </w:pPr>
            <w:r>
              <w:rPr>
                <w:rFonts w:ascii="Tinos" w:hAnsi="Tinos" w:eastAsia="Tinos" w:cs="Tinos"/>
                <w:bCs/>
                <w:sz w:val="26"/>
                <w:szCs w:val="26"/>
              </w:rPr>
              <w:t xml:space="preserve">- Локальный сметный расчёт</w:t>
            </w:r>
            <w:r>
              <w:rPr>
                <w:rFonts w:ascii="Tinos" w:hAnsi="Tinos" w:eastAsia="Tinos" w:cs="Tinos"/>
                <w:bCs/>
                <w:sz w:val="26"/>
                <w:szCs w:val="26"/>
              </w:rPr>
              <w:t xml:space="preserve"> по каждому объекту</w:t>
            </w:r>
            <w:r>
              <w:rPr>
                <w:rFonts w:ascii="Tinos" w:hAnsi="Tinos" w:eastAsia="Tinos" w:cs="Tinos"/>
                <w:bCs/>
                <w:sz w:val="26"/>
                <w:szCs w:val="26"/>
              </w:rPr>
              <w:t xml:space="preserve">.</w:t>
            </w:r>
            <w:r>
              <w:rPr>
                <w:rFonts w:ascii="Tinos" w:hAnsi="Tinos" w:cs="Tinos"/>
                <w:bCs/>
              </w:rPr>
            </w:r>
            <w:r>
              <w:rPr>
                <w:rFonts w:ascii="Tinos" w:hAnsi="Tinos" w:cs="Tinos"/>
                <w:bCs/>
              </w:rPr>
            </w:r>
          </w:p>
        </w:tc>
      </w:tr>
      <w:tr>
        <w:tblPrEx/>
        <w:trPr>
          <w:trHeight w:val="375"/>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bCs/>
                <w:sz w:val="26"/>
                <w:szCs w:val="26"/>
              </w:rPr>
              <w:t xml:space="preserve">7. Требования соответствия нормативным документам</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jc w:val="both"/>
              <w:rPr>
                <w:rFonts w:ascii="Tinos" w:hAnsi="Tinos" w:cs="Tinos"/>
                <w:sz w:val="26"/>
                <w:szCs w:val="26"/>
              </w:rPr>
            </w:pPr>
            <w:r>
              <w:rPr>
                <w:rFonts w:ascii="Tinos" w:hAnsi="Tinos" w:eastAsia="Tinos" w:cs="Tinos"/>
                <w:bCs/>
                <w:sz w:val="26"/>
                <w:szCs w:val="26"/>
              </w:rPr>
              <w:t xml:space="preserve">Разработку проектно-сметной документации необходимо выполнить в соответствии с действующими требованиями нормативных документов, указанных в пункте 2 настоящего Технического задан</w:t>
            </w:r>
            <w:r>
              <w:rPr>
                <w:rFonts w:ascii="Tinos" w:hAnsi="Tinos" w:eastAsia="Tinos" w:cs="Tinos"/>
                <w:bCs/>
                <w:sz w:val="26"/>
                <w:szCs w:val="26"/>
              </w:rPr>
              <w:t xml:space="preserve">ия.</w:t>
            </w:r>
            <w:r>
              <w:rPr>
                <w:rFonts w:ascii="Tinos" w:hAnsi="Tinos" w:cs="Tinos"/>
                <w:sz w:val="26"/>
                <w:szCs w:val="26"/>
              </w:rPr>
            </w:r>
            <w:r>
              <w:rPr>
                <w:rFonts w:ascii="Tinos" w:hAnsi="Tinos" w:cs="Tinos"/>
                <w:sz w:val="26"/>
                <w:szCs w:val="26"/>
              </w:rPr>
            </w:r>
          </w:p>
        </w:tc>
      </w:tr>
      <w:tr>
        <w:tblPrEx/>
        <w:trPr>
          <w:trHeight w:val="841"/>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jc w:val="both"/>
              <w:tabs>
                <w:tab w:val="left" w:pos="330" w:leader="none"/>
              </w:tabs>
              <w:rPr>
                <w:rFonts w:ascii="Tinos" w:hAnsi="Tinos" w:cs="Tinos" w:eastAsiaTheme="minorHAnsi"/>
                <w:color w:val="000000" w:themeColor="text1"/>
                <w:sz w:val="26"/>
                <w:szCs w:val="26"/>
                <w:highlight w:val="white"/>
              </w:rPr>
            </w:pPr>
            <w:r>
              <w:rPr>
                <w:rFonts w:ascii="Tinos" w:hAnsi="Tinos" w:eastAsia="Tinos" w:cs="Tinos"/>
                <w:sz w:val="26"/>
                <w:szCs w:val="26"/>
                <w:highlight w:val="white"/>
              </w:rPr>
              <w:t xml:space="preserve">8</w:t>
            </w:r>
            <w:r>
              <w:rPr>
                <w:rFonts w:ascii="Tinos" w:hAnsi="Tinos" w:eastAsia="Tinos" w:cs="Tinos"/>
                <w:sz w:val="26"/>
                <w:szCs w:val="26"/>
                <w:highlight w:val="white"/>
              </w:rPr>
              <w:t xml:space="preserve">.</w:t>
            </w:r>
            <w:r>
              <w:rPr>
                <w:rFonts w:ascii="Tinos" w:hAnsi="Tinos" w:eastAsia="Tinos" w:cs="Tinos"/>
                <w:color w:val="000000" w:themeColor="text1"/>
                <w:sz w:val="26"/>
                <w:szCs w:val="26"/>
                <w:highlight w:val="white"/>
              </w:rPr>
              <w:t xml:space="preserve"> Общие требования к системе </w:t>
            </w:r>
            <w:r>
              <w:rPr>
                <w:rFonts w:ascii="Tinos" w:hAnsi="Tinos" w:cs="Tinos" w:eastAsiaTheme="minorHAnsi"/>
                <w:color w:val="000000" w:themeColor="text1"/>
                <w:sz w:val="26"/>
                <w:szCs w:val="26"/>
                <w:highlight w:val="white"/>
              </w:rPr>
              <w:t xml:space="preserve">оповещения и управления </w:t>
            </w:r>
            <w:r>
              <w:rPr>
                <w:rFonts w:ascii="Tinos" w:hAnsi="Tinos" w:cs="Tinos" w:eastAsiaTheme="minorHAnsi"/>
                <w:color w:val="000000" w:themeColor="text1"/>
                <w:sz w:val="26"/>
                <w:szCs w:val="26"/>
                <w:highlight w:val="white"/>
              </w:rPr>
            </w:r>
            <w:r>
              <w:rPr>
                <w:rFonts w:ascii="Tinos" w:hAnsi="Tinos" w:cs="Tinos" w:eastAsiaTheme="minorHAnsi"/>
                <w:color w:val="000000" w:themeColor="text1"/>
                <w:sz w:val="26"/>
                <w:szCs w:val="26"/>
                <w:highlight w:val="white"/>
              </w:rPr>
            </w:r>
          </w:p>
          <w:p>
            <w:pPr>
              <w:tabs>
                <w:tab w:val="left" w:pos="330" w:leader="none"/>
              </w:tabs>
              <w:rPr>
                <w:rFonts w:ascii="Tinos" w:hAnsi="Tinos" w:cs="Tinos"/>
                <w:sz w:val="26"/>
                <w:szCs w:val="26"/>
                <w:highlight w:val="white"/>
              </w:rPr>
            </w:pPr>
            <w:r>
              <w:rPr>
                <w:rFonts w:ascii="Tinos" w:hAnsi="Tinos" w:eastAsia="Tinos" w:cs="Tinos"/>
                <w:color w:val="1a1a1a"/>
                <w:sz w:val="26"/>
                <w:szCs w:val="26"/>
              </w:rPr>
              <w:t xml:space="preserve">оповещения и управления эвакуацией людей при террористической угрозе</w:t>
            </w:r>
            <w:r>
              <w:rPr>
                <w:rFonts w:ascii="Tinos" w:hAnsi="Tinos" w:eastAsia="Tinos" w:cs="Tinos"/>
                <w:color w:val="1a1a1a"/>
                <w:sz w:val="26"/>
                <w:szCs w:val="26"/>
                <w:highlight w:val="white"/>
              </w:rPr>
              <w:t xml:space="preserve"> (</w:t>
            </w:r>
            <w:r>
              <w:rPr>
                <w:rFonts w:ascii="Tinos" w:hAnsi="Tinos" w:eastAsia="Tinos" w:cs="Tinos"/>
                <w:color w:val="1a1a1a"/>
                <w:sz w:val="26"/>
                <w:szCs w:val="26"/>
                <w:highlight w:val="white"/>
              </w:rPr>
              <w:t xml:space="preserve">СО при УС</w:t>
            </w:r>
            <w:r>
              <w:rPr>
                <w:rFonts w:ascii="Tinos" w:hAnsi="Tinos" w:eastAsia="Tinos" w:cs="Tinos"/>
                <w:color w:val="1a1a1a"/>
                <w:sz w:val="26"/>
                <w:szCs w:val="26"/>
                <w:highlight w:val="white"/>
              </w:rPr>
              <w:t xml:space="preserve">Т</w:t>
            </w:r>
            <w:r>
              <w:rPr>
                <w:rFonts w:ascii="Tinos" w:hAnsi="Tinos" w:eastAsia="Tinos" w:cs="Tinos"/>
                <w:color w:val="1a1a1a"/>
                <w:sz w:val="26"/>
                <w:szCs w:val="26"/>
                <w:highlight w:val="white"/>
              </w:rPr>
              <w:t xml:space="preserve">А</w:t>
            </w:r>
            <w:r>
              <w:rPr>
                <w:rFonts w:ascii="Tinos" w:hAnsi="Tinos" w:eastAsia="Tinos" w:cs="Tinos"/>
                <w:color w:val="1a1a1a"/>
                <w:sz w:val="26"/>
                <w:szCs w:val="26"/>
                <w:highlight w:val="white"/>
              </w:rPr>
              <w:t xml:space="preserve">)</w:t>
            </w:r>
            <w:r>
              <w:rPr>
                <w:rFonts w:ascii="Tinos" w:hAnsi="Tinos" w:cs="Tinos"/>
                <w:sz w:val="26"/>
                <w:szCs w:val="26"/>
                <w:highlight w:val="white"/>
              </w:rPr>
            </w:r>
            <w:r>
              <w:rPr>
                <w:rFonts w:ascii="Tinos" w:hAnsi="Tinos" w:cs="Tinos"/>
                <w:sz w:val="26"/>
                <w:szCs w:val="26"/>
                <w:highlight w:val="white"/>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jc w:val="both"/>
              <w:shd w:val="clear" w:color="auto" w:fill="ffffff"/>
              <w:rPr>
                <w:color w:val="1a1a1a"/>
                <w:sz w:val="28"/>
                <w:szCs w:val="28"/>
                <w:highlight w:val="white"/>
              </w:rPr>
            </w:pPr>
            <w:r>
              <w:rPr>
                <w:b/>
                <w:bCs/>
                <w:color w:val="1a1a1a"/>
                <w:sz w:val="26"/>
                <w:szCs w:val="26"/>
                <w:highlight w:val="white"/>
              </w:rPr>
              <w:t xml:space="preserve">8</w:t>
            </w:r>
            <w:r>
              <w:rPr>
                <w:b/>
                <w:bCs/>
                <w:color w:val="1a1a1a"/>
                <w:sz w:val="26"/>
                <w:szCs w:val="26"/>
                <w:highlight w:val="white"/>
              </w:rPr>
              <w:t xml:space="preserve">.1</w:t>
            </w:r>
            <w:r>
              <w:rPr>
                <w:b/>
                <w:bCs/>
                <w:color w:val="1a1a1a"/>
                <w:sz w:val="26"/>
                <w:szCs w:val="26"/>
                <w:highlight w:val="white"/>
              </w:rPr>
              <w:tab/>
              <w:t xml:space="preserve">Технические требования к проектируемым системам:</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.1.1.</w:t>
            </w:r>
            <w:r>
              <w:rPr>
                <w:color w:val="1a1a1a"/>
                <w:sz w:val="26"/>
                <w:szCs w:val="26"/>
                <w:highlight w:val="white"/>
              </w:rPr>
              <w:tab/>
              <w:t xml:space="preserve">Систем</w:t>
            </w:r>
            <w:r>
              <w:rPr>
                <w:color w:val="1a1a1a"/>
                <w:sz w:val="26"/>
                <w:szCs w:val="26"/>
                <w:highlight w:val="white"/>
              </w:rPr>
              <w:t xml:space="preserve">а </w:t>
            </w:r>
            <w:r>
              <w:rPr>
                <w:color w:val="1a1a1a"/>
                <w:sz w:val="26"/>
                <w:szCs w:val="26"/>
                <w:highlight w:val="white"/>
              </w:rPr>
              <w:t xml:space="preserve">СО при УСТА</w:t>
            </w:r>
            <w:r>
              <w:rPr>
                <w:color w:val="1a1a1a"/>
                <w:sz w:val="26"/>
                <w:szCs w:val="26"/>
                <w:highlight w:val="white"/>
              </w:rPr>
              <w:t xml:space="preserve"> до</w:t>
            </w:r>
            <w:r>
              <w:rPr>
                <w:color w:val="1a1a1a"/>
                <w:sz w:val="26"/>
                <w:szCs w:val="26"/>
                <w:highlight w:val="white"/>
              </w:rPr>
              <w:t xml:space="preserve">лжна обеспечивать оперативное информирование работников и </w:t>
            </w:r>
            <w:r>
              <w:rPr>
                <w:color w:val="1a1a1a"/>
                <w:sz w:val="26"/>
                <w:szCs w:val="26"/>
                <w:highlight w:val="white"/>
              </w:rPr>
              <w:t xml:space="preserve">посетителей  об</w:t>
            </w:r>
            <w:r>
              <w:rPr>
                <w:color w:val="1a1a1a"/>
                <w:sz w:val="26"/>
                <w:szCs w:val="26"/>
                <w:highlight w:val="white"/>
              </w:rPr>
              <w:t xml:space="preserve"> опасностях, возникающих при угрозе совершения или о совершении террористического акта, о правилах поведения людей при возникновении террористического акта; </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.1.2.</w:t>
            </w:r>
            <w:r>
              <w:rPr>
                <w:color w:val="1a1a1a"/>
                <w:sz w:val="26"/>
                <w:szCs w:val="26"/>
                <w:highlight w:val="white"/>
              </w:rPr>
              <w:tab/>
              <w:t xml:space="preserve">Технические ср</w:t>
            </w:r>
            <w:r>
              <w:rPr>
                <w:color w:val="1a1a1a"/>
                <w:sz w:val="26"/>
                <w:szCs w:val="26"/>
                <w:highlight w:val="white"/>
              </w:rPr>
              <w:t xml:space="preserve">едства оповещения должны быть обеспечены резервным питанием от аккумуляторной батареи обеспечивающие сохранение работоспособности при отключении централизованного энергоснабжения не менее 24 часов в режиме ожидания и не менее 3 часов в режиме передачи сигн</w:t>
            </w:r>
            <w:r>
              <w:rPr>
                <w:color w:val="1a1a1a"/>
                <w:sz w:val="26"/>
                <w:szCs w:val="26"/>
                <w:highlight w:val="white"/>
              </w:rPr>
              <w:t xml:space="preserve">алов и информации оповещения;</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.1.3.</w:t>
            </w:r>
            <w:r>
              <w:rPr>
                <w:color w:val="1a1a1a"/>
                <w:sz w:val="26"/>
                <w:szCs w:val="26"/>
                <w:highlight w:val="white"/>
              </w:rPr>
              <w:tab/>
              <w:t xml:space="preserve">Количество </w:t>
            </w:r>
            <w:r>
              <w:rPr>
                <w:color w:val="1a1a1a"/>
                <w:sz w:val="26"/>
                <w:szCs w:val="26"/>
                <w:highlight w:val="white"/>
              </w:rPr>
              <w:t xml:space="preserve">оповещателей</w:t>
            </w:r>
            <w:r>
              <w:rPr>
                <w:color w:val="1a1a1a"/>
                <w:sz w:val="26"/>
                <w:szCs w:val="26"/>
                <w:highlight w:val="white"/>
              </w:rPr>
              <w:t xml:space="preserve"> (громкоговорителей) и их мощность должны обеспечивать необходимую слышимость на всей террит</w:t>
            </w:r>
            <w:r>
              <w:rPr>
                <w:color w:val="1a1a1a"/>
                <w:sz w:val="26"/>
                <w:szCs w:val="26"/>
                <w:highlight w:val="white"/>
              </w:rPr>
              <w:t xml:space="preserve">ории;</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.1.4.</w:t>
            </w:r>
            <w:r>
              <w:rPr>
                <w:color w:val="1a1a1a"/>
                <w:sz w:val="26"/>
                <w:szCs w:val="26"/>
                <w:highlight w:val="white"/>
              </w:rPr>
              <w:tab/>
              <w:t xml:space="preserve">СО при УСТА</w:t>
            </w:r>
            <w:r>
              <w:rPr>
                <w:color w:val="1a1a1a"/>
                <w:sz w:val="26"/>
                <w:szCs w:val="26"/>
                <w:highlight w:val="white"/>
              </w:rPr>
              <w:t xml:space="preserve"> должна быть автономной системой;</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.1.5.</w:t>
            </w:r>
            <w:r>
              <w:rPr>
                <w:color w:val="1a1a1a"/>
                <w:sz w:val="26"/>
                <w:szCs w:val="26"/>
                <w:highlight w:val="white"/>
              </w:rPr>
              <w:tab/>
            </w:r>
            <w:r>
              <w:rPr>
                <w:color w:val="1a1a1a"/>
                <w:sz w:val="26"/>
                <w:szCs w:val="26"/>
                <w:highlight w:val="white"/>
              </w:rPr>
              <w:t xml:space="preserve">СО при УСТА </w:t>
            </w:r>
            <w:r>
              <w:rPr>
                <w:color w:val="1a1a1a"/>
                <w:sz w:val="26"/>
                <w:szCs w:val="26"/>
                <w:highlight w:val="white"/>
              </w:rPr>
              <w:t xml:space="preserve">должна быть раз</w:t>
            </w:r>
            <w:r>
              <w:rPr>
                <w:color w:val="1a1a1a"/>
                <w:sz w:val="26"/>
                <w:szCs w:val="26"/>
                <w:highlight w:val="white"/>
              </w:rPr>
              <w:t xml:space="preserve">делена на зоны оповещения, каждая из которых будет оповещаться отдельной линией громкоговорителей;</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.1.6.</w:t>
            </w:r>
            <w:r>
              <w:rPr>
                <w:color w:val="1a1a1a"/>
                <w:sz w:val="26"/>
                <w:szCs w:val="26"/>
                <w:highlight w:val="white"/>
              </w:rPr>
              <w:tab/>
            </w:r>
            <w:r>
              <w:rPr>
                <w:color w:val="1a1a1a"/>
                <w:sz w:val="26"/>
                <w:szCs w:val="26"/>
                <w:highlight w:val="white"/>
              </w:rPr>
              <w:t xml:space="preserve">СО при УСТА</w:t>
            </w:r>
            <w:r>
              <w:rPr>
                <w:color w:val="1a1a1a"/>
                <w:sz w:val="26"/>
                <w:szCs w:val="26"/>
                <w:highlight w:val="white"/>
              </w:rPr>
              <w:t xml:space="preserve"> должна обеспечивать трансляцию сигналов, тревожных сообщений, команды диспетчеров, фоновой музыки по нескольким зонам трансляции в с</w:t>
            </w:r>
            <w:r>
              <w:rPr>
                <w:color w:val="1a1a1a"/>
                <w:sz w:val="26"/>
                <w:szCs w:val="26"/>
                <w:highlight w:val="white"/>
              </w:rPr>
              <w:t xml:space="preserve">оответствии с текущим режимом работы;</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.1.7.</w:t>
            </w:r>
            <w:r>
              <w:rPr>
                <w:color w:val="1a1a1a"/>
                <w:sz w:val="26"/>
                <w:szCs w:val="26"/>
                <w:highlight w:val="white"/>
              </w:rPr>
              <w:t xml:space="preserve"> СО при УСТА</w:t>
            </w:r>
            <w:r>
              <w:rPr>
                <w:color w:val="1a1a1a"/>
                <w:sz w:val="26"/>
                <w:szCs w:val="26"/>
                <w:highlight w:val="white"/>
              </w:rPr>
              <w:t xml:space="preserve"> должна быть оснащена микрофоном для оперативного информирования работников и посетителей объекта об угрозе теракта, а также о правилах поведения людей при эвакуации. Прибор управления речевым о</w:t>
            </w:r>
            <w:r>
              <w:rPr>
                <w:color w:val="1a1a1a"/>
                <w:sz w:val="26"/>
                <w:szCs w:val="26"/>
                <w:highlight w:val="white"/>
              </w:rPr>
              <w:t xml:space="preserve">повещением должен иметь вход для подключения микрофона.</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.1.8.</w:t>
            </w:r>
            <w:r>
              <w:rPr>
                <w:color w:val="1a1a1a"/>
                <w:sz w:val="26"/>
                <w:szCs w:val="26"/>
                <w:highlight w:val="white"/>
              </w:rPr>
              <w:tab/>
            </w:r>
            <w:r>
              <w:rPr>
                <w:color w:val="1a1a1a"/>
                <w:sz w:val="26"/>
                <w:szCs w:val="26"/>
                <w:highlight w:val="white"/>
              </w:rPr>
              <w:t xml:space="preserve">Оповещатели</w:t>
            </w:r>
            <w:r>
              <w:rPr>
                <w:color w:val="1a1a1a"/>
                <w:sz w:val="26"/>
                <w:szCs w:val="26"/>
                <w:highlight w:val="white"/>
              </w:rPr>
              <w:t xml:space="preserve"> не должны иметь регуляторов громкости. При этом необходимо провести электроакустический расчет для определения конкретного типа речевых </w:t>
            </w:r>
            <w:r>
              <w:rPr>
                <w:color w:val="1a1a1a"/>
                <w:sz w:val="26"/>
                <w:szCs w:val="26"/>
                <w:highlight w:val="white"/>
              </w:rPr>
              <w:t xml:space="preserve">оповещателей</w:t>
            </w:r>
            <w:r>
              <w:rPr>
                <w:color w:val="1a1a1a"/>
                <w:sz w:val="26"/>
                <w:szCs w:val="26"/>
                <w:highlight w:val="white"/>
              </w:rPr>
              <w:t xml:space="preserve"> и их количества с учетом воспрои</w:t>
            </w:r>
            <w:r>
              <w:rPr>
                <w:color w:val="1a1a1a"/>
                <w:sz w:val="26"/>
                <w:szCs w:val="26"/>
                <w:highlight w:val="white"/>
              </w:rPr>
              <w:t xml:space="preserve">зводимого звукового давления в расчетных точках;</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.1.9.</w:t>
            </w:r>
            <w:r>
              <w:rPr>
                <w:color w:val="1a1a1a"/>
                <w:sz w:val="26"/>
                <w:szCs w:val="26"/>
                <w:highlight w:val="white"/>
              </w:rPr>
              <w:tab/>
            </w:r>
            <w:r>
              <w:rPr>
                <w:color w:val="1a1a1a"/>
                <w:sz w:val="26"/>
                <w:szCs w:val="26"/>
                <w:highlight w:val="white"/>
              </w:rPr>
              <w:t xml:space="preserve">СО при УСТА</w:t>
            </w:r>
            <w:r>
              <w:rPr>
                <w:color w:val="1a1a1a"/>
                <w:sz w:val="26"/>
                <w:szCs w:val="26"/>
                <w:highlight w:val="white"/>
              </w:rPr>
              <w:t xml:space="preserve"> должна обеспечивать трансляцию речевых сообщений, передаваемых персоналом через микрофон и автоматическое воспроизведение заранее записанных сообщений. При этом в </w:t>
            </w:r>
            <w:r>
              <w:rPr>
                <w:color w:val="1a1a1a"/>
                <w:sz w:val="26"/>
                <w:szCs w:val="26"/>
                <w:highlight w:val="white"/>
              </w:rPr>
              <w:t xml:space="preserve">СО при УСТА</w:t>
            </w:r>
            <w:r>
              <w:rPr>
                <w:color w:val="1a1a1a"/>
                <w:sz w:val="26"/>
                <w:szCs w:val="26"/>
                <w:highlight w:val="white"/>
              </w:rPr>
              <w:t xml:space="preserve"> может быть реа</w:t>
            </w:r>
            <w:r>
              <w:rPr>
                <w:color w:val="1a1a1a"/>
                <w:sz w:val="26"/>
                <w:szCs w:val="26"/>
                <w:highlight w:val="white"/>
              </w:rPr>
              <w:t xml:space="preserve">лизовано программирование прибора управления оповещением по заданным алгоритмам безопасной эвакуации в случае наступления тех или иных противоправных событий с разработкой текстовых речевых сообщений для каждой ситуации;</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w:t>
            </w:r>
            <w:r>
              <w:rPr>
                <w:color w:val="1a1a1a"/>
                <w:sz w:val="26"/>
                <w:szCs w:val="26"/>
                <w:highlight w:val="white"/>
              </w:rPr>
              <w:t xml:space="preserve">2.</w:t>
            </w:r>
            <w:r>
              <w:rPr>
                <w:color w:val="1a1a1a"/>
                <w:sz w:val="26"/>
                <w:szCs w:val="26"/>
                <w:highlight w:val="white"/>
              </w:rPr>
              <w:tab/>
              <w:t xml:space="preserve">Прокладка кабельных линий </w:t>
            </w:r>
            <w:r>
              <w:rPr>
                <w:color w:val="1a1a1a"/>
                <w:sz w:val="26"/>
                <w:szCs w:val="26"/>
                <w:highlight w:val="white"/>
              </w:rPr>
              <w:t xml:space="preserve">СО пр УСТА</w:t>
            </w:r>
            <w:r>
              <w:rPr>
                <w:color w:val="1a1a1a"/>
                <w:sz w:val="26"/>
                <w:szCs w:val="26"/>
                <w:highlight w:val="white"/>
              </w:rPr>
              <w:t xml:space="preserve"> </w:t>
            </w:r>
            <w:r>
              <w:rPr>
                <w:color w:val="1a1a1a"/>
                <w:sz w:val="26"/>
                <w:szCs w:val="26"/>
                <w:highlight w:val="white"/>
              </w:rPr>
              <w:t xml:space="preserve">должна осуществляться в соответствии с требованиями нормативных документов, также </w:t>
            </w:r>
            <w:r>
              <w:rPr>
                <w:color w:val="1a1a1a"/>
                <w:sz w:val="26"/>
                <w:szCs w:val="26"/>
                <w:highlight w:val="white"/>
              </w:rPr>
              <w:t xml:space="preserve">защитное заземление </w:t>
            </w:r>
            <w:r>
              <w:rPr>
                <w:color w:val="1a1a1a"/>
                <w:sz w:val="26"/>
                <w:szCs w:val="26"/>
                <w:highlight w:val="white"/>
              </w:rPr>
              <w:t xml:space="preserve">СО при УСТА </w:t>
            </w:r>
            <w:r>
              <w:rPr>
                <w:color w:val="1a1a1a"/>
                <w:sz w:val="26"/>
                <w:szCs w:val="26"/>
                <w:highlight w:val="white"/>
              </w:rPr>
              <w:t xml:space="preserve">вып</w:t>
            </w:r>
            <w:r>
              <w:rPr>
                <w:color w:val="1a1a1a"/>
                <w:sz w:val="26"/>
                <w:szCs w:val="26"/>
                <w:highlight w:val="white"/>
              </w:rPr>
              <w:t xml:space="preserve">олнить в соответствии с требованиями документации на технические средства;</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.3.</w:t>
            </w:r>
            <w:r>
              <w:rPr>
                <w:color w:val="1a1a1a"/>
                <w:sz w:val="26"/>
                <w:szCs w:val="26"/>
                <w:highlight w:val="white"/>
              </w:rPr>
              <w:tab/>
              <w:t xml:space="preserve">Окончательный количественный состав, технические характеристики, </w:t>
            </w:r>
            <w:r>
              <w:rPr>
                <w:color w:val="1a1a1a"/>
                <w:sz w:val="26"/>
                <w:szCs w:val="26"/>
                <w:highlight w:val="white"/>
              </w:rPr>
              <w:t xml:space="preserve">производитель, наименование (марки) и места установки оборудования определяются в процессе проектирования;</w:t>
            </w:r>
            <w:r>
              <w:rPr>
                <w:color w:val="1a1a1a"/>
                <w:sz w:val="28"/>
                <w:szCs w:val="28"/>
                <w:highlight w:val="white"/>
              </w:rPr>
            </w:r>
            <w:r>
              <w:rPr>
                <w:color w:val="1a1a1a"/>
                <w:sz w:val="28"/>
                <w:szCs w:val="28"/>
                <w:highlight w:val="white"/>
              </w:rPr>
            </w:r>
          </w:p>
          <w:p>
            <w:pPr>
              <w:jc w:val="both"/>
              <w:shd w:val="clear" w:color="auto" w:fill="ffffff"/>
              <w:rPr>
                <w:color w:val="1a1a1a"/>
                <w:sz w:val="28"/>
                <w:szCs w:val="28"/>
                <w:highlight w:val="white"/>
              </w:rPr>
            </w:pPr>
            <w:r>
              <w:rPr>
                <w:color w:val="1a1a1a"/>
                <w:sz w:val="26"/>
                <w:szCs w:val="26"/>
                <w:highlight w:val="white"/>
              </w:rPr>
              <w:t xml:space="preserve">8</w:t>
            </w:r>
            <w:r>
              <w:rPr>
                <w:color w:val="1a1a1a"/>
                <w:sz w:val="26"/>
                <w:szCs w:val="26"/>
                <w:highlight w:val="white"/>
              </w:rPr>
              <w:t xml:space="preserve">.4.</w:t>
            </w:r>
            <w:r>
              <w:rPr>
                <w:color w:val="1a1a1a"/>
                <w:sz w:val="26"/>
                <w:szCs w:val="26"/>
                <w:highlight w:val="white"/>
              </w:rPr>
              <w:tab/>
              <w:t xml:space="preserve">Технические решения предварительно согласовываются с Заказчиком.</w:t>
            </w:r>
            <w:r>
              <w:rPr>
                <w:color w:val="1a1a1a"/>
                <w:sz w:val="28"/>
                <w:szCs w:val="28"/>
                <w:highlight w:val="white"/>
              </w:rPr>
            </w:r>
            <w:r>
              <w:rPr>
                <w:color w:val="1a1a1a"/>
                <w:sz w:val="28"/>
                <w:szCs w:val="28"/>
                <w:highlight w:val="white"/>
              </w:rPr>
            </w:r>
          </w:p>
        </w:tc>
      </w:tr>
      <w:tr>
        <w:tblPrEx/>
        <w:trPr>
          <w:trHeight w:val="826"/>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sz w:val="26"/>
                <w:szCs w:val="26"/>
              </w:rPr>
              <w:t xml:space="preserve">9. Результат оказанных услуг </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rPr>
                <w:rFonts w:ascii="Tinos" w:hAnsi="Tinos" w:cs="Tinos"/>
                <w:sz w:val="26"/>
                <w:szCs w:val="26"/>
              </w:rPr>
            </w:pPr>
            <w:r>
              <w:rPr>
                <w:rFonts w:ascii="Tinos" w:hAnsi="Tinos" w:eastAsia="Tinos" w:cs="Tinos"/>
                <w:sz w:val="26"/>
                <w:szCs w:val="26"/>
              </w:rPr>
              <w:t xml:space="preserve">По итогу оказанных услуг Исполнитель </w:t>
            </w:r>
            <w:r>
              <w:rPr>
                <w:rFonts w:ascii="Tinos" w:hAnsi="Tinos" w:eastAsia="Tinos" w:cs="Tinos"/>
                <w:sz w:val="26"/>
                <w:szCs w:val="26"/>
              </w:rPr>
              <w:t xml:space="preserve">предоставляет Заказчику полный комплект проектно-сметной документации в количестве </w:t>
            </w:r>
            <w:r>
              <w:rPr>
                <w:rFonts w:ascii="Tinos" w:hAnsi="Tinos" w:eastAsia="Tinos" w:cs="Tinos"/>
                <w:sz w:val="26"/>
                <w:szCs w:val="26"/>
                <w:highlight w:val="white"/>
              </w:rPr>
              <w:t xml:space="preserve">2 </w:t>
            </w:r>
            <w:r>
              <w:rPr>
                <w:rFonts w:ascii="Tinos" w:hAnsi="Tinos" w:eastAsia="Tinos" w:cs="Tinos"/>
                <w:sz w:val="26"/>
                <w:szCs w:val="26"/>
                <w:highlight w:val="white"/>
              </w:rPr>
              <w:t xml:space="preserve">(двух)</w:t>
            </w:r>
            <w:r>
              <w:rPr>
                <w:rFonts w:ascii="Tinos" w:hAnsi="Tinos" w:eastAsia="Tinos" w:cs="Tinos"/>
                <w:sz w:val="26"/>
                <w:szCs w:val="26"/>
                <w:highlight w:val="white"/>
                <w:shd w:val="clear" w:color="ffffff" w:themeColor="background1" w:fill="ffffff" w:themeFill="background1"/>
              </w:rPr>
              <w:t xml:space="preserve"> </w:t>
            </w:r>
            <w:r>
              <w:rPr>
                <w:rFonts w:ascii="Tinos" w:hAnsi="Tinos" w:eastAsia="Tinos" w:cs="Tinos"/>
                <w:sz w:val="26"/>
                <w:szCs w:val="26"/>
                <w:highlight w:val="white"/>
                <w:shd w:val="clear" w:color="ffffff" w:themeColor="background1" w:fill="ffffff" w:themeFill="background1"/>
              </w:rPr>
              <w:t xml:space="preserve"> </w:t>
            </w:r>
            <w:r>
              <w:rPr>
                <w:rFonts w:ascii="Tinos" w:hAnsi="Tinos" w:eastAsia="Tinos" w:cs="Tinos"/>
                <w:sz w:val="26"/>
                <w:szCs w:val="26"/>
                <w:highlight w:val="white"/>
                <w:shd w:val="clear" w:color="ffffff" w:themeColor="background1" w:fill="ffffff" w:themeFill="background1"/>
              </w:rPr>
              <w:t xml:space="preserve">э</w:t>
            </w:r>
            <w:r>
              <w:rPr>
                <w:rFonts w:ascii="Tinos" w:hAnsi="Tinos" w:eastAsia="Tinos" w:cs="Tinos"/>
                <w:sz w:val="26"/>
                <w:szCs w:val="26"/>
                <w:highlight w:val="white"/>
                <w:shd w:val="clear" w:color="ffffff" w:themeColor="background1" w:fill="ffffff" w:themeFill="background1"/>
              </w:rPr>
              <w:t xml:space="preserve">к</w:t>
            </w:r>
            <w:r>
              <w:rPr>
                <w:rFonts w:ascii="Tinos" w:hAnsi="Tinos" w:eastAsia="Tinos" w:cs="Tinos"/>
                <w:sz w:val="26"/>
                <w:szCs w:val="26"/>
                <w:highlight w:val="white"/>
                <w:shd w:val="clear" w:color="ffffff" w:themeColor="background1" w:fill="ffffff" w:themeFill="background1"/>
              </w:rPr>
              <w:t xml:space="preserve">з</w:t>
            </w:r>
            <w:r>
              <w:rPr>
                <w:rFonts w:ascii="Tinos" w:hAnsi="Tinos" w:eastAsia="Tinos" w:cs="Tinos"/>
                <w:sz w:val="26"/>
                <w:szCs w:val="26"/>
                <w:highlight w:val="white"/>
                <w:shd w:val="clear" w:color="ffffff" w:themeColor="background1" w:fill="ffffff" w:themeFill="background1"/>
              </w:rPr>
              <w:t xml:space="preserve">е</w:t>
            </w:r>
            <w:r>
              <w:rPr>
                <w:rFonts w:ascii="Tinos" w:hAnsi="Tinos" w:eastAsia="Tinos" w:cs="Tinos"/>
                <w:sz w:val="26"/>
                <w:szCs w:val="26"/>
                <w:highlight w:val="white"/>
                <w:shd w:val="clear" w:color="ffffff" w:themeColor="background1" w:fill="ffffff" w:themeFill="background1"/>
              </w:rPr>
              <w:t xml:space="preserve">м</w:t>
            </w:r>
            <w:r>
              <w:rPr>
                <w:rFonts w:ascii="Tinos" w:hAnsi="Tinos" w:eastAsia="Tinos" w:cs="Tinos"/>
                <w:sz w:val="26"/>
                <w:szCs w:val="26"/>
                <w:highlight w:val="white"/>
                <w:shd w:val="clear" w:color="ffffff" w:themeColor="background1" w:fill="ffffff" w:themeFill="background1"/>
              </w:rPr>
              <w:t xml:space="preserve">п</w:t>
            </w:r>
            <w:r>
              <w:rPr>
                <w:rFonts w:ascii="Tinos" w:hAnsi="Tinos" w:eastAsia="Tinos" w:cs="Tinos"/>
                <w:sz w:val="26"/>
                <w:szCs w:val="26"/>
                <w:highlight w:val="white"/>
                <w:shd w:val="clear" w:color="ffffff" w:themeColor="background1" w:fill="ffffff" w:themeFill="background1"/>
              </w:rPr>
              <w:t xml:space="preserve">л</w:t>
            </w:r>
            <w:r>
              <w:rPr>
                <w:rFonts w:ascii="Tinos" w:hAnsi="Tinos" w:eastAsia="Tinos" w:cs="Tinos"/>
                <w:sz w:val="26"/>
                <w:szCs w:val="26"/>
                <w:highlight w:val="white"/>
                <w:shd w:val="clear" w:color="ffffff" w:themeColor="background1" w:fill="ffffff" w:themeFill="background1"/>
              </w:rPr>
              <w:t xml:space="preserve">я</w:t>
            </w:r>
            <w:r>
              <w:rPr>
                <w:rFonts w:ascii="Tinos" w:hAnsi="Tinos" w:eastAsia="Tinos" w:cs="Tinos"/>
                <w:sz w:val="26"/>
                <w:szCs w:val="26"/>
                <w:highlight w:val="white"/>
                <w:shd w:val="clear" w:color="ffffff" w:themeColor="background1" w:fill="ffffff" w:themeFill="background1"/>
              </w:rPr>
              <w:t xml:space="preserve">р</w:t>
            </w:r>
            <w:r>
              <w:rPr>
                <w:rFonts w:ascii="Tinos" w:hAnsi="Tinos" w:eastAsia="Tinos" w:cs="Tinos"/>
                <w:sz w:val="26"/>
                <w:szCs w:val="26"/>
                <w:highlight w:val="white"/>
                <w:shd w:val="clear" w:color="ffffff" w:themeColor="background1" w:fill="ffffff" w:themeFill="background1"/>
              </w:rPr>
              <w:t xml:space="preserve">а</w:t>
            </w:r>
            <w:r>
              <w:rPr>
                <w:rFonts w:ascii="Tinos" w:hAnsi="Tinos" w:eastAsia="Tinos" w:cs="Tinos"/>
                <w:sz w:val="26"/>
                <w:szCs w:val="26"/>
                <w:highlight w:val="white"/>
                <w:shd w:val="clear" w:color="ffffff" w:themeColor="background1" w:fill="ffffff" w:themeFill="background1"/>
              </w:rPr>
              <w:t xml:space="preserve">х</w:t>
            </w:r>
            <w:r>
              <w:rPr>
                <w:rFonts w:ascii="Tinos" w:hAnsi="Tinos" w:eastAsia="Tinos" w:cs="Tinos"/>
                <w:sz w:val="26"/>
                <w:szCs w:val="26"/>
                <w:highlight w:val="white"/>
                <w:shd w:val="clear" w:color="ffffff" w:themeColor="background1" w:fill="ffffff" w:themeFill="background1"/>
              </w:rPr>
              <w:t xml:space="preserve"> </w:t>
            </w:r>
            <w:commentRangeStart w:id="2"/>
            <w:r>
              <w:rPr>
                <w:highlight w:val="white"/>
              </w:rPr>
            </w:r>
            <w:commentRangeEnd w:id="2"/>
            <w:r>
              <w:commentReference w:id="2"/>
            </w:r>
            <w:r>
              <w:rPr>
                <w:rFonts w:ascii="Tinos" w:hAnsi="Tinos" w:eastAsia="Tinos" w:cs="Tinos"/>
                <w:sz w:val="26"/>
                <w:szCs w:val="26"/>
                <w:highlight w:val="white"/>
              </w:rPr>
              <w:t xml:space="preserve">н</w:t>
            </w:r>
            <w:r>
              <w:rPr>
                <w:rFonts w:ascii="Tinos" w:hAnsi="Tinos" w:eastAsia="Tinos" w:cs="Tinos"/>
                <w:sz w:val="26"/>
                <w:szCs w:val="26"/>
              </w:rPr>
              <w:t xml:space="preserve">а бумажном носителе и 1 (один) экземпляр в электронной версии в формате PDF + 1 (один) экземпляр в электронной версии в формате .</w:t>
            </w:r>
            <w:r>
              <w:rPr>
                <w:rFonts w:ascii="Tinos" w:hAnsi="Tinos" w:eastAsia="Tinos" w:cs="Tinos"/>
                <w:sz w:val="26"/>
                <w:szCs w:val="26"/>
              </w:rPr>
              <w:t xml:space="preserve">dwg</w:t>
            </w:r>
            <w:r>
              <w:rPr>
                <w:rFonts w:ascii="Tinos" w:hAnsi="Tinos" w:eastAsia="Tinos" w:cs="Tinos"/>
                <w:sz w:val="26"/>
                <w:szCs w:val="26"/>
              </w:rPr>
              <w:t xml:space="preserve">, .</w:t>
            </w:r>
            <w:r>
              <w:rPr>
                <w:rFonts w:ascii="Tinos" w:hAnsi="Tinos" w:eastAsia="Tinos" w:cs="Tinos"/>
                <w:sz w:val="26"/>
                <w:szCs w:val="26"/>
              </w:rPr>
              <w:t xml:space="preserve">doc</w:t>
            </w:r>
            <w:r>
              <w:rPr>
                <w:rFonts w:ascii="Tinos" w:hAnsi="Tinos" w:eastAsia="Tinos" w:cs="Tinos"/>
                <w:sz w:val="26"/>
                <w:szCs w:val="26"/>
              </w:rPr>
              <w:t xml:space="preserve">.</w:t>
            </w:r>
            <w:r>
              <w:rPr>
                <w:rFonts w:ascii="Tinos" w:hAnsi="Tinos" w:cs="Tinos"/>
                <w:sz w:val="26"/>
                <w:szCs w:val="26"/>
              </w:rPr>
            </w:r>
            <w:r>
              <w:rPr>
                <w:rFonts w:ascii="Tinos" w:hAnsi="Tinos" w:cs="Tinos"/>
                <w:sz w:val="26"/>
                <w:szCs w:val="26"/>
              </w:rPr>
            </w:r>
          </w:p>
        </w:tc>
      </w:tr>
      <w:tr>
        <w:tblPrEx/>
        <w:trPr>
          <w:trHeight w:val="826"/>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sz w:val="26"/>
                <w:szCs w:val="26"/>
              </w:rPr>
              <w:t xml:space="preserve">10. Пор</w:t>
            </w:r>
            <w:r>
              <w:rPr>
                <w:rFonts w:ascii="Tinos" w:hAnsi="Tinos" w:eastAsia="Tinos" w:cs="Tinos"/>
                <w:sz w:val="26"/>
                <w:szCs w:val="26"/>
              </w:rPr>
              <w:t xml:space="preserve">ядок передачи  оказанных услуг</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jc w:val="both"/>
              <w:rPr>
                <w:rFonts w:ascii="Tinos" w:hAnsi="Tinos" w:eastAsia="Tinos" w:cs="Tinos"/>
                <w:sz w:val="26"/>
                <w:szCs w:val="26"/>
              </w:rPr>
            </w:pPr>
            <w:r>
              <w:rPr>
                <w:rFonts w:ascii="Tinos" w:hAnsi="Tinos" w:eastAsia="Tinos" w:cs="Tinos"/>
                <w:sz w:val="26"/>
                <w:szCs w:val="26"/>
              </w:rPr>
              <w:t xml:space="preserve">Передача документации Заказчику осуществляется ответственным лицом Исполнителя по месту нахождения Заказчика: г. Самара,</w:t>
            </w:r>
            <w:r>
              <w:rPr>
                <w:rFonts w:ascii="Tinos" w:hAnsi="Tinos" w:eastAsia="Tinos" w:cs="Tinos"/>
                <w:sz w:val="26"/>
                <w:szCs w:val="26"/>
              </w:rPr>
            </w:r>
            <w:r>
              <w:rPr>
                <w:rFonts w:ascii="Tinos" w:hAnsi="Tinos" w:eastAsia="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ул. Некрасовская, 3.</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Представитель Исполнителя несет полную ответственность за полноту и комплектность передаваемой документации.</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При обнаружении Заказчиком недостатков или ошибок, выявленных при приемке проектно-сметной документации или в процессе производства работ, Исполнит</w:t>
            </w:r>
            <w:r>
              <w:rPr>
                <w:rFonts w:ascii="Tinos" w:hAnsi="Tinos" w:eastAsia="Tinos" w:cs="Tinos"/>
                <w:sz w:val="26"/>
                <w:szCs w:val="26"/>
              </w:rPr>
              <w:t xml:space="preserve">ель устраняет их за свой счет.</w:t>
            </w:r>
            <w:r>
              <w:rPr>
                <w:rFonts w:ascii="Tinos" w:hAnsi="Tinos" w:cs="Tinos"/>
                <w:sz w:val="26"/>
                <w:szCs w:val="26"/>
              </w:rPr>
            </w:r>
            <w:r>
              <w:rPr>
                <w:rFonts w:ascii="Tinos" w:hAnsi="Tinos" w:cs="Tinos"/>
                <w:sz w:val="26"/>
                <w:szCs w:val="26"/>
              </w:rPr>
            </w:r>
          </w:p>
          <w:p>
            <w:pPr>
              <w:contextualSpacing/>
              <w:jc w:val="both"/>
              <w:rPr>
                <w:rFonts w:ascii="Tinos" w:hAnsi="Tinos" w:cs="Tinos"/>
                <w:sz w:val="26"/>
                <w:szCs w:val="26"/>
              </w:rPr>
            </w:pPr>
            <w:r>
              <w:rPr>
                <w:rFonts w:ascii="Tinos" w:hAnsi="Tinos" w:eastAsia="Tinos" w:cs="Tinos"/>
                <w:sz w:val="26"/>
                <w:szCs w:val="26"/>
              </w:rPr>
              <w:t xml:space="preserve">После устранения обнаруженных недостатков или ошибок Исполнитель предоставляет в сроки, согласованные Заказчиком, комплектные экземпляры документации с полной заменой аннулированных и измененных листов.</w:t>
            </w:r>
            <w:r>
              <w:rPr>
                <w:rFonts w:ascii="Tinos" w:hAnsi="Tinos" w:cs="Tinos"/>
                <w:sz w:val="26"/>
                <w:szCs w:val="26"/>
              </w:rPr>
            </w:r>
            <w:r>
              <w:rPr>
                <w:rFonts w:ascii="Tinos" w:hAnsi="Tinos" w:cs="Tinos"/>
                <w:sz w:val="26"/>
                <w:szCs w:val="26"/>
              </w:rPr>
            </w:r>
          </w:p>
        </w:tc>
      </w:tr>
      <w:tr>
        <w:tblPrEx/>
        <w:trPr>
          <w:trHeight w:val="501"/>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bookmarkStart w:id="6" w:name="_GoBack"/>
            <w:r/>
            <w:bookmarkEnd w:id="6"/>
            <w:r>
              <w:rPr>
                <w:rFonts w:ascii="Tinos" w:hAnsi="Tinos" w:eastAsia="Tinos" w:cs="Tinos"/>
                <w:sz w:val="26"/>
                <w:szCs w:val="26"/>
              </w:rPr>
              <w:t xml:space="preserve">11. </w:t>
            </w:r>
            <w:r>
              <w:rPr>
                <w:rFonts w:ascii="Tinos" w:hAnsi="Tinos" w:eastAsia="Tinos" w:cs="Tinos"/>
                <w:bCs/>
                <w:sz w:val="26"/>
                <w:szCs w:val="26"/>
              </w:rPr>
              <w:t xml:space="preserve">Гарантийный срок</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jc w:val="both"/>
              <w:rPr>
                <w:rFonts w:ascii="Tinos" w:hAnsi="Tinos" w:cs="Tinos"/>
                <w:sz w:val="26"/>
                <w:szCs w:val="26"/>
              </w:rPr>
            </w:pPr>
            <w:r>
              <w:rPr>
                <w:rFonts w:ascii="Tinos" w:hAnsi="Tinos" w:eastAsia="Tinos" w:cs="Tinos"/>
                <w:bCs/>
                <w:sz w:val="26"/>
                <w:szCs w:val="26"/>
              </w:rPr>
              <w:t xml:space="preserve">11.1. </w:t>
            </w:r>
            <w:r>
              <w:rPr>
                <w:rFonts w:ascii="Tinos" w:hAnsi="Tinos" w:eastAsia="Tinos" w:cs="Tinos"/>
                <w:sz w:val="26"/>
                <w:szCs w:val="26"/>
              </w:rPr>
              <w:t xml:space="preserve">Исполнитель гарантирует:</w:t>
            </w:r>
            <w:r>
              <w:rPr>
                <w:rFonts w:ascii="Tinos" w:hAnsi="Tinos" w:cs="Tinos"/>
                <w:sz w:val="26"/>
                <w:szCs w:val="26"/>
              </w:rPr>
            </w:r>
            <w:r>
              <w:rPr>
                <w:rFonts w:ascii="Tinos" w:hAnsi="Tinos" w:cs="Tinos"/>
                <w:sz w:val="26"/>
                <w:szCs w:val="26"/>
              </w:rPr>
            </w:r>
          </w:p>
          <w:p>
            <w:pPr>
              <w:contextualSpacing/>
              <w:jc w:val="both"/>
              <w:rPr>
                <w:rFonts w:ascii="Tinos" w:hAnsi="Tinos" w:cs="Tinos"/>
                <w:bCs/>
                <w:i/>
                <w:iCs/>
              </w:rPr>
            </w:pPr>
            <w:r>
              <w:rPr>
                <w:rFonts w:ascii="Tinos" w:hAnsi="Tinos" w:eastAsia="Tinos" w:cs="Tinos"/>
                <w:bCs/>
                <w:sz w:val="26"/>
                <w:szCs w:val="26"/>
              </w:rPr>
              <w:t xml:space="preserve">11.2. Гарантийный срок на результат оказанной услуги составляет </w:t>
            </w:r>
            <w:r>
              <w:rPr>
                <w:rFonts w:ascii="Tinos" w:hAnsi="Tinos" w:eastAsia="Tinos" w:cs="Tinos"/>
                <w:bCs/>
                <w:i/>
                <w:iCs/>
                <w:sz w:val="26"/>
                <w:szCs w:val="26"/>
              </w:rPr>
              <w:t xml:space="preserve">12 (двенадцать </w:t>
            </w:r>
            <w:r>
              <w:rPr>
                <w:rFonts w:ascii="Tinos" w:hAnsi="Tinos" w:eastAsia="Tinos" w:cs="Tinos"/>
                <w:bCs/>
                <w:i/>
                <w:iCs/>
                <w:sz w:val="26"/>
                <w:szCs w:val="26"/>
              </w:rPr>
              <w:t xml:space="preserve">месяцев)  с</w:t>
            </w:r>
            <w:r>
              <w:rPr>
                <w:rFonts w:ascii="Tinos" w:hAnsi="Tinos" w:eastAsia="Tinos" w:cs="Tinos"/>
                <w:bCs/>
                <w:i/>
                <w:iCs/>
                <w:sz w:val="26"/>
                <w:szCs w:val="26"/>
              </w:rPr>
              <w:t xml:space="preserve"> даты подписания Заказчиком документа о приемке.</w:t>
            </w:r>
            <w:r>
              <w:rPr>
                <w:rFonts w:ascii="Tinos" w:hAnsi="Tinos" w:cs="Tinos"/>
                <w:bCs/>
                <w:i/>
                <w:iCs/>
              </w:rPr>
            </w:r>
            <w:r>
              <w:rPr>
                <w:rFonts w:ascii="Tinos" w:hAnsi="Tinos" w:cs="Tinos"/>
                <w:bCs/>
                <w:i/>
                <w:iCs/>
              </w:rPr>
            </w:r>
          </w:p>
          <w:p>
            <w:pPr>
              <w:contextualSpacing/>
              <w:jc w:val="both"/>
              <w:rPr>
                <w:rFonts w:ascii="Tinos" w:hAnsi="Tinos" w:cs="Tinos"/>
                <w:sz w:val="26"/>
                <w:szCs w:val="26"/>
              </w:rPr>
            </w:pPr>
            <w:r>
              <w:rPr>
                <w:rFonts w:ascii="Tinos" w:hAnsi="Tinos" w:eastAsia="Tinos" w:cs="Tinos"/>
                <w:bCs/>
                <w:sz w:val="26"/>
                <w:szCs w:val="26"/>
              </w:rPr>
              <w:t xml:space="preserve">11.3. </w:t>
            </w:r>
            <w:r>
              <w:rPr>
                <w:rFonts w:ascii="Tinos" w:hAnsi="Tinos" w:eastAsia="Tinos" w:cs="Tinos"/>
                <w:sz w:val="26"/>
                <w:szCs w:val="26"/>
              </w:rPr>
              <w:t xml:space="preserve">Если в течение гарантийного срока обнаружатся недостатки и дефекты, допущенные п</w:t>
            </w:r>
            <w:r>
              <w:rPr>
                <w:rFonts w:ascii="Tinos" w:hAnsi="Tinos" w:eastAsia="Tinos" w:cs="Tinos"/>
                <w:sz w:val="26"/>
                <w:szCs w:val="26"/>
              </w:rPr>
              <w:t xml:space="preserve">о вине Исполнителя и препятствующие производству работ в ходе реализации технической документации (проектно-сметной документации), а также нормальной эксплуатации объекта, то Исполнитель обязан устранить их в установленный Заказчиком срок за свой счет.</w:t>
            </w:r>
            <w:r>
              <w:rPr>
                <w:rFonts w:ascii="Tinos" w:hAnsi="Tinos" w:cs="Tinos"/>
                <w:sz w:val="26"/>
                <w:szCs w:val="26"/>
              </w:rPr>
            </w:r>
            <w:r>
              <w:rPr>
                <w:rFonts w:ascii="Tinos" w:hAnsi="Tinos" w:cs="Tinos"/>
                <w:sz w:val="26"/>
                <w:szCs w:val="26"/>
              </w:rPr>
            </w:r>
          </w:p>
        </w:tc>
      </w:tr>
      <w:tr>
        <w:tblPrEx/>
        <w:trPr>
          <w:trHeight w:val="501"/>
        </w:trPr>
        <w:tc>
          <w:tcPr>
            <w:tcBorders>
              <w:top w:val="single" w:color="000000" w:sz="4" w:space="0"/>
              <w:left w:val="single" w:color="000000" w:sz="4" w:space="0"/>
              <w:bottom w:val="single" w:color="000000" w:sz="4" w:space="0"/>
              <w:right w:val="single" w:color="000000" w:sz="4" w:space="0"/>
            </w:tcBorders>
            <w:tcW w:w="2972" w:type="dxa"/>
            <w:textDirection w:val="lrTb"/>
            <w:noWrap w:val="false"/>
          </w:tcPr>
          <w:p>
            <w:pPr>
              <w:tabs>
                <w:tab w:val="left" w:pos="330" w:leader="none"/>
              </w:tabs>
              <w:rPr>
                <w:rFonts w:ascii="Tinos" w:hAnsi="Tinos" w:cs="Tinos"/>
                <w:sz w:val="26"/>
                <w:szCs w:val="26"/>
              </w:rPr>
            </w:pPr>
            <w:r>
              <w:rPr>
                <w:rFonts w:ascii="Tinos" w:hAnsi="Tinos" w:eastAsia="Tinos" w:cs="Tinos"/>
                <w:sz w:val="26"/>
                <w:szCs w:val="26"/>
              </w:rPr>
              <w:t xml:space="preserve">12</w:t>
            </w:r>
            <w:r>
              <w:rPr>
                <w:rFonts w:ascii="Tinos" w:hAnsi="Tinos" w:eastAsia="Tinos" w:cs="Tinos"/>
                <w:sz w:val="26"/>
                <w:szCs w:val="26"/>
              </w:rPr>
              <w:t xml:space="preserve">. Передача исходных данных</w:t>
            </w:r>
            <w:r>
              <w:rPr>
                <w:rFonts w:ascii="Tinos" w:hAnsi="Tinos" w:cs="Tinos"/>
                <w:sz w:val="26"/>
                <w:szCs w:val="26"/>
              </w:rPr>
            </w:r>
            <w:r>
              <w:rPr>
                <w:rFonts w:ascii="Tinos" w:hAnsi="Tinos" w:cs="Tinos"/>
                <w:sz w:val="26"/>
                <w:szCs w:val="26"/>
              </w:rPr>
            </w:r>
          </w:p>
        </w:tc>
        <w:tc>
          <w:tcPr>
            <w:tcBorders>
              <w:top w:val="single" w:color="000000" w:sz="4" w:space="0"/>
              <w:left w:val="single" w:color="000000" w:sz="4" w:space="0"/>
              <w:bottom w:val="single" w:color="000000" w:sz="4" w:space="0"/>
              <w:right w:val="single" w:color="000000" w:sz="4" w:space="0"/>
            </w:tcBorders>
            <w:tcW w:w="7629" w:type="dxa"/>
            <w:textDirection w:val="lrTb"/>
            <w:noWrap w:val="false"/>
          </w:tcPr>
          <w:p>
            <w:pPr>
              <w:contextualSpacing/>
              <w:jc w:val="both"/>
              <w:rPr>
                <w:rFonts w:ascii="Tinos" w:hAnsi="Tinos" w:cs="Tinos"/>
                <w:bCs/>
              </w:rPr>
            </w:pPr>
            <w:r>
              <w:rPr>
                <w:rFonts w:ascii="Tinos" w:hAnsi="Tinos" w:eastAsia="Tinos" w:cs="Tinos"/>
                <w:bCs/>
                <w:sz w:val="26"/>
                <w:szCs w:val="26"/>
              </w:rPr>
              <w:t xml:space="preserve">Все исходные данные, необходимые для оказания услуг, предоставляет Заказчик. В случае необходимости Заказчик организует предоставление недостающей (требуемой) информации или организует работу по сбору требуемой информации совмест</w:t>
            </w:r>
            <w:r>
              <w:rPr>
                <w:rFonts w:ascii="Tinos" w:hAnsi="Tinos" w:eastAsia="Tinos" w:cs="Tinos"/>
                <w:bCs/>
                <w:sz w:val="26"/>
                <w:szCs w:val="26"/>
              </w:rPr>
              <w:t xml:space="preserve">но со специалистами Исполнителя.</w:t>
            </w:r>
            <w:r>
              <w:rPr>
                <w:rFonts w:ascii="Tinos" w:hAnsi="Tinos" w:cs="Tinos"/>
                <w:bCs/>
              </w:rPr>
            </w:r>
            <w:r>
              <w:rPr>
                <w:rFonts w:ascii="Tinos" w:hAnsi="Tinos" w:cs="Tinos"/>
                <w:bCs/>
              </w:rPr>
            </w:r>
          </w:p>
        </w:tc>
      </w:tr>
    </w:tbl>
    <w:p>
      <w:pPr>
        <w:ind w:firstLine="567"/>
        <w:jc w:val="right"/>
        <w:widowControl w:val="off"/>
        <w:rPr>
          <w:sz w:val="20"/>
          <w:lang w:eastAsia="en-US"/>
        </w:rPr>
      </w:pPr>
      <w:r>
        <w:rPr>
          <w:sz w:val="20"/>
          <w:lang w:eastAsia="en-US"/>
        </w:rPr>
      </w:r>
      <w:r>
        <w:rPr>
          <w:sz w:val="20"/>
          <w:lang w:eastAsia="en-US"/>
        </w:rPr>
      </w:r>
      <w:r>
        <w:rPr>
          <w:sz w:val="20"/>
          <w:lang w:eastAsia="en-US"/>
        </w:rPr>
      </w:r>
    </w:p>
    <w:p>
      <w:r/>
      <w:r/>
    </w:p>
    <w:p>
      <w:pPr>
        <w:ind w:left="5103"/>
        <w:jc w:val="right"/>
        <w:rPr>
          <w:rFonts w:eastAsia="Calibri"/>
          <w:color w:val="000000"/>
          <w:sz w:val="22"/>
          <w:szCs w:val="22"/>
        </w:rPr>
      </w:pPr>
      <w:r>
        <w:rPr>
          <w:rFonts w:eastAsia="Calibri"/>
          <w:color w:val="000000"/>
          <w:sz w:val="22"/>
          <w:szCs w:val="22"/>
        </w:rPr>
      </w:r>
      <w:r>
        <w:rPr>
          <w:rFonts w:eastAsia="Calibri"/>
          <w:color w:val="000000"/>
          <w:sz w:val="22"/>
          <w:szCs w:val="22"/>
        </w:rPr>
      </w:r>
      <w:r>
        <w:rPr>
          <w:rFonts w:eastAsia="Calibri"/>
          <w:color w:val="000000"/>
          <w:sz w:val="22"/>
          <w:szCs w:val="22"/>
        </w:rPr>
      </w:r>
    </w:p>
    <w:sectPr>
      <w:headerReference w:type="default" r:id="rId9"/>
      <w:footnotePr/>
      <w:endnotePr/>
      <w:type w:val="nextPage"/>
      <w:pgSz w:w="11907" w:h="16840" w:orient="portrait"/>
      <w:pgMar w:top="850" w:right="709" w:bottom="966" w:left="879" w:header="567" w:footer="720" w:gutter="0"/>
      <w:cols w:num="1" w:sep="0" w:space="720" w:equalWidth="1"/>
      <w:docGrid w:linePitch="36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ProPC" w:date="2026-07-30T16:55:00Z" w:initials="P">
    <w:p w14:paraId="00000001" w14:textId="00000001">
      <w:pPr>
        <w:spacing w:line="240" w:after="0" w:lineRule="auto" w:before="0"/>
        <w:ind w:firstLine="0" w:left="0" w:right="0"/>
        <w:jc w:val="left"/>
      </w:pPr>
      <w:r>
        <w:rPr>
          <w:rFonts w:eastAsia="Arial" w:ascii="Arial" w:hAnsi="Arial" w:cs="Arial"/>
          <w:sz w:val="22"/>
        </w:rPr>
        <w:t xml:space="preserve">МОЖЕТ 2 экзм??</w:t>
      </w:r>
    </w:p>
  </w:comment>
  <w:comment w:id="1" w:author="ProPC" w:date="2026-07-30T16:44:00Z" w:initials="P">
    <w:p w14:paraId="00000002" w14:textId="00000002">
      <w:pPr>
        <w:spacing w:line="240" w:after="0" w:lineRule="auto" w:before="0"/>
        <w:ind w:firstLine="0" w:left="0" w:right="0"/>
        <w:jc w:val="left"/>
      </w:pPr>
      <w:r>
        <w:rPr>
          <w:rFonts w:eastAsia="Arial" w:ascii="Arial" w:hAnsi="Arial" w:cs="Arial"/>
          <w:sz w:val="22"/>
        </w:rPr>
        <w:t xml:space="preserve">ПОВТОРЯЕТСЯ</w:t>
      </w:r>
    </w:p>
  </w:comment>
  <w:comment w:id="0" w:author="ProPC" w:date="2026-07-30T16:43:00Z" w:initials="P">
    <w:p w14:paraId="00000003" w14:textId="00000003">
      <w:pPr>
        <w:spacing w:line="240" w:after="0" w:lineRule="auto" w:before="0"/>
        <w:ind w:firstLine="0" w:left="0" w:right="0"/>
        <w:jc w:val="left"/>
      </w:pPr>
      <w:r>
        <w:rPr>
          <w:rFonts w:eastAsia="Arial" w:ascii="Arial" w:hAnsi="Arial" w:cs="Arial"/>
          <w:sz w:val="22"/>
        </w:rPr>
        <w:t xml:space="preserve">ИСКЛЮЧИТЬ</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sEx>
</file>

<file path=word/commentsIds.xml><?xml version="1.0" encoding="utf-8"?>
<w16cid:commentsIds xmlns:mc="http://schemas.openxmlformats.org/markup-compatibility/2006" xmlns:w16cid="http://schemas.microsoft.com/office/word/2016/wordml/cid" mc:Ignorable="w16cid">
  <w16cid:commentId w16cid:paraId="00000001" w16cid:durableId="4C695C83"/>
  <w16cid:commentId w16cid:paraId="00000002" w16cid:durableId="6BBEC3B6"/>
  <w16cid:commentId w16cid:paraId="00000003" w16cid:durableId="4FA1637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Bookman Old Style">
    <w:panose1 w:val="02060603050605020204"/>
  </w:font>
  <w:font w:name="Calibri Light">
    <w:panose1 w:val="020F0502020204030204"/>
  </w:font>
  <w:font w:name="Comic Sans MS">
    <w:panose1 w:val="020F0502020204030204"/>
  </w:font>
  <w:font w:name="Arial Unicode MS">
    <w:panose1 w:val="020B0604020202020204"/>
  </w:font>
  <w:font w:name="Times New Roman Bold">
    <w:panose1 w:val="02000603000000000000"/>
  </w:font>
  <w:font w:name="Times New Roman CYR">
    <w:panose1 w:val="02000603000000000000"/>
  </w:font>
  <w:font w:name="IJLCL E+ Helvetica">
    <w:panose1 w:val="02000603000000000000"/>
  </w:font>
  <w:font w:name="AvantGardeGothicC">
    <w:panose1 w:val="02000603000000000000"/>
  </w:font>
  <w:font w:name="GaramondC">
    <w:panose1 w:val="02000603000000000000"/>
  </w:font>
  <w:font w:name="Wingdings">
    <w:panose1 w:val="05010000000000000000"/>
  </w:font>
  <w:font w:name="Symbol">
    <w:panose1 w:val="05010000000000000000"/>
  </w:font>
  <w:font w:name="Cambria">
    <w:panose1 w:val="02040503050406030204"/>
  </w:font>
  <w:font w:name="Courier New">
    <w:panose1 w:val="02070409020205020404"/>
  </w:font>
  <w:font w:name="Mangal">
    <w:panose1 w:val="02040503050406030204"/>
  </w:font>
  <w:font w:name="Times New Roman">
    <w:panose1 w:val="02020603050405020304"/>
  </w:font>
  <w:font w:name="Arial Narrow">
    <w:panose1 w:val="020B0606020202030204"/>
  </w:font>
  <w:font w:name="Lucida Sans Unicode">
    <w:panose1 w:val="020B0502040504020204"/>
  </w:font>
  <w:font w:name="GaramondNarrowC">
    <w:panose1 w:val="02000603000000000000"/>
  </w:font>
  <w:font w:name="SchoolBookC">
    <w:panose1 w:val="02000603000000000000"/>
  </w:font>
  <w:font w:name="TimesDL">
    <w:panose1 w:val="02000603000000000000"/>
  </w:font>
  <w:font w:name="Verdana">
    <w:panose1 w:val="020B0604030504040204"/>
  </w:font>
  <w:font w:name="Tahoma">
    <w:panose1 w:val="020B0604030504040204"/>
  </w:font>
  <w:font w:name="Batang">
    <w:panose1 w:val="02000506000000020000"/>
  </w:font>
  <w:font w:name="Calibri">
    <w:panose1 w:val="020F050202020403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3247"/>
        <w:rPr>
          <w:rFonts w:ascii="Times New Roman" w:hAnsi="Times New Roman"/>
          <w:sz w:val="16"/>
          <w:szCs w:val="16"/>
          <w:lang w:val="ru-RU"/>
        </w:rPr>
      </w:pPr>
      <w:r>
        <w:rPr>
          <w:rStyle w:val="3246"/>
          <w:rFonts w:ascii="Times New Roman" w:hAnsi="Times New Roman"/>
          <w:sz w:val="16"/>
          <w:szCs w:val="16"/>
        </w:rPr>
        <w:footnoteRef/>
      </w:r>
      <w:r>
        <w:rPr>
          <w:rFonts w:ascii="Times New Roman" w:hAnsi="Times New Roman"/>
          <w:sz w:val="16"/>
          <w:szCs w:val="16"/>
          <w:lang w:val="ru-RU"/>
        </w:rPr>
        <w:t xml:space="preserve"> В случае заключения договора</w:t>
      </w:r>
      <w:r>
        <w:rPr>
          <w:rFonts w:ascii="Times New Roman" w:hAnsi="Times New Roman"/>
          <w:sz w:val="16"/>
          <w:szCs w:val="16"/>
          <w:lang w:val="ru-RU"/>
        </w:rPr>
        <w:t xml:space="preserve"> с победителем закупочной сессии, указывается «на основании итогового протокола закупочной сессии № ____________________________».</w:t>
      </w:r>
      <w:r>
        <w:rPr>
          <w:rFonts w:ascii="Times New Roman" w:hAnsi="Times New Roman"/>
          <w:sz w:val="16"/>
          <w:szCs w:val="16"/>
          <w:lang w:val="ru-RU"/>
        </w:rPr>
      </w:r>
      <w:r>
        <w:rPr>
          <w:rFonts w:ascii="Times New Roman" w:hAnsi="Times New Roman"/>
          <w:sz w:val="16"/>
          <w:szCs w:val="16"/>
          <w:lang w:val="ru-RU"/>
        </w:rPr>
      </w:r>
    </w:p>
    <w:p>
      <w:pPr>
        <w:pStyle w:val="3247"/>
        <w:rPr>
          <w:rFonts w:ascii="Times New Roman" w:hAnsi="Times New Roman"/>
          <w:sz w:val="16"/>
          <w:szCs w:val="16"/>
          <w:lang w:val="ru-RU"/>
        </w:rPr>
      </w:pPr>
      <w:r>
        <w:rPr>
          <w:rFonts w:ascii="Times New Roman" w:hAnsi="Times New Roman"/>
          <w:sz w:val="16"/>
          <w:szCs w:val="16"/>
          <w:lang w:val="ru-RU"/>
        </w:rPr>
      </w:r>
      <w:r>
        <w:rPr>
          <w:rFonts w:ascii="Times New Roman" w:hAnsi="Times New Roman"/>
          <w:sz w:val="16"/>
          <w:szCs w:val="16"/>
          <w:lang w:val="ru-RU"/>
        </w:rPr>
      </w:r>
      <w:r>
        <w:rPr>
          <w:rFonts w:ascii="Times New Roman" w:hAnsi="Times New Roman"/>
          <w:sz w:val="16"/>
          <w:szCs w:val="16"/>
          <w:lang w:val="ru-RU"/>
        </w:rPr>
      </w:r>
    </w:p>
  </w:footnote>
  <w:footnote w:id="3">
    <w:p>
      <w:pPr>
        <w:pStyle w:val="3248"/>
        <w:jc w:val="both"/>
        <w:rPr>
          <w:sz w:val="16"/>
          <w:szCs w:val="16"/>
        </w:rPr>
      </w:pPr>
      <w:r>
        <w:rPr>
          <w:rStyle w:val="3246"/>
          <w:sz w:val="16"/>
          <w:szCs w:val="16"/>
        </w:rPr>
        <w:footnoteRef/>
      </w:r>
      <w:r>
        <w:rPr>
          <w:sz w:val="16"/>
          <w:szCs w:val="16"/>
        </w:rPr>
        <w:t xml:space="preserve"> Если Исполнитель не является плательщиком налога на добавленную стоимость (в том числе находится на упрощенной системе нал</w:t>
      </w:r>
      <w:r>
        <w:rPr>
          <w:sz w:val="16"/>
          <w:szCs w:val="16"/>
        </w:rPr>
        <w:t xml:space="preserve">огообложения), то при указании цены договора здесь и далее по тексту вместо указания суммы налога на добавленную стоимость ставится «НДС не облагается».</w:t>
      </w:r>
      <w:r>
        <w:rPr>
          <w:sz w:val="16"/>
          <w:szCs w:val="16"/>
        </w:rPr>
      </w:r>
      <w:r>
        <w:rPr>
          <w:sz w:val="16"/>
          <w:szCs w:val="16"/>
        </w:rPr>
      </w:r>
    </w:p>
  </w:footnote>
  <w:footnote w:id="4">
    <w:p>
      <w:pPr>
        <w:pStyle w:val="3249"/>
        <w:jc w:val="both"/>
        <w:rPr>
          <w:sz w:val="16"/>
          <w:szCs w:val="16"/>
        </w:rPr>
      </w:pPr>
      <w:r>
        <w:rPr>
          <w:rStyle w:val="3246"/>
        </w:rPr>
        <w:footnoteRef/>
      </w:r>
      <w:r>
        <w:t xml:space="preserve"> </w:t>
      </w:r>
      <w:r>
        <w:rPr>
          <w:sz w:val="16"/>
          <w:szCs w:val="16"/>
        </w:rPr>
        <w:t xml:space="preserve">В случае заключения Договора в форме электронного документа, данный пункт излагается в следующей реда</w:t>
      </w:r>
      <w:r>
        <w:rPr>
          <w:sz w:val="16"/>
          <w:szCs w:val="16"/>
        </w:rPr>
        <w:t xml:space="preserve">кции: «10.3. Настоящий Договор составлен в форме электронного документа, подписанного усиленными электронными подписями сторон»</w:t>
      </w:r>
      <w:r>
        <w:rPr>
          <w:sz w:val="16"/>
          <w:szCs w:val="16"/>
        </w:rPr>
      </w:r>
      <w:r>
        <w:rPr>
          <w:sz w:val="16"/>
          <w:szCs w:val="16"/>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6"/>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sz w:val="22"/>
        <w:szCs w:val="22"/>
      </w:rPr>
      <w:t xml:space="preserve">2</w:t>
    </w:r>
    <w:r>
      <w:rPr>
        <w:sz w:val="22"/>
        <w:szCs w:val="22"/>
      </w:rPr>
      <w:fldChar w:fldCharType="end"/>
    </w:r>
    <w:r>
      <w:rPr>
        <w:sz w:val="22"/>
        <w:szCs w:val="22"/>
      </w:rPr>
    </w:r>
    <w:r>
      <w:rPr>
        <w:sz w:val="22"/>
        <w:szCs w:val="22"/>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1089"/>
      <w:isLgl w:val="false"/>
      <w:suff w:val="tab"/>
      <w:lvlText w:val=""/>
      <w:lvlJc w:val="left"/>
      <w:pPr>
        <w:ind w:left="1429" w:hanging="360"/>
        <w:tabs>
          <w:tab w:val="num" w:pos="1429" w:leader="none"/>
        </w:tabs>
      </w:pPr>
      <w:rPr>
        <w:rFonts w:ascii="Symbol" w:hAnsi="Symbol"/>
      </w:rPr>
    </w:lvl>
    <w:lvl w:ilvl="1">
      <w:start w:val="1"/>
      <w:numFmt w:val="decimal"/>
      <w:isLgl w:val="false"/>
      <w:suff w:val="tab"/>
      <w:lvlText w:val="%2."/>
      <w:lvlJc w:val="left"/>
      <w:pPr>
        <w:ind w:left="2839" w:hanging="1050"/>
        <w:tabs>
          <w:tab w:val="num" w:pos="2839" w:leader="none"/>
        </w:tabs>
      </w:pPr>
      <w:rPr>
        <w:rFonts w:cs="Times New Roman"/>
      </w:rPr>
    </w:lvl>
    <w:lvl w:ilvl="2">
      <w:start w:val="7"/>
      <w:numFmt w:val="decimal"/>
      <w:isLgl w:val="false"/>
      <w:suff w:val="tab"/>
      <w:lvlText w:val="%3"/>
      <w:lvlJc w:val="left"/>
      <w:pPr>
        <w:ind w:left="3049" w:hanging="360"/>
        <w:tabs>
          <w:tab w:val="num" w:pos="3049" w:leader="none"/>
        </w:tabs>
      </w:pPr>
      <w:rPr>
        <w:rFonts w:cs="Times New Roman"/>
      </w:rPr>
    </w:lvl>
    <w:lvl w:ilvl="3">
      <w:start w:val="1"/>
      <w:numFmt w:val="decimal"/>
      <w:isLgl w:val="false"/>
      <w:suff w:val="tab"/>
      <w:lvlText w:val="%4."/>
      <w:lvlJc w:val="left"/>
      <w:pPr>
        <w:ind w:left="3589" w:hanging="360"/>
        <w:tabs>
          <w:tab w:val="num" w:pos="3589" w:leader="none"/>
        </w:tabs>
      </w:pPr>
      <w:rPr>
        <w:rFonts w:cs="Times New Roman"/>
      </w:rPr>
    </w:lvl>
    <w:lvl w:ilvl="4">
      <w:start w:val="1"/>
      <w:numFmt w:val="lowerLetter"/>
      <w:isLgl w:val="false"/>
      <w:suff w:val="tab"/>
      <w:lvlText w:val="%5."/>
      <w:lvlJc w:val="left"/>
      <w:pPr>
        <w:ind w:left="4309" w:hanging="360"/>
        <w:tabs>
          <w:tab w:val="num" w:pos="4309" w:leader="none"/>
        </w:tabs>
      </w:pPr>
      <w:rPr>
        <w:rFonts w:cs="Times New Roman"/>
      </w:rPr>
    </w:lvl>
    <w:lvl w:ilvl="5">
      <w:start w:val="1"/>
      <w:numFmt w:val="lowerRoman"/>
      <w:isLgl w:val="false"/>
      <w:suff w:val="tab"/>
      <w:lvlText w:val="%6."/>
      <w:lvlJc w:val="right"/>
      <w:pPr>
        <w:ind w:left="5029" w:hanging="180"/>
        <w:tabs>
          <w:tab w:val="num" w:pos="5029" w:leader="none"/>
        </w:tabs>
      </w:pPr>
      <w:rPr>
        <w:rFonts w:cs="Times New Roman"/>
      </w:rPr>
    </w:lvl>
    <w:lvl w:ilvl="6">
      <w:start w:val="1"/>
      <w:numFmt w:val="decimal"/>
      <w:isLgl w:val="false"/>
      <w:suff w:val="tab"/>
      <w:lvlText w:val="%7."/>
      <w:lvlJc w:val="left"/>
      <w:pPr>
        <w:ind w:left="5749" w:hanging="360"/>
        <w:tabs>
          <w:tab w:val="num" w:pos="5749" w:leader="none"/>
        </w:tabs>
      </w:pPr>
      <w:rPr>
        <w:rFonts w:cs="Times New Roman"/>
      </w:rPr>
    </w:lvl>
    <w:lvl w:ilvl="7">
      <w:start w:val="1"/>
      <w:numFmt w:val="lowerLetter"/>
      <w:isLgl w:val="false"/>
      <w:suff w:val="tab"/>
      <w:lvlText w:val="%8."/>
      <w:lvlJc w:val="left"/>
      <w:pPr>
        <w:ind w:left="6469" w:hanging="360"/>
        <w:tabs>
          <w:tab w:val="num" w:pos="6469" w:leader="none"/>
        </w:tabs>
      </w:pPr>
      <w:rPr>
        <w:rFonts w:cs="Times New Roman"/>
      </w:rPr>
    </w:lvl>
    <w:lvl w:ilvl="8">
      <w:start w:val="1"/>
      <w:numFmt w:val="lowerRoman"/>
      <w:isLgl w:val="false"/>
      <w:suff w:val="tab"/>
      <w:lvlText w:val="%9."/>
      <w:lvlJc w:val="right"/>
      <w:pPr>
        <w:ind w:left="7189" w:hanging="180"/>
        <w:tabs>
          <w:tab w:val="num" w:pos="7189" w:leader="none"/>
        </w:tabs>
      </w:pPr>
      <w:rPr>
        <w:rFonts w:cs="Times New Roman"/>
      </w:rPr>
    </w:lvl>
  </w:abstractNum>
  <w:abstractNum w:abstractNumId="1">
    <w:multiLevelType w:val="hybridMultilevel"/>
    <w:lvl w:ilvl="0">
      <w:start w:val="1"/>
      <w:numFmt w:val="decimal"/>
      <w:pStyle w:val="1015"/>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439"/>
      <w:isLgl w:val="false"/>
      <w:suff w:val="space"/>
      <w:lvlText w:val="%1."/>
      <w:lvlJc w:val="left"/>
      <w:pPr>
        <w:ind w:left="420" w:hanging="420"/>
      </w:pPr>
      <w:rPr>
        <w:rFonts w:cs="Times New Roman"/>
        <w:b/>
        <w:sz w:val="24"/>
        <w:szCs w:val="24"/>
      </w:rPr>
    </w:lvl>
    <w:lvl w:ilvl="1">
      <w:start w:val="1"/>
      <w:numFmt w:val="decimal"/>
      <w:pStyle w:val="1440"/>
      <w:isLgl w:val="false"/>
      <w:suff w:val="space"/>
      <w:lvlText w:val="%1.%2."/>
      <w:lvlJc w:val="left"/>
      <w:pPr>
        <w:ind w:firstLine="284"/>
      </w:pPr>
      <w:rPr>
        <w:rFonts w:cs="Times New Roman"/>
        <w:b/>
        <w:i w:val="0"/>
        <w:color w:val="000000"/>
        <w:sz w:val="24"/>
        <w:szCs w:val="24"/>
      </w:rPr>
    </w:lvl>
    <w:lvl w:ilvl="2">
      <w:start w:val="1"/>
      <w:numFmt w:val="decimal"/>
      <w:isLgl w:val="false"/>
      <w:suff w:val="space"/>
      <w:lvlText w:val="%1.%2.%3."/>
      <w:lvlJc w:val="left"/>
      <w:pPr>
        <w:ind w:firstLine="567"/>
      </w:pPr>
      <w:rPr>
        <w:rFonts w:cs="Times New Roman"/>
        <w:b w:val="0"/>
        <w:i w:val="0"/>
      </w:rPr>
    </w:lvl>
    <w:lvl w:ilvl="3">
      <w:start w:val="1"/>
      <w:numFmt w:val="decimal"/>
      <w:isLgl w:val="false"/>
      <w:suff w:val="tab"/>
      <w:lvlText w:val="%1.%2.%3.%4."/>
      <w:lvlJc w:val="left"/>
      <w:pPr>
        <w:ind w:left="2337" w:hanging="720"/>
        <w:tabs>
          <w:tab w:val="num" w:pos="2337" w:leader="none"/>
        </w:tabs>
      </w:pPr>
      <w:rPr>
        <w:rFonts w:cs="Times New Roman"/>
      </w:rPr>
    </w:lvl>
    <w:lvl w:ilvl="4">
      <w:start w:val="1"/>
      <w:numFmt w:val="decimal"/>
      <w:isLgl w:val="false"/>
      <w:suff w:val="tab"/>
      <w:lvlText w:val="%1.%2.%3.%4.%5."/>
      <w:lvlJc w:val="left"/>
      <w:pPr>
        <w:ind w:left="3236" w:hanging="1080"/>
        <w:tabs>
          <w:tab w:val="num" w:pos="3236" w:leader="none"/>
        </w:tabs>
      </w:pPr>
      <w:rPr>
        <w:rFonts w:cs="Times New Roman"/>
      </w:rPr>
    </w:lvl>
    <w:lvl w:ilvl="5">
      <w:start w:val="1"/>
      <w:numFmt w:val="decimal"/>
      <w:isLgl w:val="false"/>
      <w:suff w:val="tab"/>
      <w:lvlText w:val="%1.%2.%3.%4.%5.%6."/>
      <w:lvlJc w:val="left"/>
      <w:pPr>
        <w:ind w:left="3775" w:hanging="1080"/>
        <w:tabs>
          <w:tab w:val="num" w:pos="3775" w:leader="none"/>
        </w:tabs>
      </w:pPr>
      <w:rPr>
        <w:rFonts w:cs="Times New Roman"/>
      </w:rPr>
    </w:lvl>
    <w:lvl w:ilvl="6">
      <w:start w:val="1"/>
      <w:numFmt w:val="decimal"/>
      <w:isLgl w:val="false"/>
      <w:suff w:val="tab"/>
      <w:lvlText w:val="%1.%2.%3.%4.%5.%6.%7."/>
      <w:lvlJc w:val="left"/>
      <w:pPr>
        <w:ind w:left="4674" w:hanging="1440"/>
        <w:tabs>
          <w:tab w:val="num" w:pos="4674" w:leader="none"/>
        </w:tabs>
      </w:pPr>
      <w:rPr>
        <w:rFonts w:cs="Times New Roman"/>
      </w:rPr>
    </w:lvl>
    <w:lvl w:ilvl="7">
      <w:start w:val="1"/>
      <w:numFmt w:val="decimal"/>
      <w:isLgl w:val="false"/>
      <w:suff w:val="tab"/>
      <w:lvlText w:val="%1.%2.%3.%4.%5.%6.%7.%8."/>
      <w:lvlJc w:val="left"/>
      <w:pPr>
        <w:ind w:left="5213" w:hanging="1440"/>
        <w:tabs>
          <w:tab w:val="num" w:pos="5213" w:leader="none"/>
        </w:tabs>
      </w:pPr>
      <w:rPr>
        <w:rFonts w:cs="Times New Roman"/>
      </w:rPr>
    </w:lvl>
    <w:lvl w:ilvl="8">
      <w:start w:val="1"/>
      <w:numFmt w:val="decimal"/>
      <w:isLgl w:val="false"/>
      <w:suff w:val="tab"/>
      <w:lvlText w:val="%1.%2.%3.%4.%5.%6.%7.%8.%9."/>
      <w:lvlJc w:val="left"/>
      <w:pPr>
        <w:ind w:left="6112" w:hanging="1800"/>
        <w:tabs>
          <w:tab w:val="num" w:pos="6112" w:leader="none"/>
        </w:tabs>
      </w:pPr>
      <w:rPr>
        <w:rFonts w:cs="Times New Roman"/>
      </w:rPr>
    </w:lvl>
  </w:abstractNum>
  <w:abstractNum w:abstractNumId="3">
    <w:multiLevelType w:val="hybridMultilevel"/>
    <w:lvl w:ilvl="0">
      <w:start w:val="1"/>
      <w:numFmt w:val="bullet"/>
      <w:pStyle w:val="1007"/>
      <w:isLgl w:val="false"/>
      <w:suff w:val="tab"/>
      <w:lvlText w:val=""/>
      <w:lvlJc w:val="left"/>
      <w:pPr>
        <w:ind w:left="1492" w:hanging="360"/>
        <w:tabs>
          <w:tab w:val="num" w:pos="1492"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decimal"/>
      <w:pStyle w:val="1012"/>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decimal"/>
      <w:pStyle w:val="1011"/>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5"/>
      <w:numFmt w:val="decimal"/>
      <w:isLgl w:val="false"/>
      <w:suff w:val="tab"/>
      <w:lvlText w:val="%1."/>
      <w:lvlJc w:val="left"/>
      <w:pPr>
        <w:ind w:left="405" w:hanging="405"/>
        <w:tabs>
          <w:tab w:val="num" w:pos="405" w:leader="none"/>
        </w:tabs>
      </w:pPr>
      <w:rPr>
        <w:b/>
      </w:rPr>
    </w:lvl>
    <w:lvl w:ilvl="1">
      <w:start w:val="1"/>
      <w:numFmt w:val="decimal"/>
      <w:isLgl w:val="false"/>
      <w:suff w:val="tab"/>
      <w:lvlText w:val="%1.%2."/>
      <w:lvlJc w:val="left"/>
      <w:pPr>
        <w:ind w:left="1080" w:hanging="720"/>
        <w:tabs>
          <w:tab w:val="num" w:pos="1080" w:leader="none"/>
        </w:tabs>
      </w:pPr>
      <w:rPr>
        <w:b/>
      </w:rPr>
    </w:lvl>
    <w:lvl w:ilvl="2">
      <w:start w:val="1"/>
      <w:numFmt w:val="decimal"/>
      <w:pStyle w:val="970"/>
      <w:isLgl w:val="false"/>
      <w:suff w:val="tab"/>
      <w:lvlText w:val="%1.%2.%3."/>
      <w:lvlJc w:val="left"/>
      <w:pPr>
        <w:ind w:left="1440" w:hanging="720"/>
        <w:tabs>
          <w:tab w:val="num" w:pos="1440" w:leader="none"/>
        </w:tabs>
      </w:pPr>
      <w:rPr>
        <w:b w:val="0"/>
        <w:i w:val="0"/>
      </w:rPr>
    </w:lvl>
    <w:lvl w:ilvl="3">
      <w:start w:val="1"/>
      <w:numFmt w:val="decimal"/>
      <w:isLgl w:val="false"/>
      <w:suff w:val="tab"/>
      <w:lvlText w:val="5.2.5.1."/>
      <w:lvlJc w:val="left"/>
      <w:pPr>
        <w:ind w:left="2160" w:hanging="1080"/>
        <w:tabs>
          <w:tab w:val="num" w:pos="2160" w:leader="none"/>
        </w:tabs>
      </w:pPr>
      <w:rPr>
        <w:b w:val="0"/>
      </w:rPr>
    </w:lvl>
    <w:lvl w:ilvl="4">
      <w:start w:val="1"/>
      <w:numFmt w:val="decimal"/>
      <w:isLgl w:val="false"/>
      <w:suff w:val="tab"/>
      <w:lvlText w:val="%1.%2.%3.%4.%5."/>
      <w:lvlJc w:val="left"/>
      <w:pPr>
        <w:ind w:left="2520" w:hanging="1080"/>
        <w:tabs>
          <w:tab w:val="num" w:pos="2520" w:leader="none"/>
        </w:tabs>
      </w:pPr>
      <w:rPr>
        <w:b w:val="0"/>
      </w:rPr>
    </w:lvl>
    <w:lvl w:ilvl="5">
      <w:start w:val="1"/>
      <w:numFmt w:val="decimal"/>
      <w:isLgl w:val="false"/>
      <w:suff w:val="tab"/>
      <w:lvlText w:val="%1.%2.%3.%4.%5.%6."/>
      <w:lvlJc w:val="left"/>
      <w:pPr>
        <w:ind w:left="3240" w:hanging="1440"/>
        <w:tabs>
          <w:tab w:val="num" w:pos="3240" w:leader="none"/>
        </w:tabs>
      </w:pPr>
      <w:rPr>
        <w:b/>
      </w:rPr>
    </w:lvl>
    <w:lvl w:ilvl="6">
      <w:start w:val="1"/>
      <w:numFmt w:val="decimal"/>
      <w:isLgl w:val="false"/>
      <w:suff w:val="tab"/>
      <w:lvlText w:val="%1.%2.%3.%4.%5.%6.%7."/>
      <w:lvlJc w:val="left"/>
      <w:pPr>
        <w:ind w:left="3600" w:hanging="1440"/>
        <w:tabs>
          <w:tab w:val="num" w:pos="3600" w:leader="none"/>
        </w:tabs>
      </w:pPr>
      <w:rPr>
        <w:b/>
      </w:rPr>
    </w:lvl>
    <w:lvl w:ilvl="7">
      <w:start w:val="1"/>
      <w:numFmt w:val="decimal"/>
      <w:isLgl w:val="false"/>
      <w:suff w:val="tab"/>
      <w:lvlText w:val="%1.%2.%3.%4.%5.%6.%7.%8."/>
      <w:lvlJc w:val="left"/>
      <w:pPr>
        <w:ind w:left="4320" w:hanging="1800"/>
        <w:tabs>
          <w:tab w:val="num" w:pos="4320" w:leader="none"/>
        </w:tabs>
      </w:pPr>
      <w:rPr>
        <w:b/>
      </w:rPr>
    </w:lvl>
    <w:lvl w:ilvl="8">
      <w:start w:val="1"/>
      <w:numFmt w:val="decimal"/>
      <w:isLgl w:val="false"/>
      <w:suff w:val="tab"/>
      <w:lvlText w:val="%1.%2.%3.%4.%5.%6.%7.%8.%9."/>
      <w:lvlJc w:val="left"/>
      <w:pPr>
        <w:ind w:left="4680" w:hanging="1800"/>
        <w:tabs>
          <w:tab w:val="num" w:pos="4680" w:leader="none"/>
        </w:tabs>
      </w:pPr>
      <w:rPr>
        <w:b/>
      </w:rPr>
    </w:lvl>
  </w:abstractNum>
  <w:abstractNum w:abstractNumId="7">
    <w:multiLevelType w:val="hybridMultilevel"/>
    <w:lvl w:ilvl="0">
      <w:start w:val="1"/>
      <w:numFmt w:val="decimal"/>
      <w:pStyle w:val="1010"/>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pStyle w:val="1009"/>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bullet"/>
      <w:pStyle w:val="1004"/>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1"/>
      <w:numFmt w:val="bullet"/>
      <w:pStyle w:val="1005"/>
      <w:isLgl w:val="false"/>
      <w:suff w:val="tab"/>
      <w:lvlText w:val=""/>
      <w:lvlJc w:val="left"/>
      <w:pPr>
        <w:ind w:left="926" w:hanging="360"/>
        <w:tabs>
          <w:tab w:val="num" w:pos="926"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1013"/>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12">
    <w:multiLevelType w:val="hybridMultilevel"/>
    <w:lvl w:ilvl="0">
      <w:start w:val="1"/>
      <w:numFmt w:val="bullet"/>
      <w:pStyle w:val="1006"/>
      <w:isLgl w:val="false"/>
      <w:suff w:val="tab"/>
      <w:lvlText w:val=""/>
      <w:lvlJc w:val="left"/>
      <w:pPr>
        <w:ind w:left="1209" w:hanging="36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decimal"/>
      <w:pStyle w:val="1008"/>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
    <w:multiLevelType w:val="hybridMultilevel"/>
    <w:lvl w:ilvl="0">
      <w:start w:val="1"/>
      <w:numFmt w:val="bullet"/>
      <w:pStyle w:val="1586"/>
      <w:isLgl w:val="false"/>
      <w:suff w:val="tab"/>
      <w:lvlText w:val=""/>
      <w:lvlJc w:val="left"/>
      <w:pPr>
        <w:ind w:left="889" w:hanging="360"/>
        <w:tabs>
          <w:tab w:val="num" w:pos="889" w:leader="none"/>
        </w:tabs>
      </w:pPr>
      <w:rPr>
        <w:rFonts w:ascii="Symbol" w:hAnsi="Symbol"/>
      </w:rPr>
    </w:lvl>
    <w:lvl w:ilvl="1">
      <w:start w:val="30"/>
      <w:numFmt w:val="bullet"/>
      <w:isLgl w:val="false"/>
      <w:suff w:val="tab"/>
      <w:lvlText w:val="-"/>
      <w:lvlJc w:val="left"/>
      <w:pPr>
        <w:ind w:left="1609" w:hanging="360"/>
        <w:tabs>
          <w:tab w:val="num" w:pos="1609" w:leader="none"/>
        </w:tabs>
      </w:pPr>
      <w:rPr>
        <w:rFonts w:ascii="Times New Roman" w:hAnsi="Times New Roman" w:eastAsia="Times New Roman" w:cs="Times New Roman"/>
      </w:rPr>
    </w:lvl>
    <w:lvl w:ilvl="2">
      <w:start w:val="1"/>
      <w:numFmt w:val="bullet"/>
      <w:isLgl w:val="false"/>
      <w:suff w:val="tab"/>
      <w:lvlText w:val=""/>
      <w:lvlJc w:val="left"/>
      <w:pPr>
        <w:ind w:left="2329" w:hanging="360"/>
        <w:tabs>
          <w:tab w:val="num" w:pos="2329" w:leader="none"/>
        </w:tabs>
      </w:pPr>
      <w:rPr>
        <w:rFonts w:ascii="Wingdings" w:hAnsi="Wingdings"/>
      </w:rPr>
    </w:lvl>
    <w:lvl w:ilvl="3">
      <w:start w:val="1"/>
      <w:numFmt w:val="bullet"/>
      <w:isLgl w:val="false"/>
      <w:suff w:val="tab"/>
      <w:lvlText w:val=""/>
      <w:lvlJc w:val="left"/>
      <w:pPr>
        <w:ind w:left="3049" w:hanging="360"/>
        <w:tabs>
          <w:tab w:val="num" w:pos="3049" w:leader="none"/>
        </w:tabs>
      </w:pPr>
      <w:rPr>
        <w:rFonts w:ascii="Symbol" w:hAnsi="Symbol"/>
      </w:rPr>
    </w:lvl>
    <w:lvl w:ilvl="4">
      <w:start w:val="1"/>
      <w:numFmt w:val="bullet"/>
      <w:isLgl w:val="false"/>
      <w:suff w:val="tab"/>
      <w:lvlText w:val="o"/>
      <w:lvlJc w:val="left"/>
      <w:pPr>
        <w:ind w:left="3769" w:hanging="360"/>
        <w:tabs>
          <w:tab w:val="num" w:pos="3769" w:leader="none"/>
        </w:tabs>
      </w:pPr>
      <w:rPr>
        <w:rFonts w:ascii="Courier New" w:hAnsi="Courier New"/>
      </w:rPr>
    </w:lvl>
    <w:lvl w:ilvl="5">
      <w:start w:val="1"/>
      <w:numFmt w:val="bullet"/>
      <w:isLgl w:val="false"/>
      <w:suff w:val="tab"/>
      <w:lvlText w:val=""/>
      <w:lvlJc w:val="left"/>
      <w:pPr>
        <w:ind w:left="4489" w:hanging="360"/>
        <w:tabs>
          <w:tab w:val="num" w:pos="4489" w:leader="none"/>
        </w:tabs>
      </w:pPr>
      <w:rPr>
        <w:rFonts w:ascii="Wingdings" w:hAnsi="Wingdings"/>
      </w:rPr>
    </w:lvl>
    <w:lvl w:ilvl="6">
      <w:start w:val="1"/>
      <w:numFmt w:val="bullet"/>
      <w:isLgl w:val="false"/>
      <w:suff w:val="tab"/>
      <w:lvlText w:val=""/>
      <w:lvlJc w:val="left"/>
      <w:pPr>
        <w:ind w:left="5209" w:hanging="360"/>
        <w:tabs>
          <w:tab w:val="num" w:pos="5209" w:leader="none"/>
        </w:tabs>
      </w:pPr>
      <w:rPr>
        <w:rFonts w:ascii="Symbol" w:hAnsi="Symbol"/>
      </w:rPr>
    </w:lvl>
    <w:lvl w:ilvl="7">
      <w:start w:val="1"/>
      <w:numFmt w:val="bullet"/>
      <w:isLgl w:val="false"/>
      <w:suff w:val="tab"/>
      <w:lvlText w:val="o"/>
      <w:lvlJc w:val="left"/>
      <w:pPr>
        <w:ind w:left="5929" w:hanging="360"/>
        <w:tabs>
          <w:tab w:val="num" w:pos="5929" w:leader="none"/>
        </w:tabs>
      </w:pPr>
      <w:rPr>
        <w:rFonts w:ascii="Courier New" w:hAnsi="Courier New"/>
      </w:rPr>
    </w:lvl>
    <w:lvl w:ilvl="8">
      <w:start w:val="1"/>
      <w:numFmt w:val="bullet"/>
      <w:isLgl w:val="false"/>
      <w:suff w:val="tab"/>
      <w:lvlText w:val=""/>
      <w:lvlJc w:val="left"/>
      <w:pPr>
        <w:ind w:left="6649" w:hanging="360"/>
        <w:tabs>
          <w:tab w:val="num" w:pos="6649" w:leader="none"/>
        </w:tabs>
      </w:pPr>
      <w:rPr>
        <w:rFonts w:ascii="Wingdings" w:hAnsi="Wingdings"/>
      </w:rPr>
    </w:lvl>
  </w:abstractNum>
  <w:abstractNum w:abstractNumId="15">
    <w:multiLevelType w:val="hybridMultilevel"/>
    <w:lvl w:ilvl="0">
      <w:start w:val="1"/>
      <w:numFmt w:val="decimal"/>
      <w:isLgl w:val="false"/>
      <w:suff w:val="tab"/>
      <w:lvlText w:val="%1."/>
      <w:lvlJc w:val="left"/>
      <w:pPr>
        <w:ind w:left="1211" w:hanging="360"/>
      </w:pPr>
      <w:rPr>
        <w:rFonts w:hint="default" w:ascii="Times New Roman" w:hAnsi="Times New Roman" w:cs="Times New Roman"/>
        <w:b/>
        <w:color w:val="auto"/>
        <w:sz w:val="24"/>
        <w:szCs w:val="24"/>
        <w:lang w:val="ru-RU"/>
      </w:rPr>
    </w:lvl>
    <w:lvl w:ilvl="1">
      <w:start w:val="1"/>
      <w:numFmt w:val="decimal"/>
      <w:isLgl/>
      <w:suff w:val="tab"/>
      <w:lvlText w:val="%1.%2."/>
      <w:lvlJc w:val="left"/>
      <w:pPr>
        <w:ind w:left="7165" w:hanging="360"/>
      </w:pPr>
      <w:rPr>
        <w:rFonts w:hint="default"/>
      </w:rPr>
    </w:lvl>
    <w:lvl w:ilvl="2">
      <w:start w:val="1"/>
      <w:numFmt w:val="decimal"/>
      <w:isLgl/>
      <w:suff w:val="tab"/>
      <w:lvlText w:val="%1.%2.%3."/>
      <w:lvlJc w:val="left"/>
      <w:pPr>
        <w:ind w:left="1571" w:hanging="720"/>
      </w:pPr>
      <w:rPr>
        <w:rFonts w:hint="default"/>
      </w:rPr>
    </w:lvl>
    <w:lvl w:ilvl="3">
      <w:start w:val="1"/>
      <w:numFmt w:val="decimal"/>
      <w:isLgl/>
      <w:suff w:val="tab"/>
      <w:lvlText w:val="%1.%2.%3.%4."/>
      <w:lvlJc w:val="left"/>
      <w:pPr>
        <w:ind w:left="1571" w:hanging="720"/>
      </w:pPr>
      <w:rPr>
        <w:rFonts w:hint="default"/>
      </w:rPr>
    </w:lvl>
    <w:lvl w:ilvl="4">
      <w:start w:val="1"/>
      <w:numFmt w:val="decimal"/>
      <w:isLgl/>
      <w:suff w:val="tab"/>
      <w:lvlText w:val="%1.%2.%3.%4.%5."/>
      <w:lvlJc w:val="left"/>
      <w:pPr>
        <w:ind w:left="1931" w:hanging="1080"/>
      </w:pPr>
      <w:rPr>
        <w:rFonts w:hint="default"/>
      </w:rPr>
    </w:lvl>
    <w:lvl w:ilvl="5">
      <w:start w:val="1"/>
      <w:numFmt w:val="decimal"/>
      <w:isLgl/>
      <w:suff w:val="tab"/>
      <w:lvlText w:val="%1.%2.%3.%4.%5.%6."/>
      <w:lvlJc w:val="left"/>
      <w:pPr>
        <w:ind w:left="1931" w:hanging="1080"/>
      </w:pPr>
      <w:rPr>
        <w:rFonts w:hint="default"/>
      </w:rPr>
    </w:lvl>
    <w:lvl w:ilvl="6">
      <w:start w:val="1"/>
      <w:numFmt w:val="decimal"/>
      <w:isLgl/>
      <w:suff w:val="tab"/>
      <w:lvlText w:val="%1.%2.%3.%4.%5.%6.%7."/>
      <w:lvlJc w:val="left"/>
      <w:pPr>
        <w:ind w:left="2291" w:hanging="1440"/>
      </w:pPr>
      <w:rPr>
        <w:rFonts w:hint="default"/>
      </w:rPr>
    </w:lvl>
    <w:lvl w:ilvl="7">
      <w:start w:val="1"/>
      <w:numFmt w:val="decimal"/>
      <w:isLgl/>
      <w:suff w:val="tab"/>
      <w:lvlText w:val="%1.%2.%3.%4.%5.%6.%7.%8."/>
      <w:lvlJc w:val="left"/>
      <w:pPr>
        <w:ind w:left="2291" w:hanging="1440"/>
      </w:pPr>
      <w:rPr>
        <w:rFonts w:hint="default"/>
      </w:rPr>
    </w:lvl>
    <w:lvl w:ilvl="8">
      <w:start w:val="1"/>
      <w:numFmt w:val="decimal"/>
      <w:isLgl/>
      <w:suff w:val="tab"/>
      <w:lvlText w:val="%1.%2.%3.%4.%5.%6.%7.%8.%9."/>
      <w:lvlJc w:val="left"/>
      <w:pPr>
        <w:ind w:left="2651" w:hanging="1800"/>
      </w:pPr>
      <w:rPr>
        <w:rFonts w:hint="default"/>
      </w:rPr>
    </w:lvl>
  </w:abstractNum>
  <w:num w:numId="1">
    <w:abstractNumId w:val="6"/>
  </w:num>
  <w:num w:numId="2">
    <w:abstractNumId w:val="9"/>
  </w:num>
  <w:num w:numId="3">
    <w:abstractNumId w:val="10"/>
  </w:num>
  <w:num w:numId="4">
    <w:abstractNumId w:val="12"/>
  </w:num>
  <w:num w:numId="5">
    <w:abstractNumId w:val="3"/>
  </w:num>
  <w:num w:numId="6">
    <w:abstractNumId w:val="13"/>
  </w:num>
  <w:num w:numId="7">
    <w:abstractNumId w:val="8"/>
  </w:num>
  <w:num w:numId="8">
    <w:abstractNumId w:val="7"/>
  </w:num>
  <w:num w:numId="9">
    <w:abstractNumId w:val="5"/>
  </w:num>
  <w:num w:numId="10">
    <w:abstractNumId w:val="4"/>
  </w:num>
  <w:num w:numId="11">
    <w:abstractNumId w:val="11"/>
  </w:num>
  <w:num w:numId="12">
    <w:abstractNumId w:val="1"/>
  </w:num>
  <w:num w:numId="13">
    <w:abstractNumId w:val="0"/>
  </w:num>
  <w:num w:numId="14">
    <w:abstractNumId w:val="2"/>
  </w:num>
  <w:num w:numId="15">
    <w:abstractNumId w:val="14"/>
  </w:num>
  <w:num w:numId="16">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oPC">
    <w15:presenceInfo w15:providerId="None" w15:userId="Pro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0" w:default="1">
    <w:name w:val="Normal"/>
    <w:qFormat/>
    <w:rPr>
      <w:sz w:val="36"/>
      <w:szCs w:val="36"/>
      <w:lang w:eastAsia="ru-RU"/>
    </w:rPr>
  </w:style>
  <w:style w:type="paragraph" w:styleId="751">
    <w:name w:val="Heading 1"/>
    <w:basedOn w:val="750"/>
    <w:next w:val="750"/>
    <w:link w:val="2260"/>
    <w:uiPriority w:val="9"/>
    <w:qFormat/>
    <w:pPr>
      <w:keepLines/>
      <w:keepNext/>
      <w:spacing w:before="480" w:after="200"/>
      <w:outlineLvl w:val="0"/>
    </w:pPr>
    <w:rPr>
      <w:rFonts w:ascii="Arial" w:hAnsi="Arial" w:eastAsia="Arial" w:cs="Arial"/>
      <w:sz w:val="40"/>
      <w:szCs w:val="40"/>
    </w:rPr>
  </w:style>
  <w:style w:type="paragraph" w:styleId="752">
    <w:name w:val="Heading 2"/>
    <w:basedOn w:val="750"/>
    <w:next w:val="750"/>
    <w:link w:val="2261"/>
    <w:uiPriority w:val="9"/>
    <w:unhideWhenUsed/>
    <w:qFormat/>
    <w:pPr>
      <w:keepLines/>
      <w:keepNext/>
      <w:spacing w:before="360" w:after="200"/>
      <w:outlineLvl w:val="1"/>
    </w:pPr>
    <w:rPr>
      <w:rFonts w:ascii="Arial" w:hAnsi="Arial" w:eastAsia="Arial" w:cs="Arial"/>
      <w:sz w:val="34"/>
    </w:rPr>
  </w:style>
  <w:style w:type="paragraph" w:styleId="753">
    <w:name w:val="Heading 3"/>
    <w:basedOn w:val="750"/>
    <w:next w:val="750"/>
    <w:link w:val="2262"/>
    <w:uiPriority w:val="9"/>
    <w:unhideWhenUsed/>
    <w:qFormat/>
    <w:pPr>
      <w:keepLines/>
      <w:keepNext/>
      <w:spacing w:before="320" w:after="200"/>
      <w:outlineLvl w:val="2"/>
    </w:pPr>
    <w:rPr>
      <w:rFonts w:ascii="Arial" w:hAnsi="Arial" w:eastAsia="Arial" w:cs="Arial"/>
      <w:sz w:val="30"/>
      <w:szCs w:val="30"/>
    </w:rPr>
  </w:style>
  <w:style w:type="paragraph" w:styleId="754">
    <w:name w:val="Heading 4"/>
    <w:basedOn w:val="750"/>
    <w:next w:val="750"/>
    <w:link w:val="1041"/>
    <w:uiPriority w:val="9"/>
    <w:qFormat/>
    <w:pPr>
      <w:ind w:left="864" w:hanging="864"/>
      <w:keepNext/>
      <w:spacing w:before="120"/>
      <w:tabs>
        <w:tab w:val="num" w:pos="864" w:leader="none"/>
        <w:tab w:val="left" w:pos="1276" w:leader="none"/>
      </w:tabs>
      <w:outlineLvl w:val="3"/>
    </w:pPr>
    <w:rPr>
      <w:sz w:val="27"/>
      <w:szCs w:val="20"/>
      <w:lang w:val="en-US" w:eastAsia="en-US"/>
    </w:rPr>
  </w:style>
  <w:style w:type="paragraph" w:styleId="755">
    <w:name w:val="Heading 5"/>
    <w:basedOn w:val="750"/>
    <w:next w:val="750"/>
    <w:link w:val="1042"/>
    <w:uiPriority w:val="9"/>
    <w:qFormat/>
    <w:pPr>
      <w:ind w:left="1008" w:hanging="1008"/>
      <w:jc w:val="both"/>
      <w:keepNext/>
      <w:tabs>
        <w:tab w:val="num" w:pos="1008" w:leader="none"/>
      </w:tabs>
      <w:outlineLvl w:val="4"/>
    </w:pPr>
    <w:rPr>
      <w:sz w:val="28"/>
      <w:szCs w:val="24"/>
      <w:lang w:val="en-US" w:eastAsia="en-US"/>
    </w:rPr>
  </w:style>
  <w:style w:type="paragraph" w:styleId="756">
    <w:name w:val="Heading 6"/>
    <w:basedOn w:val="750"/>
    <w:next w:val="750"/>
    <w:link w:val="932"/>
    <w:uiPriority w:val="9"/>
    <w:qFormat/>
    <w:pPr>
      <w:spacing w:before="240" w:after="60"/>
      <w:outlineLvl w:val="5"/>
    </w:pPr>
    <w:rPr>
      <w:b/>
      <w:bCs/>
      <w:sz w:val="22"/>
      <w:szCs w:val="22"/>
      <w:lang w:val="en-US" w:eastAsia="en-US"/>
    </w:rPr>
  </w:style>
  <w:style w:type="paragraph" w:styleId="757">
    <w:name w:val="Heading 7"/>
    <w:basedOn w:val="750"/>
    <w:next w:val="750"/>
    <w:link w:val="1043"/>
    <w:uiPriority w:val="9"/>
    <w:qFormat/>
    <w:pPr>
      <w:ind w:left="1296" w:right="283" w:hanging="1296"/>
      <w:jc w:val="center"/>
      <w:keepNext/>
      <w:spacing w:before="120" w:line="288" w:lineRule="auto"/>
      <w:tabs>
        <w:tab w:val="left" w:pos="567" w:leader="none"/>
        <w:tab w:val="num" w:pos="1296" w:leader="none"/>
        <w:tab w:val="left" w:pos="1424" w:leader="none"/>
        <w:tab w:val="left" w:pos="2471" w:leader="none"/>
        <w:tab w:val="left" w:pos="3288" w:leader="none"/>
        <w:tab w:val="left" w:pos="13476" w:leader="none"/>
      </w:tabs>
      <w:outlineLvl w:val="6"/>
    </w:pPr>
    <w:rPr>
      <w:b/>
      <w:bCs/>
      <w:color w:val="ff0000"/>
      <w:szCs w:val="28"/>
      <w:u w:val="single"/>
      <w:lang w:val="en-US" w:eastAsia="en-US"/>
    </w:rPr>
  </w:style>
  <w:style w:type="paragraph" w:styleId="758">
    <w:name w:val="Heading 8"/>
    <w:basedOn w:val="750"/>
    <w:next w:val="750"/>
    <w:link w:val="1044"/>
    <w:uiPriority w:val="9"/>
    <w:qFormat/>
    <w:pPr>
      <w:ind w:left="1440" w:hanging="1440"/>
      <w:jc w:val="both"/>
      <w:keepNext/>
      <w:tabs>
        <w:tab w:val="left" w:pos="1276" w:leader="none"/>
        <w:tab w:val="num" w:pos="1440" w:leader="none"/>
      </w:tabs>
      <w:outlineLvl w:val="7"/>
    </w:pPr>
    <w:rPr>
      <w:color w:val="333399"/>
      <w:sz w:val="28"/>
      <w:szCs w:val="28"/>
      <w:lang w:val="en-US" w:eastAsia="en-US"/>
    </w:rPr>
  </w:style>
  <w:style w:type="paragraph" w:styleId="759">
    <w:name w:val="Heading 9"/>
    <w:basedOn w:val="750"/>
    <w:next w:val="750"/>
    <w:link w:val="2268"/>
    <w:uiPriority w:val="9"/>
    <w:unhideWhenUsed/>
    <w:qFormat/>
    <w:pPr>
      <w:keepLines/>
      <w:keepNext/>
      <w:spacing w:before="320" w:after="200"/>
      <w:outlineLvl w:val="8"/>
    </w:pPr>
    <w:rPr>
      <w:rFonts w:ascii="Arial" w:hAnsi="Arial" w:eastAsia="Arial" w:cs="Arial"/>
      <w:i/>
      <w:iCs/>
      <w:sz w:val="21"/>
      <w:szCs w:val="21"/>
    </w:rPr>
  </w:style>
  <w:style w:type="character" w:styleId="760" w:default="1">
    <w:name w:val="Default Paragraph Font"/>
    <w:uiPriority w:val="1"/>
    <w:semiHidden/>
    <w:unhideWhenUsed/>
  </w:style>
  <w:style w:type="table" w:styleId="761" w:default="1">
    <w:name w:val="Normal Table"/>
    <w:uiPriority w:val="99"/>
    <w:semiHidden/>
    <w:unhideWhenUsed/>
    <w:tblPr>
      <w:tblInd w:w="0" w:type="dxa"/>
      <w:tblCellMar>
        <w:left w:w="108" w:type="dxa"/>
        <w:top w:w="0" w:type="dxa"/>
        <w:right w:w="108" w:type="dxa"/>
        <w:bottom w:w="0" w:type="dxa"/>
      </w:tblCellMar>
    </w:tblPr>
  </w:style>
  <w:style w:type="numbering" w:styleId="762" w:default="1">
    <w:name w:val="No List"/>
    <w:uiPriority w:val="99"/>
    <w:semiHidden/>
    <w:unhideWhenUsed/>
  </w:style>
  <w:style w:type="character" w:styleId="763" w:customStyle="1">
    <w:name w:val="Heading 1 Char"/>
    <w:basedOn w:val="760"/>
    <w:uiPriority w:val="9"/>
    <w:rPr>
      <w:rFonts w:ascii="Arial" w:hAnsi="Arial" w:eastAsia="Arial" w:cs="Arial"/>
      <w:sz w:val="40"/>
      <w:szCs w:val="40"/>
    </w:rPr>
  </w:style>
  <w:style w:type="character" w:styleId="764" w:customStyle="1">
    <w:name w:val="Heading 2 Char"/>
    <w:basedOn w:val="760"/>
    <w:uiPriority w:val="9"/>
    <w:rPr>
      <w:rFonts w:ascii="Arial" w:hAnsi="Arial" w:eastAsia="Arial" w:cs="Arial"/>
      <w:sz w:val="34"/>
    </w:rPr>
  </w:style>
  <w:style w:type="character" w:styleId="765" w:customStyle="1">
    <w:name w:val="Heading 3 Char"/>
    <w:basedOn w:val="760"/>
    <w:uiPriority w:val="9"/>
    <w:rPr>
      <w:rFonts w:ascii="Arial" w:hAnsi="Arial" w:eastAsia="Arial" w:cs="Arial"/>
      <w:sz w:val="30"/>
      <w:szCs w:val="30"/>
    </w:rPr>
  </w:style>
  <w:style w:type="character" w:styleId="766" w:customStyle="1">
    <w:name w:val="Heading 9 Char"/>
    <w:basedOn w:val="760"/>
    <w:uiPriority w:val="9"/>
    <w:rPr>
      <w:rFonts w:ascii="Arial" w:hAnsi="Arial" w:eastAsia="Arial" w:cs="Arial"/>
      <w:i/>
      <w:iCs/>
      <w:sz w:val="21"/>
      <w:szCs w:val="21"/>
    </w:rPr>
  </w:style>
  <w:style w:type="character" w:styleId="767" w:customStyle="1">
    <w:name w:val="Title Char"/>
    <w:basedOn w:val="760"/>
    <w:uiPriority w:val="10"/>
    <w:rPr>
      <w:sz w:val="48"/>
      <w:szCs w:val="48"/>
    </w:rPr>
  </w:style>
  <w:style w:type="character" w:styleId="768" w:customStyle="1">
    <w:name w:val="Quote Char"/>
    <w:uiPriority w:val="29"/>
    <w:rPr>
      <w:i/>
    </w:rPr>
  </w:style>
  <w:style w:type="character" w:styleId="769" w:customStyle="1">
    <w:name w:val="Intense Quote Char"/>
    <w:uiPriority w:val="30"/>
    <w:rPr>
      <w:i/>
    </w:rPr>
  </w:style>
  <w:style w:type="character" w:styleId="770" w:customStyle="1">
    <w:name w:val="Header Char"/>
    <w:basedOn w:val="760"/>
    <w:uiPriority w:val="99"/>
  </w:style>
  <w:style w:type="character" w:styleId="771" w:customStyle="1">
    <w:name w:val="Footnote Text Char"/>
    <w:uiPriority w:val="99"/>
    <w:rPr>
      <w:sz w:val="18"/>
    </w:rPr>
  </w:style>
  <w:style w:type="paragraph" w:styleId="772">
    <w:name w:val="List Paragraph"/>
    <w:basedOn w:val="750"/>
    <w:link w:val="1052"/>
    <w:uiPriority w:val="34"/>
    <w:qFormat/>
    <w:pPr>
      <w:contextualSpacing/>
      <w:ind w:left="720"/>
      <w:spacing w:after="200" w:line="276" w:lineRule="auto"/>
    </w:pPr>
    <w:rPr>
      <w:rFonts w:ascii="Calibri" w:hAnsi="Calibri"/>
      <w:sz w:val="22"/>
      <w:szCs w:val="22"/>
      <w:lang w:val="en-US" w:eastAsia="en-US"/>
    </w:rPr>
  </w:style>
  <w:style w:type="paragraph" w:styleId="773">
    <w:name w:val="No Spacing"/>
    <w:uiPriority w:val="1"/>
    <w:qFormat/>
    <w:rPr>
      <w:rFonts w:ascii="Calibri" w:hAnsi="Calibri"/>
      <w:sz w:val="22"/>
      <w:szCs w:val="22"/>
      <w:lang w:eastAsia="ru-RU"/>
    </w:rPr>
  </w:style>
  <w:style w:type="paragraph" w:styleId="774">
    <w:name w:val="Title"/>
    <w:basedOn w:val="750"/>
    <w:next w:val="750"/>
    <w:link w:val="2269"/>
    <w:uiPriority w:val="10"/>
    <w:qFormat/>
    <w:pPr>
      <w:keepNext/>
      <w:spacing w:before="240" w:after="120"/>
      <w:widowControl w:val="off"/>
    </w:pPr>
    <w:rPr>
      <w:rFonts w:ascii="Arial" w:hAnsi="Arial" w:eastAsia="Lucida Sans Unicode" w:cs="Tahoma"/>
      <w:sz w:val="28"/>
      <w:szCs w:val="28"/>
      <w:lang w:eastAsia="ar-SA"/>
    </w:rPr>
  </w:style>
  <w:style w:type="paragraph" w:styleId="775">
    <w:name w:val="Subtitle"/>
    <w:basedOn w:val="750"/>
    <w:next w:val="750"/>
    <w:link w:val="1204"/>
    <w:uiPriority w:val="11"/>
    <w:qFormat/>
    <w:pPr>
      <w:jc w:val="center"/>
    </w:pPr>
    <w:rPr>
      <w:i/>
      <w:iCs/>
      <w:lang w:val="en-US"/>
    </w:rPr>
  </w:style>
  <w:style w:type="paragraph" w:styleId="776">
    <w:name w:val="Quote"/>
    <w:basedOn w:val="750"/>
    <w:next w:val="750"/>
    <w:link w:val="777"/>
    <w:uiPriority w:val="29"/>
    <w:qFormat/>
    <w:pPr>
      <w:ind w:left="720" w:right="720"/>
    </w:pPr>
    <w:rPr>
      <w:i/>
    </w:rPr>
  </w:style>
  <w:style w:type="character" w:styleId="777" w:customStyle="1">
    <w:name w:val="Цитата 2 Знак"/>
    <w:link w:val="776"/>
    <w:uiPriority w:val="29"/>
    <w:rPr>
      <w:i/>
    </w:rPr>
  </w:style>
  <w:style w:type="paragraph" w:styleId="778">
    <w:name w:val="Intense Quote"/>
    <w:basedOn w:val="750"/>
    <w:next w:val="750"/>
    <w:link w:val="779"/>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79" w:customStyle="1">
    <w:name w:val="Выделенная цитата Знак"/>
    <w:link w:val="778"/>
    <w:uiPriority w:val="30"/>
    <w:rPr>
      <w:i/>
    </w:rPr>
  </w:style>
  <w:style w:type="paragraph" w:styleId="780">
    <w:name w:val="Header"/>
    <w:basedOn w:val="750"/>
    <w:link w:val="2271"/>
    <w:uiPriority w:val="99"/>
    <w:unhideWhenUsed/>
    <w:pPr>
      <w:tabs>
        <w:tab w:val="center" w:pos="7143" w:leader="none"/>
        <w:tab w:val="right" w:pos="14287" w:leader="none"/>
      </w:tabs>
    </w:pPr>
  </w:style>
  <w:style w:type="paragraph" w:styleId="781">
    <w:name w:val="Footer"/>
    <w:basedOn w:val="750"/>
    <w:link w:val="938"/>
    <w:uiPriority w:val="99"/>
    <w:pPr>
      <w:tabs>
        <w:tab w:val="center" w:pos="4677" w:leader="none"/>
        <w:tab w:val="right" w:pos="9355" w:leader="none"/>
      </w:tabs>
    </w:pPr>
    <w:rPr>
      <w:lang w:val="en-US" w:eastAsia="en-US"/>
    </w:rPr>
  </w:style>
  <w:style w:type="paragraph" w:styleId="782">
    <w:name w:val="Caption"/>
    <w:basedOn w:val="750"/>
    <w:next w:val="750"/>
    <w:link w:val="783"/>
    <w:uiPriority w:val="35"/>
    <w:qFormat/>
    <w:pPr>
      <w:ind w:right="283" w:firstLine="567"/>
      <w:jc w:val="center"/>
      <w:spacing w:before="120" w:line="288" w:lineRule="auto"/>
      <w:tabs>
        <w:tab w:val="left" w:pos="567" w:leader="none"/>
        <w:tab w:val="left" w:pos="1424" w:leader="none"/>
        <w:tab w:val="left" w:pos="2471" w:leader="none"/>
        <w:tab w:val="left" w:pos="3288" w:leader="none"/>
        <w:tab w:val="left" w:pos="13476" w:leader="none"/>
      </w:tabs>
    </w:pPr>
    <w:rPr>
      <w:b/>
      <w:bCs/>
      <w:color w:val="ff0000"/>
      <w:sz w:val="28"/>
      <w:szCs w:val="28"/>
      <w:u w:val="single"/>
    </w:rPr>
  </w:style>
  <w:style w:type="character" w:styleId="783" w:customStyle="1">
    <w:name w:val="Caption Char"/>
    <w:uiPriority w:val="35"/>
  </w:style>
  <w:style w:type="table" w:styleId="784">
    <w:name w:val="Table Grid"/>
    <w:basedOn w:val="761"/>
    <w:uiPriority w:val="59"/>
    <w:tblPr/>
  </w:style>
  <w:style w:type="table" w:styleId="785" w:customStyle="1">
    <w:name w:val="Table Grid Light"/>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86">
    <w:name w:val="Plain Table 1"/>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7">
    <w:name w:val="Plain Table 2"/>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8">
    <w:name w:val="Plain Table 3"/>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9">
    <w:name w:val="Plain Table 4"/>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90">
    <w:name w:val="Plain Table 5"/>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91">
    <w:name w:val="Grid Table 1 Light"/>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92" w:customStyle="1">
    <w:name w:val="Grid Table 1 Light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93" w:customStyle="1">
    <w:name w:val="Grid Table 1 Light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94" w:customStyle="1">
    <w:name w:val="Grid Table 1 Light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95" w:customStyle="1">
    <w:name w:val="Grid Table 1 Light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96" w:customStyle="1">
    <w:name w:val="Grid Table 1 Light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97" w:customStyle="1">
    <w:name w:val="Grid Table 1 Light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98">
    <w:name w:val="Grid Table 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99" w:customStyle="1">
    <w:name w:val="Grid Table 2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800" w:customStyle="1">
    <w:name w:val="Grid Table 2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801" w:customStyle="1">
    <w:name w:val="Grid Table 2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802" w:customStyle="1">
    <w:name w:val="Grid Table 2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803" w:customStyle="1">
    <w:name w:val="Grid Table 2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804" w:customStyle="1">
    <w:name w:val="Grid Table 2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805">
    <w:name w:val="Grid Table 3"/>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6" w:customStyle="1">
    <w:name w:val="Grid Table 3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7" w:customStyle="1">
    <w:name w:val="Grid Table 3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8" w:customStyle="1">
    <w:name w:val="Grid Table 3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9" w:customStyle="1">
    <w:name w:val="Grid Table 3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0" w:customStyle="1">
    <w:name w:val="Grid Table 3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1" w:customStyle="1">
    <w:name w:val="Grid Table 3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2">
    <w:name w:val="Grid Table 4"/>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3" w:customStyle="1">
    <w:name w:val="Grid Table 4 - Accent 1"/>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14" w:customStyle="1">
    <w:name w:val="Grid Table 4 - Accent 2"/>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15" w:customStyle="1">
    <w:name w:val="Grid Table 4 - Accent 3"/>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16" w:customStyle="1">
    <w:name w:val="Grid Table 4 - Accent 4"/>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17" w:customStyle="1">
    <w:name w:val="Grid Table 4 - Accent 5"/>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18" w:customStyle="1">
    <w:name w:val="Grid Table 4 - Accent 6"/>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19">
    <w:name w:val="Grid Table 5 Dark"/>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0" w:type="dxa"/>
        <w:top w:w="0" w:type="dxa"/>
        <w:right w:w="0"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20" w:customStyle="1">
    <w:name w:val="Grid Table 5 Dark- Accent 1"/>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0" w:type="dxa"/>
        <w:top w:w="0" w:type="dxa"/>
        <w:right w:w="0"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21" w:customStyle="1">
    <w:name w:val="Grid Table 5 Dark - Accent 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0" w:type="dxa"/>
        <w:top w:w="0" w:type="dxa"/>
        <w:right w:w="0"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22" w:customStyle="1">
    <w:name w:val="Grid Table 5 Dark - Accent 3"/>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0" w:type="dxa"/>
        <w:top w:w="0" w:type="dxa"/>
        <w:right w:w="0"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23" w:customStyle="1">
    <w:name w:val="Grid Table 5 Dark- Accent 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0" w:type="dxa"/>
        <w:top w:w="0" w:type="dxa"/>
        <w:right w:w="0"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24" w:customStyle="1">
    <w:name w:val="Grid Table 5 Dark - Accent 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0" w:type="dxa"/>
        <w:top w:w="0" w:type="dxa"/>
        <w:right w:w="0"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25" w:customStyle="1">
    <w:name w:val="Grid Table 5 Dark - Accent 6"/>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0" w:type="dxa"/>
        <w:top w:w="0" w:type="dxa"/>
        <w:right w:w="0"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26">
    <w:name w:val="Grid Table 6 Colorful"/>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27" w:customStyle="1">
    <w:name w:val="Grid Table 6 Colorful - Accent 1"/>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28" w:customStyle="1">
    <w:name w:val="Grid Table 6 Colorful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29" w:customStyle="1">
    <w:name w:val="Grid Table 6 Colorful - Accent 3"/>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30" w:customStyle="1">
    <w:name w:val="Grid Table 6 Colorful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31" w:customStyle="1">
    <w:name w:val="Grid Table 6 Colorful - Accent 5"/>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32" w:customStyle="1">
    <w:name w:val="Grid Table 6 Colorful - Accent 6"/>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33">
    <w:name w:val="Grid Table 7 Colorful"/>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34" w:customStyle="1">
    <w:name w:val="Grid Table 7 Colorful - Accent 1"/>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0" w:space="0"/>
          <w:bottom w:val="none" w:color="000000" w:sz="0" w:space="0"/>
          <w:right w:val="none" w:color="000000" w:sz="0" w:space="0"/>
        </w:tcBorders>
      </w:tcPr>
    </w:tblStylePr>
  </w:style>
  <w:style w:type="table" w:styleId="835" w:customStyle="1">
    <w:name w:val="Grid Table 7 Colorful - Accent 2"/>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36" w:customStyle="1">
    <w:name w:val="Grid Table 7 Colorful - Accent 3"/>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0" w:space="0"/>
          <w:bottom w:val="none" w:color="000000" w:sz="0" w:space="0"/>
          <w:right w:val="none" w:color="000000" w:sz="0" w:space="0"/>
        </w:tcBorders>
      </w:tcPr>
    </w:tblStylePr>
  </w:style>
  <w:style w:type="table" w:styleId="837" w:customStyle="1">
    <w:name w:val="Grid Table 7 Colorful - Accent 4"/>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38" w:customStyle="1">
    <w:name w:val="Grid Table 7 Colorful - Accent 5"/>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0" w:space="0"/>
          <w:bottom w:val="none" w:color="000000" w:sz="0" w:space="0"/>
          <w:right w:val="none" w:color="000000" w:sz="0" w:space="0"/>
        </w:tcBorders>
      </w:tcPr>
    </w:tblStylePr>
  </w:style>
  <w:style w:type="table" w:styleId="839" w:customStyle="1">
    <w:name w:val="Grid Table 7 Colorful - Accent 6"/>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0" w:space="0"/>
          <w:bottom w:val="none" w:color="000000" w:sz="0" w:space="0"/>
          <w:right w:val="none" w:color="000000" w:sz="0" w:space="0"/>
        </w:tcBorders>
      </w:tcPr>
    </w:tblStylePr>
  </w:style>
  <w:style w:type="table" w:styleId="840">
    <w:name w:val="List Table 1 Light"/>
    <w:uiPriority w:val="99"/>
    <w:tblPr>
      <w:tblStyleRowBandSize w:val="1"/>
      <w:tblStyleColBandSize w:val="1"/>
      <w:tblInd w:w="0" w:type="dxa"/>
      <w:tblCellMar>
        <w:left w:w="0" w:type="dxa"/>
        <w:top w:w="0" w:type="dxa"/>
        <w:right w:w="0"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41" w:customStyle="1">
    <w:name w:val="List Table 1 Light - Accent 1"/>
    <w:uiPriority w:val="99"/>
    <w:tblPr>
      <w:tblStyleRowBandSize w:val="1"/>
      <w:tblStyleColBandSize w:val="1"/>
      <w:tblInd w:w="0" w:type="dxa"/>
      <w:tblCellMar>
        <w:left w:w="0" w:type="dxa"/>
        <w:top w:w="0" w:type="dxa"/>
        <w:right w:w="0"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42" w:customStyle="1">
    <w:name w:val="List Table 1 Light - Accent 2"/>
    <w:uiPriority w:val="99"/>
    <w:tblPr>
      <w:tblStyleRowBandSize w:val="1"/>
      <w:tblStyleColBandSize w:val="1"/>
      <w:tblInd w:w="0" w:type="dxa"/>
      <w:tblCellMar>
        <w:left w:w="0" w:type="dxa"/>
        <w:top w:w="0" w:type="dxa"/>
        <w:right w:w="0"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43" w:customStyle="1">
    <w:name w:val="List Table 1 Light - Accent 3"/>
    <w:uiPriority w:val="99"/>
    <w:tblPr>
      <w:tblStyleRowBandSize w:val="1"/>
      <w:tblStyleColBandSize w:val="1"/>
      <w:tblInd w:w="0" w:type="dxa"/>
      <w:tblCellMar>
        <w:left w:w="0" w:type="dxa"/>
        <w:top w:w="0" w:type="dxa"/>
        <w:right w:w="0"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44" w:customStyle="1">
    <w:name w:val="List Table 1 Light - Accent 4"/>
    <w:uiPriority w:val="99"/>
    <w:tblPr>
      <w:tblStyleRowBandSize w:val="1"/>
      <w:tblStyleColBandSize w:val="1"/>
      <w:tblInd w:w="0" w:type="dxa"/>
      <w:tblCellMar>
        <w:left w:w="0" w:type="dxa"/>
        <w:top w:w="0" w:type="dxa"/>
        <w:right w:w="0"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45" w:customStyle="1">
    <w:name w:val="List Table 1 Light - Accent 5"/>
    <w:uiPriority w:val="99"/>
    <w:tblPr>
      <w:tblStyleRowBandSize w:val="1"/>
      <w:tblStyleColBandSize w:val="1"/>
      <w:tblInd w:w="0" w:type="dxa"/>
      <w:tblCellMar>
        <w:left w:w="0" w:type="dxa"/>
        <w:top w:w="0" w:type="dxa"/>
        <w:right w:w="0"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46" w:customStyle="1">
    <w:name w:val="List Table 1 Light - Accent 6"/>
    <w:uiPriority w:val="99"/>
    <w:tblPr>
      <w:tblStyleRowBandSize w:val="1"/>
      <w:tblStyleColBandSize w:val="1"/>
      <w:tblInd w:w="0" w:type="dxa"/>
      <w:tblCellMar>
        <w:left w:w="0" w:type="dxa"/>
        <w:top w:w="0" w:type="dxa"/>
        <w:right w:w="0"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47">
    <w:name w:val="List Table 2"/>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48" w:customStyle="1">
    <w:name w:val="List Table 2 - Accent 1"/>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49" w:customStyle="1">
    <w:name w:val="List Table 2 - Accent 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50" w:customStyle="1">
    <w:name w:val="List Table 2 - Accent 3"/>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51" w:customStyle="1">
    <w:name w:val="List Table 2 - Accent 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52" w:customStyle="1">
    <w:name w:val="List Table 2 - Accent 5"/>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53" w:customStyle="1">
    <w:name w:val="List Table 2 - Accent 6"/>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54">
    <w:name w:val="List Table 3"/>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55" w:customStyle="1">
    <w:name w:val="List Table 3 - Accent 1"/>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0" w:type="dxa"/>
        <w:top w:w="0" w:type="dxa"/>
        <w:right w:w="0"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56" w:customStyle="1">
    <w:name w:val="List Table 3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57" w:customStyle="1">
    <w:name w:val="List Table 3 - Accent 3"/>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58" w:customStyle="1">
    <w:name w:val="List Table 3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59" w:customStyle="1">
    <w:name w:val="List Table 3 - Accent 5"/>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60" w:customStyle="1">
    <w:name w:val="List Table 3 - Accent 6"/>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61">
    <w:name w:val="List Table 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62" w:customStyle="1">
    <w:name w:val="List Table 4 - Accent 1"/>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63" w:customStyle="1">
    <w:name w:val="List Table 4 - Accent 2"/>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64" w:customStyle="1">
    <w:name w:val="List Table 4 - Accent 3"/>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65" w:customStyle="1">
    <w:name w:val="List Table 4 - Accent 4"/>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66" w:customStyle="1">
    <w:name w:val="List Table 4 - Accent 5"/>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67" w:customStyle="1">
    <w:name w:val="List Table 4 - Accent 6"/>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68">
    <w:name w:val="List Table 5 Dark"/>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0" w:type="dxa"/>
        <w:top w:w="0" w:type="dxa"/>
        <w:right w:w="0"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69" w:customStyle="1">
    <w:name w:val="List Table 5 Dark - Accent 1"/>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0" w:type="dxa"/>
        <w:top w:w="0" w:type="dxa"/>
        <w:right w:w="0"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70" w:customStyle="1">
    <w:name w:val="List Table 5 Dark - Accent 2"/>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0" w:type="dxa"/>
        <w:top w:w="0" w:type="dxa"/>
        <w:right w:w="0"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71" w:customStyle="1">
    <w:name w:val="List Table 5 Dark - Accent 3"/>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0" w:type="dxa"/>
        <w:top w:w="0" w:type="dxa"/>
        <w:right w:w="0"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72" w:customStyle="1">
    <w:name w:val="List Table 5 Dark - Accent 4"/>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0" w:type="dxa"/>
        <w:top w:w="0" w:type="dxa"/>
        <w:right w:w="0"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73" w:customStyle="1">
    <w:name w:val="List Table 5 Dark - Accent 5"/>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0" w:type="dxa"/>
        <w:top w:w="0" w:type="dxa"/>
        <w:right w:w="0"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74" w:customStyle="1">
    <w:name w:val="List Table 5 Dark - Accent 6"/>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0" w:type="dxa"/>
        <w:top w:w="0" w:type="dxa"/>
        <w:right w:w="0"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75">
    <w:name w:val="List Table 6 Colorful"/>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76" w:customStyle="1">
    <w:name w:val="List Table 6 Colorful - Accent 1"/>
    <w:uiPriority w:val="99"/>
    <w:tblPr>
      <w:tblStyleRowBandSize w:val="1"/>
      <w:tblStyleColBandSize w:val="1"/>
      <w:tblInd w:w="0" w:type="dxa"/>
      <w:tblBorders>
        <w:top w:val="single" w:color="4F81BD" w:themeColor="accent1" w:sz="4" w:space="0"/>
        <w:bottom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77" w:customStyle="1">
    <w:name w:val="List Table 6 Colorful - Accent 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78" w:customStyle="1">
    <w:name w:val="List Table 6 Colorful - Accent 3"/>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79" w:customStyle="1">
    <w:name w:val="List Table 6 Colorful - Accent 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80" w:customStyle="1">
    <w:name w:val="List Table 6 Colorful - Accent 5"/>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81" w:customStyle="1">
    <w:name w:val="List Table 6 Colorful - Accent 6"/>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82">
    <w:name w:val="List Table 7 Colorful"/>
    <w:uiPriority w:val="99"/>
    <w:tblPr>
      <w:tblStyleRowBandSize w:val="1"/>
      <w:tblStyleColBandSize w:val="1"/>
      <w:tblInd w:w="0" w:type="dxa"/>
      <w:tblBorders>
        <w:right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83" w:customStyle="1">
    <w:name w:val="List Table 7 Colorful - Accent 1"/>
    <w:uiPriority w:val="99"/>
    <w:tblPr>
      <w:tblStyleRowBandSize w:val="1"/>
      <w:tblStyleColBandSize w:val="1"/>
      <w:tblInd w:w="0" w:type="dxa"/>
      <w:tblBorders>
        <w:right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0" w:space="0"/>
          <w:bottom w:val="none" w:color="000000" w:sz="0" w:space="0"/>
          <w:right w:val="none" w:color="000000" w:sz="0" w:space="0"/>
        </w:tcBorders>
      </w:tcPr>
    </w:tblStylePr>
  </w:style>
  <w:style w:type="table" w:styleId="884" w:customStyle="1">
    <w:name w:val="List Table 7 Colorful - Accent 2"/>
    <w:uiPriority w:val="99"/>
    <w:tblPr>
      <w:tblStyleRowBandSize w:val="1"/>
      <w:tblStyleColBandSize w:val="1"/>
      <w:tblInd w:w="0" w:type="dxa"/>
      <w:tblBorders>
        <w:right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85" w:customStyle="1">
    <w:name w:val="List Table 7 Colorful - Accent 3"/>
    <w:uiPriority w:val="99"/>
    <w:tblPr>
      <w:tblStyleRowBandSize w:val="1"/>
      <w:tblStyleColBandSize w:val="1"/>
      <w:tblInd w:w="0" w:type="dxa"/>
      <w:tblBorders>
        <w:right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0" w:space="0"/>
          <w:bottom w:val="none" w:color="000000" w:sz="0" w:space="0"/>
          <w:right w:val="none" w:color="000000" w:sz="0" w:space="0"/>
        </w:tcBorders>
      </w:tcPr>
    </w:tblStylePr>
  </w:style>
  <w:style w:type="table" w:styleId="886" w:customStyle="1">
    <w:name w:val="List Table 7 Colorful - Accent 4"/>
    <w:uiPriority w:val="99"/>
    <w:tblPr>
      <w:tblStyleRowBandSize w:val="1"/>
      <w:tblStyleColBandSize w:val="1"/>
      <w:tblInd w:w="0" w:type="dxa"/>
      <w:tblBorders>
        <w:right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87" w:customStyle="1">
    <w:name w:val="List Table 7 Colorful - Accent 5"/>
    <w:uiPriority w:val="99"/>
    <w:tblPr>
      <w:tblStyleRowBandSize w:val="1"/>
      <w:tblStyleColBandSize w:val="1"/>
      <w:tblInd w:w="0" w:type="dxa"/>
      <w:tblBorders>
        <w:right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0" w:space="0"/>
          <w:bottom w:val="none" w:color="000000" w:sz="0" w:space="0"/>
          <w:right w:val="none" w:color="000000" w:sz="0" w:space="0"/>
        </w:tcBorders>
      </w:tcPr>
    </w:tblStylePr>
  </w:style>
  <w:style w:type="table" w:styleId="888" w:customStyle="1">
    <w:name w:val="List Table 7 Colorful - Accent 6"/>
    <w:uiPriority w:val="99"/>
    <w:tblPr>
      <w:tblStyleRowBandSize w:val="1"/>
      <w:tblStyleColBandSize w:val="1"/>
      <w:tblInd w:w="0" w:type="dxa"/>
      <w:tblBorders>
        <w:right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0" w:space="0"/>
          <w:bottom w:val="none" w:color="000000" w:sz="0" w:space="0"/>
          <w:right w:val="none" w:color="000000" w:sz="0" w:space="0"/>
        </w:tcBorders>
      </w:tcPr>
    </w:tblStylePr>
  </w:style>
  <w:style w:type="table" w:styleId="889" w:customStyle="1">
    <w:name w:val="Lined - Accent"/>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90" w:customStyle="1">
    <w:name w:val="Lined - Accent 1"/>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91" w:customStyle="1">
    <w:name w:val="Lined - Accent 2"/>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92" w:customStyle="1">
    <w:name w:val="Lined - Accent 3"/>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93" w:customStyle="1">
    <w:name w:val="Lined - Accent 4"/>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94" w:customStyle="1">
    <w:name w:val="Lined - Accent 5"/>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95" w:customStyle="1">
    <w:name w:val="Lined - Accent 6"/>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96" w:customStyle="1">
    <w:name w:val="Bordered &amp; Lined - Accent"/>
    <w:uiPriority w:val="99"/>
    <w:rPr>
      <w:color w:val="40404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97" w:customStyle="1">
    <w:name w:val="Bordered &amp; Lined - Accent 1"/>
    <w:uiPriority w:val="99"/>
    <w:rPr>
      <w:color w:val="404040"/>
      <w:lang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98" w:customStyle="1">
    <w:name w:val="Bordered &amp; Lined - Accent 2"/>
    <w:uiPriority w:val="99"/>
    <w:rPr>
      <w:color w:val="404040"/>
      <w:lang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99" w:customStyle="1">
    <w:name w:val="Bordered &amp; Lined - Accent 3"/>
    <w:uiPriority w:val="99"/>
    <w:rPr>
      <w:color w:val="404040"/>
      <w:lang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00" w:customStyle="1">
    <w:name w:val="Bordered &amp; Lined - Accent 4"/>
    <w:uiPriority w:val="99"/>
    <w:rPr>
      <w:color w:val="404040"/>
      <w:lang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01" w:customStyle="1">
    <w:name w:val="Bordered &amp; Lined - Accent 5"/>
    <w:uiPriority w:val="99"/>
    <w:rPr>
      <w:color w:val="404040"/>
      <w:lang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02" w:customStyle="1">
    <w:name w:val="Bordered &amp; Lined - Accent 6"/>
    <w:uiPriority w:val="99"/>
    <w:rPr>
      <w:color w:val="404040"/>
      <w:lang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03" w:customStyle="1">
    <w:name w:val="Bordered"/>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0" w:type="dxa"/>
        <w:top w:w="0" w:type="dxa"/>
        <w:right w:w="0"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04" w:customStyle="1">
    <w:name w:val="Bordered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905" w:customStyle="1">
    <w:name w:val="Bordered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906" w:customStyle="1">
    <w:name w:val="Bordered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907" w:customStyle="1">
    <w:name w:val="Bordered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908" w:customStyle="1">
    <w:name w:val="Bordered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909" w:customStyle="1">
    <w:name w:val="Bordered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910">
    <w:name w:val="Hyperlink"/>
    <w:uiPriority w:val="99"/>
    <w:rPr>
      <w:color w:val="0000ff"/>
      <w:u w:val="single"/>
    </w:rPr>
  </w:style>
  <w:style w:type="paragraph" w:styleId="911">
    <w:name w:val="footnote text"/>
    <w:basedOn w:val="750"/>
    <w:link w:val="1565"/>
    <w:uiPriority w:val="99"/>
    <w:semiHidden/>
    <w:unhideWhenUsed/>
    <w:pPr>
      <w:spacing w:after="40"/>
    </w:pPr>
    <w:rPr>
      <w:sz w:val="18"/>
    </w:rPr>
  </w:style>
  <w:style w:type="character" w:styleId="912">
    <w:name w:val="footnote reference"/>
    <w:uiPriority w:val="99"/>
    <w:unhideWhenUsed/>
    <w:rPr>
      <w:vertAlign w:val="superscript"/>
    </w:rPr>
  </w:style>
  <w:style w:type="paragraph" w:styleId="913">
    <w:name w:val="endnote text"/>
    <w:basedOn w:val="750"/>
    <w:link w:val="1443"/>
    <w:uiPriority w:val="99"/>
    <w:rPr>
      <w:sz w:val="20"/>
      <w:szCs w:val="20"/>
    </w:rPr>
  </w:style>
  <w:style w:type="character" w:styleId="914" w:customStyle="1">
    <w:name w:val="Endnote Text Char"/>
    <w:uiPriority w:val="99"/>
    <w:rPr>
      <w:sz w:val="20"/>
    </w:rPr>
  </w:style>
  <w:style w:type="character" w:styleId="915">
    <w:name w:val="endnote reference"/>
    <w:uiPriority w:val="99"/>
    <w:rPr>
      <w:rFonts w:cs="Times New Roman"/>
      <w:vertAlign w:val="superscript"/>
    </w:rPr>
  </w:style>
  <w:style w:type="paragraph" w:styleId="916">
    <w:name w:val="toc 1"/>
    <w:basedOn w:val="750"/>
    <w:next w:val="750"/>
    <w:uiPriority w:val="39"/>
    <w:pPr>
      <w:spacing w:before="100"/>
      <w:tabs>
        <w:tab w:val="left" w:pos="1440" w:leader="none"/>
        <w:tab w:val="right" w:pos="9720" w:leader="dot"/>
      </w:tabs>
    </w:pPr>
    <w:rPr>
      <w:rFonts w:ascii="Arial" w:hAnsi="Arial" w:cs="Arial"/>
      <w:b/>
      <w:bCs/>
      <w:caps/>
      <w:sz w:val="24"/>
      <w:szCs w:val="24"/>
      <w:lang w:eastAsia="ar-SA"/>
    </w:rPr>
  </w:style>
  <w:style w:type="paragraph" w:styleId="917">
    <w:name w:val="toc 2"/>
    <w:basedOn w:val="750"/>
    <w:next w:val="750"/>
    <w:uiPriority w:val="39"/>
    <w:pPr>
      <w:ind w:left="360"/>
      <w:spacing w:before="20"/>
      <w:tabs>
        <w:tab w:val="left" w:pos="960" w:leader="none"/>
        <w:tab w:val="right" w:pos="9720" w:leader="dot"/>
      </w:tabs>
    </w:pPr>
    <w:rPr>
      <w:b/>
      <w:bCs/>
      <w:sz w:val="20"/>
      <w:szCs w:val="20"/>
      <w:lang w:eastAsia="ar-SA"/>
    </w:rPr>
  </w:style>
  <w:style w:type="paragraph" w:styleId="918">
    <w:name w:val="toc 3"/>
    <w:basedOn w:val="750"/>
    <w:next w:val="750"/>
    <w:uiPriority w:val="39"/>
    <w:pPr>
      <w:ind w:left="720" w:hanging="720"/>
      <w:spacing w:before="100"/>
      <w:tabs>
        <w:tab w:val="left" w:pos="72" w:leader="none"/>
        <w:tab w:val="left" w:pos="1680" w:leader="none"/>
        <w:tab w:val="right" w:pos="10148" w:leader="dot"/>
      </w:tabs>
    </w:pPr>
    <w:rPr>
      <w:sz w:val="20"/>
      <w:szCs w:val="20"/>
      <w:lang w:eastAsia="ar-SA"/>
    </w:rPr>
  </w:style>
  <w:style w:type="paragraph" w:styleId="919">
    <w:name w:val="toc 4"/>
    <w:basedOn w:val="750"/>
    <w:next w:val="750"/>
    <w:uiPriority w:val="39"/>
    <w:unhideWhenUsed/>
    <w:pPr>
      <w:ind w:left="850"/>
      <w:spacing w:after="57"/>
    </w:pPr>
  </w:style>
  <w:style w:type="paragraph" w:styleId="920">
    <w:name w:val="toc 5"/>
    <w:basedOn w:val="750"/>
    <w:next w:val="750"/>
    <w:uiPriority w:val="39"/>
    <w:unhideWhenUsed/>
    <w:pPr>
      <w:ind w:left="1134"/>
      <w:spacing w:after="57"/>
    </w:pPr>
  </w:style>
  <w:style w:type="paragraph" w:styleId="921">
    <w:name w:val="toc 6"/>
    <w:basedOn w:val="750"/>
    <w:next w:val="750"/>
    <w:uiPriority w:val="39"/>
    <w:unhideWhenUsed/>
    <w:pPr>
      <w:ind w:left="1417"/>
      <w:spacing w:after="57"/>
    </w:pPr>
  </w:style>
  <w:style w:type="paragraph" w:styleId="922">
    <w:name w:val="toc 7"/>
    <w:basedOn w:val="750"/>
    <w:next w:val="750"/>
    <w:uiPriority w:val="39"/>
    <w:unhideWhenUsed/>
    <w:pPr>
      <w:ind w:left="1701"/>
      <w:spacing w:after="57"/>
    </w:pPr>
  </w:style>
  <w:style w:type="paragraph" w:styleId="923">
    <w:name w:val="toc 8"/>
    <w:basedOn w:val="750"/>
    <w:next w:val="750"/>
    <w:uiPriority w:val="39"/>
    <w:unhideWhenUsed/>
    <w:pPr>
      <w:ind w:left="1984"/>
      <w:spacing w:after="57"/>
    </w:pPr>
  </w:style>
  <w:style w:type="paragraph" w:styleId="924">
    <w:name w:val="toc 9"/>
    <w:basedOn w:val="750"/>
    <w:next w:val="750"/>
    <w:uiPriority w:val="39"/>
    <w:unhideWhenUsed/>
    <w:pPr>
      <w:ind w:left="2268"/>
      <w:spacing w:after="57"/>
    </w:pPr>
  </w:style>
  <w:style w:type="paragraph" w:styleId="925">
    <w:name w:val="TOC Heading"/>
    <w:uiPriority w:val="39"/>
    <w:unhideWhenUsed/>
  </w:style>
  <w:style w:type="paragraph" w:styleId="926">
    <w:name w:val="table of figures"/>
    <w:basedOn w:val="750"/>
    <w:next w:val="750"/>
    <w:uiPriority w:val="99"/>
    <w:unhideWhenUsed/>
  </w:style>
  <w:style w:type="paragraph" w:styleId="927" w:customStyle="1">
    <w:name w:val="Заголовок 1;Заголовок 1 Знак1;Заголовок 1 Знак Знак;Заголовок 1 Знак Знак1;Заголовок 1 Знак;Заголовок 1 Знак2;Заголовок 1 Знак Знак2;H1;1;Chapter;Глава;Глава 1;Заголов;1 Знак Знак Знак Знак;1 Знак Знак Знак"/>
    <w:basedOn w:val="750"/>
    <w:link w:val="931"/>
    <w:qFormat/>
    <w:pPr>
      <w:spacing w:after="192"/>
      <w:outlineLvl w:val="0"/>
    </w:pPr>
  </w:style>
  <w:style w:type="paragraph" w:styleId="928" w:customStyle="1">
    <w:name w:val="Заголовок 2;H2;H21;H22;H211;H23;H212;Раздел 2;Numbered text 3;h2"/>
    <w:basedOn w:val="750"/>
    <w:next w:val="750"/>
    <w:link w:val="1038"/>
    <w:qFormat/>
    <w:pPr>
      <w:keepNext/>
      <w:spacing w:before="240" w:after="60"/>
      <w:outlineLvl w:val="1"/>
    </w:pPr>
    <w:rPr>
      <w:rFonts w:ascii="Arial" w:hAnsi="Arial"/>
      <w:b/>
      <w:bCs/>
      <w:i/>
      <w:iCs/>
      <w:sz w:val="28"/>
      <w:szCs w:val="28"/>
      <w:lang w:val="en-US" w:eastAsia="en-US"/>
    </w:rPr>
  </w:style>
  <w:style w:type="paragraph" w:styleId="929" w:customStyle="1">
    <w:name w:val="Заголовок 3;h3 Знак Знак Знак Знак;Heading 3 - old;Заголовок 3 Знак1;Заголовок 3 Знак Знак;h3 Знак Знак Знак Знак Знак Знак;Heading 3 - old Знак Знак"/>
    <w:basedOn w:val="750"/>
    <w:next w:val="750"/>
    <w:link w:val="1039"/>
    <w:qFormat/>
    <w:pPr>
      <w:ind w:left="720" w:hanging="720"/>
      <w:keepNext/>
      <w:spacing w:before="120" w:after="120" w:line="360" w:lineRule="auto"/>
      <w:tabs>
        <w:tab w:val="num" w:pos="720" w:leader="none"/>
        <w:tab w:val="left" w:pos="1276" w:leader="none"/>
      </w:tabs>
      <w:outlineLvl w:val="2"/>
    </w:pPr>
    <w:rPr>
      <w:b/>
      <w:color w:val="000000"/>
      <w:sz w:val="27"/>
      <w:szCs w:val="20"/>
      <w:lang w:val="en-US" w:eastAsia="en-US"/>
    </w:rPr>
  </w:style>
  <w:style w:type="paragraph" w:styleId="930" w:customStyle="1">
    <w:name w:val="Заголовок 9;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750"/>
    <w:next w:val="750"/>
    <w:link w:val="1045"/>
    <w:qFormat/>
    <w:pPr>
      <w:ind w:left="1584" w:hanging="1584"/>
      <w:jc w:val="center"/>
      <w:keepNext/>
      <w:tabs>
        <w:tab w:val="left" w:pos="1276" w:leader="none"/>
        <w:tab w:val="num" w:pos="1584" w:leader="none"/>
      </w:tabs>
      <w:outlineLvl w:val="8"/>
    </w:pPr>
    <w:rPr>
      <w:b/>
      <w:color w:val="ff0000"/>
      <w:sz w:val="27"/>
      <w:szCs w:val="20"/>
      <w:lang w:val="en-US" w:eastAsia="en-US"/>
    </w:rPr>
  </w:style>
  <w:style w:type="character" w:styleId="931" w:customStyle="1">
    <w:name w:val="Заголовок 1 Знак3;Заголовок 1 Знак1 Знак;Заголовок 1 Знак Знак Знак;Заголовок 1 Знак Знак1 Знак;Заголовок 1 Знак Знак3;Заголовок 1 Знак2 Знак;Заголовок 1 Знак Знак2 Знак;H1 Знак;1 Знак;Chapter Знак;Глава Знак;Глава 1 Знак;Заголов Знак"/>
    <w:link w:val="927"/>
    <w:rPr>
      <w:sz w:val="36"/>
      <w:szCs w:val="36"/>
      <w:lang w:val="ru-RU" w:eastAsia="ru-RU" w:bidi="ar-SA"/>
    </w:rPr>
  </w:style>
  <w:style w:type="character" w:styleId="932" w:customStyle="1">
    <w:name w:val="Заголовок 6 Знак"/>
    <w:link w:val="756"/>
    <w:rPr>
      <w:b/>
      <w:bCs/>
      <w:sz w:val="22"/>
      <w:szCs w:val="22"/>
    </w:rPr>
  </w:style>
  <w:style w:type="paragraph" w:styleId="933" w:customStyle="1">
    <w:name w:val="Знак Знак2 Char Char Знак Знак Char Char Знак Знак Char Char Знак Знак Char Char Знак Знак Char Char Знак Знак Char Char Знак Знак Char Char Знак Знак Char Char"/>
    <w:basedOn w:val="750"/>
    <w:pPr>
      <w:spacing w:before="100" w:beforeAutospacing="1" w:after="100" w:afterAutospacing="1"/>
    </w:pPr>
    <w:rPr>
      <w:rFonts w:ascii="Tahoma" w:hAnsi="Tahoma"/>
      <w:sz w:val="20"/>
      <w:szCs w:val="20"/>
      <w:lang w:val="en-US" w:eastAsia="en-US"/>
    </w:rPr>
  </w:style>
  <w:style w:type="paragraph" w:styleId="934" w:customStyle="1">
    <w:name w:val="Знак Знак Знак Знак"/>
    <w:basedOn w:val="750"/>
    <w:pPr>
      <w:spacing w:before="100" w:beforeAutospacing="1" w:after="100" w:afterAutospacing="1"/>
    </w:pPr>
    <w:rPr>
      <w:rFonts w:ascii="Tahoma" w:hAnsi="Tahoma"/>
      <w:sz w:val="20"/>
      <w:szCs w:val="20"/>
      <w:lang w:val="en-US" w:eastAsia="en-US"/>
    </w:rPr>
  </w:style>
  <w:style w:type="paragraph" w:styleId="935" w:customStyle="1">
    <w:name w:val="Обычный (веб);Обычный (Web);Обычный (веб)1;Обычный (Web)1;Обычный (веб) Знак Знак Знак Знак;Обычный (веб) Знак Знак Знак;Обычный (веб) Знак Знак;Знак Знак Знак Знак Знак;Знак Знак1 Знак;Знак Знак Знак1 Знак Знак1"/>
    <w:basedOn w:val="750"/>
    <w:link w:val="1438"/>
    <w:qFormat/>
    <w:pPr>
      <w:spacing w:before="100" w:beforeAutospacing="1" w:after="100" w:afterAutospacing="1"/>
    </w:pPr>
    <w:rPr>
      <w:sz w:val="24"/>
      <w:szCs w:val="24"/>
      <w:lang w:val="en-US" w:eastAsia="en-US"/>
    </w:rPr>
  </w:style>
  <w:style w:type="paragraph" w:styleId="936" w:customStyle="1">
    <w:name w:val="Верхний колонтитул;Знак8"/>
    <w:basedOn w:val="750"/>
    <w:link w:val="937"/>
    <w:uiPriority w:val="99"/>
    <w:pPr>
      <w:tabs>
        <w:tab w:val="center" w:pos="4677" w:leader="none"/>
        <w:tab w:val="right" w:pos="9355" w:leader="none"/>
      </w:tabs>
    </w:pPr>
    <w:rPr>
      <w:lang w:val="en-US" w:eastAsia="en-US"/>
    </w:rPr>
  </w:style>
  <w:style w:type="character" w:styleId="937" w:customStyle="1">
    <w:name w:val="Верхний колонтитул Знак;Знак8 Знак"/>
    <w:link w:val="936"/>
    <w:uiPriority w:val="99"/>
    <w:rPr>
      <w:sz w:val="36"/>
      <w:szCs w:val="36"/>
    </w:rPr>
  </w:style>
  <w:style w:type="character" w:styleId="938" w:customStyle="1">
    <w:name w:val="Нижний колонтитул Знак"/>
    <w:link w:val="781"/>
    <w:uiPriority w:val="99"/>
    <w:rPr>
      <w:sz w:val="36"/>
      <w:szCs w:val="36"/>
    </w:rPr>
  </w:style>
  <w:style w:type="character" w:styleId="939">
    <w:name w:val="page number"/>
    <w:basedOn w:val="760"/>
  </w:style>
  <w:style w:type="paragraph" w:styleId="940">
    <w:name w:val="Body Text Indent"/>
    <w:basedOn w:val="750"/>
    <w:link w:val="941"/>
    <w:pPr>
      <w:ind w:firstLine="709"/>
      <w:jc w:val="both"/>
    </w:pPr>
    <w:rPr>
      <w:rFonts w:ascii="Arial" w:hAnsi="Arial"/>
      <w:sz w:val="24"/>
      <w:szCs w:val="20"/>
    </w:rPr>
  </w:style>
  <w:style w:type="character" w:styleId="941" w:customStyle="1">
    <w:name w:val="Основной текст с отступом Знак"/>
    <w:link w:val="940"/>
    <w:rPr>
      <w:rFonts w:ascii="Arial" w:hAnsi="Arial"/>
      <w:sz w:val="24"/>
      <w:lang w:val="ru-RU" w:eastAsia="ru-RU" w:bidi="ar-SA"/>
    </w:rPr>
  </w:style>
  <w:style w:type="paragraph" w:styleId="942" w:customStyle="1">
    <w:name w:val="Основной текст;body text;body text Знак;body text Знак Знак;bt;ändrad;body text1;bt1;body text2;bt2;body text11;bt11;body text3;bt3;paragraph 2;paragraph 21;EHPT;Body Text2;b;Body Text level 2;Знак Знак Знак1;Знак1 Знак1;Список 1"/>
    <w:basedOn w:val="750"/>
    <w:link w:val="943"/>
    <w:pPr>
      <w:spacing w:after="120"/>
    </w:pPr>
  </w:style>
  <w:style w:type="character" w:styleId="943" w:customStyle="1">
    <w:name w:val="Основной текст Знак;body text Знак2;body text Знак Знак2;body text Знак Знак Знак1;bt Знак1;ändrad Знак1;body text1 Знак1;bt1 Знак1;body text2 Знак1;bt2 Знак1;body text11 Знак1;bt11 Знак1;body text3 Знак1;bt3 Знак1;paragraph 2 Знак1"/>
    <w:link w:val="942"/>
    <w:rPr>
      <w:sz w:val="36"/>
      <w:szCs w:val="36"/>
      <w:lang w:val="ru-RU" w:eastAsia="ru-RU" w:bidi="ar-SA"/>
    </w:rPr>
  </w:style>
  <w:style w:type="paragraph" w:styleId="944" w:customStyle="1">
    <w:name w:val="Текст сноски;Знак5;Знак21;Знак21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750"/>
    <w:link w:val="945"/>
    <w:pPr>
      <w:ind w:firstLine="709"/>
    </w:pPr>
    <w:rPr>
      <w:sz w:val="28"/>
      <w:szCs w:val="28"/>
      <w:vertAlign w:val="superscript"/>
      <w:lang w:val="en-US" w:eastAsia="en-US"/>
    </w:rPr>
  </w:style>
  <w:style w:type="character" w:styleId="945" w:customStyle="1">
    <w:name w:val="Текст сноски Знак;Знак5 Знак;Знак21 Знак;Знак21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944"/>
    <w:rPr>
      <w:sz w:val="28"/>
      <w:szCs w:val="28"/>
      <w:vertAlign w:val="superscript"/>
    </w:rPr>
  </w:style>
  <w:style w:type="character" w:styleId="946" w:customStyle="1">
    <w:name w:val="Знак сноски;fr;Used by Word for Help footnote symbols;SUPERS"/>
    <w:uiPriority w:val="99"/>
    <w:rPr>
      <w:sz w:val="26"/>
      <w:szCs w:val="26"/>
      <w:vertAlign w:val="superscript"/>
    </w:rPr>
  </w:style>
  <w:style w:type="character" w:styleId="947" w:customStyle="1">
    <w:name w:val="Знак Знак1"/>
    <w:rPr>
      <w:sz w:val="36"/>
      <w:szCs w:val="36"/>
    </w:rPr>
  </w:style>
  <w:style w:type="paragraph" w:styleId="948" w:customStyle="1">
    <w:name w:val="ConsPlusNormal"/>
    <w:link w:val="1284"/>
    <w:uiPriority w:val="99"/>
    <w:qFormat/>
    <w:pPr>
      <w:ind w:firstLine="720"/>
      <w:widowControl w:val="off"/>
    </w:pPr>
    <w:rPr>
      <w:rFonts w:ascii="Arial" w:hAnsi="Arial" w:cs="Arial"/>
      <w:lang w:eastAsia="ru-RU"/>
    </w:rPr>
  </w:style>
  <w:style w:type="paragraph" w:styleId="949" w:customStyle="1">
    <w:name w:val="Plain Text3"/>
    <w:basedOn w:val="750"/>
    <w:link w:val="3245"/>
    <w:pPr>
      <w:jc w:val="both"/>
    </w:pPr>
    <w:rPr>
      <w:rFonts w:ascii="Courier New" w:hAnsi="Courier New"/>
      <w:sz w:val="20"/>
      <w:szCs w:val="20"/>
    </w:rPr>
  </w:style>
  <w:style w:type="paragraph" w:styleId="950" w:customStyle="1">
    <w:name w:val="Body Text 24"/>
    <w:basedOn w:val="750"/>
    <w:link w:val="951"/>
    <w:pPr>
      <w:ind w:firstLine="720"/>
      <w:jc w:val="both"/>
    </w:pPr>
    <w:rPr>
      <w:sz w:val="24"/>
      <w:szCs w:val="20"/>
    </w:rPr>
  </w:style>
  <w:style w:type="character" w:styleId="951" w:customStyle="1">
    <w:name w:val="Body Text 2 Знак"/>
    <w:link w:val="950"/>
    <w:rPr>
      <w:sz w:val="24"/>
      <w:lang w:val="ru-RU" w:eastAsia="ru-RU" w:bidi="ar-SA"/>
    </w:rPr>
  </w:style>
  <w:style w:type="paragraph" w:styleId="952" w:customStyle="1">
    <w:name w:val="Знак Знак Знак Знак"/>
    <w:basedOn w:val="750"/>
    <w:pPr>
      <w:spacing w:before="100" w:beforeAutospacing="1" w:after="100" w:afterAutospacing="1"/>
    </w:pPr>
    <w:rPr>
      <w:rFonts w:ascii="Tahoma" w:hAnsi="Tahoma"/>
      <w:sz w:val="20"/>
      <w:szCs w:val="20"/>
      <w:lang w:val="en-US" w:eastAsia="en-US"/>
    </w:rPr>
  </w:style>
  <w:style w:type="paragraph" w:styleId="953" w:customStyle="1">
    <w:name w:val="Знак1"/>
    <w:basedOn w:val="750"/>
    <w:pPr>
      <w:spacing w:after="160" w:line="240" w:lineRule="exact"/>
    </w:pPr>
    <w:rPr>
      <w:rFonts w:ascii="Verdana" w:hAnsi="Verdana"/>
      <w:sz w:val="24"/>
      <w:szCs w:val="24"/>
      <w:lang w:val="en-US" w:eastAsia="en-US"/>
    </w:rPr>
  </w:style>
  <w:style w:type="paragraph" w:styleId="954">
    <w:name w:val="Body Text 2"/>
    <w:basedOn w:val="750"/>
    <w:link w:val="955"/>
    <w:pPr>
      <w:spacing w:after="120" w:line="480" w:lineRule="auto"/>
    </w:pPr>
  </w:style>
  <w:style w:type="character" w:styleId="955" w:customStyle="1">
    <w:name w:val="Основной текст 2 Знак"/>
    <w:link w:val="954"/>
    <w:rPr>
      <w:sz w:val="36"/>
      <w:szCs w:val="36"/>
      <w:lang w:val="ru-RU" w:eastAsia="ru-RU" w:bidi="ar-SA"/>
    </w:rPr>
  </w:style>
  <w:style w:type="paragraph" w:styleId="956" w:customStyle="1">
    <w:name w:val="Нормальный"/>
    <w:pPr>
      <w:widowControl w:val="off"/>
    </w:pPr>
    <w:rPr>
      <w:lang w:eastAsia="ru-RU"/>
    </w:rPr>
  </w:style>
  <w:style w:type="paragraph" w:styleId="957" w:customStyle="1">
    <w:name w:val="Body Text 21"/>
    <w:basedOn w:val="750"/>
    <w:pPr>
      <w:jc w:val="center"/>
    </w:pPr>
    <w:rPr>
      <w:sz w:val="24"/>
      <w:szCs w:val="20"/>
    </w:rPr>
  </w:style>
  <w:style w:type="paragraph" w:styleId="958" w:customStyle="1">
    <w:name w:val="Ii?iaeuiue"/>
    <w:pPr>
      <w:widowControl w:val="off"/>
    </w:pPr>
    <w:rPr>
      <w:lang w:eastAsia="ru-RU"/>
    </w:rPr>
  </w:style>
  <w:style w:type="paragraph" w:styleId="959" w:customStyle="1">
    <w:name w:val="Стиль Контракт"/>
    <w:basedOn w:val="940"/>
    <w:link w:val="960"/>
    <w:qFormat/>
    <w:pPr>
      <w:spacing w:after="120" w:line="312" w:lineRule="auto"/>
      <w:tabs>
        <w:tab w:val="left" w:pos="720" w:leader="none"/>
      </w:tabs>
    </w:pPr>
    <w:rPr>
      <w:rFonts w:ascii="Times New Roman" w:hAnsi="Times New Roman"/>
      <w:sz w:val="27"/>
      <w:szCs w:val="27"/>
    </w:rPr>
  </w:style>
  <w:style w:type="character" w:styleId="960" w:customStyle="1">
    <w:name w:val="Стиль Контракт Знак"/>
    <w:link w:val="959"/>
    <w:rPr>
      <w:sz w:val="27"/>
      <w:szCs w:val="27"/>
      <w:lang w:val="ru-RU" w:eastAsia="ru-RU" w:bidi="ar-SA"/>
    </w:rPr>
  </w:style>
  <w:style w:type="paragraph" w:styleId="961" w:customStyle="1">
    <w:name w:val="Название"/>
    <w:basedOn w:val="750"/>
    <w:next w:val="750"/>
    <w:link w:val="962"/>
    <w:qFormat/>
    <w:pPr>
      <w:ind w:firstLine="709"/>
      <w:jc w:val="center"/>
      <w:keepNext/>
      <w:spacing w:line="312" w:lineRule="auto"/>
    </w:pPr>
    <w:rPr>
      <w:b/>
      <w:iCs/>
      <w:sz w:val="28"/>
      <w:szCs w:val="28"/>
      <w:lang w:val="en-US" w:eastAsia="en-US"/>
    </w:rPr>
  </w:style>
  <w:style w:type="character" w:styleId="962" w:customStyle="1">
    <w:name w:val="Название Знак"/>
    <w:link w:val="961"/>
    <w:rPr>
      <w:b/>
      <w:iCs/>
      <w:sz w:val="28"/>
      <w:szCs w:val="28"/>
    </w:rPr>
  </w:style>
  <w:style w:type="paragraph" w:styleId="963" w:customStyle="1">
    <w:name w:val="Normal4"/>
    <w:rPr>
      <w:lang w:eastAsia="ru-RU"/>
    </w:rPr>
  </w:style>
  <w:style w:type="paragraph" w:styleId="964">
    <w:name w:val="Body Text 3"/>
    <w:basedOn w:val="750"/>
    <w:link w:val="965"/>
    <w:pPr>
      <w:spacing w:after="120"/>
    </w:pPr>
    <w:rPr>
      <w:sz w:val="16"/>
      <w:szCs w:val="16"/>
    </w:rPr>
  </w:style>
  <w:style w:type="character" w:styleId="965" w:customStyle="1">
    <w:name w:val="Основной текст 3 Знак"/>
    <w:link w:val="964"/>
    <w:rPr>
      <w:sz w:val="16"/>
      <w:szCs w:val="16"/>
      <w:lang w:val="ru-RU" w:eastAsia="ru-RU" w:bidi="ar-SA"/>
    </w:rPr>
  </w:style>
  <w:style w:type="character" w:styleId="966" w:customStyle="1">
    <w:name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b Знак"/>
    <w:rPr>
      <w:sz w:val="36"/>
      <w:szCs w:val="36"/>
      <w:lang w:val="ru-RU" w:eastAsia="ru-RU" w:bidi="ar-SA"/>
    </w:rPr>
  </w:style>
  <w:style w:type="paragraph" w:styleId="967" w:customStyle="1">
    <w:name w:val="Краткий обратный адрес"/>
    <w:basedOn w:val="750"/>
    <w:rPr>
      <w:sz w:val="24"/>
      <w:szCs w:val="24"/>
    </w:rPr>
  </w:style>
  <w:style w:type="paragraph" w:styleId="968" w:customStyle="1">
    <w:name w:val="заголовок 11"/>
    <w:basedOn w:val="750"/>
    <w:next w:val="750"/>
    <w:pPr>
      <w:jc w:val="center"/>
      <w:keepNext/>
    </w:pPr>
    <w:rPr>
      <w:sz w:val="24"/>
      <w:szCs w:val="20"/>
    </w:rPr>
  </w:style>
  <w:style w:type="character" w:styleId="969" w:customStyle="1">
    <w:name w:val="Знак Знак"/>
    <w:rPr>
      <w:sz w:val="36"/>
      <w:szCs w:val="36"/>
      <w:lang w:val="ru-RU" w:eastAsia="ru-RU" w:bidi="ar-SA"/>
    </w:rPr>
  </w:style>
  <w:style w:type="paragraph" w:styleId="970" w:customStyle="1">
    <w:name w:val="Обычный + 14 пт"/>
    <w:basedOn w:val="750"/>
    <w:link w:val="971"/>
    <w:pPr>
      <w:numPr>
        <w:ilvl w:val="2"/>
        <w:numId w:val="1"/>
      </w:numPr>
      <w:shd w:val="clear" w:color="auto" w:fill="ffffff"/>
    </w:pPr>
    <w:rPr>
      <w:i/>
      <w:iCs/>
      <w:sz w:val="28"/>
      <w:szCs w:val="28"/>
      <w:lang w:val="en-US" w:eastAsia="en-US"/>
    </w:rPr>
  </w:style>
  <w:style w:type="character" w:styleId="971" w:customStyle="1">
    <w:name w:val="Обычный + 14 пт Знак"/>
    <w:link w:val="970"/>
    <w:rPr>
      <w:i/>
      <w:iCs/>
      <w:sz w:val="28"/>
      <w:szCs w:val="28"/>
      <w:shd w:val="clear" w:color="auto" w:fill="ffffff"/>
      <w:lang w:val="en-US" w:eastAsia="en-US"/>
    </w:rPr>
  </w:style>
  <w:style w:type="paragraph" w:styleId="972">
    <w:name w:val="Plain Text"/>
    <w:basedOn w:val="750"/>
    <w:link w:val="1050"/>
    <w:rPr>
      <w:rFonts w:ascii="Courier New" w:hAnsi="Courier New"/>
      <w:sz w:val="20"/>
      <w:szCs w:val="20"/>
      <w:lang w:val="en-US" w:eastAsia="en-US"/>
    </w:rPr>
  </w:style>
  <w:style w:type="character" w:styleId="973" w:customStyle="1">
    <w:name w:val="Знак Знак3"/>
    <w:rPr>
      <w:rFonts w:ascii="Arial" w:hAnsi="Arial"/>
      <w:sz w:val="24"/>
      <w:lang w:val="ru-RU" w:eastAsia="ru-RU" w:bidi="ar-SA"/>
    </w:rPr>
  </w:style>
  <w:style w:type="paragraph" w:styleId="974" w:customStyle="1">
    <w:name w:val="Основной текст с отступом 2;Знак"/>
    <w:basedOn w:val="750"/>
    <w:link w:val="1049"/>
    <w:pPr>
      <w:ind w:left="283"/>
      <w:spacing w:after="120" w:line="480" w:lineRule="auto"/>
    </w:pPr>
    <w:rPr>
      <w:lang w:val="en-US" w:eastAsia="en-US"/>
    </w:rPr>
  </w:style>
  <w:style w:type="paragraph" w:styleId="975">
    <w:name w:val="Body Text Indent 3"/>
    <w:basedOn w:val="750"/>
    <w:link w:val="976"/>
    <w:pPr>
      <w:ind w:left="283"/>
      <w:spacing w:after="120"/>
    </w:pPr>
    <w:rPr>
      <w:sz w:val="16"/>
      <w:szCs w:val="16"/>
      <w:lang w:val="en-US" w:eastAsia="en-US"/>
    </w:rPr>
  </w:style>
  <w:style w:type="character" w:styleId="976" w:customStyle="1">
    <w:name w:val="Основной текст с отступом 3 Знак"/>
    <w:link w:val="975"/>
    <w:rPr>
      <w:sz w:val="16"/>
      <w:szCs w:val="16"/>
    </w:rPr>
  </w:style>
  <w:style w:type="paragraph" w:styleId="977">
    <w:name w:val="Balloon Text"/>
    <w:basedOn w:val="750"/>
    <w:link w:val="1051"/>
    <w:rPr>
      <w:rFonts w:ascii="Tahoma" w:hAnsi="Tahoma"/>
      <w:sz w:val="16"/>
      <w:szCs w:val="16"/>
      <w:lang w:val="en-US" w:eastAsia="en-US"/>
    </w:rPr>
  </w:style>
  <w:style w:type="character" w:styleId="978">
    <w:name w:val="Emphasis"/>
    <w:rPr>
      <w:i/>
      <w:iCs/>
    </w:rPr>
  </w:style>
  <w:style w:type="paragraph" w:styleId="979" w:customStyle="1">
    <w:name w:val="Контракт"/>
    <w:basedOn w:val="956"/>
    <w:qFormat/>
    <w:pPr>
      <w:ind w:firstLine="709"/>
      <w:jc w:val="both"/>
      <w:spacing w:line="360" w:lineRule="auto"/>
      <w:widowControl/>
    </w:pPr>
    <w:rPr>
      <w:sz w:val="27"/>
      <w:szCs w:val="27"/>
    </w:rPr>
  </w:style>
  <w:style w:type="paragraph" w:styleId="980" w:customStyle="1">
    <w:name w:val="текст сноски"/>
    <w:basedOn w:val="750"/>
    <w:rPr>
      <w:sz w:val="20"/>
      <w:szCs w:val="20"/>
    </w:rPr>
  </w:style>
  <w:style w:type="paragraph" w:styleId="981">
    <w:name w:val="Normal Indent"/>
    <w:basedOn w:val="750"/>
    <w:pPr>
      <w:ind w:firstLine="567"/>
      <w:jc w:val="both"/>
      <w:spacing w:line="360" w:lineRule="auto"/>
    </w:pPr>
    <w:rPr>
      <w:sz w:val="28"/>
      <w:szCs w:val="20"/>
    </w:rPr>
  </w:style>
  <w:style w:type="paragraph" w:styleId="982" w:customStyle="1">
    <w:name w:val="FR1"/>
    <w:pPr>
      <w:jc w:val="center"/>
      <w:widowControl w:val="off"/>
    </w:pPr>
    <w:rPr>
      <w:rFonts w:ascii="Arial" w:hAnsi="Arial"/>
      <w:sz w:val="18"/>
      <w:lang w:eastAsia="ru-RU"/>
    </w:rPr>
  </w:style>
  <w:style w:type="paragraph" w:styleId="983" w:customStyle="1">
    <w:name w:val="ConsNonformat"/>
    <w:pPr>
      <w:ind w:right="19772"/>
      <w:widowControl w:val="off"/>
    </w:pPr>
    <w:rPr>
      <w:rFonts w:ascii="Courier New" w:hAnsi="Courier New" w:cs="Courier New"/>
      <w:lang w:eastAsia="ru-RU"/>
    </w:rPr>
  </w:style>
  <w:style w:type="paragraph" w:styleId="984" w:customStyle="1">
    <w:name w:val="ConsTitle"/>
    <w:pPr>
      <w:ind w:right="19772"/>
      <w:widowControl w:val="off"/>
    </w:pPr>
    <w:rPr>
      <w:rFonts w:ascii="Arial" w:hAnsi="Arial" w:cs="Arial"/>
      <w:b/>
      <w:bCs/>
      <w:sz w:val="16"/>
      <w:szCs w:val="16"/>
      <w:lang w:eastAsia="ru-RU"/>
    </w:rPr>
  </w:style>
  <w:style w:type="paragraph" w:styleId="985" w:customStyle="1">
    <w:name w:val="ConsNormal"/>
    <w:link w:val="1435"/>
    <w:uiPriority w:val="99"/>
    <w:pPr>
      <w:ind w:right="19772" w:firstLine="720"/>
      <w:widowControl w:val="off"/>
    </w:pPr>
    <w:rPr>
      <w:rFonts w:ascii="Arial" w:hAnsi="Arial" w:cs="Arial"/>
      <w:lang w:eastAsia="ru-RU"/>
    </w:rPr>
  </w:style>
  <w:style w:type="paragraph" w:styleId="986" w:customStyle="1">
    <w:name w:val="ConsCell"/>
    <w:pPr>
      <w:ind w:right="19772"/>
      <w:widowControl w:val="off"/>
    </w:pPr>
    <w:rPr>
      <w:rFonts w:ascii="Arial" w:hAnsi="Arial" w:cs="Arial"/>
      <w:lang w:eastAsia="ru-RU"/>
    </w:rPr>
  </w:style>
  <w:style w:type="paragraph" w:styleId="987" w:customStyle="1">
    <w:name w:val="Normal1"/>
    <w:pPr>
      <w:widowControl w:val="off"/>
    </w:pPr>
    <w:rPr>
      <w:lang w:eastAsia="ru-RU"/>
    </w:rPr>
  </w:style>
  <w:style w:type="paragraph" w:styleId="988" w:customStyle="1">
    <w:name w:val="Body Text Indent 21"/>
    <w:basedOn w:val="987"/>
    <w:pPr>
      <w:ind w:firstLine="709"/>
    </w:pPr>
    <w:rPr>
      <w:sz w:val="27"/>
    </w:rPr>
  </w:style>
  <w:style w:type="paragraph" w:styleId="989" w:customStyle="1">
    <w:name w:val="Body Text Indent 31"/>
    <w:basedOn w:val="987"/>
    <w:pPr>
      <w:ind w:left="1276" w:hanging="567"/>
    </w:pPr>
    <w:rPr>
      <w:sz w:val="27"/>
    </w:rPr>
  </w:style>
  <w:style w:type="paragraph" w:styleId="990">
    <w:name w:val="annotation text"/>
    <w:basedOn w:val="750"/>
    <w:link w:val="1046"/>
    <w:rPr>
      <w:sz w:val="20"/>
      <w:szCs w:val="20"/>
    </w:rPr>
  </w:style>
  <w:style w:type="paragraph" w:styleId="991">
    <w:name w:val="List"/>
    <w:basedOn w:val="750"/>
    <w:pPr>
      <w:ind w:left="283" w:hanging="283"/>
    </w:pPr>
    <w:rPr>
      <w:sz w:val="24"/>
      <w:szCs w:val="24"/>
    </w:rPr>
  </w:style>
  <w:style w:type="paragraph" w:styleId="992">
    <w:name w:val="List 2"/>
    <w:basedOn w:val="750"/>
    <w:pPr>
      <w:ind w:left="566" w:hanging="283"/>
    </w:pPr>
    <w:rPr>
      <w:sz w:val="24"/>
      <w:szCs w:val="24"/>
    </w:rPr>
  </w:style>
  <w:style w:type="paragraph" w:styleId="993">
    <w:name w:val="List 3"/>
    <w:basedOn w:val="750"/>
    <w:pPr>
      <w:ind w:left="849" w:hanging="283"/>
    </w:pPr>
    <w:rPr>
      <w:sz w:val="24"/>
      <w:szCs w:val="24"/>
    </w:rPr>
  </w:style>
  <w:style w:type="paragraph" w:styleId="994">
    <w:name w:val="List 4"/>
    <w:basedOn w:val="750"/>
    <w:pPr>
      <w:ind w:left="1132" w:hanging="283"/>
    </w:pPr>
    <w:rPr>
      <w:sz w:val="24"/>
      <w:szCs w:val="24"/>
    </w:rPr>
  </w:style>
  <w:style w:type="paragraph" w:styleId="995">
    <w:name w:val="List 5"/>
    <w:basedOn w:val="750"/>
    <w:pPr>
      <w:ind w:left="1415" w:hanging="283"/>
    </w:pPr>
    <w:rPr>
      <w:sz w:val="24"/>
      <w:szCs w:val="24"/>
    </w:rPr>
  </w:style>
  <w:style w:type="paragraph" w:styleId="996">
    <w:name w:val="List Continue"/>
    <w:basedOn w:val="750"/>
    <w:pPr>
      <w:ind w:left="283"/>
      <w:spacing w:after="120"/>
    </w:pPr>
    <w:rPr>
      <w:sz w:val="24"/>
      <w:szCs w:val="24"/>
    </w:rPr>
  </w:style>
  <w:style w:type="paragraph" w:styleId="997">
    <w:name w:val="List Continue 2"/>
    <w:basedOn w:val="750"/>
    <w:pPr>
      <w:ind w:left="566"/>
      <w:spacing w:after="120"/>
    </w:pPr>
    <w:rPr>
      <w:sz w:val="24"/>
      <w:szCs w:val="24"/>
    </w:rPr>
  </w:style>
  <w:style w:type="paragraph" w:styleId="998">
    <w:name w:val="List Continue 3"/>
    <w:basedOn w:val="750"/>
    <w:pPr>
      <w:ind w:left="849"/>
      <w:spacing w:after="120"/>
    </w:pPr>
    <w:rPr>
      <w:sz w:val="24"/>
      <w:szCs w:val="24"/>
    </w:rPr>
  </w:style>
  <w:style w:type="paragraph" w:styleId="999">
    <w:name w:val="List Continue 4"/>
    <w:basedOn w:val="750"/>
    <w:pPr>
      <w:ind w:left="1132"/>
      <w:spacing w:after="120"/>
    </w:pPr>
    <w:rPr>
      <w:sz w:val="24"/>
      <w:szCs w:val="24"/>
    </w:rPr>
  </w:style>
  <w:style w:type="paragraph" w:styleId="1000">
    <w:name w:val="List Continue 5"/>
    <w:basedOn w:val="750"/>
    <w:pPr>
      <w:ind w:left="1415"/>
      <w:spacing w:after="120"/>
    </w:pPr>
    <w:rPr>
      <w:sz w:val="24"/>
      <w:szCs w:val="24"/>
    </w:rPr>
  </w:style>
  <w:style w:type="paragraph" w:styleId="1001">
    <w:name w:val="Signature"/>
    <w:basedOn w:val="750"/>
    <w:link w:val="1047"/>
    <w:pPr>
      <w:ind w:left="4252"/>
    </w:pPr>
    <w:rPr>
      <w:sz w:val="24"/>
      <w:szCs w:val="24"/>
      <w:lang w:val="en-US" w:eastAsia="en-US"/>
    </w:rPr>
  </w:style>
  <w:style w:type="paragraph" w:styleId="1002" w:customStyle="1">
    <w:name w:val="Строка PP"/>
    <w:basedOn w:val="1001"/>
  </w:style>
  <w:style w:type="paragraph" w:styleId="1003">
    <w:name w:val="List Bullet 2"/>
    <w:basedOn w:val="750"/>
    <w:pPr>
      <w:ind w:left="643" w:hanging="360"/>
      <w:jc w:val="both"/>
      <w:spacing w:after="60"/>
      <w:tabs>
        <w:tab w:val="num" w:pos="643" w:leader="none"/>
      </w:tabs>
    </w:pPr>
    <w:rPr>
      <w:sz w:val="24"/>
      <w:szCs w:val="20"/>
    </w:rPr>
  </w:style>
  <w:style w:type="paragraph" w:styleId="1004">
    <w:name w:val="List Bullet 3"/>
    <w:basedOn w:val="750"/>
    <w:pPr>
      <w:numPr>
        <w:ilvl w:val="0"/>
        <w:numId w:val="2"/>
      </w:numPr>
      <w:ind w:left="926"/>
      <w:jc w:val="both"/>
      <w:spacing w:after="60"/>
      <w:tabs>
        <w:tab w:val="clear" w:pos="643" w:leader="none"/>
        <w:tab w:val="num" w:pos="926" w:leader="none"/>
      </w:tabs>
    </w:pPr>
    <w:rPr>
      <w:sz w:val="24"/>
      <w:szCs w:val="20"/>
    </w:rPr>
  </w:style>
  <w:style w:type="paragraph" w:styleId="1005">
    <w:name w:val="List Bullet 4"/>
    <w:basedOn w:val="750"/>
    <w:pPr>
      <w:numPr>
        <w:ilvl w:val="0"/>
        <w:numId w:val="3"/>
      </w:numPr>
      <w:ind w:left="1209"/>
      <w:jc w:val="both"/>
      <w:spacing w:after="60"/>
      <w:tabs>
        <w:tab w:val="clear" w:pos="926" w:leader="none"/>
        <w:tab w:val="num" w:pos="1209" w:leader="none"/>
      </w:tabs>
    </w:pPr>
    <w:rPr>
      <w:sz w:val="24"/>
      <w:szCs w:val="20"/>
    </w:rPr>
  </w:style>
  <w:style w:type="paragraph" w:styleId="1006">
    <w:name w:val="List Bullet 5"/>
    <w:basedOn w:val="750"/>
    <w:pPr>
      <w:numPr>
        <w:ilvl w:val="0"/>
        <w:numId w:val="4"/>
      </w:numPr>
      <w:ind w:left="1492"/>
      <w:jc w:val="both"/>
      <w:spacing w:after="60"/>
      <w:tabs>
        <w:tab w:val="clear" w:pos="1209" w:leader="none"/>
        <w:tab w:val="num" w:pos="1492" w:leader="none"/>
      </w:tabs>
    </w:pPr>
    <w:rPr>
      <w:sz w:val="24"/>
      <w:szCs w:val="20"/>
    </w:rPr>
  </w:style>
  <w:style w:type="paragraph" w:styleId="1007">
    <w:name w:val="List Number"/>
    <w:basedOn w:val="750"/>
    <w:pPr>
      <w:numPr>
        <w:ilvl w:val="0"/>
        <w:numId w:val="5"/>
      </w:numPr>
      <w:ind w:left="360"/>
      <w:jc w:val="both"/>
      <w:spacing w:after="60"/>
      <w:tabs>
        <w:tab w:val="num" w:pos="360" w:leader="none"/>
        <w:tab w:val="clear" w:pos="1492" w:leader="none"/>
      </w:tabs>
    </w:pPr>
    <w:rPr>
      <w:sz w:val="24"/>
      <w:szCs w:val="20"/>
    </w:rPr>
  </w:style>
  <w:style w:type="paragraph" w:styleId="1008">
    <w:name w:val="List Number 2"/>
    <w:basedOn w:val="750"/>
    <w:pPr>
      <w:numPr>
        <w:ilvl w:val="0"/>
        <w:numId w:val="6"/>
      </w:numPr>
      <w:ind w:left="643"/>
      <w:jc w:val="both"/>
      <w:spacing w:after="60"/>
      <w:tabs>
        <w:tab w:val="clear" w:pos="360" w:leader="none"/>
        <w:tab w:val="num" w:pos="643" w:leader="none"/>
      </w:tabs>
    </w:pPr>
    <w:rPr>
      <w:sz w:val="24"/>
      <w:szCs w:val="20"/>
    </w:rPr>
  </w:style>
  <w:style w:type="paragraph" w:styleId="1009">
    <w:name w:val="List Number 3"/>
    <w:basedOn w:val="750"/>
    <w:pPr>
      <w:numPr>
        <w:ilvl w:val="0"/>
        <w:numId w:val="7"/>
      </w:numPr>
      <w:ind w:left="926"/>
      <w:jc w:val="both"/>
      <w:spacing w:after="60"/>
      <w:tabs>
        <w:tab w:val="clear" w:pos="643" w:leader="none"/>
        <w:tab w:val="num" w:pos="926" w:leader="none"/>
      </w:tabs>
    </w:pPr>
    <w:rPr>
      <w:sz w:val="24"/>
      <w:szCs w:val="20"/>
    </w:rPr>
  </w:style>
  <w:style w:type="paragraph" w:styleId="1010">
    <w:name w:val="List Number 4"/>
    <w:basedOn w:val="750"/>
    <w:pPr>
      <w:numPr>
        <w:ilvl w:val="0"/>
        <w:numId w:val="8"/>
      </w:numPr>
      <w:ind w:left="1209"/>
      <w:jc w:val="both"/>
      <w:spacing w:after="60"/>
      <w:tabs>
        <w:tab w:val="clear" w:pos="926" w:leader="none"/>
        <w:tab w:val="num" w:pos="1209" w:leader="none"/>
      </w:tabs>
    </w:pPr>
    <w:rPr>
      <w:sz w:val="24"/>
      <w:szCs w:val="20"/>
    </w:rPr>
  </w:style>
  <w:style w:type="paragraph" w:styleId="1011">
    <w:name w:val="List Number 5"/>
    <w:basedOn w:val="750"/>
    <w:pPr>
      <w:numPr>
        <w:ilvl w:val="0"/>
        <w:numId w:val="9"/>
      </w:numPr>
      <w:ind w:left="1492"/>
      <w:jc w:val="both"/>
      <w:spacing w:after="60"/>
      <w:tabs>
        <w:tab w:val="clear" w:pos="1209" w:leader="none"/>
        <w:tab w:val="num" w:pos="1492" w:leader="none"/>
      </w:tabs>
    </w:pPr>
    <w:rPr>
      <w:sz w:val="24"/>
      <w:szCs w:val="20"/>
    </w:rPr>
  </w:style>
  <w:style w:type="paragraph" w:styleId="1012" w:customStyle="1">
    <w:name w:val="Раздел"/>
    <w:basedOn w:val="750"/>
    <w:pPr>
      <w:numPr>
        <w:ilvl w:val="0"/>
        <w:numId w:val="10"/>
      </w:numPr>
      <w:ind w:left="720" w:hanging="720"/>
      <w:jc w:val="center"/>
      <w:spacing w:before="120" w:after="120"/>
      <w:tabs>
        <w:tab w:val="num" w:pos="1440" w:leader="none"/>
        <w:tab w:val="clear" w:pos="1492" w:leader="none"/>
      </w:tabs>
    </w:pPr>
    <w:rPr>
      <w:rFonts w:ascii="Arial Narrow" w:hAnsi="Arial Narrow"/>
      <w:b/>
      <w:sz w:val="28"/>
      <w:szCs w:val="20"/>
    </w:rPr>
  </w:style>
  <w:style w:type="paragraph" w:styleId="1013" w:customStyle="1">
    <w:name w:val="Раздел 3"/>
    <w:basedOn w:val="750"/>
    <w:pPr>
      <w:numPr>
        <w:ilvl w:val="1"/>
        <w:numId w:val="11"/>
      </w:numPr>
      <w:ind w:left="360" w:hanging="360"/>
      <w:jc w:val="center"/>
      <w:spacing w:before="120" w:after="120"/>
      <w:tabs>
        <w:tab w:val="num" w:pos="360" w:leader="none"/>
        <w:tab w:val="clear" w:pos="1440" w:leader="none"/>
      </w:tabs>
    </w:pPr>
    <w:rPr>
      <w:b/>
      <w:sz w:val="24"/>
      <w:szCs w:val="20"/>
    </w:rPr>
  </w:style>
  <w:style w:type="paragraph" w:styleId="1014" w:customStyle="1">
    <w:name w:val="Условия контракта"/>
    <w:basedOn w:val="750"/>
    <w:pPr>
      <w:ind w:left="567" w:hanging="567"/>
      <w:jc w:val="both"/>
      <w:spacing w:before="240" w:after="120"/>
      <w:tabs>
        <w:tab w:val="num" w:pos="567" w:leader="none"/>
      </w:tabs>
    </w:pPr>
    <w:rPr>
      <w:b/>
      <w:sz w:val="24"/>
      <w:szCs w:val="20"/>
    </w:rPr>
  </w:style>
  <w:style w:type="paragraph" w:styleId="1015" w:customStyle="1">
    <w:name w:val="Стиль1"/>
    <w:basedOn w:val="750"/>
    <w:pPr>
      <w:numPr>
        <w:ilvl w:val="0"/>
        <w:numId w:val="12"/>
      </w:numPr>
      <w:ind w:left="432" w:hanging="432"/>
      <w:keepLines/>
      <w:keepNext/>
      <w:spacing w:after="60"/>
      <w:widowControl w:val="off"/>
      <w:tabs>
        <w:tab w:val="clear" w:pos="360" w:leader="none"/>
        <w:tab w:val="num" w:pos="432" w:leader="none"/>
      </w:tabs>
      <w:suppressLineNumbers/>
    </w:pPr>
    <w:rPr>
      <w:b/>
      <w:sz w:val="28"/>
      <w:szCs w:val="24"/>
    </w:rPr>
  </w:style>
  <w:style w:type="paragraph" w:styleId="1016" w:customStyle="1">
    <w:name w:val="Стиль2"/>
    <w:basedOn w:val="1008"/>
    <w:link w:val="1285"/>
    <w:uiPriority w:val="99"/>
    <w:pPr>
      <w:numPr>
        <w:ilvl w:val="1"/>
        <w:numId w:val="0"/>
      </w:numPr>
      <w:ind w:left="1134" w:hanging="283"/>
      <w:keepLines/>
      <w:keepNext/>
      <w:widowControl w:val="off"/>
      <w:suppressLineNumbers/>
    </w:pPr>
    <w:rPr>
      <w:b/>
      <w:lang w:val="en-US" w:eastAsia="en-US"/>
    </w:rPr>
  </w:style>
  <w:style w:type="paragraph" w:styleId="1017" w:customStyle="1">
    <w:name w:val="Стиль3"/>
    <w:basedOn w:val="974"/>
    <w:pPr>
      <w:numPr>
        <w:ilvl w:val="2"/>
      </w:numPr>
      <w:ind w:left="1080"/>
      <w:jc w:val="both"/>
      <w:spacing w:after="0" w:line="240" w:lineRule="auto"/>
      <w:widowControl w:val="off"/>
      <w:tabs>
        <w:tab w:val="num" w:pos="1307" w:leader="none"/>
      </w:tabs>
    </w:pPr>
    <w:rPr>
      <w:sz w:val="24"/>
      <w:szCs w:val="20"/>
    </w:rPr>
  </w:style>
  <w:style w:type="paragraph" w:styleId="1018" w:customStyle="1">
    <w:name w:val="Стиль"/>
    <w:pPr>
      <w:widowControl w:val="off"/>
    </w:pPr>
    <w:rPr>
      <w:spacing w:val="-1"/>
      <w:position w:val="-1"/>
      <w:sz w:val="24"/>
      <w:vertAlign w:val="superscript"/>
      <w:lang w:val="en-US" w:eastAsia="ru-RU"/>
    </w:rPr>
  </w:style>
  <w:style w:type="paragraph" w:styleId="1019" w:customStyle="1">
    <w:name w:val="çàãîëîâîê 1"/>
    <w:basedOn w:val="1018"/>
    <w:next w:val="1018"/>
    <w:pPr>
      <w:keepNext/>
    </w:pPr>
    <w:rPr>
      <w:spacing w:val="0"/>
      <w:position w:val="0"/>
      <w:vertAlign w:val="baseline"/>
      <w:lang w:val="ru-RU"/>
    </w:rPr>
  </w:style>
  <w:style w:type="paragraph" w:styleId="1020" w:customStyle="1">
    <w:name w:val="Noeeu"/>
    <w:pPr>
      <w:widowControl w:val="off"/>
    </w:pPr>
    <w:rPr>
      <w:spacing w:val="-1"/>
      <w:position w:val="-1"/>
      <w:sz w:val="24"/>
      <w:vertAlign w:val="superscript"/>
      <w:lang w:val="en-US" w:eastAsia="ru-RU"/>
    </w:rPr>
  </w:style>
  <w:style w:type="paragraph" w:styleId="1021" w:customStyle="1">
    <w:name w:val="caaieiaie 4"/>
    <w:basedOn w:val="1020"/>
    <w:next w:val="1020"/>
    <w:pPr>
      <w:jc w:val="center"/>
    </w:pPr>
    <w:rPr>
      <w:b/>
      <w:spacing w:val="0"/>
      <w:position w:val="0"/>
      <w:vertAlign w:val="baseline"/>
      <w:lang w:val="ru-RU"/>
    </w:rPr>
  </w:style>
  <w:style w:type="paragraph" w:styleId="1022" w:customStyle="1">
    <w:name w:val="caaieiaie 1"/>
    <w:basedOn w:val="750"/>
    <w:next w:val="750"/>
    <w:pPr>
      <w:keepNext/>
      <w:widowControl w:val="off"/>
    </w:pPr>
    <w:rPr>
      <w:sz w:val="24"/>
      <w:szCs w:val="20"/>
    </w:rPr>
  </w:style>
  <w:style w:type="paragraph" w:styleId="1023" w:customStyle="1">
    <w:name w:val="заголовок 3"/>
    <w:basedOn w:val="750"/>
    <w:next w:val="750"/>
    <w:pPr>
      <w:jc w:val="both"/>
      <w:keepNext/>
      <w:spacing w:before="240" w:after="60"/>
    </w:pPr>
    <w:rPr>
      <w:rFonts w:ascii="Arial" w:hAnsi="Arial"/>
      <w:sz w:val="24"/>
      <w:szCs w:val="20"/>
    </w:rPr>
  </w:style>
  <w:style w:type="paragraph" w:styleId="1024" w:customStyle="1">
    <w:name w:val="Body Text Indent 34"/>
    <w:basedOn w:val="750"/>
    <w:pPr>
      <w:ind w:firstLine="720"/>
      <w:jc w:val="both"/>
    </w:pPr>
    <w:rPr>
      <w:sz w:val="24"/>
      <w:szCs w:val="20"/>
    </w:rPr>
  </w:style>
  <w:style w:type="paragraph" w:styleId="1025" w:customStyle="1">
    <w:name w:val="ConsPlusNonformat"/>
    <w:pPr>
      <w:widowControl w:val="off"/>
    </w:pPr>
    <w:rPr>
      <w:rFonts w:ascii="Courier New" w:hAnsi="Courier New" w:cs="Courier New"/>
      <w:lang w:eastAsia="ru-RU"/>
    </w:rPr>
  </w:style>
  <w:style w:type="character" w:styleId="1026" w:customStyle="1">
    <w:name w:val="Гипертекстовая ссылка"/>
    <w:rPr>
      <w:b/>
      <w:color w:val="008000"/>
      <w:u w:val="single"/>
    </w:rPr>
  </w:style>
  <w:style w:type="paragraph" w:styleId="1027" w:customStyle="1">
    <w:name w:val="Таблицы (моноширинный)"/>
    <w:basedOn w:val="1018"/>
    <w:next w:val="1018"/>
    <w:pPr>
      <w:jc w:val="both"/>
    </w:pPr>
    <w:rPr>
      <w:rFonts w:ascii="Courier New" w:hAnsi="Courier New"/>
      <w:spacing w:val="0"/>
      <w:position w:val="0"/>
      <w:sz w:val="20"/>
      <w:vertAlign w:val="baseline"/>
      <w:lang w:val="ru-RU"/>
    </w:rPr>
  </w:style>
  <w:style w:type="paragraph" w:styleId="1028">
    <w:name w:val="envelope return"/>
    <w:basedOn w:val="750"/>
    <w:pPr>
      <w:jc w:val="both"/>
      <w:spacing w:after="60"/>
    </w:pPr>
    <w:rPr>
      <w:rFonts w:ascii="Arial" w:hAnsi="Arial" w:cs="Arial"/>
      <w:sz w:val="20"/>
      <w:szCs w:val="20"/>
    </w:rPr>
  </w:style>
  <w:style w:type="paragraph" w:styleId="1029">
    <w:name w:val="Body Text First Indent 2"/>
    <w:basedOn w:val="940"/>
    <w:link w:val="1048"/>
    <w:pPr>
      <w:ind w:left="283" w:firstLine="210"/>
      <w:jc w:val="left"/>
      <w:spacing w:after="120"/>
    </w:pPr>
    <w:rPr>
      <w:szCs w:val="24"/>
    </w:rPr>
  </w:style>
  <w:style w:type="paragraph" w:styleId="1030" w:customStyle="1">
    <w:name w:val="02statia2"/>
    <w:basedOn w:val="750"/>
    <w:pPr>
      <w:ind w:left="2020" w:hanging="880"/>
      <w:jc w:val="both"/>
      <w:spacing w:before="120" w:line="320" w:lineRule="atLeast"/>
    </w:pPr>
    <w:rPr>
      <w:rFonts w:ascii="GaramondNarrowC" w:hAnsi="GaramondNarrowC"/>
      <w:color w:val="000000"/>
      <w:sz w:val="21"/>
      <w:szCs w:val="21"/>
      <w:lang w:eastAsia="ar-SA"/>
    </w:rPr>
  </w:style>
  <w:style w:type="paragraph" w:styleId="1031" w:customStyle="1">
    <w:name w:val="Обычный + Times New Roman;12 птуплотненный на 0;2 пт + 12 пт;уплотненный на 0;5 пт"/>
    <w:basedOn w:val="750"/>
    <w:pPr>
      <w:jc w:val="center"/>
      <w:shd w:val="clear" w:color="auto" w:fill="ffffff"/>
      <w:widowControl w:val="off"/>
    </w:pPr>
    <w:rPr>
      <w:b/>
      <w:bCs/>
      <w:color w:val="000000"/>
      <w:spacing w:val="-15"/>
      <w:sz w:val="26"/>
      <w:szCs w:val="26"/>
    </w:rPr>
  </w:style>
  <w:style w:type="paragraph" w:styleId="1032" w:customStyle="1">
    <w:name w:val="Обычный1"/>
    <w:link w:val="2424"/>
    <w:rPr>
      <w:lang w:eastAsia="ru-RU"/>
    </w:rPr>
  </w:style>
  <w:style w:type="character" w:styleId="1033" w:customStyle="1">
    <w:name w:val="Знак Знак;Основной текст с отступом 2 Знак1;Знак Знак91"/>
    <w:rPr>
      <w:sz w:val="36"/>
      <w:szCs w:val="36"/>
      <w:lang w:val="ru-RU" w:eastAsia="ru-RU" w:bidi="ar-SA"/>
    </w:rPr>
  </w:style>
  <w:style w:type="paragraph" w:styleId="1034" w:customStyle="1">
    <w:name w:val="Знак1"/>
    <w:basedOn w:val="750"/>
    <w:pPr>
      <w:spacing w:after="160" w:line="240" w:lineRule="exact"/>
    </w:pPr>
    <w:rPr>
      <w:rFonts w:ascii="Verdana" w:hAnsi="Verdana"/>
      <w:sz w:val="24"/>
      <w:szCs w:val="24"/>
      <w:lang w:val="en-US" w:eastAsia="en-US"/>
    </w:rPr>
  </w:style>
  <w:style w:type="paragraph" w:styleId="1035" w:customStyle="1">
    <w:name w:val="Основной текст 21"/>
    <w:basedOn w:val="750"/>
    <w:pPr>
      <w:ind w:firstLine="720"/>
      <w:jc w:val="both"/>
    </w:pPr>
    <w:rPr>
      <w:sz w:val="24"/>
      <w:szCs w:val="20"/>
    </w:rPr>
  </w:style>
  <w:style w:type="character" w:styleId="1036" w:customStyle="1">
    <w:name w:val="Знак Знак1"/>
    <w:rPr>
      <w:sz w:val="36"/>
      <w:szCs w:val="36"/>
    </w:rPr>
  </w:style>
  <w:style w:type="paragraph" w:styleId="1037" w:customStyle="1">
    <w:name w:val="Основной текст 31"/>
    <w:basedOn w:val="750"/>
    <w:pPr>
      <w:spacing w:after="120"/>
    </w:pPr>
    <w:rPr>
      <w:b/>
      <w:sz w:val="16"/>
      <w:szCs w:val="16"/>
      <w:lang w:eastAsia="ar-SA"/>
    </w:rPr>
  </w:style>
  <w:style w:type="character" w:styleId="1038" w:customStyle="1">
    <w:name w:val="Заголовок 2 Знак;H2 Знак1;H21 Знак1;H22 Знак1;H211 Знак1;H23 Знак1;H212 Знак1;Раздел 2 Знак1;Numbered text 3 Знак1;h2 Знак1"/>
    <w:link w:val="928"/>
    <w:rPr>
      <w:rFonts w:ascii="Arial" w:hAnsi="Arial" w:cs="Arial"/>
      <w:b/>
      <w:bCs/>
      <w:i/>
      <w:iCs/>
      <w:sz w:val="28"/>
      <w:szCs w:val="28"/>
    </w:rPr>
  </w:style>
  <w:style w:type="character" w:styleId="1039" w:customStyle="1">
    <w:name w:val="Заголовок 3 Знак;h3 Знак Знак Знак Знак Знак1;Heading 3 - old Знак1;Заголовок 3 Знак1 Знак1;Заголовок 3 Знак Знак Знак1;h3 Знак Знак Знак Знак Знак Знак Знак1;Heading 3 - old Знак Знак Знак1"/>
    <w:link w:val="929"/>
    <w:rPr>
      <w:b/>
      <w:color w:val="000000"/>
      <w:sz w:val="27"/>
    </w:rPr>
  </w:style>
  <w:style w:type="character" w:styleId="1040" w:customStyle="1">
    <w:name w:val="Заголовок 1 Знак1 Знак1;Заголовок 1 Знак Знак Знак1;Заголовок 1 Знак Знак1 Знак1;Заголовок 1 Знак2 Знак1;Заголовок 1 Знак Знак2 Знак1;H1 Знак1;1 Знак1;Chapter Знак1;Глава Знак1"/>
    <w:rPr>
      <w:rFonts w:ascii="Cambria" w:hAnsi="Cambria" w:eastAsia="Times New Roman" w:cs="Times New Roman"/>
      <w:b/>
      <w:bCs/>
      <w:color w:val="365f91"/>
      <w:sz w:val="28"/>
      <w:szCs w:val="28"/>
      <w:lang w:eastAsia="ru-RU"/>
    </w:rPr>
  </w:style>
  <w:style w:type="character" w:styleId="1041" w:customStyle="1">
    <w:name w:val="Заголовок 4 Знак"/>
    <w:link w:val="754"/>
    <w:rPr>
      <w:sz w:val="27"/>
    </w:rPr>
  </w:style>
  <w:style w:type="character" w:styleId="1042" w:customStyle="1">
    <w:name w:val="Заголовок 5 Знак"/>
    <w:link w:val="755"/>
    <w:rPr>
      <w:sz w:val="28"/>
      <w:szCs w:val="24"/>
    </w:rPr>
  </w:style>
  <w:style w:type="character" w:styleId="1043" w:customStyle="1">
    <w:name w:val="Заголовок 7 Знак"/>
    <w:link w:val="757"/>
    <w:rPr>
      <w:b/>
      <w:bCs/>
      <w:color w:val="ff0000"/>
      <w:sz w:val="36"/>
      <w:szCs w:val="28"/>
      <w:u w:val="single"/>
    </w:rPr>
  </w:style>
  <w:style w:type="character" w:styleId="1044" w:customStyle="1">
    <w:name w:val="Заголовок 8 Знак"/>
    <w:link w:val="758"/>
    <w:rPr>
      <w:color w:val="333399"/>
      <w:sz w:val="28"/>
      <w:szCs w:val="28"/>
    </w:rPr>
  </w:style>
  <w:style w:type="character" w:styleId="1045" w:customStyle="1">
    <w:name w:val="Заголовок 9 Знак;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link w:val="930"/>
    <w:rPr>
      <w:b/>
      <w:color w:val="ff0000"/>
      <w:sz w:val="27"/>
    </w:rPr>
  </w:style>
  <w:style w:type="character" w:styleId="1046" w:customStyle="1">
    <w:name w:val="Текст примечания Знак"/>
    <w:basedOn w:val="760"/>
    <w:link w:val="990"/>
  </w:style>
  <w:style w:type="character" w:styleId="1047" w:customStyle="1">
    <w:name w:val="Подпись Знак"/>
    <w:link w:val="1001"/>
    <w:rPr>
      <w:sz w:val="24"/>
      <w:szCs w:val="24"/>
    </w:rPr>
  </w:style>
  <w:style w:type="character" w:styleId="1048" w:customStyle="1">
    <w:name w:val="Красная строка 2 Знак"/>
    <w:link w:val="1029"/>
    <w:rPr>
      <w:rFonts w:ascii="Arial" w:hAnsi="Arial"/>
      <w:sz w:val="24"/>
      <w:szCs w:val="24"/>
      <w:lang w:val="ru-RU" w:eastAsia="ru-RU" w:bidi="ar-SA"/>
    </w:rPr>
  </w:style>
  <w:style w:type="character" w:styleId="1049" w:customStyle="1">
    <w:name w:val="Основной текст с отступом 2 Знак;Знак Знак2"/>
    <w:link w:val="974"/>
    <w:rPr>
      <w:sz w:val="36"/>
      <w:szCs w:val="36"/>
    </w:rPr>
  </w:style>
  <w:style w:type="character" w:styleId="1050" w:customStyle="1">
    <w:name w:val="Текст Знак"/>
    <w:link w:val="972"/>
    <w:rPr>
      <w:rFonts w:ascii="Courier New" w:hAnsi="Courier New" w:cs="Courier New"/>
    </w:rPr>
  </w:style>
  <w:style w:type="character" w:styleId="1051" w:customStyle="1">
    <w:name w:val="Текст выноски Знак"/>
    <w:link w:val="977"/>
    <w:rPr>
      <w:rFonts w:ascii="Tahoma" w:hAnsi="Tahoma" w:cs="Tahoma"/>
      <w:sz w:val="16"/>
      <w:szCs w:val="16"/>
    </w:rPr>
  </w:style>
  <w:style w:type="character" w:styleId="1052" w:customStyle="1">
    <w:name w:val="Абзац списка Знак"/>
    <w:link w:val="772"/>
    <w:uiPriority w:val="34"/>
    <w:rPr>
      <w:rFonts w:ascii="Calibri" w:hAnsi="Calibri"/>
      <w:sz w:val="22"/>
      <w:szCs w:val="22"/>
    </w:rPr>
  </w:style>
  <w:style w:type="paragraph" w:styleId="1053" w:customStyle="1">
    <w:name w:val="No Spacing3"/>
    <w:rPr>
      <w:rFonts w:ascii="Calibri" w:hAnsi="Calibri"/>
      <w:sz w:val="22"/>
      <w:szCs w:val="22"/>
      <w:lang w:eastAsia="ru-RU"/>
    </w:rPr>
  </w:style>
  <w:style w:type="paragraph" w:styleId="1054" w:customStyle="1">
    <w:name w:val="List Paragraph3"/>
    <w:basedOn w:val="750"/>
    <w:pPr>
      <w:contextualSpacing/>
      <w:ind w:left="720"/>
    </w:pPr>
  </w:style>
  <w:style w:type="paragraph" w:styleId="1055" w:customStyle="1">
    <w:name w:val="Íàçâàíèå"/>
    <w:basedOn w:val="750"/>
    <w:pPr>
      <w:jc w:val="center"/>
    </w:pPr>
    <w:rPr>
      <w:b/>
      <w:bCs/>
      <w:smallCaps/>
      <w:sz w:val="20"/>
      <w:szCs w:val="20"/>
    </w:rPr>
  </w:style>
  <w:style w:type="paragraph" w:styleId="1056" w:customStyle="1">
    <w:name w:val="ac"/>
    <w:basedOn w:val="750"/>
    <w:pPr>
      <w:jc w:val="center"/>
      <w:spacing w:after="150"/>
    </w:pPr>
    <w:rPr>
      <w:sz w:val="24"/>
      <w:szCs w:val="24"/>
    </w:rPr>
  </w:style>
  <w:style w:type="character" w:styleId="1057" w:customStyle="1">
    <w:name w:val="Знак Знак3"/>
    <w:rPr>
      <w:rFonts w:ascii="Arial" w:hAnsi="Arial" w:cs="Arial"/>
      <w:sz w:val="24"/>
      <w:lang w:val="ru-RU" w:eastAsia="ru-RU" w:bidi="ar-SA"/>
    </w:rPr>
  </w:style>
  <w:style w:type="character" w:styleId="1058" w:customStyle="1">
    <w:name w:val="Body Text Char;body text Char;body text Знак Char;body text Знак Знак Char;bt Char;ändrad Char;body text1 Char;bt1 Char;body text2 Char;bt2 Char;body text11 Char;bt11 Char;body text3 Char;bt3 Char;paragraph 2 Char;paragraph 21 Char;b Char;EHPT Char"/>
    <w:rPr>
      <w:rFonts w:ascii="Times New Roman" w:hAnsi="Times New Roman" w:cs="Times New Roman"/>
      <w:sz w:val="28"/>
    </w:rPr>
  </w:style>
  <w:style w:type="character" w:styleId="1059" w:customStyle="1">
    <w:name w:val="Body Text Indent Char"/>
    <w:rPr>
      <w:rFonts w:ascii="Times New Roman" w:hAnsi="Times New Roman" w:cs="Times New Roman"/>
      <w:sz w:val="36"/>
      <w:szCs w:val="36"/>
    </w:rPr>
  </w:style>
  <w:style w:type="character" w:styleId="1060" w:customStyle="1">
    <w:name w:val="label"/>
    <w:rPr>
      <w:rFonts w:ascii="Times New Roman" w:hAnsi="Times New Roman" w:cs="Times New Roman"/>
    </w:rPr>
  </w:style>
  <w:style w:type="character" w:styleId="1061" w:customStyle="1">
    <w:name w:val="bold1"/>
    <w:rPr>
      <w:b/>
      <w:bCs/>
    </w:rPr>
  </w:style>
  <w:style w:type="character" w:styleId="1062" w:customStyle="1">
    <w:name w:val="h3"/>
    <w:basedOn w:val="760"/>
  </w:style>
  <w:style w:type="character" w:styleId="1063" w:customStyle="1">
    <w:name w:val="z-Начало формы Знак"/>
    <w:link w:val="1064"/>
    <w:rPr>
      <w:rFonts w:ascii="Arial" w:hAnsi="Arial" w:cs="Arial"/>
      <w:vanish/>
      <w:sz w:val="16"/>
      <w:szCs w:val="16"/>
    </w:rPr>
  </w:style>
  <w:style w:type="paragraph" w:styleId="1064">
    <w:name w:val="HTML Top of Form"/>
    <w:basedOn w:val="750"/>
    <w:next w:val="750"/>
    <w:link w:val="1063"/>
    <w:hidden/>
    <w:unhideWhenUsed/>
    <w:pPr>
      <w:jc w:val="center"/>
      <w:pBdr>
        <w:bottom w:val="single" w:color="000000" w:sz="6" w:space="1"/>
      </w:pBdr>
    </w:pPr>
    <w:rPr>
      <w:rFonts w:ascii="Arial" w:hAnsi="Arial"/>
      <w:vanish/>
      <w:sz w:val="16"/>
      <w:szCs w:val="16"/>
      <w:lang w:val="en-US" w:eastAsia="en-US"/>
    </w:rPr>
  </w:style>
  <w:style w:type="character" w:styleId="1065" w:customStyle="1">
    <w:name w:val="z-Начало формы Знак1"/>
    <w:rPr>
      <w:rFonts w:ascii="Arial" w:hAnsi="Arial" w:cs="Arial"/>
      <w:vanish/>
      <w:sz w:val="16"/>
      <w:szCs w:val="16"/>
    </w:rPr>
  </w:style>
  <w:style w:type="character" w:styleId="1066" w:customStyle="1">
    <w:name w:val="z-Конец формы Знак"/>
    <w:link w:val="1067"/>
    <w:rPr>
      <w:rFonts w:ascii="Arial" w:hAnsi="Arial" w:cs="Arial"/>
      <w:vanish/>
      <w:sz w:val="16"/>
      <w:szCs w:val="16"/>
    </w:rPr>
  </w:style>
  <w:style w:type="paragraph" w:styleId="1067">
    <w:name w:val="HTML Bottom of Form"/>
    <w:basedOn w:val="750"/>
    <w:next w:val="750"/>
    <w:link w:val="1066"/>
    <w:hidden/>
    <w:unhideWhenUsed/>
    <w:pPr>
      <w:jc w:val="center"/>
      <w:pBdr>
        <w:top w:val="single" w:color="000000" w:sz="6" w:space="1"/>
      </w:pBdr>
    </w:pPr>
    <w:rPr>
      <w:rFonts w:ascii="Arial" w:hAnsi="Arial"/>
      <w:vanish/>
      <w:sz w:val="16"/>
      <w:szCs w:val="16"/>
      <w:lang w:val="en-US" w:eastAsia="en-US"/>
    </w:rPr>
  </w:style>
  <w:style w:type="character" w:styleId="1068" w:customStyle="1">
    <w:name w:val="z-Конец формы Знак1"/>
    <w:rPr>
      <w:rFonts w:ascii="Arial" w:hAnsi="Arial" w:cs="Arial"/>
      <w:vanish/>
      <w:sz w:val="16"/>
      <w:szCs w:val="16"/>
    </w:rPr>
  </w:style>
  <w:style w:type="character" w:styleId="1069" w:customStyle="1">
    <w:name w:val="themebody1"/>
    <w:rPr>
      <w:color w:val="ffffff"/>
    </w:rPr>
  </w:style>
  <w:style w:type="character" w:styleId="1070" w:customStyle="1">
    <w:name w:val="smalltext1"/>
    <w:rPr>
      <w:color w:val="333333"/>
      <w:sz w:val="20"/>
      <w:szCs w:val="20"/>
    </w:rPr>
  </w:style>
  <w:style w:type="character" w:styleId="1071">
    <w:name w:val="Strong"/>
    <w:rPr>
      <w:b/>
      <w:bCs/>
    </w:rPr>
  </w:style>
  <w:style w:type="character" w:styleId="1072" w:customStyle="1">
    <w:name w:val="pages"/>
    <w:basedOn w:val="760"/>
  </w:style>
  <w:style w:type="character" w:styleId="1073" w:customStyle="1">
    <w:name w:val="small1"/>
    <w:rPr>
      <w:sz w:val="15"/>
      <w:szCs w:val="15"/>
    </w:rPr>
  </w:style>
  <w:style w:type="character" w:styleId="1074" w:customStyle="1">
    <w:name w:val="rc1"/>
    <w:rPr>
      <w:color w:val="ff0000"/>
    </w:rPr>
  </w:style>
  <w:style w:type="character" w:styleId="1075" w:customStyle="1">
    <w:name w:val="ob_value"/>
    <w:basedOn w:val="760"/>
  </w:style>
  <w:style w:type="character" w:styleId="1076" w:customStyle="1">
    <w:name w:val="ob_cost"/>
    <w:basedOn w:val="760"/>
  </w:style>
  <w:style w:type="paragraph" w:styleId="1077" w:customStyle="1">
    <w:name w:val="ob_title"/>
    <w:basedOn w:val="750"/>
    <w:pPr>
      <w:spacing w:before="100" w:beforeAutospacing="1" w:after="100" w:afterAutospacing="1"/>
    </w:pPr>
    <w:rPr>
      <w:sz w:val="24"/>
      <w:szCs w:val="24"/>
    </w:rPr>
  </w:style>
  <w:style w:type="character" w:styleId="1078" w:customStyle="1">
    <w:name w:val="caps"/>
    <w:basedOn w:val="760"/>
  </w:style>
  <w:style w:type="character" w:styleId="1079" w:customStyle="1">
    <w:name w:val="productprice2"/>
    <w:rPr>
      <w:rFonts w:ascii="Arial" w:hAnsi="Arial" w:cs="Arial"/>
      <w:b/>
      <w:bCs/>
      <w:color w:val="ff6600"/>
      <w:sz w:val="24"/>
      <w:szCs w:val="24"/>
    </w:rPr>
  </w:style>
  <w:style w:type="character" w:styleId="1080" w:customStyle="1">
    <w:name w:val="browseaddtocartcontainer1"/>
    <w:basedOn w:val="760"/>
  </w:style>
  <w:style w:type="character" w:styleId="1081" w:customStyle="1">
    <w:name w:val="fb1"/>
    <w:rPr>
      <w:b/>
      <w:bCs/>
    </w:rPr>
  </w:style>
  <w:style w:type="character" w:styleId="1082" w:customStyle="1">
    <w:name w:val="option1"/>
    <w:basedOn w:val="760"/>
  </w:style>
  <w:style w:type="paragraph" w:styleId="1083">
    <w:name w:val="Document Map"/>
    <w:basedOn w:val="750"/>
    <w:link w:val="1084"/>
    <w:rPr>
      <w:rFonts w:ascii="Tahoma" w:hAnsi="Tahoma"/>
      <w:sz w:val="16"/>
      <w:szCs w:val="16"/>
      <w:lang w:val="en-US" w:eastAsia="en-US"/>
    </w:rPr>
  </w:style>
  <w:style w:type="character" w:styleId="1084" w:customStyle="1">
    <w:name w:val="Схема документа Знак"/>
    <w:link w:val="1083"/>
    <w:rPr>
      <w:rFonts w:ascii="Tahoma" w:hAnsi="Tahoma" w:cs="Tahoma"/>
      <w:sz w:val="16"/>
      <w:szCs w:val="16"/>
    </w:rPr>
  </w:style>
  <w:style w:type="character" w:styleId="1085" w:customStyle="1">
    <w:name w:val="bluebold1"/>
    <w:rPr>
      <w:b/>
      <w:bCs/>
      <w:color w:val="4878b2"/>
    </w:rPr>
  </w:style>
  <w:style w:type="character" w:styleId="1086" w:customStyle="1">
    <w:name w:val="Font Style143"/>
    <w:rPr>
      <w:rFonts w:ascii="Times New Roman" w:hAnsi="Times New Roman" w:cs="Times New Roman"/>
      <w:sz w:val="22"/>
      <w:szCs w:val="22"/>
    </w:rPr>
  </w:style>
  <w:style w:type="paragraph" w:styleId="1087" w:customStyle="1">
    <w:name w:val="содержание2-11"/>
    <w:basedOn w:val="750"/>
    <w:pPr>
      <w:jc w:val="both"/>
      <w:spacing w:after="60"/>
    </w:pPr>
    <w:rPr>
      <w:sz w:val="24"/>
      <w:szCs w:val="24"/>
    </w:rPr>
  </w:style>
  <w:style w:type="paragraph" w:styleId="1088">
    <w:name w:val="Block Text"/>
    <w:basedOn w:val="750"/>
    <w:pPr>
      <w:ind w:left="920" w:right="960"/>
      <w:jc w:val="center"/>
      <w:spacing w:line="480" w:lineRule="exact"/>
      <w:widowControl w:val="off"/>
    </w:pPr>
    <w:rPr>
      <w:b/>
      <w:bCs/>
      <w:sz w:val="28"/>
      <w:szCs w:val="24"/>
    </w:rPr>
  </w:style>
  <w:style w:type="paragraph" w:styleId="1089" w:customStyle="1">
    <w:name w:val="Список1"/>
    <w:basedOn w:val="750"/>
    <w:pPr>
      <w:numPr>
        <w:ilvl w:val="0"/>
        <w:numId w:val="13"/>
      </w:numPr>
      <w:jc w:val="both"/>
    </w:pPr>
    <w:rPr>
      <w:sz w:val="28"/>
      <w:szCs w:val="24"/>
    </w:rPr>
  </w:style>
  <w:style w:type="paragraph" w:styleId="1090">
    <w:name w:val="List Bullet"/>
    <w:basedOn w:val="750"/>
    <w:pPr>
      <w:jc w:val="both"/>
      <w:spacing w:after="60"/>
      <w:widowControl w:val="off"/>
    </w:pPr>
    <w:rPr>
      <w:sz w:val="24"/>
      <w:szCs w:val="24"/>
    </w:rPr>
  </w:style>
  <w:style w:type="paragraph" w:styleId="1091" w:customStyle="1">
    <w:name w:val="заголовок 2"/>
    <w:basedOn w:val="750"/>
    <w:next w:val="750"/>
    <w:pPr>
      <w:jc w:val="center"/>
      <w:keepNext/>
      <w:outlineLvl w:val="1"/>
    </w:pPr>
    <w:rPr>
      <w:sz w:val="24"/>
      <w:szCs w:val="24"/>
    </w:rPr>
  </w:style>
  <w:style w:type="paragraph" w:styleId="1092" w:customStyle="1">
    <w:name w:val="xl28"/>
    <w:basedOn w:val="750"/>
    <w:pPr>
      <w:jc w:val="both"/>
      <w:spacing w:before="100" w:beforeAutospacing="1" w:after="100" w:afterAutospacing="1"/>
      <w:pBdr>
        <w:left w:val="single" w:color="000000" w:sz="4" w:space="0"/>
        <w:bottom w:val="single" w:color="000000" w:sz="4" w:space="0"/>
        <w:right w:val="single" w:color="000000" w:sz="4" w:space="0"/>
      </w:pBdr>
    </w:pPr>
    <w:rPr>
      <w:rFonts w:ascii="Courier New" w:hAnsi="Courier New" w:cs="Tahoma"/>
      <w:sz w:val="24"/>
      <w:szCs w:val="24"/>
    </w:rPr>
  </w:style>
  <w:style w:type="paragraph" w:styleId="1093" w:customStyle="1">
    <w:name w:val="H4"/>
    <w:basedOn w:val="750"/>
    <w:next w:val="750"/>
    <w:pPr>
      <w:keepNext/>
      <w:spacing w:before="100" w:after="100"/>
      <w:widowControl w:val="off"/>
      <w:outlineLvl w:val="4"/>
    </w:pPr>
    <w:rPr>
      <w:b/>
      <w:sz w:val="24"/>
      <w:szCs w:val="20"/>
    </w:rPr>
  </w:style>
  <w:style w:type="paragraph" w:styleId="1094" w:customStyle="1">
    <w:name w:val="заголовок 8"/>
    <w:basedOn w:val="750"/>
    <w:next w:val="750"/>
    <w:pPr>
      <w:jc w:val="center"/>
      <w:keepNext/>
      <w:widowControl w:val="off"/>
    </w:pPr>
    <w:rPr>
      <w:b/>
      <w:bCs/>
      <w:sz w:val="20"/>
      <w:szCs w:val="24"/>
    </w:rPr>
  </w:style>
  <w:style w:type="paragraph" w:styleId="1095" w:customStyle="1">
    <w:name w:val="заголовок 1"/>
    <w:basedOn w:val="750"/>
    <w:next w:val="750"/>
    <w:pPr>
      <w:keepNext/>
      <w:widowControl w:val="off"/>
    </w:pPr>
    <w:rPr>
      <w:sz w:val="26"/>
      <w:szCs w:val="26"/>
    </w:rPr>
  </w:style>
  <w:style w:type="paragraph" w:styleId="1096" w:customStyle="1">
    <w:name w:val="заголовок 5"/>
    <w:basedOn w:val="750"/>
    <w:next w:val="750"/>
    <w:pPr>
      <w:keepNext/>
      <w:outlineLvl w:val="4"/>
    </w:pPr>
    <w:rPr>
      <w:sz w:val="24"/>
      <w:szCs w:val="20"/>
    </w:rPr>
  </w:style>
  <w:style w:type="character" w:styleId="1097">
    <w:name w:val="FollowedHyperlink"/>
    <w:rPr>
      <w:rFonts w:cs="Times New Roman"/>
      <w:color w:val="800080"/>
      <w:u w:val="single"/>
    </w:rPr>
  </w:style>
  <w:style w:type="character" w:styleId="1098">
    <w:name w:val="line number"/>
    <w:rPr>
      <w:rFonts w:cs="Times New Roman"/>
    </w:rPr>
  </w:style>
  <w:style w:type="paragraph" w:styleId="1099" w:customStyle="1">
    <w:name w:val="çàãîëîâîê 3"/>
    <w:basedOn w:val="750"/>
    <w:next w:val="750"/>
    <w:pPr>
      <w:jc w:val="center"/>
      <w:keepNext/>
      <w:widowControl w:val="off"/>
    </w:pPr>
    <w:rPr>
      <w:sz w:val="24"/>
      <w:szCs w:val="20"/>
    </w:rPr>
  </w:style>
  <w:style w:type="paragraph" w:styleId="1100" w:customStyle="1">
    <w:name w:val="xl35"/>
    <w:basedOn w:val="750"/>
    <w:pPr>
      <w:spacing w:before="100" w:after="100"/>
    </w:pPr>
    <w:rPr>
      <w:rFonts w:ascii="Courier New" w:hAnsi="Courier New"/>
      <w:sz w:val="24"/>
      <w:szCs w:val="24"/>
      <w:lang w:eastAsia="ar-SA"/>
    </w:rPr>
  </w:style>
  <w:style w:type="paragraph" w:styleId="1101" w:customStyle="1">
    <w:name w:val="ConsPlusCell"/>
    <w:rPr>
      <w:rFonts w:ascii="Arial" w:hAnsi="Arial" w:cs="Arial"/>
      <w:lang w:eastAsia="ru-RU"/>
    </w:rPr>
  </w:style>
  <w:style w:type="character" w:styleId="1102" w:customStyle="1">
    <w:name w:val="apple-style-span"/>
    <w:rPr>
      <w:rFonts w:cs="Times New Roman"/>
    </w:rPr>
  </w:style>
  <w:style w:type="paragraph" w:styleId="1103" w:customStyle="1">
    <w:name w:val="aaa"/>
    <w:basedOn w:val="997"/>
    <w:pPr>
      <w:ind w:left="0" w:firstLine="567"/>
      <w:jc w:val="both"/>
    </w:pPr>
    <w:rPr>
      <w:sz w:val="22"/>
      <w:szCs w:val="20"/>
    </w:rPr>
  </w:style>
  <w:style w:type="paragraph" w:styleId="1104" w:customStyle="1">
    <w:name w:val="Style2"/>
    <w:basedOn w:val="750"/>
    <w:pPr>
      <w:jc w:val="both"/>
      <w:spacing w:line="276" w:lineRule="exact"/>
      <w:widowControl w:val="off"/>
    </w:pPr>
    <w:rPr>
      <w:sz w:val="24"/>
      <w:szCs w:val="24"/>
    </w:rPr>
  </w:style>
  <w:style w:type="paragraph" w:styleId="1105" w:customStyle="1">
    <w:name w:val="Style6"/>
    <w:basedOn w:val="750"/>
    <w:pPr>
      <w:widowControl w:val="off"/>
    </w:pPr>
    <w:rPr>
      <w:sz w:val="24"/>
      <w:szCs w:val="24"/>
    </w:rPr>
  </w:style>
  <w:style w:type="character" w:styleId="1106" w:customStyle="1">
    <w:name w:val="Font Style12"/>
    <w:rPr>
      <w:rFonts w:ascii="Times New Roman" w:hAnsi="Times New Roman" w:cs="Times New Roman"/>
      <w:sz w:val="22"/>
      <w:szCs w:val="22"/>
    </w:rPr>
  </w:style>
  <w:style w:type="character" w:styleId="1107" w:customStyle="1">
    <w:name w:val="Font Style13"/>
    <w:rPr>
      <w:rFonts w:ascii="Times New Roman" w:hAnsi="Times New Roman" w:cs="Times New Roman"/>
      <w:b/>
      <w:bCs/>
      <w:sz w:val="22"/>
      <w:szCs w:val="22"/>
    </w:rPr>
  </w:style>
  <w:style w:type="paragraph" w:styleId="1108" w:customStyle="1">
    <w:name w:val="Знак2"/>
    <w:basedOn w:val="750"/>
    <w:pPr>
      <w:spacing w:before="100" w:beforeAutospacing="1" w:after="100" w:afterAutospacing="1"/>
    </w:pPr>
    <w:rPr>
      <w:rFonts w:ascii="Tahoma" w:hAnsi="Tahoma"/>
      <w:sz w:val="20"/>
      <w:szCs w:val="20"/>
      <w:lang w:val="en-US" w:eastAsia="en-US"/>
    </w:rPr>
  </w:style>
  <w:style w:type="numbering" w:styleId="1109" w:customStyle="1">
    <w:name w:val="Нет списка1"/>
    <w:next w:val="762"/>
    <w:uiPriority w:val="99"/>
    <w:semiHidden/>
    <w:unhideWhenUsed/>
  </w:style>
  <w:style w:type="character" w:styleId="1110">
    <w:name w:val="annotation reference"/>
    <w:unhideWhenUsed/>
    <w:rPr>
      <w:sz w:val="16"/>
      <w:szCs w:val="16"/>
    </w:rPr>
  </w:style>
  <w:style w:type="paragraph" w:styleId="1111">
    <w:name w:val="annotation subject"/>
    <w:basedOn w:val="990"/>
    <w:next w:val="990"/>
    <w:link w:val="1112"/>
    <w:unhideWhenUsed/>
    <w:pPr>
      <w:spacing w:before="100" w:after="100"/>
      <w:widowControl w:val="off"/>
    </w:pPr>
    <w:rPr>
      <w:b/>
      <w:bCs/>
      <w:lang w:val="en-US" w:eastAsia="en-US"/>
    </w:rPr>
  </w:style>
  <w:style w:type="character" w:styleId="1112" w:customStyle="1">
    <w:name w:val="Тема примечания Знак"/>
    <w:link w:val="1111"/>
    <w:rPr>
      <w:b/>
      <w:bCs/>
    </w:rPr>
  </w:style>
  <w:style w:type="paragraph" w:styleId="1113" w:customStyle="1">
    <w:name w:val="Style3"/>
    <w:basedOn w:val="750"/>
    <w:pPr>
      <w:jc w:val="both"/>
      <w:widowControl w:val="off"/>
    </w:pPr>
    <w:rPr>
      <w:sz w:val="24"/>
      <w:szCs w:val="24"/>
    </w:rPr>
  </w:style>
  <w:style w:type="character" w:styleId="1114" w:customStyle="1">
    <w:name w:val="Font Style141"/>
    <w:rPr>
      <w:rFonts w:ascii="Times New Roman" w:hAnsi="Times New Roman" w:cs="Times New Roman"/>
      <w:b/>
      <w:bCs/>
      <w:sz w:val="22"/>
      <w:szCs w:val="22"/>
    </w:rPr>
  </w:style>
  <w:style w:type="paragraph" w:styleId="1115" w:customStyle="1">
    <w:name w:val="Style56"/>
    <w:basedOn w:val="750"/>
    <w:pPr>
      <w:ind w:firstLine="180"/>
      <w:spacing w:line="274" w:lineRule="exact"/>
      <w:widowControl w:val="off"/>
    </w:pPr>
    <w:rPr>
      <w:sz w:val="24"/>
      <w:szCs w:val="24"/>
    </w:rPr>
  </w:style>
  <w:style w:type="paragraph" w:styleId="1116" w:customStyle="1">
    <w:name w:val="Style58"/>
    <w:basedOn w:val="750"/>
    <w:pPr>
      <w:spacing w:line="281" w:lineRule="exact"/>
      <w:widowControl w:val="off"/>
    </w:pPr>
    <w:rPr>
      <w:sz w:val="24"/>
      <w:szCs w:val="24"/>
    </w:rPr>
  </w:style>
  <w:style w:type="paragraph" w:styleId="1117" w:customStyle="1">
    <w:name w:val="Style59"/>
    <w:basedOn w:val="750"/>
    <w:pPr>
      <w:jc w:val="both"/>
      <w:spacing w:line="278" w:lineRule="exact"/>
      <w:widowControl w:val="off"/>
    </w:pPr>
    <w:rPr>
      <w:sz w:val="24"/>
      <w:szCs w:val="24"/>
    </w:rPr>
  </w:style>
  <w:style w:type="paragraph" w:styleId="1118" w:customStyle="1">
    <w:name w:val="Style64"/>
    <w:basedOn w:val="750"/>
    <w:pPr>
      <w:widowControl w:val="off"/>
    </w:pPr>
    <w:rPr>
      <w:sz w:val="24"/>
      <w:szCs w:val="24"/>
    </w:rPr>
  </w:style>
  <w:style w:type="character" w:styleId="1119" w:customStyle="1">
    <w:name w:val="Font Style148"/>
    <w:rPr>
      <w:rFonts w:ascii="Times New Roman" w:hAnsi="Times New Roman" w:cs="Times New Roman"/>
      <w:sz w:val="26"/>
      <w:szCs w:val="26"/>
    </w:rPr>
  </w:style>
  <w:style w:type="paragraph" w:styleId="1120" w:customStyle="1">
    <w:name w:val="Style4"/>
    <w:basedOn w:val="750"/>
    <w:pPr>
      <w:jc w:val="both"/>
      <w:spacing w:line="277" w:lineRule="exact"/>
      <w:widowControl w:val="off"/>
    </w:pPr>
    <w:rPr>
      <w:sz w:val="24"/>
      <w:szCs w:val="24"/>
    </w:rPr>
  </w:style>
  <w:style w:type="paragraph" w:styleId="1121" w:customStyle="1">
    <w:name w:val="Style13"/>
    <w:basedOn w:val="750"/>
    <w:pPr>
      <w:spacing w:line="277" w:lineRule="exact"/>
      <w:widowControl w:val="off"/>
    </w:pPr>
    <w:rPr>
      <w:sz w:val="24"/>
      <w:szCs w:val="24"/>
    </w:rPr>
  </w:style>
  <w:style w:type="paragraph" w:styleId="1122" w:customStyle="1">
    <w:name w:val="Style87"/>
    <w:basedOn w:val="750"/>
    <w:pPr>
      <w:spacing w:line="266" w:lineRule="exact"/>
      <w:widowControl w:val="off"/>
    </w:pPr>
    <w:rPr>
      <w:sz w:val="24"/>
      <w:szCs w:val="24"/>
    </w:rPr>
  </w:style>
  <w:style w:type="character" w:styleId="1123" w:customStyle="1">
    <w:name w:val="Font Style147"/>
    <w:rPr>
      <w:rFonts w:ascii="Times New Roman" w:hAnsi="Times New Roman" w:cs="Times New Roman"/>
      <w:b/>
      <w:bCs/>
      <w:sz w:val="34"/>
      <w:szCs w:val="34"/>
    </w:rPr>
  </w:style>
  <w:style w:type="paragraph" w:styleId="1124" w:customStyle="1">
    <w:name w:val="Style102"/>
    <w:basedOn w:val="750"/>
    <w:pPr>
      <w:jc w:val="center"/>
      <w:spacing w:line="274" w:lineRule="exact"/>
      <w:widowControl w:val="off"/>
    </w:pPr>
    <w:rPr>
      <w:sz w:val="24"/>
      <w:szCs w:val="24"/>
    </w:rPr>
  </w:style>
  <w:style w:type="paragraph" w:styleId="1125" w:customStyle="1">
    <w:name w:val="Style115"/>
    <w:basedOn w:val="750"/>
    <w:pPr>
      <w:ind w:hanging="720"/>
      <w:spacing w:line="281" w:lineRule="exact"/>
      <w:widowControl w:val="off"/>
    </w:pPr>
    <w:rPr>
      <w:sz w:val="24"/>
      <w:szCs w:val="24"/>
    </w:rPr>
  </w:style>
  <w:style w:type="paragraph" w:styleId="1126" w:customStyle="1">
    <w:name w:val="Style110"/>
    <w:basedOn w:val="750"/>
    <w:pPr>
      <w:ind w:hanging="180"/>
      <w:spacing w:line="274" w:lineRule="exact"/>
      <w:widowControl w:val="off"/>
    </w:pPr>
    <w:rPr>
      <w:sz w:val="24"/>
      <w:szCs w:val="24"/>
    </w:rPr>
  </w:style>
  <w:style w:type="paragraph" w:styleId="1127" w:customStyle="1">
    <w:name w:val="Style34"/>
    <w:basedOn w:val="750"/>
    <w:pPr>
      <w:widowControl w:val="off"/>
    </w:pPr>
    <w:rPr>
      <w:sz w:val="24"/>
      <w:szCs w:val="24"/>
    </w:rPr>
  </w:style>
  <w:style w:type="paragraph" w:styleId="1128" w:customStyle="1">
    <w:name w:val="Style35"/>
    <w:basedOn w:val="750"/>
    <w:pPr>
      <w:widowControl w:val="off"/>
    </w:pPr>
    <w:rPr>
      <w:sz w:val="24"/>
      <w:szCs w:val="24"/>
    </w:rPr>
  </w:style>
  <w:style w:type="paragraph" w:styleId="1129" w:customStyle="1">
    <w:name w:val="Style36"/>
    <w:basedOn w:val="750"/>
    <w:pPr>
      <w:jc w:val="center"/>
      <w:widowControl w:val="off"/>
    </w:pPr>
    <w:rPr>
      <w:sz w:val="24"/>
      <w:szCs w:val="24"/>
    </w:rPr>
  </w:style>
  <w:style w:type="paragraph" w:styleId="1130" w:customStyle="1">
    <w:name w:val="Style7"/>
    <w:basedOn w:val="750"/>
    <w:pPr>
      <w:spacing w:line="252" w:lineRule="exact"/>
      <w:widowControl w:val="off"/>
    </w:pPr>
    <w:rPr>
      <w:sz w:val="24"/>
      <w:szCs w:val="24"/>
    </w:rPr>
  </w:style>
  <w:style w:type="paragraph" w:styleId="1131" w:customStyle="1">
    <w:name w:val="Style65"/>
    <w:basedOn w:val="750"/>
    <w:pPr>
      <w:jc w:val="both"/>
      <w:widowControl w:val="off"/>
    </w:pPr>
    <w:rPr>
      <w:sz w:val="24"/>
      <w:szCs w:val="24"/>
    </w:rPr>
  </w:style>
  <w:style w:type="paragraph" w:styleId="1132" w:customStyle="1">
    <w:name w:val="Style26"/>
    <w:basedOn w:val="750"/>
    <w:pPr>
      <w:widowControl w:val="off"/>
    </w:pPr>
    <w:rPr>
      <w:sz w:val="24"/>
      <w:szCs w:val="24"/>
    </w:rPr>
  </w:style>
  <w:style w:type="paragraph" w:styleId="1133" w:customStyle="1">
    <w:name w:val="Style132"/>
    <w:basedOn w:val="750"/>
    <w:pPr>
      <w:spacing w:line="202" w:lineRule="exact"/>
      <w:widowControl w:val="off"/>
    </w:pPr>
    <w:rPr>
      <w:sz w:val="24"/>
      <w:szCs w:val="24"/>
    </w:rPr>
  </w:style>
  <w:style w:type="character" w:styleId="1134" w:customStyle="1">
    <w:name w:val="Font Style157"/>
    <w:rPr>
      <w:rFonts w:ascii="Times New Roman" w:hAnsi="Times New Roman" w:cs="Times New Roman"/>
      <w:b/>
      <w:bCs/>
      <w:sz w:val="18"/>
      <w:szCs w:val="18"/>
    </w:rPr>
  </w:style>
  <w:style w:type="paragraph" w:styleId="1135" w:customStyle="1">
    <w:name w:val="Style127"/>
    <w:basedOn w:val="750"/>
    <w:pPr>
      <w:jc w:val="both"/>
      <w:spacing w:line="281" w:lineRule="exact"/>
      <w:widowControl w:val="off"/>
    </w:pPr>
    <w:rPr>
      <w:sz w:val="24"/>
      <w:szCs w:val="24"/>
    </w:rPr>
  </w:style>
  <w:style w:type="paragraph" w:styleId="1136" w:customStyle="1">
    <w:name w:val="Style130"/>
    <w:basedOn w:val="750"/>
    <w:pPr>
      <w:spacing w:line="230" w:lineRule="exact"/>
      <w:widowControl w:val="off"/>
    </w:pPr>
    <w:rPr>
      <w:sz w:val="24"/>
      <w:szCs w:val="24"/>
    </w:rPr>
  </w:style>
  <w:style w:type="character" w:styleId="1137" w:customStyle="1">
    <w:name w:val="Font Style200"/>
    <w:rPr>
      <w:rFonts w:ascii="Times New Roman" w:hAnsi="Times New Roman" w:cs="Times New Roman"/>
      <w:b/>
      <w:bCs/>
      <w:sz w:val="14"/>
      <w:szCs w:val="14"/>
    </w:rPr>
  </w:style>
  <w:style w:type="paragraph" w:styleId="1138" w:customStyle="1">
    <w:name w:val="Style19"/>
    <w:basedOn w:val="750"/>
    <w:pPr>
      <w:jc w:val="both"/>
      <w:spacing w:line="230" w:lineRule="exact"/>
      <w:widowControl w:val="off"/>
    </w:pPr>
    <w:rPr>
      <w:sz w:val="24"/>
      <w:szCs w:val="24"/>
    </w:rPr>
  </w:style>
  <w:style w:type="paragraph" w:styleId="1139" w:customStyle="1">
    <w:name w:val="Style24"/>
    <w:basedOn w:val="750"/>
    <w:pPr>
      <w:spacing w:line="227" w:lineRule="exact"/>
      <w:widowControl w:val="off"/>
    </w:pPr>
    <w:rPr>
      <w:sz w:val="24"/>
      <w:szCs w:val="24"/>
    </w:rPr>
  </w:style>
  <w:style w:type="paragraph" w:styleId="1140" w:customStyle="1">
    <w:name w:val="Style122"/>
    <w:basedOn w:val="750"/>
    <w:pPr>
      <w:spacing w:line="256" w:lineRule="exact"/>
      <w:widowControl w:val="off"/>
    </w:pPr>
    <w:rPr>
      <w:sz w:val="24"/>
      <w:szCs w:val="24"/>
    </w:rPr>
  </w:style>
  <w:style w:type="paragraph" w:styleId="1141" w:customStyle="1">
    <w:name w:val="Style109"/>
    <w:basedOn w:val="750"/>
    <w:pPr>
      <w:jc w:val="both"/>
      <w:spacing w:line="252" w:lineRule="exact"/>
      <w:widowControl w:val="off"/>
    </w:pPr>
    <w:rPr>
      <w:sz w:val="24"/>
      <w:szCs w:val="24"/>
    </w:rPr>
  </w:style>
  <w:style w:type="paragraph" w:styleId="1142" w:customStyle="1">
    <w:name w:val="Style125"/>
    <w:basedOn w:val="750"/>
    <w:pPr>
      <w:ind w:firstLine="475"/>
      <w:spacing w:line="239" w:lineRule="exact"/>
      <w:widowControl w:val="off"/>
    </w:pPr>
    <w:rPr>
      <w:sz w:val="24"/>
      <w:szCs w:val="24"/>
    </w:rPr>
  </w:style>
  <w:style w:type="paragraph" w:styleId="1143" w:customStyle="1">
    <w:name w:val="Style30"/>
    <w:basedOn w:val="750"/>
    <w:pPr>
      <w:jc w:val="right"/>
      <w:spacing w:line="230" w:lineRule="exact"/>
      <w:widowControl w:val="off"/>
    </w:pPr>
    <w:rPr>
      <w:sz w:val="24"/>
      <w:szCs w:val="24"/>
    </w:rPr>
  </w:style>
  <w:style w:type="paragraph" w:styleId="1144" w:customStyle="1">
    <w:name w:val="Style95"/>
    <w:basedOn w:val="750"/>
    <w:pPr>
      <w:jc w:val="both"/>
      <w:widowControl w:val="off"/>
    </w:pPr>
    <w:rPr>
      <w:sz w:val="24"/>
      <w:szCs w:val="24"/>
    </w:rPr>
  </w:style>
  <w:style w:type="character" w:styleId="1145" w:customStyle="1">
    <w:name w:val="Font Style189"/>
    <w:rPr>
      <w:rFonts w:ascii="Arial" w:hAnsi="Arial" w:cs="Arial"/>
      <w:sz w:val="16"/>
      <w:szCs w:val="16"/>
    </w:rPr>
  </w:style>
  <w:style w:type="paragraph" w:styleId="1146" w:customStyle="1">
    <w:name w:val="Style84"/>
    <w:basedOn w:val="750"/>
    <w:pPr>
      <w:widowControl w:val="off"/>
    </w:pPr>
    <w:rPr>
      <w:sz w:val="24"/>
      <w:szCs w:val="24"/>
    </w:rPr>
  </w:style>
  <w:style w:type="paragraph" w:styleId="1147" w:customStyle="1">
    <w:name w:val="Style113"/>
    <w:basedOn w:val="750"/>
    <w:pPr>
      <w:ind w:firstLine="158"/>
      <w:spacing w:line="202" w:lineRule="exact"/>
      <w:widowControl w:val="off"/>
    </w:pPr>
    <w:rPr>
      <w:sz w:val="24"/>
      <w:szCs w:val="24"/>
    </w:rPr>
  </w:style>
  <w:style w:type="character" w:styleId="1148" w:customStyle="1">
    <w:name w:val="rvts7"/>
    <w:basedOn w:val="760"/>
  </w:style>
  <w:style w:type="paragraph" w:styleId="1149" w:customStyle="1">
    <w:name w:val="Style112"/>
    <w:basedOn w:val="750"/>
    <w:pPr>
      <w:widowControl w:val="off"/>
    </w:pPr>
    <w:rPr>
      <w:sz w:val="24"/>
      <w:szCs w:val="24"/>
    </w:rPr>
  </w:style>
  <w:style w:type="paragraph" w:styleId="1150">
    <w:name w:val="Revision"/>
    <w:hidden/>
    <w:uiPriority w:val="99"/>
    <w:semiHidden/>
    <w:rPr>
      <w:sz w:val="24"/>
      <w:lang w:eastAsia="ru-RU"/>
    </w:rPr>
  </w:style>
  <w:style w:type="paragraph" w:styleId="1151" w:customStyle="1">
    <w:name w:val="xl66"/>
    <w:basedOn w:val="750"/>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0"/>
      <w:szCs w:val="20"/>
    </w:rPr>
  </w:style>
  <w:style w:type="paragraph" w:styleId="1152" w:customStyle="1">
    <w:name w:val="xl67"/>
    <w:basedOn w:val="750"/>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0"/>
      <w:szCs w:val="20"/>
    </w:rPr>
  </w:style>
  <w:style w:type="paragraph" w:styleId="1153" w:customStyle="1">
    <w:name w:val="xl68"/>
    <w:basedOn w:val="750"/>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0"/>
      <w:szCs w:val="20"/>
    </w:rPr>
  </w:style>
  <w:style w:type="paragraph" w:styleId="1154" w:customStyle="1">
    <w:name w:val="xl69"/>
    <w:basedOn w:val="750"/>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155" w:customStyle="1">
    <w:name w:val="xl70"/>
    <w:basedOn w:val="750"/>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0"/>
      <w:szCs w:val="20"/>
    </w:rPr>
  </w:style>
  <w:style w:type="paragraph" w:styleId="1156" w:customStyle="1">
    <w:name w:val="xl71"/>
    <w:basedOn w:val="750"/>
    <w:pPr>
      <w:jc w:val="center"/>
      <w:spacing w:before="100" w:beforeAutospacing="1" w:after="100" w:afterAutospacing="1"/>
      <w:pBdr>
        <w:top w:val="single" w:color="000000" w:sz="4" w:space="0"/>
        <w:left w:val="single" w:color="000000" w:sz="4" w:space="0"/>
        <w:bottom w:val="single" w:color="000000" w:sz="4" w:space="0"/>
      </w:pBdr>
    </w:pPr>
    <w:rPr>
      <w:color w:val="000000"/>
      <w:sz w:val="20"/>
      <w:szCs w:val="20"/>
    </w:rPr>
  </w:style>
  <w:style w:type="paragraph" w:styleId="1157" w:customStyle="1">
    <w:name w:val="xl72"/>
    <w:basedOn w:val="750"/>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158" w:customStyle="1">
    <w:name w:val="xl73"/>
    <w:basedOn w:val="750"/>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159" w:customStyle="1">
    <w:name w:val="xl74"/>
    <w:basedOn w:val="750"/>
    <w:pPr>
      <w:spacing w:before="100" w:beforeAutospacing="1" w:after="100" w:afterAutospacing="1"/>
      <w:pBdr>
        <w:top w:val="single" w:color="000000" w:sz="4" w:space="0"/>
        <w:left w:val="single" w:color="000000" w:sz="4" w:space="0"/>
        <w:bottom w:val="single" w:color="000000" w:sz="4" w:space="0"/>
      </w:pBdr>
    </w:pPr>
    <w:rPr>
      <w:color w:val="000000"/>
      <w:sz w:val="24"/>
      <w:szCs w:val="24"/>
    </w:rPr>
  </w:style>
  <w:style w:type="paragraph" w:styleId="1160" w:customStyle="1">
    <w:name w:val="xl75"/>
    <w:basedOn w:val="750"/>
    <w:pPr>
      <w:spacing w:before="100" w:beforeAutospacing="1" w:after="100" w:afterAutospacing="1"/>
      <w:pBdr>
        <w:top w:val="single" w:color="000000" w:sz="4" w:space="0"/>
        <w:left w:val="single" w:color="000000" w:sz="4" w:space="0"/>
        <w:bottom w:val="single" w:color="000000" w:sz="4" w:space="0"/>
      </w:pBdr>
    </w:pPr>
    <w:rPr>
      <w:color w:val="000000"/>
      <w:sz w:val="24"/>
      <w:szCs w:val="24"/>
    </w:rPr>
  </w:style>
  <w:style w:type="paragraph" w:styleId="1161" w:customStyle="1">
    <w:name w:val="xl76"/>
    <w:basedOn w:val="750"/>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162" w:customStyle="1">
    <w:name w:val="xl77"/>
    <w:basedOn w:val="750"/>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0"/>
      <w:szCs w:val="20"/>
    </w:rPr>
  </w:style>
  <w:style w:type="paragraph" w:styleId="1163" w:customStyle="1">
    <w:name w:val="xl78"/>
    <w:basedOn w:val="750"/>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164" w:customStyle="1">
    <w:name w:val="xl79"/>
    <w:basedOn w:val="750"/>
    <w:pPr>
      <w:spacing w:before="100" w:beforeAutospacing="1" w:after="100" w:afterAutospacing="1"/>
      <w:pBdr>
        <w:top w:val="single" w:color="000000" w:sz="4" w:space="0"/>
        <w:left w:val="single" w:color="000000" w:sz="4" w:space="0"/>
        <w:bottom w:val="single" w:color="000000" w:sz="4" w:space="0"/>
      </w:pBdr>
    </w:pPr>
    <w:rPr>
      <w:color w:val="000000"/>
      <w:sz w:val="24"/>
      <w:szCs w:val="24"/>
    </w:rPr>
  </w:style>
  <w:style w:type="paragraph" w:styleId="1165" w:customStyle="1">
    <w:name w:val="xl80"/>
    <w:basedOn w:val="750"/>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166" w:customStyle="1">
    <w:name w:val="xl81"/>
    <w:basedOn w:val="750"/>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167" w:customStyle="1">
    <w:name w:val="xl82"/>
    <w:basedOn w:val="750"/>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168" w:customStyle="1">
    <w:name w:val="xl83"/>
    <w:basedOn w:val="750"/>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169" w:customStyle="1">
    <w:name w:val="xl84"/>
    <w:basedOn w:val="750"/>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170" w:customStyle="1">
    <w:name w:val="xl85"/>
    <w:basedOn w:val="750"/>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171" w:customStyle="1">
    <w:name w:val="xl86"/>
    <w:basedOn w:val="750"/>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172" w:customStyle="1">
    <w:name w:val="xl87"/>
    <w:basedOn w:val="750"/>
    <w:pPr>
      <w:jc w:val="right"/>
      <w:spacing w:before="100" w:beforeAutospacing="1" w:after="100" w:afterAutospacing="1"/>
      <w:shd w:val="clear" w:color="000000" w:fill="ffff00"/>
      <w:pBdr>
        <w:top w:val="single" w:color="000000" w:sz="4" w:space="0"/>
        <w:left w:val="single" w:color="000000" w:sz="4" w:space="0"/>
        <w:bottom w:val="single" w:color="000000" w:sz="4" w:space="0"/>
        <w:right w:val="single" w:color="000000" w:sz="4" w:space="0"/>
      </w:pBdr>
    </w:pPr>
    <w:rPr>
      <w:color w:val="000000"/>
      <w:sz w:val="24"/>
      <w:szCs w:val="24"/>
    </w:rPr>
  </w:style>
  <w:style w:type="character" w:styleId="1173" w:customStyle="1">
    <w:name w:val="WW8Num2z0"/>
    <w:rPr>
      <w:rFonts w:ascii="Symbol" w:hAnsi="Symbol"/>
    </w:rPr>
  </w:style>
  <w:style w:type="character" w:styleId="1174" w:customStyle="1">
    <w:name w:val="WW8Num2z1"/>
    <w:rPr>
      <w:rFonts w:ascii="Courier New" w:hAnsi="Courier New" w:cs="Courier New"/>
    </w:rPr>
  </w:style>
  <w:style w:type="character" w:styleId="1175" w:customStyle="1">
    <w:name w:val="WW8Num2z2"/>
    <w:rPr>
      <w:rFonts w:ascii="Wingdings" w:hAnsi="Wingdings"/>
    </w:rPr>
  </w:style>
  <w:style w:type="character" w:styleId="1176" w:customStyle="1">
    <w:name w:val="WW8Num3z0"/>
    <w:rPr>
      <w:rFonts w:ascii="Symbol" w:hAnsi="Symbol"/>
    </w:rPr>
  </w:style>
  <w:style w:type="character" w:styleId="1177" w:customStyle="1">
    <w:name w:val="WW8Num3z1"/>
    <w:rPr>
      <w:rFonts w:ascii="Courier New" w:hAnsi="Courier New" w:cs="Courier New"/>
    </w:rPr>
  </w:style>
  <w:style w:type="character" w:styleId="1178" w:customStyle="1">
    <w:name w:val="WW8Num3z2"/>
    <w:rPr>
      <w:rFonts w:ascii="Wingdings" w:hAnsi="Wingdings"/>
    </w:rPr>
  </w:style>
  <w:style w:type="character" w:styleId="1179" w:customStyle="1">
    <w:name w:val="WW8Num4z0"/>
    <w:rPr>
      <w:rFonts w:ascii="Symbol" w:hAnsi="Symbol"/>
    </w:rPr>
  </w:style>
  <w:style w:type="character" w:styleId="1180" w:customStyle="1">
    <w:name w:val="WW8Num4z1"/>
    <w:rPr>
      <w:rFonts w:ascii="Courier New" w:hAnsi="Courier New" w:cs="Courier New"/>
    </w:rPr>
  </w:style>
  <w:style w:type="character" w:styleId="1181" w:customStyle="1">
    <w:name w:val="WW8Num4z2"/>
    <w:rPr>
      <w:rFonts w:ascii="Wingdings" w:hAnsi="Wingdings"/>
    </w:rPr>
  </w:style>
  <w:style w:type="character" w:styleId="1182" w:customStyle="1">
    <w:name w:val="WW8Num7z1"/>
    <w:rPr>
      <w:u w:val="none"/>
    </w:rPr>
  </w:style>
  <w:style w:type="character" w:styleId="1183" w:customStyle="1">
    <w:name w:val="WW8Num8z0"/>
    <w:rPr>
      <w:rFonts w:ascii="Symbol" w:hAnsi="Symbol"/>
    </w:rPr>
  </w:style>
  <w:style w:type="character" w:styleId="1184" w:customStyle="1">
    <w:name w:val="WW8Num8z1"/>
    <w:rPr>
      <w:rFonts w:ascii="Courier New" w:hAnsi="Courier New" w:cs="Courier New"/>
    </w:rPr>
  </w:style>
  <w:style w:type="character" w:styleId="1185" w:customStyle="1">
    <w:name w:val="WW8Num8z2"/>
    <w:rPr>
      <w:rFonts w:ascii="Wingdings" w:hAnsi="Wingdings"/>
    </w:rPr>
  </w:style>
  <w:style w:type="character" w:styleId="1186" w:customStyle="1">
    <w:name w:val="WW8Num9z0"/>
    <w:rPr>
      <w:rFonts w:ascii="Symbol" w:hAnsi="Symbol"/>
    </w:rPr>
  </w:style>
  <w:style w:type="character" w:styleId="1187" w:customStyle="1">
    <w:name w:val="WW8Num10z0"/>
    <w:rPr>
      <w:rFonts w:ascii="Symbol" w:hAnsi="Symbol"/>
    </w:rPr>
  </w:style>
  <w:style w:type="character" w:styleId="1188" w:customStyle="1">
    <w:name w:val="WW8Num10z1"/>
    <w:rPr>
      <w:rFonts w:ascii="Courier New" w:hAnsi="Courier New" w:cs="Courier New"/>
    </w:rPr>
  </w:style>
  <w:style w:type="character" w:styleId="1189" w:customStyle="1">
    <w:name w:val="WW8Num10z2"/>
    <w:rPr>
      <w:rFonts w:ascii="Wingdings" w:hAnsi="Wingdings"/>
    </w:rPr>
  </w:style>
  <w:style w:type="character" w:styleId="1190" w:customStyle="1">
    <w:name w:val="WW8Num11z0"/>
    <w:rPr>
      <w:rFonts w:ascii="Symbol" w:hAnsi="Symbol"/>
    </w:rPr>
  </w:style>
  <w:style w:type="character" w:styleId="1191" w:customStyle="1">
    <w:name w:val="WW8Num11z1"/>
    <w:rPr>
      <w:rFonts w:ascii="Courier New" w:hAnsi="Courier New" w:cs="Courier New"/>
    </w:rPr>
  </w:style>
  <w:style w:type="character" w:styleId="1192" w:customStyle="1">
    <w:name w:val="WW8Num11z2"/>
    <w:rPr>
      <w:rFonts w:ascii="Wingdings" w:hAnsi="Wingdings"/>
    </w:rPr>
  </w:style>
  <w:style w:type="character" w:styleId="1193" w:customStyle="1">
    <w:name w:val="WW8Num13z0"/>
    <w:rPr>
      <w:rFonts w:ascii="Times New Roman" w:hAnsi="Times New Roman" w:eastAsia="Times New Roman" w:cs="Times New Roman"/>
    </w:rPr>
  </w:style>
  <w:style w:type="character" w:styleId="1194" w:customStyle="1">
    <w:name w:val="WW8Num14z0"/>
    <w:rPr>
      <w:rFonts w:ascii="Symbol" w:hAnsi="Symbol"/>
    </w:rPr>
  </w:style>
  <w:style w:type="character" w:styleId="1195" w:customStyle="1">
    <w:name w:val="WW8Num14z1"/>
    <w:rPr>
      <w:rFonts w:ascii="Courier New" w:hAnsi="Courier New" w:cs="Courier New"/>
    </w:rPr>
  </w:style>
  <w:style w:type="character" w:styleId="1196" w:customStyle="1">
    <w:name w:val="WW8Num14z2"/>
    <w:rPr>
      <w:rFonts w:ascii="Wingdings" w:hAnsi="Wingdings"/>
    </w:rPr>
  </w:style>
  <w:style w:type="character" w:styleId="1197" w:customStyle="1">
    <w:name w:val="Основной шрифт абзаца1"/>
  </w:style>
  <w:style w:type="character" w:styleId="1198" w:customStyle="1">
    <w:name w:val="Знак Знак7"/>
    <w:rPr>
      <w:sz w:val="24"/>
    </w:rPr>
  </w:style>
  <w:style w:type="character" w:styleId="1199" w:customStyle="1">
    <w:name w:val="Знак Знак6"/>
    <w:rPr>
      <w:sz w:val="24"/>
    </w:rPr>
  </w:style>
  <w:style w:type="character" w:styleId="1200" w:customStyle="1">
    <w:name w:val="Знак Знак8"/>
    <w:rPr>
      <w:sz w:val="28"/>
    </w:rPr>
  </w:style>
  <w:style w:type="character" w:styleId="1201" w:customStyle="1">
    <w:name w:val="Знак Знак5"/>
    <w:rPr>
      <w:spacing w:val="-20"/>
      <w:sz w:val="32"/>
    </w:rPr>
  </w:style>
  <w:style w:type="character" w:styleId="1202" w:customStyle="1">
    <w:name w:val="Знак Знак4"/>
    <w:basedOn w:val="1197"/>
  </w:style>
  <w:style w:type="character" w:styleId="1203" w:customStyle="1">
    <w:name w:val="Знак Знак Знак"/>
    <w:rPr>
      <w:spacing w:val="-20"/>
      <w:sz w:val="32"/>
      <w:lang w:val="ru-RU" w:eastAsia="ar-SA" w:bidi="ar-SA"/>
    </w:rPr>
  </w:style>
  <w:style w:type="character" w:styleId="1204" w:customStyle="1">
    <w:name w:val="Подзаголовок Знак"/>
    <w:link w:val="775"/>
    <w:uiPriority w:val="11"/>
    <w:rPr>
      <w:rFonts w:ascii="Arial" w:hAnsi="Arial" w:eastAsia="Lucida Sans Unicode" w:cs="Tahoma"/>
      <w:i/>
      <w:iCs/>
      <w:sz w:val="28"/>
      <w:szCs w:val="28"/>
      <w:lang w:eastAsia="ar-SA"/>
    </w:rPr>
  </w:style>
  <w:style w:type="paragraph" w:styleId="1205" w:customStyle="1">
    <w:name w:val="Название1"/>
    <w:basedOn w:val="750"/>
    <w:qFormat/>
    <w:pPr>
      <w:spacing w:before="120" w:after="120"/>
      <w:suppressLineNumbers/>
    </w:pPr>
    <w:rPr>
      <w:rFonts w:ascii="Arial" w:hAnsi="Arial" w:cs="Mangal"/>
      <w:i/>
      <w:iCs/>
      <w:sz w:val="20"/>
      <w:szCs w:val="24"/>
      <w:lang w:eastAsia="ar-SA"/>
    </w:rPr>
  </w:style>
  <w:style w:type="paragraph" w:styleId="1206" w:customStyle="1">
    <w:name w:val="Указатель1"/>
    <w:basedOn w:val="750"/>
    <w:pPr>
      <w:suppressLineNumbers/>
    </w:pPr>
    <w:rPr>
      <w:rFonts w:ascii="Arial" w:hAnsi="Arial" w:cs="Mangal"/>
      <w:sz w:val="20"/>
      <w:szCs w:val="20"/>
      <w:lang w:eastAsia="ar-SA"/>
    </w:rPr>
  </w:style>
  <w:style w:type="paragraph" w:styleId="1207" w:customStyle="1">
    <w:name w:val="Цитата1"/>
    <w:basedOn w:val="750"/>
    <w:pPr>
      <w:ind w:left="-1134" w:right="-1192"/>
      <w:widowControl w:val="off"/>
      <w:tabs>
        <w:tab w:val="left" w:pos="-709" w:leader="none"/>
      </w:tabs>
    </w:pPr>
    <w:rPr>
      <w:rFonts w:ascii="Arial" w:hAnsi="Arial" w:eastAsia="Lucida Sans Unicode"/>
      <w:sz w:val="24"/>
      <w:szCs w:val="24"/>
      <w:lang w:eastAsia="ar-SA"/>
    </w:rPr>
  </w:style>
  <w:style w:type="paragraph" w:styleId="1208" w:customStyle="1">
    <w:name w:val="Схема документа1"/>
    <w:basedOn w:val="750"/>
    <w:pPr>
      <w:shd w:val="clear" w:color="auto" w:fill="000080"/>
    </w:pPr>
    <w:rPr>
      <w:rFonts w:ascii="Tahoma" w:hAnsi="Tahoma" w:cs="Tahoma"/>
      <w:sz w:val="20"/>
      <w:szCs w:val="20"/>
      <w:lang w:eastAsia="ar-SA"/>
    </w:rPr>
  </w:style>
  <w:style w:type="paragraph" w:styleId="1209" w:customStyle="1">
    <w:name w:val="xl22"/>
    <w:basedOn w:val="750"/>
    <w:pPr>
      <w:jc w:val="center"/>
      <w:spacing w:before="280" w:after="280"/>
      <w:pBdr>
        <w:top w:val="single" w:color="000000" w:sz="4" w:space="0"/>
        <w:left w:val="single" w:color="000000" w:sz="4" w:space="0"/>
        <w:bottom w:val="single" w:color="000000" w:sz="4" w:space="0"/>
        <w:right w:val="single" w:color="000000" w:sz="4" w:space="0"/>
      </w:pBdr>
    </w:pPr>
    <w:rPr>
      <w:rFonts w:ascii="Arial" w:hAnsi="Arial" w:cs="Arial"/>
      <w:sz w:val="14"/>
      <w:szCs w:val="14"/>
      <w:lang w:eastAsia="ar-SA"/>
    </w:rPr>
  </w:style>
  <w:style w:type="paragraph" w:styleId="1210" w:customStyle="1">
    <w:name w:val="xl23"/>
    <w:basedOn w:val="750"/>
    <w:pPr>
      <w:spacing w:before="280" w:after="280"/>
      <w:pBdr>
        <w:top w:val="single" w:color="000000" w:sz="4" w:space="0"/>
        <w:left w:val="single" w:color="000000" w:sz="4" w:space="0"/>
        <w:bottom w:val="single" w:color="000000" w:sz="4" w:space="0"/>
        <w:right w:val="single" w:color="000000" w:sz="4" w:space="0"/>
      </w:pBdr>
    </w:pPr>
    <w:rPr>
      <w:rFonts w:ascii="Arial" w:hAnsi="Arial" w:cs="Arial"/>
      <w:sz w:val="14"/>
      <w:szCs w:val="14"/>
      <w:lang w:eastAsia="ar-SA"/>
    </w:rPr>
  </w:style>
  <w:style w:type="paragraph" w:styleId="1211" w:customStyle="1">
    <w:name w:val="xl24"/>
    <w:basedOn w:val="750"/>
    <w:pPr>
      <w:jc w:val="right"/>
      <w:spacing w:before="280" w:after="280"/>
      <w:pBdr>
        <w:top w:val="single" w:color="000000" w:sz="4" w:space="0"/>
        <w:left w:val="single" w:color="000000" w:sz="4" w:space="0"/>
        <w:bottom w:val="single" w:color="000000" w:sz="4" w:space="0"/>
        <w:right w:val="single" w:color="000000" w:sz="4" w:space="0"/>
      </w:pBdr>
    </w:pPr>
    <w:rPr>
      <w:rFonts w:ascii="Arial" w:hAnsi="Arial" w:cs="Arial"/>
      <w:sz w:val="14"/>
      <w:szCs w:val="14"/>
      <w:lang w:eastAsia="ar-SA"/>
    </w:rPr>
  </w:style>
  <w:style w:type="paragraph" w:styleId="1212" w:customStyle="1">
    <w:name w:val="Содержимое таблицы"/>
    <w:basedOn w:val="750"/>
    <w:pPr>
      <w:suppressLineNumbers/>
    </w:pPr>
    <w:rPr>
      <w:sz w:val="20"/>
      <w:szCs w:val="20"/>
      <w:lang w:eastAsia="ar-SA"/>
    </w:rPr>
  </w:style>
  <w:style w:type="paragraph" w:styleId="1213" w:customStyle="1">
    <w:name w:val="Заголовок таблицы"/>
    <w:basedOn w:val="1212"/>
    <w:pPr>
      <w:jc w:val="center"/>
    </w:pPr>
    <w:rPr>
      <w:b/>
      <w:bCs/>
    </w:rPr>
  </w:style>
  <w:style w:type="character" w:styleId="1214" w:customStyle="1">
    <w:name w:val="st"/>
    <w:basedOn w:val="760"/>
  </w:style>
  <w:style w:type="character" w:styleId="1215" w:customStyle="1">
    <w:name w:val="dfaq"/>
    <w:basedOn w:val="760"/>
  </w:style>
  <w:style w:type="numbering" w:styleId="1216" w:customStyle="1">
    <w:name w:val="Нет списка11"/>
    <w:next w:val="762"/>
    <w:uiPriority w:val="99"/>
    <w:semiHidden/>
    <w:unhideWhenUsed/>
  </w:style>
  <w:style w:type="table" w:styleId="1217" w:customStyle="1">
    <w:name w:val="Сетка таблицы1"/>
    <w:basedOn w:val="761"/>
    <w:next w:val="784"/>
    <w:uiPriority w:val="59"/>
    <w:tblPr/>
  </w:style>
  <w:style w:type="numbering" w:styleId="1218" w:customStyle="1">
    <w:name w:val="Нет списка111"/>
    <w:next w:val="762"/>
    <w:uiPriority w:val="99"/>
    <w:semiHidden/>
    <w:unhideWhenUsed/>
  </w:style>
  <w:style w:type="character" w:styleId="1219" w:customStyle="1">
    <w:name w:val="Текст примечания Знак1"/>
    <w:uiPriority w:val="99"/>
    <w:rPr>
      <w:rFonts w:ascii="Times New Roman" w:hAnsi="Times New Roman"/>
    </w:rPr>
  </w:style>
  <w:style w:type="numbering" w:styleId="1220" w:customStyle="1">
    <w:name w:val="Нет списка2"/>
    <w:next w:val="762"/>
    <w:uiPriority w:val="99"/>
    <w:semiHidden/>
    <w:unhideWhenUsed/>
  </w:style>
  <w:style w:type="table" w:styleId="1221" w:customStyle="1">
    <w:name w:val="Сетка таблицы2"/>
    <w:basedOn w:val="761"/>
    <w:next w:val="784"/>
    <w:uiPriority w:val="59"/>
    <w:tblPr/>
  </w:style>
  <w:style w:type="numbering" w:styleId="1222" w:customStyle="1">
    <w:name w:val="Нет списка12"/>
    <w:next w:val="762"/>
    <w:uiPriority w:val="99"/>
    <w:semiHidden/>
    <w:unhideWhenUsed/>
  </w:style>
  <w:style w:type="character" w:styleId="1223" w:customStyle="1">
    <w:name w:val="apple-converted-space"/>
    <w:basedOn w:val="760"/>
  </w:style>
  <w:style w:type="numbering" w:styleId="1224" w:customStyle="1">
    <w:name w:val="Нет списка3"/>
    <w:next w:val="762"/>
    <w:uiPriority w:val="99"/>
    <w:semiHidden/>
    <w:unhideWhenUsed/>
  </w:style>
  <w:style w:type="table" w:styleId="1225" w:customStyle="1">
    <w:name w:val="Сетка таблицы3"/>
    <w:basedOn w:val="761"/>
    <w:next w:val="784"/>
    <w:uiPriority w:val="59"/>
    <w:tblPr/>
  </w:style>
  <w:style w:type="numbering" w:styleId="1226" w:customStyle="1">
    <w:name w:val="Нет списка13"/>
    <w:next w:val="762"/>
    <w:uiPriority w:val="99"/>
    <w:semiHidden/>
    <w:unhideWhenUsed/>
  </w:style>
  <w:style w:type="numbering" w:styleId="1227" w:customStyle="1">
    <w:name w:val="Нет списка4"/>
    <w:next w:val="762"/>
    <w:uiPriority w:val="99"/>
    <w:semiHidden/>
    <w:unhideWhenUsed/>
  </w:style>
  <w:style w:type="table" w:styleId="1228" w:customStyle="1">
    <w:name w:val="Сетка таблицы4"/>
    <w:basedOn w:val="761"/>
    <w:next w:val="784"/>
    <w:uiPriority w:val="59"/>
    <w:tblPr/>
  </w:style>
  <w:style w:type="numbering" w:styleId="1229" w:customStyle="1">
    <w:name w:val="Нет списка14"/>
    <w:next w:val="762"/>
    <w:uiPriority w:val="99"/>
    <w:semiHidden/>
    <w:unhideWhenUsed/>
  </w:style>
  <w:style w:type="numbering" w:styleId="1230" w:customStyle="1">
    <w:name w:val="Нет списка5"/>
    <w:next w:val="762"/>
    <w:uiPriority w:val="99"/>
    <w:semiHidden/>
    <w:unhideWhenUsed/>
  </w:style>
  <w:style w:type="character" w:styleId="1231" w:customStyle="1">
    <w:name w:val="textgreylarge1"/>
    <w:rPr>
      <w:rFonts w:ascii="Arial" w:hAnsi="Arial" w:cs="Arial"/>
      <w:color w:val="666666"/>
      <w:sz w:val="18"/>
      <w:szCs w:val="18"/>
    </w:rPr>
  </w:style>
  <w:style w:type="character" w:styleId="1232" w:customStyle="1">
    <w:name w:val="lineitems1"/>
    <w:rPr>
      <w:rFonts w:cs="Times New Roman"/>
      <w:sz w:val="17"/>
      <w:szCs w:val="17"/>
    </w:rPr>
  </w:style>
  <w:style w:type="character" w:styleId="1233" w:customStyle="1">
    <w:name w:val="blu1"/>
    <w:rPr>
      <w:rFonts w:cs="Times New Roman"/>
      <w:color w:val="007392"/>
    </w:rPr>
  </w:style>
  <w:style w:type="character" w:styleId="1234" w:customStyle="1">
    <w:name w:val="dfaq1"/>
    <w:rPr>
      <w:rFonts w:cs="Times New Roman"/>
    </w:rPr>
  </w:style>
  <w:style w:type="numbering" w:styleId="1235" w:customStyle="1">
    <w:name w:val="Нет списка15"/>
    <w:next w:val="762"/>
    <w:uiPriority w:val="99"/>
    <w:semiHidden/>
    <w:unhideWhenUsed/>
  </w:style>
  <w:style w:type="table" w:styleId="1236" w:customStyle="1">
    <w:name w:val="Сетка таблицы11"/>
    <w:basedOn w:val="761"/>
    <w:next w:val="784"/>
    <w:uiPriority w:val="59"/>
    <w:rPr>
      <w:rFonts w:ascii="Calibri" w:hAnsi="Calibri"/>
    </w:rPr>
    <w:tblPr/>
  </w:style>
  <w:style w:type="numbering" w:styleId="1237" w:customStyle="1">
    <w:name w:val="Нет списка112"/>
    <w:next w:val="762"/>
    <w:uiPriority w:val="99"/>
    <w:semiHidden/>
    <w:unhideWhenUsed/>
  </w:style>
  <w:style w:type="numbering" w:styleId="1238" w:customStyle="1">
    <w:name w:val="Нет списка1111"/>
    <w:next w:val="762"/>
    <w:uiPriority w:val="99"/>
    <w:semiHidden/>
    <w:unhideWhenUsed/>
  </w:style>
  <w:style w:type="table" w:styleId="1239" w:customStyle="1">
    <w:name w:val="Сетка таблицы111"/>
    <w:basedOn w:val="761"/>
    <w:next w:val="784"/>
    <w:uiPriority w:val="59"/>
    <w:tblPr/>
  </w:style>
  <w:style w:type="numbering" w:styleId="1240" w:customStyle="1">
    <w:name w:val="Нет списка11111"/>
    <w:next w:val="762"/>
    <w:uiPriority w:val="99"/>
    <w:semiHidden/>
    <w:unhideWhenUsed/>
  </w:style>
  <w:style w:type="table" w:styleId="1241" w:customStyle="1">
    <w:name w:val="Сетка таблицы1111"/>
    <w:basedOn w:val="761"/>
    <w:next w:val="784"/>
    <w:uiPriority w:val="59"/>
    <w:tblPr/>
  </w:style>
  <w:style w:type="numbering" w:styleId="1242" w:customStyle="1">
    <w:name w:val="Нет списка111111"/>
    <w:next w:val="762"/>
    <w:uiPriority w:val="99"/>
    <w:semiHidden/>
    <w:unhideWhenUsed/>
  </w:style>
  <w:style w:type="numbering" w:styleId="1243" w:customStyle="1">
    <w:name w:val="Нет списка21"/>
    <w:next w:val="762"/>
    <w:uiPriority w:val="99"/>
    <w:semiHidden/>
    <w:unhideWhenUsed/>
  </w:style>
  <w:style w:type="numbering" w:styleId="1244" w:customStyle="1">
    <w:name w:val="Нет списка121"/>
    <w:next w:val="762"/>
    <w:uiPriority w:val="99"/>
    <w:semiHidden/>
    <w:unhideWhenUsed/>
  </w:style>
  <w:style w:type="numbering" w:styleId="1245" w:customStyle="1">
    <w:name w:val="Нет списка31"/>
    <w:next w:val="762"/>
    <w:uiPriority w:val="99"/>
    <w:semiHidden/>
    <w:unhideWhenUsed/>
  </w:style>
  <w:style w:type="numbering" w:styleId="1246" w:customStyle="1">
    <w:name w:val="Нет списка131"/>
    <w:next w:val="762"/>
    <w:uiPriority w:val="99"/>
    <w:semiHidden/>
    <w:unhideWhenUsed/>
  </w:style>
  <w:style w:type="numbering" w:styleId="1247" w:customStyle="1">
    <w:name w:val="Нет списка41"/>
    <w:next w:val="762"/>
    <w:uiPriority w:val="99"/>
    <w:semiHidden/>
    <w:unhideWhenUsed/>
  </w:style>
  <w:style w:type="numbering" w:styleId="1248" w:customStyle="1">
    <w:name w:val="Нет списка141"/>
    <w:next w:val="762"/>
    <w:uiPriority w:val="99"/>
    <w:semiHidden/>
    <w:unhideWhenUsed/>
  </w:style>
  <w:style w:type="numbering" w:styleId="1249" w:customStyle="1">
    <w:name w:val="Нет списка51"/>
    <w:next w:val="762"/>
    <w:uiPriority w:val="99"/>
    <w:semiHidden/>
    <w:unhideWhenUsed/>
  </w:style>
  <w:style w:type="table" w:styleId="1250" w:customStyle="1">
    <w:name w:val="Сетка таблицы5"/>
    <w:basedOn w:val="761"/>
    <w:next w:val="784"/>
    <w:uiPriority w:val="59"/>
    <w:rPr>
      <w:rFonts w:ascii="Calibri" w:hAnsi="Calibri"/>
    </w:rPr>
    <w:tblPr/>
  </w:style>
  <w:style w:type="numbering" w:styleId="1251" w:customStyle="1">
    <w:name w:val="Нет списка151"/>
    <w:next w:val="762"/>
    <w:uiPriority w:val="99"/>
    <w:semiHidden/>
    <w:unhideWhenUsed/>
  </w:style>
  <w:style w:type="numbering" w:styleId="1252" w:customStyle="1">
    <w:name w:val="Нет списка1121"/>
    <w:next w:val="762"/>
    <w:uiPriority w:val="99"/>
    <w:semiHidden/>
    <w:unhideWhenUsed/>
  </w:style>
  <w:style w:type="table" w:styleId="1253" w:customStyle="1">
    <w:name w:val="Сетка таблицы12"/>
    <w:basedOn w:val="761"/>
    <w:next w:val="784"/>
    <w:uiPriority w:val="59"/>
    <w:tblPr/>
  </w:style>
  <w:style w:type="numbering" w:styleId="1254" w:customStyle="1">
    <w:name w:val="Нет списка1112"/>
    <w:next w:val="762"/>
    <w:uiPriority w:val="99"/>
    <w:semiHidden/>
    <w:unhideWhenUsed/>
  </w:style>
  <w:style w:type="table" w:styleId="1255" w:customStyle="1">
    <w:name w:val="Сетка таблицы112"/>
    <w:basedOn w:val="761"/>
    <w:next w:val="784"/>
    <w:uiPriority w:val="59"/>
    <w:tblPr/>
  </w:style>
  <w:style w:type="numbering" w:styleId="1256" w:customStyle="1">
    <w:name w:val="Нет списка11112"/>
    <w:next w:val="762"/>
    <w:uiPriority w:val="99"/>
    <w:semiHidden/>
    <w:unhideWhenUsed/>
  </w:style>
  <w:style w:type="numbering" w:styleId="1257" w:customStyle="1">
    <w:name w:val="Нет списка211"/>
    <w:next w:val="762"/>
    <w:uiPriority w:val="99"/>
    <w:semiHidden/>
    <w:unhideWhenUsed/>
  </w:style>
  <w:style w:type="numbering" w:styleId="1258" w:customStyle="1">
    <w:name w:val="Нет списка1211"/>
    <w:next w:val="762"/>
    <w:uiPriority w:val="99"/>
    <w:semiHidden/>
    <w:unhideWhenUsed/>
  </w:style>
  <w:style w:type="numbering" w:styleId="1259" w:customStyle="1">
    <w:name w:val="Нет списка311"/>
    <w:next w:val="762"/>
    <w:uiPriority w:val="99"/>
    <w:semiHidden/>
    <w:unhideWhenUsed/>
  </w:style>
  <w:style w:type="numbering" w:styleId="1260" w:customStyle="1">
    <w:name w:val="Нет списка1311"/>
    <w:next w:val="762"/>
    <w:uiPriority w:val="99"/>
    <w:semiHidden/>
    <w:unhideWhenUsed/>
  </w:style>
  <w:style w:type="numbering" w:styleId="1261" w:customStyle="1">
    <w:name w:val="Нет списка411"/>
    <w:next w:val="762"/>
    <w:uiPriority w:val="99"/>
    <w:semiHidden/>
    <w:unhideWhenUsed/>
  </w:style>
  <w:style w:type="numbering" w:styleId="1262" w:customStyle="1">
    <w:name w:val="Нет списка1411"/>
    <w:next w:val="762"/>
    <w:uiPriority w:val="99"/>
    <w:semiHidden/>
    <w:unhideWhenUsed/>
  </w:style>
  <w:style w:type="character" w:styleId="1263" w:customStyle="1">
    <w:name w:val="hps"/>
  </w:style>
  <w:style w:type="character" w:styleId="1264" w:customStyle="1">
    <w:name w:val="short_text"/>
  </w:style>
  <w:style w:type="character" w:styleId="1265" w:customStyle="1">
    <w:name w:val="iceouttxt"/>
    <w:basedOn w:val="760"/>
  </w:style>
  <w:style w:type="paragraph" w:styleId="1266" w:customStyle="1">
    <w:name w:val="formattext"/>
    <w:basedOn w:val="750"/>
    <w:pPr>
      <w:spacing w:before="100" w:beforeAutospacing="1" w:after="100" w:afterAutospacing="1"/>
    </w:pPr>
    <w:rPr>
      <w:sz w:val="24"/>
      <w:szCs w:val="24"/>
    </w:rPr>
  </w:style>
  <w:style w:type="paragraph" w:styleId="1267" w:customStyle="1">
    <w:name w:val="ConsPlusTitle"/>
    <w:uiPriority w:val="99"/>
    <w:pPr>
      <w:widowControl w:val="off"/>
    </w:pPr>
    <w:rPr>
      <w:rFonts w:ascii="Arial" w:hAnsi="Arial" w:cs="Arial"/>
      <w:b/>
      <w:bCs/>
      <w:lang w:eastAsia="ru-RU"/>
    </w:rPr>
  </w:style>
  <w:style w:type="paragraph" w:styleId="1268" w:customStyle="1">
    <w:name w:val="Текст1"/>
    <w:basedOn w:val="750"/>
    <w:pPr>
      <w:jc w:val="both"/>
    </w:pPr>
    <w:rPr>
      <w:rFonts w:ascii="Courier New" w:hAnsi="Courier New"/>
      <w:sz w:val="20"/>
      <w:szCs w:val="20"/>
    </w:rPr>
  </w:style>
  <w:style w:type="paragraph" w:styleId="1269" w:customStyle="1">
    <w:name w:val="Знак Знак Знак Знак1"/>
    <w:basedOn w:val="750"/>
    <w:pPr>
      <w:spacing w:before="100" w:beforeAutospacing="1" w:after="100" w:afterAutospacing="1"/>
    </w:pPr>
    <w:rPr>
      <w:rFonts w:ascii="Tahoma" w:hAnsi="Tahoma"/>
      <w:sz w:val="20"/>
      <w:szCs w:val="20"/>
      <w:lang w:val="en-US" w:eastAsia="en-US"/>
    </w:rPr>
  </w:style>
  <w:style w:type="paragraph" w:styleId="1270" w:customStyle="1">
    <w:name w:val="Основной текст с отступом 31"/>
    <w:basedOn w:val="750"/>
    <w:link w:val="1286"/>
    <w:uiPriority w:val="99"/>
    <w:pPr>
      <w:ind w:firstLine="720"/>
      <w:jc w:val="both"/>
    </w:pPr>
    <w:rPr>
      <w:sz w:val="24"/>
      <w:szCs w:val="20"/>
      <w:lang w:val="en-US" w:eastAsia="en-US"/>
    </w:rPr>
  </w:style>
  <w:style w:type="paragraph" w:styleId="1271" w:customStyle="1">
    <w:name w:val="Обычный11"/>
    <w:rPr>
      <w:lang w:eastAsia="ru-RU"/>
    </w:rPr>
  </w:style>
  <w:style w:type="paragraph" w:styleId="1272" w:customStyle="1">
    <w:name w:val="Знак11"/>
    <w:basedOn w:val="750"/>
    <w:pPr>
      <w:spacing w:after="160" w:line="240" w:lineRule="exact"/>
    </w:pPr>
    <w:rPr>
      <w:rFonts w:ascii="Verdana" w:hAnsi="Verdana"/>
      <w:sz w:val="24"/>
      <w:szCs w:val="24"/>
      <w:lang w:val="en-US" w:eastAsia="en-US"/>
    </w:rPr>
  </w:style>
  <w:style w:type="paragraph" w:styleId="1273" w:customStyle="1">
    <w:name w:val="Основной текст 211"/>
    <w:basedOn w:val="750"/>
    <w:pPr>
      <w:ind w:firstLine="720"/>
      <w:jc w:val="both"/>
    </w:pPr>
    <w:rPr>
      <w:sz w:val="24"/>
      <w:szCs w:val="20"/>
    </w:rPr>
  </w:style>
  <w:style w:type="character" w:styleId="1274" w:customStyle="1">
    <w:name w:val="Знак Знак11"/>
    <w:rPr>
      <w:rFonts w:cs="Times New Roman"/>
      <w:sz w:val="36"/>
      <w:szCs w:val="36"/>
    </w:rPr>
  </w:style>
  <w:style w:type="paragraph" w:styleId="1275" w:customStyle="1">
    <w:name w:val="Без интервала1"/>
    <w:qFormat/>
    <w:rPr>
      <w:rFonts w:ascii="Calibri" w:hAnsi="Calibri"/>
      <w:sz w:val="22"/>
      <w:szCs w:val="22"/>
      <w:lang w:eastAsia="ru-RU"/>
    </w:rPr>
  </w:style>
  <w:style w:type="paragraph" w:styleId="1276" w:customStyle="1">
    <w:name w:val="Абзац списка1"/>
    <w:basedOn w:val="750"/>
    <w:link w:val="1287"/>
    <w:qFormat/>
    <w:pPr>
      <w:contextualSpacing/>
      <w:ind w:left="720"/>
    </w:pPr>
    <w:rPr>
      <w:lang w:val="en-US" w:eastAsia="en-US"/>
    </w:rPr>
  </w:style>
  <w:style w:type="character" w:styleId="1277" w:customStyle="1">
    <w:name w:val="Знак Знак31"/>
    <w:rPr>
      <w:rFonts w:ascii="Arial" w:hAnsi="Arial" w:cs="Arial"/>
      <w:sz w:val="24"/>
      <w:lang w:val="ru-RU" w:eastAsia="ru-RU" w:bidi="ar-SA"/>
    </w:rPr>
  </w:style>
  <w:style w:type="character" w:styleId="1278" w:customStyle="1">
    <w:name w:val="Body Text Char2;body text Char2;body text Знак Char2;body text Знак Знак Char2;bt Char2;ändrad Char2;body text1 Char2;bt1 Char2;body text2 Char2;bt2 Char2;body text11 Char2;bt11 Char2;body text3 Char2;bt3 Char2;paragraph 2 Char2;paragraph 21 Char1"/>
    <w:uiPriority w:val="99"/>
    <w:rPr>
      <w:rFonts w:ascii="Times New Roman" w:hAnsi="Times New Roman" w:cs="Times New Roman"/>
      <w:sz w:val="28"/>
    </w:rPr>
  </w:style>
  <w:style w:type="character" w:styleId="1279" w:customStyle="1">
    <w:name w:val="z-Top of Form Char1"/>
    <w:semiHidden/>
    <w:rPr>
      <w:rFonts w:ascii="Arial" w:hAnsi="Arial" w:cs="Arial"/>
      <w:vanish/>
      <w:sz w:val="16"/>
      <w:szCs w:val="16"/>
    </w:rPr>
  </w:style>
  <w:style w:type="character" w:styleId="1280" w:customStyle="1">
    <w:name w:val="z-Bottom of Form Char1"/>
    <w:semiHidden/>
    <w:rPr>
      <w:rFonts w:ascii="Arial" w:hAnsi="Arial" w:cs="Arial"/>
      <w:vanish/>
      <w:sz w:val="16"/>
      <w:szCs w:val="16"/>
    </w:rPr>
  </w:style>
  <w:style w:type="character" w:styleId="1281" w:customStyle="1">
    <w:name w:val="black11"/>
    <w:rPr>
      <w:rFonts w:cs="Times New Roman"/>
    </w:rPr>
  </w:style>
  <w:style w:type="character" w:styleId="1282" w:customStyle="1">
    <w:name w:val="block-info__left"/>
    <w:basedOn w:val="760"/>
  </w:style>
  <w:style w:type="character" w:styleId="1283" w:customStyle="1">
    <w:name w:val="block-info__hidden"/>
    <w:basedOn w:val="760"/>
  </w:style>
  <w:style w:type="character" w:styleId="1284" w:customStyle="1">
    <w:name w:val="ConsPlusNormal Знак"/>
    <w:link w:val="948"/>
    <w:uiPriority w:val="99"/>
    <w:rPr>
      <w:rFonts w:ascii="Arial" w:hAnsi="Arial" w:cs="Arial"/>
      <w:lang w:val="ru-RU" w:eastAsia="ru-RU" w:bidi="ar-SA"/>
    </w:rPr>
  </w:style>
  <w:style w:type="character" w:styleId="1285" w:customStyle="1">
    <w:name w:val="Стиль2 Знак"/>
    <w:link w:val="1016"/>
    <w:uiPriority w:val="99"/>
    <w:rPr>
      <w:b/>
      <w:sz w:val="24"/>
    </w:rPr>
  </w:style>
  <w:style w:type="character" w:styleId="1286" w:customStyle="1">
    <w:name w:val="Body Text Indent 3 Знак"/>
    <w:link w:val="1270"/>
    <w:uiPriority w:val="99"/>
    <w:rPr>
      <w:sz w:val="24"/>
    </w:rPr>
  </w:style>
  <w:style w:type="character" w:styleId="1287" w:customStyle="1">
    <w:name w:val="List Paragraph Char"/>
    <w:link w:val="1276"/>
    <w:rPr>
      <w:sz w:val="36"/>
      <w:szCs w:val="36"/>
    </w:rPr>
  </w:style>
  <w:style w:type="character" w:styleId="1288" w:customStyle="1">
    <w:name w:val="z-Top of Form Char"/>
    <w:rPr>
      <w:rFonts w:ascii="Arial" w:hAnsi="Arial"/>
      <w:vanish/>
      <w:sz w:val="16"/>
    </w:rPr>
  </w:style>
  <w:style w:type="character" w:styleId="1289" w:customStyle="1">
    <w:name w:val="z-Bottom of Form Char"/>
    <w:rPr>
      <w:rFonts w:ascii="Arial" w:hAnsi="Arial"/>
      <w:vanish/>
      <w:sz w:val="16"/>
    </w:rPr>
  </w:style>
  <w:style w:type="character" w:styleId="1290" w:customStyle="1">
    <w:name w:val="Font Style11"/>
    <w:uiPriority w:val="99"/>
    <w:rPr>
      <w:rFonts w:ascii="Times New Roman" w:hAnsi="Times New Roman" w:cs="Times New Roman"/>
      <w:b/>
      <w:bCs/>
      <w:sz w:val="22"/>
      <w:szCs w:val="22"/>
    </w:rPr>
  </w:style>
  <w:style w:type="character" w:styleId="1291" w:customStyle="1">
    <w:name w:val="iceouttxt1"/>
    <w:rPr>
      <w:rFonts w:ascii="Arial" w:hAnsi="Arial" w:cs="Arial"/>
      <w:color w:val="666666"/>
      <w:sz w:val="17"/>
      <w:szCs w:val="17"/>
    </w:rPr>
  </w:style>
  <w:style w:type="paragraph" w:styleId="1292" w:customStyle="1">
    <w:name w:val="Подподпункт"/>
    <w:basedOn w:val="750"/>
    <w:uiPriority w:val="99"/>
    <w:pPr>
      <w:ind w:left="3600" w:hanging="360"/>
      <w:jc w:val="both"/>
      <w:spacing w:line="360" w:lineRule="auto"/>
      <w:tabs>
        <w:tab w:val="left" w:pos="3600" w:leader="none"/>
      </w:tabs>
    </w:pPr>
    <w:rPr>
      <w:sz w:val="28"/>
      <w:szCs w:val="20"/>
      <w:lang w:eastAsia="ar-SA"/>
    </w:rPr>
  </w:style>
  <w:style w:type="character" w:styleId="1293" w:customStyle="1">
    <w:name w:val="Font Style14"/>
    <w:uiPriority w:val="99"/>
    <w:rPr>
      <w:rFonts w:ascii="Times New Roman" w:hAnsi="Times New Roman" w:cs="Times New Roman"/>
      <w:sz w:val="22"/>
      <w:szCs w:val="22"/>
    </w:rPr>
  </w:style>
  <w:style w:type="character" w:styleId="1294" w:customStyle="1">
    <w:name w:val="Основной текст + Интервал 1 pt"/>
    <w:uiPriority w:val="99"/>
    <w:rPr>
      <w:rFonts w:ascii="Times New Roman" w:hAnsi="Times New Roman" w:cs="Times New Roman"/>
      <w:spacing w:val="30"/>
      <w:sz w:val="23"/>
      <w:szCs w:val="23"/>
    </w:rPr>
  </w:style>
  <w:style w:type="character" w:styleId="1295" w:customStyle="1">
    <w:name w:val="Знак Знак21;Знак Знак Знак;Знак Знак Знак1 Знак;Знак1 Знак1 Знак;Знак Знак3 Знак;Знак1 Знак Знак"/>
    <w:rPr>
      <w:rFonts w:cs="Times New Roman"/>
      <w:sz w:val="36"/>
      <w:szCs w:val="36"/>
    </w:rPr>
  </w:style>
  <w:style w:type="character" w:styleId="1296" w:customStyle="1">
    <w:name w:val="Заголовок 2 Знак1;Заголовок 2 Знак Знак;H2 Знак;H21 Знак;H22 Знак;H211 Знак;H23 Знак;H212 Знак;Раздел 2 Знак;Numbered text 3 Знак;h2 Знак;Раздел Знак"/>
    <w:uiPriority w:val="99"/>
    <w:rPr>
      <w:rFonts w:ascii="Arial" w:hAnsi="Arial" w:cs="Times New Roman"/>
      <w:b/>
      <w:i/>
      <w:sz w:val="28"/>
      <w:lang w:val="ru-RU" w:eastAsia="ru-RU"/>
    </w:rPr>
  </w:style>
  <w:style w:type="character" w:styleId="1297" w:customStyle="1">
    <w:name w:val="Заголовок 3 Знак2;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rPr>
      <w:rFonts w:ascii="Arial" w:hAnsi="Arial" w:cs="Times New Roman"/>
      <w:b/>
      <w:sz w:val="26"/>
      <w:lang w:val="ru-RU" w:eastAsia="ar-SA" w:bidi="ar-SA"/>
    </w:rPr>
  </w:style>
  <w:style w:type="paragraph" w:styleId="1298" w:customStyle="1">
    <w:name w:val="Знак Знак Знак Знак Знак Знак1 Знак"/>
    <w:basedOn w:val="750"/>
    <w:uiPriority w:val="99"/>
    <w:pPr>
      <w:jc w:val="both"/>
      <w:spacing w:after="160" w:line="240" w:lineRule="exact"/>
    </w:pPr>
    <w:rPr>
      <w:sz w:val="24"/>
      <w:szCs w:val="24"/>
      <w:lang w:val="en-US" w:eastAsia="en-US"/>
    </w:rPr>
  </w:style>
  <w:style w:type="paragraph" w:styleId="1299" w:customStyle="1">
    <w:name w:val="Îáû÷íûé_1"/>
    <w:basedOn w:val="942"/>
    <w:uiPriority w:val="99"/>
    <w:rPr>
      <w:sz w:val="20"/>
      <w:szCs w:val="20"/>
    </w:rPr>
  </w:style>
  <w:style w:type="paragraph" w:styleId="1300">
    <w:name w:val="HTML Preformatted"/>
    <w:basedOn w:val="750"/>
    <w:link w:val="1301"/>
    <w:uiPriority w:val="99"/>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lang w:val="en-US" w:eastAsia="en-US"/>
    </w:rPr>
  </w:style>
  <w:style w:type="character" w:styleId="1301" w:customStyle="1">
    <w:name w:val="Стандартный HTML Знак"/>
    <w:link w:val="1300"/>
    <w:uiPriority w:val="99"/>
    <w:rPr>
      <w:rFonts w:ascii="Courier New" w:hAnsi="Courier New"/>
    </w:rPr>
  </w:style>
  <w:style w:type="paragraph" w:styleId="1302" w:customStyle="1">
    <w:name w:val="consplusnormal"/>
    <w:basedOn w:val="750"/>
    <w:uiPriority w:val="99"/>
    <w:pPr>
      <w:spacing w:before="100" w:beforeAutospacing="1" w:after="100" w:afterAutospacing="1"/>
    </w:pPr>
    <w:rPr>
      <w:sz w:val="24"/>
      <w:szCs w:val="24"/>
    </w:rPr>
  </w:style>
  <w:style w:type="paragraph" w:styleId="1303" w:customStyle="1">
    <w:name w:val="Стиль3 Знак"/>
    <w:basedOn w:val="750"/>
    <w:uiPriority w:val="99"/>
    <w:pPr>
      <w:ind w:left="283"/>
      <w:jc w:val="both"/>
      <w:widowControl w:val="off"/>
      <w:tabs>
        <w:tab w:val="left" w:pos="360" w:leader="none"/>
        <w:tab w:val="num" w:pos="432" w:leader="none"/>
      </w:tabs>
    </w:pPr>
    <w:rPr>
      <w:sz w:val="24"/>
      <w:szCs w:val="24"/>
      <w:lang w:eastAsia="ar-SA"/>
    </w:rPr>
  </w:style>
  <w:style w:type="paragraph" w:styleId="1304" w:customStyle="1">
    <w:name w:val="Îáû÷íûé"/>
    <w:uiPriority w:val="99"/>
    <w:rPr>
      <w:lang w:eastAsia="ru-RU"/>
    </w:rPr>
  </w:style>
  <w:style w:type="paragraph" w:styleId="1305" w:customStyle="1">
    <w:name w:val="Текст примечания1"/>
    <w:basedOn w:val="750"/>
    <w:uiPriority w:val="99"/>
    <w:pPr>
      <w:widowControl w:val="off"/>
    </w:pPr>
    <w:rPr>
      <w:rFonts w:ascii="Arial" w:hAnsi="Arial" w:cs="Arial"/>
      <w:sz w:val="24"/>
      <w:szCs w:val="24"/>
    </w:rPr>
  </w:style>
  <w:style w:type="paragraph" w:styleId="1306" w:customStyle="1">
    <w:name w:val="Основной текст 22"/>
    <w:basedOn w:val="1032"/>
    <w:pPr>
      <w:ind w:firstLine="851"/>
      <w:jc w:val="both"/>
      <w:tabs>
        <w:tab w:val="left" w:pos="7088" w:leader="none"/>
      </w:tabs>
    </w:pPr>
    <w:rPr>
      <w:sz w:val="28"/>
      <w:szCs w:val="28"/>
    </w:rPr>
  </w:style>
  <w:style w:type="paragraph" w:styleId="1307" w:customStyle="1">
    <w:name w:val="Знак Знак Знак Знак Знак Знак1 Знак1"/>
    <w:basedOn w:val="750"/>
    <w:uiPriority w:val="99"/>
    <w:pPr>
      <w:jc w:val="both"/>
      <w:spacing w:after="160" w:line="240" w:lineRule="exact"/>
    </w:pPr>
    <w:rPr>
      <w:sz w:val="24"/>
      <w:szCs w:val="24"/>
      <w:lang w:val="en-US" w:eastAsia="en-US"/>
    </w:rPr>
  </w:style>
  <w:style w:type="paragraph" w:styleId="1308" w:customStyle="1">
    <w:name w:val="Знак Знак Знак3"/>
    <w:basedOn w:val="750"/>
    <w:uiPriority w:val="99"/>
    <w:pPr>
      <w:jc w:val="both"/>
      <w:spacing w:after="160" w:line="240" w:lineRule="exact"/>
    </w:pPr>
    <w:rPr>
      <w:sz w:val="24"/>
      <w:szCs w:val="24"/>
      <w:lang w:val="en-US" w:eastAsia="en-US"/>
    </w:rPr>
  </w:style>
  <w:style w:type="paragraph" w:styleId="1309" w:customStyle="1">
    <w:name w:val="Обычный2"/>
    <w:basedOn w:val="750"/>
    <w:pPr>
      <w:ind w:firstLine="284"/>
      <w:jc w:val="both"/>
      <w:spacing w:after="75"/>
    </w:pPr>
    <w:rPr>
      <w:sz w:val="24"/>
      <w:szCs w:val="24"/>
    </w:rPr>
  </w:style>
  <w:style w:type="paragraph" w:styleId="1310" w:customStyle="1">
    <w:name w:val="Iau?iue"/>
    <w:uiPriority w:val="99"/>
    <w:rPr>
      <w:lang w:eastAsia="ru-RU"/>
    </w:rPr>
  </w:style>
  <w:style w:type="paragraph" w:styleId="1311" w:customStyle="1">
    <w:name w:val="Plain Text1"/>
    <w:basedOn w:val="750"/>
    <w:rPr>
      <w:rFonts w:ascii="Courier New" w:hAnsi="Courier New" w:cs="Courier New"/>
      <w:sz w:val="20"/>
      <w:szCs w:val="20"/>
    </w:rPr>
  </w:style>
  <w:style w:type="paragraph" w:styleId="1312" w:customStyle="1">
    <w:name w:val="Текст (прав. подпись)"/>
    <w:basedOn w:val="750"/>
    <w:next w:val="750"/>
    <w:uiPriority w:val="99"/>
    <w:pPr>
      <w:jc w:val="right"/>
      <w:widowControl w:val="off"/>
    </w:pPr>
    <w:rPr>
      <w:rFonts w:ascii="Arial" w:hAnsi="Arial" w:cs="Arial"/>
      <w:sz w:val="20"/>
      <w:szCs w:val="20"/>
      <w:lang w:eastAsia="ar-SA"/>
    </w:rPr>
  </w:style>
  <w:style w:type="paragraph" w:styleId="1313" w:customStyle="1">
    <w:name w:val="Знак Знак Знак Знак Знак Знак Знак"/>
    <w:basedOn w:val="750"/>
    <w:uiPriority w:val="99"/>
    <w:pPr>
      <w:jc w:val="right"/>
      <w:spacing w:after="160" w:line="240" w:lineRule="exact"/>
      <w:widowControl w:val="off"/>
    </w:pPr>
    <w:rPr>
      <w:sz w:val="20"/>
      <w:szCs w:val="20"/>
      <w:lang w:val="en-GB" w:eastAsia="en-US"/>
    </w:rPr>
  </w:style>
  <w:style w:type="paragraph" w:styleId="1314" w:customStyle="1">
    <w:name w:val="Знак3"/>
    <w:basedOn w:val="750"/>
    <w:uiPriority w:val="99"/>
    <w:pPr>
      <w:spacing w:after="160" w:line="240" w:lineRule="exact"/>
    </w:pPr>
    <w:rPr>
      <w:rFonts w:ascii="Verdana" w:hAnsi="Verdana" w:cs="Verdana"/>
      <w:sz w:val="20"/>
      <w:szCs w:val="20"/>
      <w:lang w:val="en-US" w:eastAsia="en-US"/>
    </w:rPr>
  </w:style>
  <w:style w:type="paragraph" w:styleId="1315" w:customStyle="1">
    <w:name w:val="Таблица шапка"/>
    <w:basedOn w:val="750"/>
    <w:uiPriority w:val="99"/>
    <w:pPr>
      <w:ind w:left="57" w:right="57"/>
      <w:keepNext/>
      <w:spacing w:before="40" w:after="40"/>
    </w:pPr>
    <w:rPr>
      <w:sz w:val="18"/>
      <w:szCs w:val="18"/>
    </w:rPr>
  </w:style>
  <w:style w:type="paragraph" w:styleId="1316" w:customStyle="1">
    <w:name w:val="Таблица текст"/>
    <w:basedOn w:val="750"/>
    <w:uiPriority w:val="99"/>
    <w:pPr>
      <w:ind w:left="57" w:right="57"/>
      <w:spacing w:before="40" w:after="40"/>
    </w:pPr>
    <w:rPr>
      <w:sz w:val="22"/>
      <w:szCs w:val="22"/>
    </w:rPr>
  </w:style>
  <w:style w:type="paragraph" w:styleId="1317" w:customStyle="1">
    <w:name w:val="Основной текст с отступом1"/>
    <w:uiPriority w:val="99"/>
    <w:pPr>
      <w:ind w:left="283"/>
      <w:spacing w:after="120"/>
    </w:pPr>
    <w:rPr>
      <w:color w:val="000000"/>
      <w:sz w:val="24"/>
      <w:szCs w:val="24"/>
      <w:lang w:eastAsia="ru-RU"/>
    </w:rPr>
  </w:style>
  <w:style w:type="paragraph" w:styleId="1318" w:customStyle="1">
    <w:name w:val="Знак Знак Знак Знак Знак Знак Знак Знак Знак Знак Знак Знак Знак Знак Знак Знак Знак Знак Знак"/>
    <w:basedOn w:val="750"/>
    <w:uiPriority w:val="99"/>
    <w:pPr>
      <w:spacing w:after="160" w:line="240" w:lineRule="exact"/>
    </w:pPr>
    <w:rPr>
      <w:sz w:val="28"/>
      <w:szCs w:val="28"/>
      <w:lang w:val="en-US" w:eastAsia="en-US"/>
    </w:rPr>
  </w:style>
  <w:style w:type="paragraph" w:styleId="1319" w:customStyle="1">
    <w:name w:val="u-2-msonormal"/>
    <w:basedOn w:val="750"/>
    <w:uiPriority w:val="99"/>
    <w:pPr>
      <w:spacing w:before="100" w:beforeAutospacing="1" w:after="100" w:afterAutospacing="1"/>
    </w:pPr>
    <w:rPr>
      <w:sz w:val="24"/>
      <w:szCs w:val="24"/>
    </w:rPr>
  </w:style>
  <w:style w:type="paragraph" w:styleId="1320" w:customStyle="1">
    <w:name w:val="Знак Знак Знак Знак Знак Знак Знак Знак Знак Знак Знак Знак Знак Знак Знак"/>
    <w:basedOn w:val="750"/>
    <w:uiPriority w:val="99"/>
    <w:pPr>
      <w:jc w:val="both"/>
      <w:spacing w:after="160" w:line="240" w:lineRule="exact"/>
    </w:pPr>
    <w:rPr>
      <w:sz w:val="24"/>
      <w:szCs w:val="24"/>
      <w:lang w:val="en-US" w:eastAsia="en-US"/>
    </w:rPr>
  </w:style>
  <w:style w:type="paragraph" w:styleId="1321" w:customStyle="1">
    <w:name w:val="Знак Знак Знак2 Знак Знак Знак Знак1"/>
    <w:basedOn w:val="750"/>
    <w:uiPriority w:val="99"/>
    <w:pPr>
      <w:jc w:val="both"/>
      <w:spacing w:after="160" w:line="240" w:lineRule="exact"/>
    </w:pPr>
    <w:rPr>
      <w:sz w:val="24"/>
      <w:szCs w:val="24"/>
      <w:lang w:val="en-US" w:eastAsia="en-US"/>
    </w:rPr>
  </w:style>
  <w:style w:type="paragraph" w:styleId="1322" w:customStyle="1">
    <w:name w:val="Абзац первого уровня"/>
    <w:basedOn w:val="750"/>
    <w:link w:val="1323"/>
    <w:uiPriority w:val="99"/>
    <w:pPr>
      <w:ind w:left="568" w:hanging="284"/>
      <w:jc w:val="both"/>
      <w:spacing w:before="120" w:after="120"/>
    </w:pPr>
    <w:rPr>
      <w:rFonts w:ascii="Calibri" w:hAnsi="Calibri"/>
      <w:sz w:val="24"/>
      <w:szCs w:val="24"/>
      <w:lang w:val="en-US" w:eastAsia="en-US"/>
    </w:rPr>
  </w:style>
  <w:style w:type="character" w:styleId="1323" w:customStyle="1">
    <w:name w:val="Абзац первого уровня Знак"/>
    <w:link w:val="1322"/>
    <w:uiPriority w:val="99"/>
    <w:rPr>
      <w:rFonts w:ascii="Calibri" w:hAnsi="Calibri"/>
      <w:sz w:val="24"/>
      <w:szCs w:val="24"/>
    </w:rPr>
  </w:style>
  <w:style w:type="paragraph" w:styleId="1324" w:customStyle="1">
    <w:name w:val="Абзац второго уровня"/>
    <w:basedOn w:val="750"/>
    <w:link w:val="1325"/>
    <w:uiPriority w:val="99"/>
    <w:pPr>
      <w:ind w:left="1423" w:hanging="355"/>
      <w:jc w:val="both"/>
      <w:spacing w:before="120" w:after="120"/>
      <w:tabs>
        <w:tab w:val="num" w:pos="1423" w:leader="none"/>
      </w:tabs>
    </w:pPr>
    <w:rPr>
      <w:rFonts w:ascii="Calibri" w:hAnsi="Calibri"/>
      <w:sz w:val="24"/>
      <w:szCs w:val="24"/>
      <w:lang w:val="en-US" w:eastAsia="en-US"/>
    </w:rPr>
  </w:style>
  <w:style w:type="character" w:styleId="1325" w:customStyle="1">
    <w:name w:val="Абзац второго уровня Знак"/>
    <w:link w:val="1324"/>
    <w:uiPriority w:val="99"/>
    <w:rPr>
      <w:rFonts w:ascii="Calibri" w:hAnsi="Calibri"/>
      <w:sz w:val="24"/>
      <w:szCs w:val="24"/>
    </w:rPr>
  </w:style>
  <w:style w:type="character" w:styleId="1326" w:customStyle="1">
    <w:name w:val="Стиль (латиница) Arial"/>
    <w:uiPriority w:val="99"/>
    <w:rPr>
      <w:rFonts w:ascii="Arial" w:hAnsi="Arial"/>
      <w:sz w:val="24"/>
    </w:rPr>
  </w:style>
  <w:style w:type="paragraph" w:styleId="1327" w:customStyle="1">
    <w:name w:val="Normal + 12 pt;Первая строка:Обычный+12pt"/>
    <w:basedOn w:val="1032"/>
    <w:link w:val="1328"/>
    <w:uiPriority w:val="99"/>
    <w:pPr>
      <w:ind w:firstLine="567"/>
      <w:jc w:val="both"/>
      <w:widowControl w:val="off"/>
    </w:pPr>
    <w:rPr>
      <w:sz w:val="24"/>
      <w:lang w:val="en-US" w:eastAsia="en-US"/>
    </w:rPr>
  </w:style>
  <w:style w:type="character" w:styleId="1328" w:customStyle="1">
    <w:name w:val="Normal + 12 pt1;Первая строка:Обычный+12pt Знак"/>
    <w:link w:val="1327"/>
    <w:uiPriority w:val="99"/>
    <w:rPr>
      <w:sz w:val="24"/>
    </w:rPr>
  </w:style>
  <w:style w:type="paragraph" w:styleId="1329" w:customStyle="1">
    <w:name w:val="втяжка"/>
    <w:basedOn w:val="930"/>
    <w:next w:val="930"/>
    <w:uiPriority w:val="99"/>
    <w:pPr>
      <w:ind w:left="567" w:hanging="567"/>
      <w:jc w:val="both"/>
      <w:keepNext w:val="0"/>
      <w:spacing w:before="57"/>
      <w:tabs>
        <w:tab w:val="left" w:pos="567" w:leader="none"/>
        <w:tab w:val="clear" w:pos="1276" w:leader="none"/>
        <w:tab w:val="clear" w:pos="1584" w:leader="none"/>
      </w:tabs>
      <w:outlineLvl w:val="9"/>
    </w:pPr>
    <w:rPr>
      <w:rFonts w:ascii="SchoolBookC" w:hAnsi="SchoolBookC" w:cs="SchoolBookC"/>
      <w:b w:val="0"/>
      <w:color w:val="000000"/>
      <w:sz w:val="24"/>
      <w:szCs w:val="24"/>
    </w:rPr>
  </w:style>
  <w:style w:type="paragraph" w:styleId="1330" w:customStyle="1">
    <w:name w:val="втяжка1"/>
    <w:basedOn w:val="1329"/>
    <w:next w:val="1329"/>
    <w:uiPriority w:val="99"/>
  </w:style>
  <w:style w:type="character" w:styleId="1331" w:customStyle="1">
    <w:name w:val="Normal Знак Знак"/>
    <w:uiPriority w:val="99"/>
    <w:rPr>
      <w:sz w:val="24"/>
      <w:lang w:val="ru-RU" w:eastAsia="ru-RU"/>
    </w:rPr>
  </w:style>
  <w:style w:type="paragraph" w:styleId="1332" w:customStyle="1">
    <w:name w:val="текст-табл"/>
    <w:basedOn w:val="750"/>
    <w:next w:val="750"/>
    <w:uiPriority w:val="99"/>
    <w:pPr>
      <w:ind w:left="283" w:right="283"/>
      <w:jc w:val="both"/>
      <w:spacing w:before="57"/>
    </w:pPr>
    <w:rPr>
      <w:rFonts w:ascii="SchoolBookC" w:hAnsi="SchoolBookC" w:cs="SchoolBookC"/>
      <w:b/>
      <w:bCs/>
      <w:i/>
      <w:iCs/>
      <w:sz w:val="24"/>
      <w:szCs w:val="24"/>
    </w:rPr>
  </w:style>
  <w:style w:type="paragraph" w:styleId="1333" w:customStyle="1">
    <w:name w:val="заг_центр"/>
    <w:basedOn w:val="1332"/>
    <w:uiPriority w:val="99"/>
    <w:pPr>
      <w:jc w:val="center"/>
    </w:pPr>
    <w:rPr>
      <w:rFonts w:ascii="AvantGardeGothicC" w:hAnsi="AvantGardeGothicC" w:cs="AvantGardeGothicC"/>
    </w:rPr>
  </w:style>
  <w:style w:type="paragraph" w:styleId="1334" w:customStyle="1">
    <w:name w:val="fr1"/>
    <w:basedOn w:val="750"/>
    <w:uiPriority w:val="99"/>
    <w:pPr>
      <w:ind w:left="150" w:right="150"/>
      <w:spacing w:before="150" w:after="150"/>
    </w:pPr>
    <w:rPr>
      <w:sz w:val="24"/>
      <w:szCs w:val="24"/>
    </w:rPr>
  </w:style>
  <w:style w:type="paragraph" w:styleId="1335">
    <w:name w:val="Date"/>
    <w:basedOn w:val="750"/>
    <w:next w:val="750"/>
    <w:link w:val="1336"/>
    <w:uiPriority w:val="99"/>
    <w:pPr>
      <w:jc w:val="both"/>
      <w:spacing w:after="60"/>
    </w:pPr>
    <w:rPr>
      <w:sz w:val="20"/>
      <w:szCs w:val="20"/>
    </w:rPr>
  </w:style>
  <w:style w:type="character" w:styleId="1336" w:customStyle="1">
    <w:name w:val="Дата Знак"/>
    <w:basedOn w:val="760"/>
    <w:link w:val="1335"/>
    <w:uiPriority w:val="99"/>
  </w:style>
  <w:style w:type="paragraph" w:styleId="1337" w:customStyle="1">
    <w:name w:val="9"/>
    <w:basedOn w:val="750"/>
    <w:uiPriority w:val="99"/>
    <w:pPr>
      <w:jc w:val="center"/>
    </w:pPr>
    <w:rPr>
      <w:b/>
      <w:bCs/>
      <w:sz w:val="16"/>
      <w:szCs w:val="16"/>
    </w:rPr>
  </w:style>
  <w:style w:type="paragraph" w:styleId="1338" w:customStyle="1">
    <w:name w:val="Контракт-пункт"/>
    <w:basedOn w:val="750"/>
    <w:uiPriority w:val="99"/>
    <w:pPr>
      <w:ind w:left="720" w:firstLine="567"/>
      <w:jc w:val="both"/>
      <w:spacing w:after="60"/>
      <w:tabs>
        <w:tab w:val="left" w:pos="680" w:leader="none"/>
        <w:tab w:val="num" w:pos="720" w:leader="none"/>
      </w:tabs>
    </w:pPr>
    <w:rPr>
      <w:sz w:val="24"/>
      <w:szCs w:val="24"/>
    </w:rPr>
  </w:style>
  <w:style w:type="paragraph" w:styleId="1339" w:customStyle="1">
    <w:name w:val="Текст_начало_2"/>
    <w:basedOn w:val="750"/>
    <w:uiPriority w:val="99"/>
    <w:pPr>
      <w:jc w:val="both"/>
      <w:spacing w:line="360" w:lineRule="exact"/>
    </w:pPr>
    <w:rPr>
      <w:rFonts w:ascii="Arial" w:hAnsi="Arial" w:cs="Arial"/>
      <w:sz w:val="24"/>
      <w:szCs w:val="24"/>
      <w:lang w:val="en-GB"/>
    </w:rPr>
  </w:style>
  <w:style w:type="paragraph" w:styleId="1340" w:customStyle="1">
    <w:name w:val="02statia1"/>
    <w:basedOn w:val="750"/>
    <w:uiPriority w:val="99"/>
    <w:pPr>
      <w:ind w:left="1134" w:right="851" w:hanging="578"/>
      <w:keepNext/>
      <w:spacing w:before="280" w:line="320" w:lineRule="atLeast"/>
      <w:outlineLvl w:val="2"/>
    </w:pPr>
    <w:rPr>
      <w:rFonts w:ascii="GaramondNarrowC" w:hAnsi="GaramondNarrowC" w:cs="GaramondNarrowC"/>
      <w:b/>
      <w:bCs/>
      <w:sz w:val="24"/>
      <w:szCs w:val="24"/>
    </w:rPr>
  </w:style>
  <w:style w:type="paragraph" w:styleId="1341" w:customStyle="1">
    <w:name w:val="02statia3"/>
    <w:basedOn w:val="750"/>
    <w:uiPriority w:val="99"/>
    <w:pPr>
      <w:ind w:left="2900" w:hanging="880"/>
      <w:jc w:val="both"/>
      <w:spacing w:before="120" w:line="320" w:lineRule="atLeast"/>
    </w:pPr>
    <w:rPr>
      <w:rFonts w:ascii="GaramondNarrowC" w:hAnsi="GaramondNarrowC" w:cs="GaramondNarrowC"/>
      <w:color w:val="000000"/>
      <w:sz w:val="21"/>
      <w:szCs w:val="21"/>
    </w:rPr>
  </w:style>
  <w:style w:type="paragraph" w:styleId="1342" w:customStyle="1">
    <w:name w:val="03zagolovok2"/>
    <w:basedOn w:val="750"/>
    <w:uiPriority w:val="99"/>
    <w:pPr>
      <w:keepNext/>
      <w:spacing w:before="360" w:after="120" w:line="360" w:lineRule="atLeast"/>
      <w:outlineLvl w:val="1"/>
    </w:pPr>
    <w:rPr>
      <w:rFonts w:ascii="GaramondC" w:hAnsi="GaramondC" w:cs="GaramondC"/>
      <w:b/>
      <w:bCs/>
      <w:color w:val="000000"/>
      <w:sz w:val="28"/>
      <w:szCs w:val="28"/>
    </w:rPr>
  </w:style>
  <w:style w:type="paragraph" w:styleId="1343" w:customStyle="1">
    <w:name w:val="head21"/>
    <w:basedOn w:val="750"/>
    <w:uiPriority w:val="99"/>
    <w:pPr>
      <w:jc w:val="center"/>
    </w:pPr>
    <w:rPr>
      <w:b/>
      <w:bCs/>
      <w:sz w:val="24"/>
      <w:szCs w:val="24"/>
    </w:rPr>
  </w:style>
  <w:style w:type="paragraph" w:styleId="1344" w:customStyle="1">
    <w:name w:val="msoacetate"/>
    <w:basedOn w:val="750"/>
    <w:uiPriority w:val="99"/>
    <w:rPr>
      <w:rFonts w:ascii="Tahoma" w:hAnsi="Tahoma" w:cs="Tahoma"/>
      <w:sz w:val="16"/>
      <w:szCs w:val="16"/>
    </w:rPr>
  </w:style>
  <w:style w:type="paragraph" w:styleId="1345" w:customStyle="1">
    <w:name w:val="Стиль3 Знак Знак Знак"/>
    <w:basedOn w:val="974"/>
    <w:link w:val="1346"/>
    <w:uiPriority w:val="99"/>
    <w:pPr>
      <w:ind w:left="0"/>
      <w:jc w:val="both"/>
      <w:spacing w:after="0" w:line="240" w:lineRule="auto"/>
      <w:widowControl w:val="off"/>
      <w:tabs>
        <w:tab w:val="num" w:pos="227" w:leader="none"/>
      </w:tabs>
    </w:pPr>
    <w:rPr>
      <w:sz w:val="24"/>
      <w:szCs w:val="20"/>
    </w:rPr>
  </w:style>
  <w:style w:type="character" w:styleId="1346" w:customStyle="1">
    <w:name w:val="Стиль3 Знак Знак Знак Знак"/>
    <w:link w:val="1345"/>
    <w:uiPriority w:val="99"/>
    <w:rPr>
      <w:sz w:val="24"/>
    </w:rPr>
  </w:style>
  <w:style w:type="character" w:styleId="1347" w:customStyle="1">
    <w:name w:val="Стиль3 Знак Знак1"/>
    <w:uiPriority w:val="99"/>
    <w:rPr>
      <w:sz w:val="24"/>
      <w:lang w:val="ru-RU" w:eastAsia="ru-RU"/>
    </w:rPr>
  </w:style>
  <w:style w:type="paragraph" w:styleId="1348" w:customStyle="1">
    <w:name w:val="3"/>
    <w:basedOn w:val="750"/>
    <w:uiPriority w:val="99"/>
    <w:pPr>
      <w:jc w:val="both"/>
    </w:pPr>
    <w:rPr>
      <w:sz w:val="24"/>
      <w:szCs w:val="24"/>
    </w:rPr>
  </w:style>
  <w:style w:type="paragraph" w:styleId="1349" w:customStyle="1">
    <w:name w:val="2-11"/>
    <w:basedOn w:val="750"/>
    <w:uiPriority w:val="99"/>
    <w:pPr>
      <w:jc w:val="both"/>
      <w:spacing w:after="60"/>
    </w:pPr>
    <w:rPr>
      <w:sz w:val="24"/>
      <w:szCs w:val="24"/>
    </w:rPr>
  </w:style>
  <w:style w:type="paragraph" w:styleId="1350" w:customStyle="1">
    <w:name w:val="Стиль4"/>
    <w:basedOn w:val="750"/>
    <w:uiPriority w:val="99"/>
    <w:pPr>
      <w:jc w:val="both"/>
    </w:pPr>
    <w:rPr>
      <w:sz w:val="24"/>
      <w:szCs w:val="24"/>
    </w:rPr>
  </w:style>
  <w:style w:type="paragraph" w:styleId="1351" w:customStyle="1">
    <w:name w:val="Style First line:  127 cm"/>
    <w:basedOn w:val="750"/>
    <w:uiPriority w:val="99"/>
    <w:pPr>
      <w:ind w:firstLine="720"/>
      <w:jc w:val="both"/>
      <w:spacing w:before="120"/>
    </w:pPr>
    <w:rPr>
      <w:rFonts w:ascii="Arial" w:hAnsi="Arial" w:cs="Arial"/>
      <w:sz w:val="24"/>
      <w:szCs w:val="24"/>
      <w:lang w:eastAsia="en-US"/>
    </w:rPr>
  </w:style>
  <w:style w:type="paragraph" w:styleId="1352" w:customStyle="1">
    <w:name w:val="Заголовок 11"/>
    <w:basedOn w:val="1032"/>
    <w:next w:val="1032"/>
    <w:uiPriority w:val="99"/>
    <w:pPr>
      <w:ind w:firstLine="720"/>
      <w:jc w:val="center"/>
      <w:keepNext/>
    </w:pPr>
    <w:rPr>
      <w:b/>
      <w:bCs/>
      <w:sz w:val="22"/>
      <w:szCs w:val="22"/>
    </w:rPr>
  </w:style>
  <w:style w:type="paragraph" w:styleId="1353" w:customStyle="1">
    <w:name w:val="заголовок 4"/>
    <w:basedOn w:val="750"/>
    <w:next w:val="750"/>
    <w:uiPriority w:val="99"/>
    <w:pPr>
      <w:jc w:val="both"/>
      <w:keepLines/>
      <w:keepNext/>
      <w:spacing w:before="240" w:after="60"/>
      <w:widowControl w:val="off"/>
    </w:pPr>
    <w:rPr>
      <w:rFonts w:ascii="Arial" w:hAnsi="Arial" w:cs="Arial"/>
      <w:smallCaps/>
      <w:sz w:val="24"/>
      <w:szCs w:val="24"/>
    </w:rPr>
  </w:style>
  <w:style w:type="paragraph" w:styleId="1354" w:customStyle="1">
    <w:name w:val="Body Text Indent 3 + 13 pt;Первая строка:  1 см;Междустр.интервал:  одинарн..."/>
    <w:basedOn w:val="1032"/>
    <w:uiPriority w:val="99"/>
    <w:pPr>
      <w:ind w:hanging="360"/>
      <w:jc w:val="center"/>
      <w:widowControl w:val="off"/>
      <w:tabs>
        <w:tab w:val="left" w:pos="360" w:leader="none"/>
      </w:tabs>
    </w:pPr>
    <w:rPr>
      <w:sz w:val="26"/>
      <w:szCs w:val="26"/>
    </w:rPr>
  </w:style>
  <w:style w:type="paragraph" w:styleId="1355" w:customStyle="1">
    <w:name w:val="Head 9.3"/>
    <w:basedOn w:val="750"/>
    <w:next w:val="750"/>
    <w:uiPriority w:val="99"/>
    <w:pPr>
      <w:spacing w:before="120" w:after="60"/>
      <w:widowControl w:val="off"/>
    </w:pPr>
    <w:rPr>
      <w:b/>
      <w:bCs/>
      <w:sz w:val="24"/>
      <w:szCs w:val="24"/>
      <w:lang w:val="en-US"/>
    </w:rPr>
  </w:style>
  <w:style w:type="paragraph" w:styleId="1356" w:customStyle="1">
    <w:name w:val="Style Body Text + Justified Before:  5 pt After:  5 pt Kern at 1..."/>
    <w:basedOn w:val="942"/>
    <w:uiPriority w:val="99"/>
    <w:pPr>
      <w:ind w:left="360" w:hanging="360"/>
      <w:jc w:val="both"/>
      <w:spacing w:before="100" w:after="100"/>
      <w:tabs>
        <w:tab w:val="num" w:pos="360" w:leader="none"/>
      </w:tabs>
    </w:pPr>
    <w:rPr>
      <w:sz w:val="24"/>
      <w:szCs w:val="24"/>
    </w:rPr>
  </w:style>
  <w:style w:type="paragraph" w:styleId="1357" w:customStyle="1">
    <w:name w:val="Default"/>
    <w:uiPriority w:val="99"/>
    <w:rPr>
      <w:rFonts w:ascii="IJLCL E+ Helvetica" w:hAnsi="IJLCL E+ Helvetica" w:cs="IJLCL E+ Helvetica"/>
      <w:color w:val="000000"/>
      <w:sz w:val="24"/>
      <w:szCs w:val="24"/>
      <w:lang w:eastAsia="ru-RU"/>
    </w:rPr>
  </w:style>
  <w:style w:type="paragraph" w:styleId="1358" w:customStyle="1">
    <w:name w:val="FR2"/>
    <w:uiPriority w:val="99"/>
    <w:pPr>
      <w:ind w:firstLine="720"/>
      <w:jc w:val="both"/>
      <w:spacing w:before="420" w:line="400" w:lineRule="auto"/>
      <w:widowControl w:val="off"/>
    </w:pPr>
    <w:rPr>
      <w:rFonts w:ascii="Arial" w:hAnsi="Arial" w:cs="Arial"/>
      <w:sz w:val="22"/>
      <w:szCs w:val="22"/>
      <w:lang w:eastAsia="ru-RU"/>
    </w:rPr>
  </w:style>
  <w:style w:type="paragraph" w:styleId="1359" w:customStyle="1">
    <w:name w:val="Заголовок 21"/>
    <w:basedOn w:val="1032"/>
    <w:next w:val="1032"/>
    <w:uiPriority w:val="99"/>
    <w:pPr>
      <w:ind w:left="567" w:hanging="567"/>
      <w:jc w:val="both"/>
      <w:keepLines/>
      <w:keepNext/>
      <w:spacing w:before="360" w:after="60"/>
    </w:pPr>
    <w:rPr>
      <w:b/>
      <w:bCs/>
      <w:sz w:val="22"/>
      <w:szCs w:val="22"/>
    </w:rPr>
  </w:style>
  <w:style w:type="paragraph" w:styleId="1360" w:customStyle="1">
    <w:name w:val="Основной текст с отступом 21"/>
    <w:basedOn w:val="750"/>
    <w:uiPriority w:val="99"/>
    <w:pPr>
      <w:ind w:firstLine="709"/>
      <w:jc w:val="both"/>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szCs w:val="28"/>
    </w:rPr>
  </w:style>
  <w:style w:type="paragraph" w:styleId="1361" w:customStyle="1">
    <w:name w:val="Normal2"/>
    <w:pPr>
      <w:spacing w:before="180"/>
      <w:widowControl w:val="off"/>
    </w:pPr>
    <w:rPr>
      <w:sz w:val="22"/>
      <w:szCs w:val="22"/>
      <w:lang w:eastAsia="ru-RU"/>
    </w:rPr>
  </w:style>
  <w:style w:type="character" w:styleId="1362" w:customStyle="1">
    <w:name w:val="Normal Знак Знак Знак"/>
    <w:uiPriority w:val="99"/>
    <w:rPr>
      <w:sz w:val="24"/>
      <w:lang w:val="ru-RU" w:eastAsia="ru-RU"/>
    </w:rPr>
  </w:style>
  <w:style w:type="character" w:styleId="1363" w:customStyle="1">
    <w:name w:val="Normal Знак"/>
    <w:uiPriority w:val="99"/>
    <w:rPr>
      <w:sz w:val="24"/>
      <w:lang w:val="ru-RU" w:eastAsia="ru-RU"/>
    </w:rPr>
  </w:style>
  <w:style w:type="character" w:styleId="1364" w:customStyle="1">
    <w:name w:val="Стиль3 Знак Знак Знак Знак1"/>
    <w:uiPriority w:val="99"/>
    <w:rPr>
      <w:sz w:val="24"/>
      <w:lang w:val="ru-RU" w:eastAsia="ru-RU"/>
    </w:rPr>
  </w:style>
  <w:style w:type="paragraph" w:styleId="1365" w:customStyle="1">
    <w:name w:val="Style Body Text + Justified Before:  5 pt After:  5 pt"/>
    <w:basedOn w:val="942"/>
    <w:uiPriority w:val="99"/>
    <w:pPr>
      <w:ind w:left="360" w:hanging="360"/>
      <w:jc w:val="both"/>
      <w:spacing w:before="100" w:after="100"/>
      <w:tabs>
        <w:tab w:val="num" w:pos="360" w:leader="none"/>
      </w:tabs>
    </w:pPr>
    <w:rPr>
      <w:sz w:val="24"/>
      <w:szCs w:val="24"/>
    </w:rPr>
  </w:style>
  <w:style w:type="paragraph" w:styleId="1366" w:customStyle="1">
    <w:name w:val="FR3"/>
    <w:uiPriority w:val="99"/>
    <w:pPr>
      <w:ind w:left="800"/>
      <w:spacing w:before="20"/>
      <w:widowControl w:val="off"/>
    </w:pPr>
    <w:rPr>
      <w:rFonts w:ascii="Arial" w:hAnsi="Arial" w:cs="Arial"/>
      <w:lang w:eastAsia="ru-RU"/>
    </w:rPr>
  </w:style>
  <w:style w:type="paragraph" w:styleId="1367" w:customStyle="1">
    <w:name w:val="FR4"/>
    <w:uiPriority w:val="99"/>
    <w:pPr>
      <w:widowControl w:val="off"/>
    </w:pPr>
    <w:rPr>
      <w:rFonts w:ascii="Arial" w:hAnsi="Arial" w:cs="Arial"/>
      <w:i/>
      <w:iCs/>
      <w:sz w:val="16"/>
      <w:szCs w:val="16"/>
      <w:lang w:eastAsia="ru-RU"/>
    </w:rPr>
  </w:style>
  <w:style w:type="paragraph" w:styleId="1368" w:customStyle="1">
    <w:name w:val="Бюллет"/>
    <w:basedOn w:val="750"/>
    <w:uiPriority w:val="99"/>
    <w:pPr>
      <w:ind w:left="567" w:hanging="283"/>
      <w:jc w:val="both"/>
      <w:spacing w:before="60"/>
      <w:tabs>
        <w:tab w:val="num" w:pos="567" w:leader="none"/>
        <w:tab w:val="num" w:pos="1492" w:leader="none"/>
      </w:tabs>
    </w:pPr>
    <w:rPr>
      <w:sz w:val="24"/>
      <w:szCs w:val="24"/>
    </w:rPr>
  </w:style>
  <w:style w:type="paragraph" w:styleId="1369" w:customStyle="1">
    <w:name w:val="Первый абзац"/>
    <w:basedOn w:val="750"/>
    <w:next w:val="750"/>
    <w:uiPriority w:val="99"/>
    <w:pPr>
      <w:ind w:firstLine="720"/>
      <w:jc w:val="both"/>
      <w:spacing w:before="240" w:line="360" w:lineRule="auto"/>
      <w:widowControl w:val="off"/>
    </w:pPr>
    <w:rPr>
      <w:rFonts w:ascii="Arial" w:hAnsi="Arial" w:cs="Arial"/>
      <w:sz w:val="24"/>
      <w:szCs w:val="24"/>
    </w:rPr>
  </w:style>
  <w:style w:type="character" w:styleId="1370" w:customStyle="1">
    <w:name w:val="c1"/>
    <w:uiPriority w:val="99"/>
    <w:rPr>
      <w:color w:val="0000ff"/>
    </w:rPr>
  </w:style>
  <w:style w:type="paragraph" w:styleId="1371" w:customStyle="1">
    <w:name w:val="Block Quotation"/>
    <w:basedOn w:val="750"/>
    <w:uiPriority w:val="99"/>
    <w:pPr>
      <w:ind w:left="-426" w:right="-427"/>
      <w:jc w:val="center"/>
      <w:widowControl w:val="off"/>
      <w:tabs>
        <w:tab w:val="left" w:pos="-284"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CYR" w:hAnsi="Times New Roman CYR" w:cs="Times New Roman CYR"/>
      <w:b/>
      <w:bCs/>
      <w:color w:val="000000"/>
      <w:sz w:val="28"/>
      <w:szCs w:val="28"/>
    </w:rPr>
  </w:style>
  <w:style w:type="paragraph" w:styleId="1372" w:customStyle="1">
    <w:name w:val="Head 9.2"/>
    <w:basedOn w:val="750"/>
    <w:next w:val="750"/>
    <w:uiPriority w:val="99"/>
    <w:pPr>
      <w:keepNext/>
      <w:spacing w:before="120" w:after="60"/>
      <w:widowControl w:val="off"/>
    </w:pPr>
    <w:rPr>
      <w:b/>
      <w:bCs/>
      <w:sz w:val="24"/>
      <w:szCs w:val="24"/>
      <w:lang w:val="en-US"/>
    </w:rPr>
  </w:style>
  <w:style w:type="paragraph" w:styleId="1373" w:customStyle="1">
    <w:name w:val="_Текст0_Список 1 уровня"/>
    <w:uiPriority w:val="99"/>
    <w:pPr>
      <w:ind w:left="1418" w:hanging="454"/>
      <w:jc w:val="both"/>
      <w:spacing w:after="120"/>
      <w:tabs>
        <w:tab w:val="num" w:pos="1418" w:leader="none"/>
      </w:tabs>
    </w:pPr>
    <w:rPr>
      <w:rFonts w:ascii="Arial" w:hAnsi="Arial" w:cs="Arial"/>
      <w:sz w:val="24"/>
      <w:szCs w:val="24"/>
      <w:lang w:eastAsia="ru-RU"/>
    </w:rPr>
  </w:style>
  <w:style w:type="paragraph" w:styleId="1374" w:customStyle="1">
    <w:name w:val="WW-List 2"/>
    <w:basedOn w:val="750"/>
    <w:uiPriority w:val="99"/>
    <w:pPr>
      <w:ind w:left="566" w:hanging="283"/>
      <w:jc w:val="both"/>
      <w:spacing w:line="300" w:lineRule="auto"/>
      <w:widowControl w:val="off"/>
    </w:pPr>
    <w:rPr>
      <w:sz w:val="20"/>
      <w:szCs w:val="20"/>
      <w:lang w:eastAsia="ar-SA"/>
    </w:rPr>
  </w:style>
  <w:style w:type="paragraph" w:styleId="1375" w:customStyle="1">
    <w:name w:val="vrts-bodytext"/>
    <w:basedOn w:val="750"/>
    <w:uiPriority w:val="99"/>
    <w:pPr>
      <w:spacing w:before="100" w:beforeAutospacing="1" w:after="100" w:afterAutospacing="1"/>
    </w:pPr>
    <w:rPr>
      <w:rFonts w:eastAsia="Batang"/>
      <w:sz w:val="24"/>
      <w:szCs w:val="24"/>
      <w:lang w:eastAsia="ko-KR"/>
    </w:rPr>
  </w:style>
  <w:style w:type="character" w:styleId="1376" w:customStyle="1">
    <w:name w:val="vrts-bodytext-bold"/>
    <w:uiPriority w:val="99"/>
    <w:rPr>
      <w:rFonts w:cs="Times New Roman"/>
    </w:rPr>
  </w:style>
  <w:style w:type="paragraph" w:styleId="1377" w:customStyle="1">
    <w:name w:val="Обычный + 14 pt;по ширине;Первая строка:  1;6 см"/>
    <w:basedOn w:val="750"/>
    <w:uiPriority w:val="99"/>
    <w:pPr>
      <w:ind w:firstLine="909"/>
      <w:jc w:val="both"/>
    </w:pPr>
    <w:rPr>
      <w:sz w:val="28"/>
      <w:szCs w:val="28"/>
    </w:rPr>
  </w:style>
  <w:style w:type="paragraph" w:styleId="1378" w:customStyle="1">
    <w:name w:val="Знак Знак Знак Знак Знак Знак Знак Знак Знак1 Знак"/>
    <w:basedOn w:val="750"/>
    <w:uiPriority w:val="99"/>
    <w:pPr>
      <w:jc w:val="both"/>
      <w:spacing w:after="160" w:line="240" w:lineRule="exact"/>
    </w:pPr>
    <w:rPr>
      <w:sz w:val="24"/>
      <w:szCs w:val="24"/>
      <w:lang w:val="en-US" w:eastAsia="en-US"/>
    </w:rPr>
  </w:style>
  <w:style w:type="paragraph" w:styleId="1379" w:customStyle="1">
    <w:name w:val="Arial10Left"/>
    <w:uiPriority w:val="99"/>
    <w:pPr>
      <w:widowControl w:val="off"/>
    </w:pPr>
    <w:rPr>
      <w:rFonts w:ascii="Arial" w:hAnsi="Arial" w:cs="Arial"/>
      <w:lang w:eastAsia="ru-RU"/>
    </w:rPr>
  </w:style>
  <w:style w:type="paragraph" w:styleId="1380" w:customStyle="1">
    <w:name w:val="ГС_абз_Основной"/>
    <w:link w:val="1381"/>
    <w:uiPriority w:val="99"/>
    <w:pPr>
      <w:ind w:firstLine="851"/>
      <w:jc w:val="both"/>
      <w:spacing w:before="60" w:after="60" w:line="360" w:lineRule="auto"/>
      <w:tabs>
        <w:tab w:val="left" w:pos="851" w:leader="none"/>
      </w:tabs>
    </w:pPr>
    <w:rPr>
      <w:sz w:val="22"/>
      <w:szCs w:val="22"/>
      <w:lang w:eastAsia="ru-RU"/>
    </w:rPr>
  </w:style>
  <w:style w:type="character" w:styleId="1381" w:customStyle="1">
    <w:name w:val="ГС_абз_Основной Знак"/>
    <w:link w:val="1380"/>
    <w:uiPriority w:val="99"/>
    <w:rPr>
      <w:sz w:val="22"/>
      <w:szCs w:val="22"/>
      <w:lang w:bidi="ar-SA"/>
    </w:rPr>
  </w:style>
  <w:style w:type="paragraph" w:styleId="1382" w:customStyle="1">
    <w:name w:val="ГС_Заголовок_1"/>
    <w:uiPriority w:val="99"/>
    <w:pPr>
      <w:ind w:left="851"/>
      <w:keepNext/>
      <w:spacing w:before="120" w:after="240"/>
      <w:tabs>
        <w:tab w:val="num" w:pos="1134" w:leader="none"/>
      </w:tabs>
    </w:pPr>
    <w:rPr>
      <w:b/>
      <w:bCs/>
      <w:sz w:val="32"/>
      <w:szCs w:val="32"/>
      <w:lang w:eastAsia="ru-RU"/>
    </w:rPr>
  </w:style>
  <w:style w:type="paragraph" w:styleId="1383" w:customStyle="1">
    <w:name w:val="ГС_Заголовок_2 Знак Знак"/>
    <w:link w:val="1384"/>
    <w:uiPriority w:val="99"/>
    <w:pPr>
      <w:ind w:left="568"/>
      <w:keepNext/>
      <w:spacing w:before="240" w:after="240"/>
      <w:tabs>
        <w:tab w:val="num" w:pos="1021" w:leader="none"/>
      </w:tabs>
    </w:pPr>
    <w:rPr>
      <w:b/>
      <w:bCs/>
      <w:sz w:val="30"/>
      <w:szCs w:val="30"/>
      <w:lang w:eastAsia="ru-RU"/>
    </w:rPr>
  </w:style>
  <w:style w:type="character" w:styleId="1384" w:customStyle="1">
    <w:name w:val="ГС_Заголовок_2 Знак Знак Знак"/>
    <w:link w:val="1383"/>
    <w:uiPriority w:val="99"/>
    <w:rPr>
      <w:b/>
      <w:bCs/>
      <w:sz w:val="30"/>
      <w:szCs w:val="30"/>
      <w:lang w:bidi="ar-SA"/>
    </w:rPr>
  </w:style>
  <w:style w:type="paragraph" w:styleId="1385" w:customStyle="1">
    <w:name w:val="ГС_Заголовок_3"/>
    <w:next w:val="1380"/>
    <w:uiPriority w:val="99"/>
    <w:pPr>
      <w:ind w:left="851"/>
      <w:keepNext/>
      <w:spacing w:before="240" w:after="240"/>
      <w:tabs>
        <w:tab w:val="num" w:pos="1701" w:leader="none"/>
      </w:tabs>
    </w:pPr>
    <w:rPr>
      <w:b/>
      <w:bCs/>
      <w:sz w:val="28"/>
      <w:szCs w:val="28"/>
      <w:lang w:eastAsia="ru-RU"/>
    </w:rPr>
  </w:style>
  <w:style w:type="paragraph" w:styleId="1386" w:customStyle="1">
    <w:name w:val="ГС_Заголовок_4"/>
    <w:uiPriority w:val="99"/>
    <w:pPr>
      <w:ind w:left="851"/>
      <w:keepNext/>
      <w:spacing w:before="240" w:after="240"/>
      <w:tabs>
        <w:tab w:val="num" w:pos="1814" w:leader="none"/>
      </w:tabs>
    </w:pPr>
    <w:rPr>
      <w:b/>
      <w:bCs/>
      <w:sz w:val="26"/>
      <w:szCs w:val="26"/>
      <w:lang w:eastAsia="ru-RU"/>
    </w:rPr>
  </w:style>
  <w:style w:type="paragraph" w:styleId="1387" w:customStyle="1">
    <w:name w:val="ГС_Заголовок_5"/>
    <w:uiPriority w:val="99"/>
    <w:pPr>
      <w:ind w:left="851"/>
      <w:keepNext/>
      <w:spacing w:before="240" w:after="240"/>
      <w:tabs>
        <w:tab w:val="num" w:pos="1985" w:leader="none"/>
      </w:tabs>
    </w:pPr>
    <w:rPr>
      <w:i/>
      <w:iCs/>
      <w:sz w:val="26"/>
      <w:szCs w:val="26"/>
      <w:lang w:eastAsia="ru-RU"/>
    </w:rPr>
  </w:style>
  <w:style w:type="paragraph" w:styleId="1388" w:customStyle="1">
    <w:name w:val="ГС_Заголовок_Прил"/>
    <w:uiPriority w:val="99"/>
    <w:pPr>
      <w:ind w:left="851"/>
      <w:pageBreakBefore/>
      <w:tabs>
        <w:tab w:val="num" w:pos="3969" w:leader="none"/>
      </w:tabs>
    </w:pPr>
    <w:rPr>
      <w:b/>
      <w:bCs/>
      <w:sz w:val="32"/>
      <w:szCs w:val="32"/>
      <w:lang w:eastAsia="ru-RU"/>
    </w:rPr>
  </w:style>
  <w:style w:type="paragraph" w:styleId="1389" w:customStyle="1">
    <w:name w:val="Стиль Заголовок 2 + Times New Roman не курсив"/>
    <w:basedOn w:val="928"/>
    <w:uiPriority w:val="99"/>
    <w:pPr>
      <w:ind w:left="2367" w:right="567" w:hanging="360"/>
      <w:spacing w:before="120" w:after="120"/>
      <w:tabs>
        <w:tab w:val="num" w:pos="2367" w:leader="none"/>
      </w:tabs>
    </w:pPr>
    <w:rPr>
      <w:rFonts w:ascii="Times New Roman" w:hAnsi="Times New Roman"/>
      <w:b w:val="0"/>
      <w:bCs w:val="0"/>
      <w:i w:val="0"/>
      <w:iCs w:val="0"/>
    </w:rPr>
  </w:style>
  <w:style w:type="paragraph" w:styleId="1390" w:customStyle="1">
    <w:name w:val="Стиль Нумерованный список + 135 пт Слева:  0 см Первая строка:  ..."/>
    <w:basedOn w:val="750"/>
    <w:uiPriority w:val="99"/>
    <w:pPr>
      <w:ind w:firstLine="709"/>
    </w:pPr>
    <w:rPr>
      <w:sz w:val="27"/>
      <w:szCs w:val="27"/>
    </w:rPr>
  </w:style>
  <w:style w:type="paragraph" w:styleId="1391" w:customStyle="1">
    <w:name w:val="Обычный_список"/>
    <w:basedOn w:val="750"/>
    <w:uiPriority w:val="99"/>
    <w:pPr>
      <w:ind w:left="927" w:hanging="360"/>
      <w:tabs>
        <w:tab w:val="num" w:pos="927" w:leader="none"/>
      </w:tabs>
    </w:pPr>
    <w:rPr>
      <w:sz w:val="20"/>
      <w:szCs w:val="20"/>
      <w:lang w:eastAsia="en-US"/>
    </w:rPr>
  </w:style>
  <w:style w:type="paragraph" w:styleId="1392" w:customStyle="1">
    <w:name w:val="Знак Знак Знак1 Знак2"/>
    <w:basedOn w:val="750"/>
    <w:uiPriority w:val="99"/>
    <w:pPr>
      <w:jc w:val="both"/>
      <w:spacing w:after="160" w:line="240" w:lineRule="exact"/>
    </w:pPr>
    <w:rPr>
      <w:sz w:val="24"/>
      <w:szCs w:val="24"/>
      <w:lang w:val="en-US" w:eastAsia="en-US"/>
    </w:rPr>
  </w:style>
  <w:style w:type="paragraph" w:styleId="1393" w:customStyle="1">
    <w:name w:val="Знак Знак Знак Знак Знак Знак Знак Знак Знак"/>
    <w:basedOn w:val="750"/>
    <w:uiPriority w:val="99"/>
    <w:pPr>
      <w:jc w:val="both"/>
      <w:spacing w:after="160" w:line="240" w:lineRule="exact"/>
    </w:pPr>
    <w:rPr>
      <w:sz w:val="24"/>
      <w:szCs w:val="24"/>
      <w:lang w:val="en-US" w:eastAsia="en-US"/>
    </w:rPr>
  </w:style>
  <w:style w:type="character" w:styleId="1394" w:customStyle="1">
    <w:name w:val="Знак Знак Знак2"/>
    <w:rPr>
      <w:lang w:val="ru-RU" w:eastAsia="ru-RU"/>
    </w:rPr>
  </w:style>
  <w:style w:type="character" w:styleId="1395" w:customStyle="1">
    <w:name w:val="ps_s_Name"/>
    <w:uiPriority w:val="99"/>
    <w:rPr>
      <w:rFonts w:ascii="Arial" w:hAnsi="Arial"/>
      <w:b/>
      <w:spacing w:val="0"/>
      <w:sz w:val="24"/>
      <w:lang w:val="ru-RU"/>
    </w:rPr>
  </w:style>
  <w:style w:type="paragraph" w:styleId="1396" w:customStyle="1">
    <w:name w:val="Знак Знак Знак2 Знак"/>
    <w:basedOn w:val="750"/>
    <w:uiPriority w:val="99"/>
    <w:pPr>
      <w:jc w:val="both"/>
      <w:spacing w:after="160" w:line="240" w:lineRule="exact"/>
    </w:pPr>
    <w:rPr>
      <w:sz w:val="24"/>
      <w:szCs w:val="24"/>
      <w:lang w:val="en-US" w:eastAsia="en-US"/>
    </w:rPr>
  </w:style>
  <w:style w:type="paragraph" w:styleId="1397" w:customStyle="1">
    <w:name w:val="Знак Знак Знак2 Знак Знак Знак Знак Знак Знак Знак"/>
    <w:basedOn w:val="750"/>
    <w:uiPriority w:val="99"/>
    <w:pPr>
      <w:jc w:val="both"/>
      <w:spacing w:after="160" w:line="240" w:lineRule="exact"/>
    </w:pPr>
    <w:rPr>
      <w:sz w:val="24"/>
      <w:szCs w:val="24"/>
      <w:lang w:val="en-US" w:eastAsia="en-US"/>
    </w:rPr>
  </w:style>
  <w:style w:type="paragraph" w:styleId="1398" w:customStyle="1">
    <w:name w:val="Стиль3 Знак Знак"/>
    <w:basedOn w:val="974"/>
    <w:uiPriority w:val="99"/>
    <w:pPr>
      <w:ind w:left="0"/>
      <w:jc w:val="both"/>
      <w:spacing w:after="0" w:line="240" w:lineRule="auto"/>
      <w:widowControl w:val="off"/>
      <w:tabs>
        <w:tab w:val="num" w:pos="227" w:leader="none"/>
      </w:tabs>
    </w:pPr>
    <w:rPr>
      <w:sz w:val="24"/>
      <w:szCs w:val="24"/>
    </w:rPr>
  </w:style>
  <w:style w:type="paragraph" w:styleId="1399" w:customStyle="1">
    <w:name w:val="Head 7.3"/>
    <w:basedOn w:val="750"/>
    <w:next w:val="750"/>
    <w:uiPriority w:val="99"/>
    <w:pPr>
      <w:numPr>
        <w:ilvl w:val="2"/>
      </w:numPr>
      <w:ind w:left="720" w:hanging="720"/>
      <w:jc w:val="both"/>
      <w:keepLines/>
      <w:keepNext/>
      <w:spacing w:after="120"/>
      <w:tabs>
        <w:tab w:val="num" w:pos="720" w:leader="none"/>
      </w:tabs>
      <w:outlineLvl w:val="2"/>
    </w:pPr>
    <w:rPr>
      <w:rFonts w:ascii="Times New Roman Bold" w:hAnsi="Times New Roman Bold" w:cs="Times New Roman Bold"/>
      <w:b/>
      <w:bCs/>
      <w:sz w:val="22"/>
      <w:szCs w:val="22"/>
      <w:lang w:eastAsia="en-US"/>
    </w:rPr>
  </w:style>
  <w:style w:type="paragraph" w:styleId="1400" w:customStyle="1">
    <w:name w:val="Char Char"/>
    <w:basedOn w:val="750"/>
    <w:uiPriority w:val="99"/>
    <w:pPr>
      <w:spacing w:after="160" w:line="240" w:lineRule="exact"/>
    </w:pPr>
    <w:rPr>
      <w:sz w:val="20"/>
      <w:szCs w:val="20"/>
      <w:lang w:eastAsia="zh-CN"/>
    </w:rPr>
  </w:style>
  <w:style w:type="character" w:styleId="1401" w:customStyle="1">
    <w:name w:val="content"/>
    <w:uiPriority w:val="99"/>
    <w:rPr>
      <w:rFonts w:cs="Times New Roman"/>
    </w:rPr>
  </w:style>
  <w:style w:type="character" w:styleId="1402" w:customStyle="1">
    <w:name w:val="ГОСТ Обычный 12 Знак1"/>
    <w:link w:val="1403"/>
    <w:uiPriority w:val="99"/>
    <w:rPr>
      <w:sz w:val="24"/>
      <w:lang w:val="ru-RU" w:eastAsia="ru-RU" w:bidi="ar-SA"/>
    </w:rPr>
  </w:style>
  <w:style w:type="paragraph" w:styleId="1403" w:customStyle="1">
    <w:name w:val="ГОСТ Обычный 12"/>
    <w:link w:val="1402"/>
    <w:uiPriority w:val="99"/>
    <w:pPr>
      <w:ind w:firstLine="851"/>
      <w:jc w:val="both"/>
      <w:spacing w:line="360" w:lineRule="auto"/>
    </w:pPr>
    <w:rPr>
      <w:sz w:val="24"/>
      <w:lang w:eastAsia="ru-RU"/>
    </w:rPr>
  </w:style>
  <w:style w:type="paragraph" w:styleId="1404" w:customStyle="1">
    <w:name w:val="Стиль Основной текст + Слева:  -025 см Справа:  045 см"/>
    <w:basedOn w:val="750"/>
    <w:next w:val="750"/>
    <w:uiPriority w:val="99"/>
    <w:pPr>
      <w:ind w:firstLine="709"/>
      <w:jc w:val="both"/>
      <w:spacing w:before="100" w:after="100"/>
    </w:pPr>
    <w:rPr>
      <w:rFonts w:ascii="Arial" w:hAnsi="Arial" w:cs="Arial"/>
      <w:sz w:val="24"/>
      <w:szCs w:val="24"/>
    </w:rPr>
  </w:style>
  <w:style w:type="paragraph" w:styleId="1405" w:customStyle="1">
    <w:name w:val="font5"/>
    <w:basedOn w:val="750"/>
    <w:uiPriority w:val="99"/>
    <w:pPr>
      <w:spacing w:before="100" w:beforeAutospacing="1" w:after="100" w:afterAutospacing="1"/>
    </w:pPr>
    <w:rPr>
      <w:b/>
      <w:bCs/>
      <w:sz w:val="22"/>
      <w:szCs w:val="22"/>
    </w:rPr>
  </w:style>
  <w:style w:type="paragraph" w:styleId="1406" w:customStyle="1">
    <w:name w:val="xl25"/>
    <w:basedOn w:val="750"/>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2"/>
      <w:szCs w:val="22"/>
    </w:rPr>
  </w:style>
  <w:style w:type="paragraph" w:styleId="1407" w:customStyle="1">
    <w:name w:val="xl26"/>
    <w:basedOn w:val="750"/>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08" w:customStyle="1">
    <w:name w:val="xl27"/>
    <w:basedOn w:val="750"/>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2"/>
      <w:szCs w:val="22"/>
    </w:rPr>
  </w:style>
  <w:style w:type="paragraph" w:styleId="1409" w:customStyle="1">
    <w:name w:val="xl29"/>
    <w:basedOn w:val="750"/>
    <w:uiPriority w:val="99"/>
    <w:pPr>
      <w:jc w:val="center"/>
      <w:spacing w:before="100" w:beforeAutospacing="1" w:after="100" w:afterAutospacing="1"/>
    </w:pPr>
    <w:rPr>
      <w:b/>
      <w:bCs/>
      <w:sz w:val="28"/>
      <w:szCs w:val="28"/>
    </w:rPr>
  </w:style>
  <w:style w:type="paragraph" w:styleId="1410" w:customStyle="1">
    <w:name w:val="xl30"/>
    <w:basedOn w:val="750"/>
    <w:uiPriority w:val="99"/>
    <w:pPr>
      <w:jc w:val="center"/>
      <w:spacing w:before="100" w:beforeAutospacing="1" w:after="100" w:afterAutospacing="1"/>
      <w:pBdr>
        <w:top w:val="single" w:color="000000" w:sz="4" w:space="0"/>
        <w:left w:val="single" w:color="000000" w:sz="4" w:space="0"/>
        <w:bottom w:val="single" w:color="000000" w:sz="4" w:space="0"/>
      </w:pBdr>
    </w:pPr>
    <w:rPr>
      <w:b/>
      <w:bCs/>
      <w:color w:val="000000"/>
      <w:sz w:val="24"/>
      <w:szCs w:val="24"/>
    </w:rPr>
  </w:style>
  <w:style w:type="paragraph" w:styleId="1411" w:customStyle="1">
    <w:name w:val="xl31"/>
    <w:basedOn w:val="750"/>
    <w:uiPriority w:val="99"/>
    <w:pPr>
      <w:jc w:val="center"/>
      <w:spacing w:before="100" w:beforeAutospacing="1" w:after="100" w:afterAutospacing="1"/>
      <w:pBdr>
        <w:top w:val="single" w:color="000000" w:sz="4" w:space="0"/>
        <w:bottom w:val="single" w:color="000000" w:sz="4" w:space="0"/>
      </w:pBdr>
    </w:pPr>
    <w:rPr>
      <w:b/>
      <w:bCs/>
      <w:color w:val="000000"/>
      <w:sz w:val="24"/>
      <w:szCs w:val="24"/>
    </w:rPr>
  </w:style>
  <w:style w:type="paragraph" w:styleId="1412" w:customStyle="1">
    <w:name w:val="xl32"/>
    <w:basedOn w:val="750"/>
    <w:uiPriority w:val="99"/>
    <w:pPr>
      <w:jc w:val="center"/>
      <w:spacing w:before="100" w:beforeAutospacing="1" w:after="100" w:afterAutospacing="1"/>
      <w:pBdr>
        <w:top w:val="single" w:color="000000" w:sz="4" w:space="0"/>
        <w:left w:val="single" w:color="000000" w:sz="4" w:space="0"/>
        <w:right w:val="single" w:color="000000" w:sz="4" w:space="0"/>
      </w:pBdr>
    </w:pPr>
    <w:rPr>
      <w:b/>
      <w:bCs/>
      <w:sz w:val="22"/>
      <w:szCs w:val="22"/>
    </w:rPr>
  </w:style>
  <w:style w:type="paragraph" w:styleId="1413" w:customStyle="1">
    <w:name w:val="xl33"/>
    <w:basedOn w:val="750"/>
    <w:uiPriority w:val="99"/>
    <w:pPr>
      <w:jc w:val="center"/>
      <w:spacing w:before="100" w:beforeAutospacing="1" w:after="100" w:afterAutospacing="1"/>
      <w:pBdr>
        <w:left w:val="single" w:color="000000" w:sz="4" w:space="0"/>
        <w:bottom w:val="single" w:color="000000" w:sz="4" w:space="0"/>
        <w:right w:val="single" w:color="000000" w:sz="4" w:space="0"/>
      </w:pBdr>
    </w:pPr>
    <w:rPr>
      <w:b/>
      <w:bCs/>
      <w:sz w:val="22"/>
      <w:szCs w:val="22"/>
    </w:rPr>
  </w:style>
  <w:style w:type="paragraph" w:styleId="1414" w:customStyle="1">
    <w:name w:val="xl34"/>
    <w:basedOn w:val="750"/>
    <w:uiPriority w:val="99"/>
    <w:pPr>
      <w:jc w:val="center"/>
      <w:spacing w:before="100" w:beforeAutospacing="1" w:after="100" w:afterAutospacing="1"/>
      <w:pBdr>
        <w:top w:val="single" w:color="000000" w:sz="4" w:space="0"/>
        <w:left w:val="single" w:color="000000" w:sz="4" w:space="0"/>
        <w:right w:val="single" w:color="000000" w:sz="4" w:space="0"/>
      </w:pBdr>
    </w:pPr>
    <w:rPr>
      <w:b/>
      <w:bCs/>
      <w:sz w:val="22"/>
      <w:szCs w:val="22"/>
    </w:rPr>
  </w:style>
  <w:style w:type="character" w:styleId="1415" w:customStyle="1">
    <w:name w:val="Стиль 10 пт"/>
    <w:uiPriority w:val="99"/>
    <w:rPr>
      <w:sz w:val="20"/>
    </w:rPr>
  </w:style>
  <w:style w:type="character" w:styleId="1416" w:customStyle="1">
    <w:name w:val="ГС_абз_Основной Знак Знак"/>
    <w:uiPriority w:val="99"/>
    <w:rPr>
      <w:sz w:val="24"/>
      <w:lang w:val="ru-RU" w:eastAsia="ru-RU"/>
    </w:rPr>
  </w:style>
  <w:style w:type="paragraph" w:styleId="1417" w:customStyle="1">
    <w:name w:val="ГС_Заголовок_2"/>
    <w:uiPriority w:val="99"/>
    <w:pPr>
      <w:ind w:left="1440" w:hanging="360"/>
      <w:keepNext/>
      <w:spacing w:before="240" w:after="240"/>
      <w:tabs>
        <w:tab w:val="num" w:pos="1440" w:leader="none"/>
      </w:tabs>
    </w:pPr>
    <w:rPr>
      <w:b/>
      <w:bCs/>
      <w:sz w:val="30"/>
      <w:szCs w:val="30"/>
      <w:lang w:eastAsia="ru-RU"/>
    </w:rPr>
  </w:style>
  <w:style w:type="paragraph" w:styleId="1418" w:customStyle="1">
    <w:name w:val="ttext"/>
    <w:basedOn w:val="750"/>
    <w:uiPriority w:val="99"/>
    <w:pPr>
      <w:ind w:left="30" w:right="30"/>
      <w:spacing w:before="75" w:after="60"/>
    </w:pPr>
    <w:rPr>
      <w:rFonts w:ascii="Arial" w:hAnsi="Arial" w:cs="Arial"/>
      <w:color w:val="000000"/>
      <w:sz w:val="17"/>
      <w:szCs w:val="17"/>
    </w:rPr>
  </w:style>
  <w:style w:type="paragraph" w:styleId="1419" w:customStyle="1">
    <w:name w:val="Закон"/>
    <w:basedOn w:val="750"/>
    <w:uiPriority w:val="99"/>
    <w:pPr>
      <w:ind w:firstLine="567"/>
      <w:jc w:val="both"/>
    </w:pPr>
    <w:rPr>
      <w:sz w:val="18"/>
      <w:szCs w:val="18"/>
      <w:lang w:eastAsia="ar-SA"/>
    </w:rPr>
  </w:style>
  <w:style w:type="paragraph" w:styleId="1420" w:customStyle="1">
    <w:name w:val="Char"/>
    <w:basedOn w:val="750"/>
    <w:uiPriority w:val="99"/>
    <w:pPr>
      <w:spacing w:after="160" w:line="240" w:lineRule="exact"/>
    </w:pPr>
    <w:rPr>
      <w:sz w:val="28"/>
      <w:szCs w:val="28"/>
      <w:lang w:val="en-US" w:eastAsia="en-US"/>
    </w:rPr>
  </w:style>
  <w:style w:type="paragraph" w:styleId="1421" w:customStyle="1">
    <w:name w:val="Основной текст с отступом 311"/>
    <w:basedOn w:val="750"/>
    <w:uiPriority w:val="99"/>
    <w:pPr>
      <w:ind w:left="283"/>
      <w:spacing w:after="120"/>
      <w:widowControl w:val="off"/>
    </w:pPr>
    <w:rPr>
      <w:sz w:val="16"/>
      <w:szCs w:val="16"/>
    </w:rPr>
  </w:style>
  <w:style w:type="paragraph" w:styleId="1422" w:customStyle="1">
    <w:name w:val="Знак Знак Знак Знак Знак Знак Знак Знак Знак Знак Знак Знак Знак"/>
    <w:basedOn w:val="750"/>
    <w:uiPriority w:val="99"/>
    <w:pPr>
      <w:jc w:val="both"/>
      <w:spacing w:after="160" w:line="240" w:lineRule="exact"/>
    </w:pPr>
    <w:rPr>
      <w:sz w:val="24"/>
      <w:szCs w:val="24"/>
      <w:lang w:val="en-US" w:eastAsia="en-US"/>
    </w:rPr>
  </w:style>
  <w:style w:type="paragraph" w:styleId="1423" w:customStyle="1">
    <w:name w:val="Стиль Основной текст с отступом + Arial 12 пт"/>
    <w:basedOn w:val="940"/>
    <w:uiPriority w:val="99"/>
    <w:pPr>
      <w:ind w:firstLine="0"/>
      <w:spacing w:after="120"/>
    </w:pPr>
    <w:rPr>
      <w:rFonts w:cs="Arial"/>
      <w:szCs w:val="24"/>
    </w:rPr>
  </w:style>
  <w:style w:type="paragraph" w:styleId="1424" w:customStyle="1">
    <w:name w:val="Заг 1"/>
    <w:basedOn w:val="750"/>
    <w:next w:val="750"/>
    <w:uiPriority w:val="99"/>
    <w:pPr>
      <w:ind w:left="927" w:hanging="360"/>
      <w:jc w:val="both"/>
      <w:keepNext/>
      <w:spacing w:before="120" w:after="240"/>
      <w:widowControl w:val="off"/>
      <w:tabs>
        <w:tab w:val="num" w:pos="1287" w:leader="none"/>
      </w:tabs>
      <w:outlineLvl w:val="0"/>
    </w:pPr>
    <w:rPr>
      <w:rFonts w:ascii="Arial" w:hAnsi="Arial" w:cs="Arial"/>
      <w:b/>
      <w:bCs/>
      <w:sz w:val="32"/>
      <w:szCs w:val="32"/>
    </w:rPr>
  </w:style>
  <w:style w:type="paragraph" w:styleId="1425" w:customStyle="1">
    <w:name w:val="Стиль Основной текст с отступом + Arial"/>
    <w:basedOn w:val="940"/>
    <w:link w:val="1426"/>
    <w:uiPriority w:val="99"/>
    <w:pPr>
      <w:ind w:firstLine="0"/>
      <w:spacing w:after="120"/>
    </w:pPr>
    <w:rPr>
      <w:lang w:val="en-US" w:eastAsia="en-US"/>
    </w:rPr>
  </w:style>
  <w:style w:type="character" w:styleId="1426" w:customStyle="1">
    <w:name w:val="Стиль Основной текст с отступом + Arial Знак"/>
    <w:link w:val="1425"/>
    <w:uiPriority w:val="99"/>
    <w:rPr>
      <w:rFonts w:ascii="Arial" w:hAnsi="Arial"/>
      <w:sz w:val="24"/>
    </w:rPr>
  </w:style>
  <w:style w:type="paragraph" w:styleId="1427" w:customStyle="1">
    <w:name w:val="стиль Заголовок 1"/>
    <w:basedOn w:val="750"/>
    <w:uiPriority w:val="99"/>
    <w:pPr>
      <w:ind w:left="1359" w:hanging="432"/>
      <w:jc w:val="both"/>
      <w:tabs>
        <w:tab w:val="num" w:pos="2007" w:leader="none"/>
      </w:tabs>
    </w:pPr>
    <w:rPr>
      <w:sz w:val="24"/>
      <w:szCs w:val="24"/>
    </w:rPr>
  </w:style>
  <w:style w:type="paragraph" w:styleId="1428" w:customStyle="1">
    <w:name w:val="western"/>
    <w:basedOn w:val="750"/>
    <w:uiPriority w:val="99"/>
    <w:pPr>
      <w:spacing w:before="100" w:beforeAutospacing="1" w:after="115"/>
    </w:pPr>
    <w:rPr>
      <w:color w:val="000000"/>
      <w:sz w:val="24"/>
      <w:szCs w:val="24"/>
    </w:rPr>
  </w:style>
  <w:style w:type="character" w:styleId="1429" w:customStyle="1">
    <w:name w:val="Знак Знак Знак1 Знак1;Знак1 Знак1 Знак1;Знак Знак Знак21;Знак1 Знак Знак1"/>
    <w:uiPriority w:val="99"/>
    <w:rPr>
      <w:lang w:val="ru-RU" w:eastAsia="ru-RU"/>
    </w:rPr>
  </w:style>
  <w:style w:type="character" w:styleId="1430" w:customStyle="1">
    <w:name w:val="WW8Num1z3"/>
    <w:uiPriority w:val="99"/>
    <w:rPr>
      <w:rFonts w:ascii="Symbol" w:hAnsi="Symbol"/>
    </w:rPr>
  </w:style>
  <w:style w:type="paragraph" w:styleId="1431" w:customStyle="1">
    <w:name w:val="Абзац списка2"/>
    <w:basedOn w:val="750"/>
    <w:pPr>
      <w:ind w:left="708"/>
    </w:pPr>
    <w:rPr>
      <w:sz w:val="24"/>
      <w:szCs w:val="24"/>
    </w:rPr>
  </w:style>
  <w:style w:type="paragraph" w:styleId="1432" w:customStyle="1">
    <w:name w:val="Основной текст 23"/>
    <w:basedOn w:val="1309"/>
    <w:pPr>
      <w:ind w:firstLine="851"/>
      <w:spacing w:after="0"/>
      <w:tabs>
        <w:tab w:val="left" w:pos="7088" w:leader="none"/>
      </w:tabs>
    </w:pPr>
    <w:rPr>
      <w:sz w:val="28"/>
      <w:szCs w:val="28"/>
    </w:rPr>
  </w:style>
  <w:style w:type="character" w:styleId="1433" w:customStyle="1">
    <w:name w:val="sentence"/>
    <w:uiPriority w:val="99"/>
    <w:rPr>
      <w:rFonts w:cs="Times New Roman"/>
    </w:rPr>
  </w:style>
  <w:style w:type="paragraph" w:styleId="1434" w:customStyle="1">
    <w:name w:val="pf8593e6201241744e9fbc8b5d5592647"/>
    <w:basedOn w:val="750"/>
    <w:uiPriority w:val="99"/>
    <w:pPr>
      <w:spacing w:before="100" w:beforeAutospacing="1" w:after="100" w:afterAutospacing="1"/>
    </w:pPr>
    <w:rPr>
      <w:sz w:val="24"/>
      <w:szCs w:val="24"/>
    </w:rPr>
  </w:style>
  <w:style w:type="character" w:styleId="1435" w:customStyle="1">
    <w:name w:val="ConsNormal Знак"/>
    <w:link w:val="985"/>
    <w:uiPriority w:val="99"/>
    <w:rPr>
      <w:rFonts w:ascii="Arial" w:hAnsi="Arial" w:cs="Arial"/>
      <w:lang w:val="ru-RU" w:eastAsia="ru-RU" w:bidi="ar-SA"/>
    </w:rPr>
  </w:style>
  <w:style w:type="paragraph" w:styleId="1436" w:customStyle="1">
    <w:name w:val="msonormalcxspmiddle"/>
    <w:basedOn w:val="750"/>
    <w:uiPriority w:val="99"/>
    <w:pPr>
      <w:spacing w:before="100" w:beforeAutospacing="1" w:after="100" w:afterAutospacing="1"/>
    </w:pPr>
    <w:rPr>
      <w:sz w:val="24"/>
      <w:szCs w:val="24"/>
    </w:rPr>
  </w:style>
  <w:style w:type="paragraph" w:styleId="1437" w:customStyle="1">
    <w:name w:val="Стиль_таб2"/>
    <w:basedOn w:val="750"/>
    <w:uiPriority w:val="99"/>
    <w:semiHidden/>
    <w:pPr>
      <w:jc w:val="both"/>
      <w:spacing w:before="120" w:after="120"/>
      <w:widowControl w:val="off"/>
    </w:pPr>
    <w:rPr>
      <w:sz w:val="24"/>
      <w:szCs w:val="20"/>
    </w:rPr>
  </w:style>
  <w:style w:type="character" w:styleId="1438" w:customStyle="1">
    <w:name w:val="Обычный (веб) Знак;Обычный (Web) Знак;Обычный (веб)1 Знак;Обычный (Web)1 Знак;Обычный (веб) Знак Знак Знак Знак Знак;Обычный (веб) Знак Знак Знак Знак1;Обычный (веб) Знак Знак Знак1;Знак Знак Знак Знак Знак Знак;Знак Знак1 Знак Знак"/>
    <w:link w:val="935"/>
    <w:rPr>
      <w:sz w:val="24"/>
      <w:szCs w:val="24"/>
    </w:rPr>
  </w:style>
  <w:style w:type="paragraph" w:styleId="1439" w:customStyle="1">
    <w:name w:val="Раздел договора"/>
    <w:basedOn w:val="750"/>
    <w:uiPriority w:val="99"/>
    <w:pPr>
      <w:numPr>
        <w:ilvl w:val="0"/>
        <w:numId w:val="14"/>
      </w:numPr>
      <w:jc w:val="center"/>
      <w:keepNext/>
      <w:spacing w:before="240" w:after="120"/>
      <w:widowControl w:val="off"/>
    </w:pPr>
    <w:rPr>
      <w:rFonts w:ascii="Cambria" w:hAnsi="Cambria"/>
      <w:b/>
      <w:sz w:val="24"/>
      <w:szCs w:val="24"/>
    </w:rPr>
  </w:style>
  <w:style w:type="paragraph" w:styleId="1440" w:customStyle="1">
    <w:name w:val="Пункт Договора"/>
    <w:basedOn w:val="750"/>
    <w:link w:val="1441"/>
    <w:uiPriority w:val="99"/>
    <w:pPr>
      <w:numPr>
        <w:ilvl w:val="1"/>
        <w:numId w:val="14"/>
      </w:numPr>
      <w:jc w:val="both"/>
      <w:widowControl w:val="off"/>
    </w:pPr>
    <w:rPr>
      <w:rFonts w:ascii="Cambria" w:hAnsi="Cambria"/>
      <w:sz w:val="24"/>
      <w:szCs w:val="20"/>
      <w:lang w:val="en-US" w:eastAsia="en-US"/>
    </w:rPr>
  </w:style>
  <w:style w:type="character" w:styleId="1441" w:customStyle="1">
    <w:name w:val="Пункт Договора Знак"/>
    <w:link w:val="1440"/>
    <w:uiPriority w:val="99"/>
    <w:rPr>
      <w:rFonts w:ascii="Cambria" w:hAnsi="Cambria"/>
      <w:sz w:val="24"/>
      <w:lang w:val="en-US" w:eastAsia="en-US"/>
    </w:rPr>
  </w:style>
  <w:style w:type="paragraph" w:styleId="1442" w:customStyle="1">
    <w:name w:val="msolistparagraph"/>
    <w:basedOn w:val="750"/>
    <w:uiPriority w:val="99"/>
    <w:pPr>
      <w:contextualSpacing/>
      <w:ind w:left="720"/>
      <w:spacing w:after="200" w:line="276" w:lineRule="auto"/>
    </w:pPr>
    <w:rPr>
      <w:sz w:val="22"/>
      <w:szCs w:val="22"/>
    </w:rPr>
  </w:style>
  <w:style w:type="character" w:styleId="1443" w:customStyle="1">
    <w:name w:val="Текст концевой сноски Знак"/>
    <w:basedOn w:val="760"/>
    <w:link w:val="913"/>
  </w:style>
  <w:style w:type="character" w:styleId="1444" w:customStyle="1">
    <w:name w:val="Знак Знак7"/>
    <w:rPr>
      <w:sz w:val="24"/>
    </w:rPr>
  </w:style>
  <w:style w:type="character" w:styleId="1445" w:customStyle="1">
    <w:name w:val="Знак Знак6"/>
    <w:rPr>
      <w:sz w:val="24"/>
    </w:rPr>
  </w:style>
  <w:style w:type="character" w:styleId="1446" w:customStyle="1">
    <w:name w:val="Знак Знак8"/>
    <w:rPr>
      <w:sz w:val="28"/>
    </w:rPr>
  </w:style>
  <w:style w:type="character" w:styleId="1447" w:customStyle="1">
    <w:name w:val="Знак Знак5"/>
    <w:rPr>
      <w:spacing w:val="-20"/>
      <w:sz w:val="32"/>
    </w:rPr>
  </w:style>
  <w:style w:type="paragraph" w:styleId="1448" w:customStyle="1">
    <w:name w:val="Стиль Plain Text + Times New Roman 12 пт Первая строка:  125 см"/>
    <w:basedOn w:val="1268"/>
    <w:pPr>
      <w:ind w:firstLine="709"/>
    </w:pPr>
    <w:rPr>
      <w:rFonts w:ascii="Times New Roman" w:hAnsi="Times New Roman"/>
      <w:sz w:val="24"/>
    </w:rPr>
  </w:style>
  <w:style w:type="character" w:styleId="1449" w:customStyle="1">
    <w:name w:val="bluebold"/>
    <w:basedOn w:val="760"/>
  </w:style>
  <w:style w:type="character" w:styleId="1450" w:customStyle="1">
    <w:name w:val="productcompany1"/>
    <w:rPr>
      <w:rFonts w:ascii="Arial" w:hAnsi="Arial" w:cs="Arial"/>
      <w:b/>
      <w:bCs/>
      <w:sz w:val="26"/>
      <w:szCs w:val="26"/>
    </w:rPr>
  </w:style>
  <w:style w:type="character" w:styleId="1451" w:customStyle="1">
    <w:name w:val="productcode1"/>
    <w:rPr>
      <w:rFonts w:ascii="Arial" w:hAnsi="Arial" w:cs="Arial"/>
      <w:b/>
      <w:bCs/>
      <w:sz w:val="26"/>
      <w:szCs w:val="26"/>
    </w:rPr>
  </w:style>
  <w:style w:type="paragraph" w:styleId="1452" w:customStyle="1">
    <w:name w:val="det_item_info"/>
    <w:basedOn w:val="750"/>
    <w:pPr>
      <w:ind w:left="339"/>
      <w:spacing w:before="169"/>
    </w:pPr>
    <w:rPr>
      <w:rFonts w:ascii="Tahoma" w:hAnsi="Tahoma" w:cs="Tahoma"/>
      <w:color w:val="4d5a6c"/>
      <w:sz w:val="19"/>
      <w:szCs w:val="19"/>
    </w:rPr>
  </w:style>
  <w:style w:type="character" w:styleId="1453" w:customStyle="1">
    <w:name w:val="xbig21"/>
    <w:rPr>
      <w:rFonts w:ascii="Verdana" w:hAnsi="Verdana"/>
      <w:color w:val="000000"/>
      <w:sz w:val="27"/>
      <w:szCs w:val="27"/>
    </w:rPr>
  </w:style>
  <w:style w:type="character" w:styleId="1454" w:customStyle="1">
    <w:name w:val="blue"/>
    <w:rPr>
      <w:rFonts w:cs="Times New Roman"/>
    </w:rPr>
  </w:style>
  <w:style w:type="paragraph" w:styleId="1455" w:customStyle="1">
    <w:name w:val="tg_text_basic_justify"/>
    <w:uiPriority w:val="99"/>
    <w:pPr>
      <w:ind w:firstLine="851"/>
      <w:jc w:val="both"/>
      <w:spacing w:line="360" w:lineRule="auto"/>
    </w:pPr>
    <w:rPr>
      <w:sz w:val="24"/>
      <w:szCs w:val="24"/>
      <w:lang w:eastAsia="ru-RU"/>
    </w:rPr>
  </w:style>
  <w:style w:type="numbering" w:styleId="1456" w:customStyle="1">
    <w:name w:val="Нет списка6"/>
    <w:next w:val="762"/>
    <w:uiPriority w:val="99"/>
    <w:semiHidden/>
    <w:unhideWhenUsed/>
  </w:style>
  <w:style w:type="numbering" w:styleId="1457" w:customStyle="1">
    <w:name w:val="Нет списка16"/>
    <w:next w:val="762"/>
    <w:uiPriority w:val="99"/>
    <w:semiHidden/>
    <w:unhideWhenUsed/>
  </w:style>
  <w:style w:type="numbering" w:styleId="1458" w:customStyle="1">
    <w:name w:val="Нет списка113"/>
    <w:next w:val="762"/>
    <w:uiPriority w:val="99"/>
    <w:semiHidden/>
    <w:unhideWhenUsed/>
  </w:style>
  <w:style w:type="numbering" w:styleId="1459" w:customStyle="1">
    <w:name w:val="Нет списка22"/>
    <w:next w:val="762"/>
    <w:uiPriority w:val="99"/>
    <w:semiHidden/>
    <w:unhideWhenUsed/>
  </w:style>
  <w:style w:type="numbering" w:styleId="1460" w:customStyle="1">
    <w:name w:val="Нет списка122"/>
    <w:next w:val="762"/>
    <w:uiPriority w:val="99"/>
    <w:semiHidden/>
    <w:unhideWhenUsed/>
  </w:style>
  <w:style w:type="numbering" w:styleId="1461" w:customStyle="1">
    <w:name w:val="Нет списка1113"/>
    <w:next w:val="762"/>
    <w:uiPriority w:val="99"/>
    <w:semiHidden/>
    <w:unhideWhenUsed/>
  </w:style>
  <w:style w:type="numbering" w:styleId="1462" w:customStyle="1">
    <w:name w:val="Нет списка32"/>
    <w:next w:val="762"/>
    <w:uiPriority w:val="99"/>
    <w:semiHidden/>
    <w:unhideWhenUsed/>
  </w:style>
  <w:style w:type="numbering" w:styleId="1463" w:customStyle="1">
    <w:name w:val="Нет списка132"/>
    <w:next w:val="762"/>
    <w:uiPriority w:val="99"/>
    <w:semiHidden/>
    <w:unhideWhenUsed/>
  </w:style>
  <w:style w:type="numbering" w:styleId="1464" w:customStyle="1">
    <w:name w:val="Нет списка42"/>
    <w:next w:val="762"/>
    <w:uiPriority w:val="99"/>
    <w:semiHidden/>
  </w:style>
  <w:style w:type="numbering" w:styleId="1465" w:customStyle="1">
    <w:name w:val="Нет списка142"/>
    <w:next w:val="762"/>
    <w:uiPriority w:val="99"/>
    <w:semiHidden/>
    <w:unhideWhenUsed/>
  </w:style>
  <w:style w:type="numbering" w:styleId="1466" w:customStyle="1">
    <w:name w:val="Нет списка1122"/>
    <w:next w:val="762"/>
    <w:uiPriority w:val="99"/>
    <w:semiHidden/>
    <w:unhideWhenUsed/>
  </w:style>
  <w:style w:type="numbering" w:styleId="1467" w:customStyle="1">
    <w:name w:val="Нет списка11113"/>
    <w:next w:val="762"/>
    <w:uiPriority w:val="99"/>
    <w:semiHidden/>
    <w:unhideWhenUsed/>
  </w:style>
  <w:style w:type="numbering" w:styleId="1468" w:customStyle="1">
    <w:name w:val="Нет списка212"/>
    <w:next w:val="762"/>
    <w:uiPriority w:val="99"/>
    <w:semiHidden/>
    <w:unhideWhenUsed/>
  </w:style>
  <w:style w:type="numbering" w:styleId="1469" w:customStyle="1">
    <w:name w:val="Нет списка1212"/>
    <w:next w:val="762"/>
    <w:uiPriority w:val="99"/>
    <w:semiHidden/>
    <w:unhideWhenUsed/>
  </w:style>
  <w:style w:type="numbering" w:styleId="1470" w:customStyle="1">
    <w:name w:val="Нет списка312"/>
    <w:next w:val="762"/>
    <w:uiPriority w:val="99"/>
    <w:semiHidden/>
    <w:unhideWhenUsed/>
  </w:style>
  <w:style w:type="numbering" w:styleId="1471" w:customStyle="1">
    <w:name w:val="Нет списка1312"/>
    <w:next w:val="762"/>
    <w:uiPriority w:val="99"/>
    <w:semiHidden/>
    <w:unhideWhenUsed/>
  </w:style>
  <w:style w:type="numbering" w:styleId="1472" w:customStyle="1">
    <w:name w:val="Нет списка412"/>
    <w:next w:val="762"/>
    <w:uiPriority w:val="99"/>
    <w:semiHidden/>
    <w:unhideWhenUsed/>
  </w:style>
  <w:style w:type="numbering" w:styleId="1473" w:customStyle="1">
    <w:name w:val="Нет списка1412"/>
    <w:next w:val="762"/>
    <w:uiPriority w:val="99"/>
    <w:semiHidden/>
    <w:unhideWhenUsed/>
  </w:style>
  <w:style w:type="numbering" w:styleId="1474" w:customStyle="1">
    <w:name w:val="Нет списка52"/>
    <w:next w:val="762"/>
    <w:uiPriority w:val="99"/>
    <w:semiHidden/>
    <w:unhideWhenUsed/>
  </w:style>
  <w:style w:type="numbering" w:styleId="1475" w:customStyle="1">
    <w:name w:val="Нет списка152"/>
    <w:next w:val="762"/>
    <w:uiPriority w:val="99"/>
    <w:semiHidden/>
    <w:unhideWhenUsed/>
  </w:style>
  <w:style w:type="numbering" w:styleId="1476" w:customStyle="1">
    <w:name w:val="Нет списка11211"/>
    <w:next w:val="762"/>
    <w:uiPriority w:val="99"/>
    <w:semiHidden/>
    <w:unhideWhenUsed/>
  </w:style>
  <w:style w:type="numbering" w:styleId="1477" w:customStyle="1">
    <w:name w:val="Нет списка111112"/>
    <w:next w:val="762"/>
    <w:uiPriority w:val="99"/>
    <w:semiHidden/>
    <w:unhideWhenUsed/>
  </w:style>
  <w:style w:type="numbering" w:styleId="1478" w:customStyle="1">
    <w:name w:val="Нет списка1111111"/>
    <w:next w:val="762"/>
    <w:uiPriority w:val="99"/>
    <w:semiHidden/>
    <w:unhideWhenUsed/>
  </w:style>
  <w:style w:type="numbering" w:styleId="1479" w:customStyle="1">
    <w:name w:val="Нет списка11111111"/>
    <w:next w:val="762"/>
    <w:uiPriority w:val="99"/>
    <w:semiHidden/>
    <w:unhideWhenUsed/>
  </w:style>
  <w:style w:type="numbering" w:styleId="1480" w:customStyle="1">
    <w:name w:val="Нет списка2111"/>
    <w:next w:val="762"/>
    <w:uiPriority w:val="99"/>
    <w:semiHidden/>
    <w:unhideWhenUsed/>
  </w:style>
  <w:style w:type="numbering" w:styleId="1481" w:customStyle="1">
    <w:name w:val="Нет списка12111"/>
    <w:next w:val="762"/>
    <w:uiPriority w:val="99"/>
    <w:semiHidden/>
    <w:unhideWhenUsed/>
  </w:style>
  <w:style w:type="numbering" w:styleId="1482" w:customStyle="1">
    <w:name w:val="Нет списка3111"/>
    <w:next w:val="762"/>
    <w:uiPriority w:val="99"/>
    <w:semiHidden/>
    <w:unhideWhenUsed/>
  </w:style>
  <w:style w:type="numbering" w:styleId="1483" w:customStyle="1">
    <w:name w:val="Нет списка13111"/>
    <w:next w:val="762"/>
    <w:uiPriority w:val="99"/>
    <w:semiHidden/>
    <w:unhideWhenUsed/>
  </w:style>
  <w:style w:type="numbering" w:styleId="1484" w:customStyle="1">
    <w:name w:val="Нет списка4111"/>
    <w:next w:val="762"/>
    <w:uiPriority w:val="99"/>
    <w:semiHidden/>
    <w:unhideWhenUsed/>
  </w:style>
  <w:style w:type="numbering" w:styleId="1485" w:customStyle="1">
    <w:name w:val="Нет списка14111"/>
    <w:next w:val="762"/>
    <w:uiPriority w:val="99"/>
    <w:semiHidden/>
    <w:unhideWhenUsed/>
  </w:style>
  <w:style w:type="numbering" w:styleId="1486" w:customStyle="1">
    <w:name w:val="Нет списка511"/>
    <w:next w:val="762"/>
    <w:uiPriority w:val="99"/>
    <w:semiHidden/>
    <w:unhideWhenUsed/>
  </w:style>
  <w:style w:type="numbering" w:styleId="1487" w:customStyle="1">
    <w:name w:val="Нет списка1511"/>
    <w:next w:val="762"/>
    <w:uiPriority w:val="99"/>
    <w:semiHidden/>
    <w:unhideWhenUsed/>
  </w:style>
  <w:style w:type="numbering" w:styleId="1488" w:customStyle="1">
    <w:name w:val="Нет списка112111"/>
    <w:next w:val="762"/>
    <w:uiPriority w:val="99"/>
    <w:semiHidden/>
    <w:unhideWhenUsed/>
  </w:style>
  <w:style w:type="numbering" w:styleId="1489" w:customStyle="1">
    <w:name w:val="Нет списка11121"/>
    <w:next w:val="762"/>
    <w:uiPriority w:val="99"/>
    <w:semiHidden/>
    <w:unhideWhenUsed/>
  </w:style>
  <w:style w:type="numbering" w:styleId="1490" w:customStyle="1">
    <w:name w:val="Нет списка111121"/>
    <w:next w:val="762"/>
    <w:uiPriority w:val="99"/>
    <w:semiHidden/>
    <w:unhideWhenUsed/>
  </w:style>
  <w:style w:type="numbering" w:styleId="1491" w:customStyle="1">
    <w:name w:val="Нет списка21111"/>
    <w:next w:val="762"/>
    <w:uiPriority w:val="99"/>
    <w:semiHidden/>
    <w:unhideWhenUsed/>
  </w:style>
  <w:style w:type="numbering" w:styleId="1492" w:customStyle="1">
    <w:name w:val="Нет списка121111"/>
    <w:next w:val="762"/>
    <w:uiPriority w:val="99"/>
    <w:semiHidden/>
    <w:unhideWhenUsed/>
  </w:style>
  <w:style w:type="numbering" w:styleId="1493" w:customStyle="1">
    <w:name w:val="Нет списка31111"/>
    <w:next w:val="762"/>
    <w:uiPriority w:val="99"/>
    <w:semiHidden/>
    <w:unhideWhenUsed/>
  </w:style>
  <w:style w:type="numbering" w:styleId="1494" w:customStyle="1">
    <w:name w:val="Нет списка131111"/>
    <w:next w:val="762"/>
    <w:uiPriority w:val="99"/>
    <w:semiHidden/>
    <w:unhideWhenUsed/>
  </w:style>
  <w:style w:type="numbering" w:styleId="1495" w:customStyle="1">
    <w:name w:val="Нет списка41111"/>
    <w:next w:val="762"/>
    <w:uiPriority w:val="99"/>
    <w:semiHidden/>
    <w:unhideWhenUsed/>
  </w:style>
  <w:style w:type="numbering" w:styleId="1496" w:customStyle="1">
    <w:name w:val="Нет списка141111"/>
    <w:next w:val="762"/>
    <w:uiPriority w:val="99"/>
    <w:semiHidden/>
    <w:unhideWhenUsed/>
  </w:style>
  <w:style w:type="numbering" w:styleId="1497" w:customStyle="1">
    <w:name w:val="Нет списка7"/>
    <w:next w:val="762"/>
    <w:uiPriority w:val="99"/>
    <w:semiHidden/>
    <w:unhideWhenUsed/>
  </w:style>
  <w:style w:type="paragraph" w:styleId="1498" w:customStyle="1">
    <w:name w:val="Body Text 22"/>
    <w:basedOn w:val="750"/>
    <w:pPr>
      <w:ind w:firstLine="720"/>
      <w:jc w:val="both"/>
    </w:pPr>
    <w:rPr>
      <w:sz w:val="24"/>
      <w:szCs w:val="20"/>
    </w:rPr>
  </w:style>
  <w:style w:type="paragraph" w:styleId="1499" w:customStyle="1">
    <w:name w:val="Body Text Indent 32"/>
    <w:basedOn w:val="750"/>
    <w:pPr>
      <w:ind w:firstLine="720"/>
      <w:jc w:val="both"/>
    </w:pPr>
    <w:rPr>
      <w:sz w:val="24"/>
      <w:szCs w:val="20"/>
    </w:rPr>
  </w:style>
  <w:style w:type="paragraph" w:styleId="1500" w:customStyle="1">
    <w:name w:val="No Spacing1"/>
    <w:rPr>
      <w:rFonts w:ascii="Calibri" w:hAnsi="Calibri"/>
      <w:sz w:val="22"/>
      <w:szCs w:val="22"/>
      <w:lang w:eastAsia="ru-RU"/>
    </w:rPr>
  </w:style>
  <w:style w:type="paragraph" w:styleId="1501" w:customStyle="1">
    <w:name w:val="List Paragraph1"/>
    <w:basedOn w:val="750"/>
    <w:pPr>
      <w:contextualSpacing/>
      <w:ind w:left="720"/>
    </w:pPr>
  </w:style>
  <w:style w:type="paragraph" w:styleId="1502" w:customStyle="1">
    <w:name w:val="Рецензия1"/>
    <w:hidden/>
    <w:uiPriority w:val="99"/>
    <w:semiHidden/>
    <w:rPr>
      <w:sz w:val="24"/>
      <w:lang w:eastAsia="ru-RU"/>
    </w:rPr>
  </w:style>
  <w:style w:type="paragraph" w:styleId="1503" w:customStyle="1">
    <w:name w:val="Текст2"/>
    <w:basedOn w:val="1020"/>
    <w:pPr>
      <w:widowControl/>
    </w:pPr>
    <w:rPr>
      <w:rFonts w:ascii="Courier New" w:hAnsi="Courier New"/>
      <w:spacing w:val="0"/>
      <w:position w:val="0"/>
      <w:sz w:val="20"/>
      <w:szCs w:val="28"/>
      <w:vertAlign w:val="baseline"/>
      <w:lang w:val="ru-RU"/>
    </w:rPr>
  </w:style>
  <w:style w:type="paragraph" w:styleId="1504" w:customStyle="1">
    <w:name w:val="Основной текст с отступом 32"/>
    <w:basedOn w:val="750"/>
    <w:pPr>
      <w:ind w:firstLine="720"/>
      <w:jc w:val="both"/>
    </w:pPr>
    <w:rPr>
      <w:sz w:val="24"/>
      <w:szCs w:val="20"/>
    </w:rPr>
  </w:style>
  <w:style w:type="paragraph" w:styleId="1505" w:customStyle="1">
    <w:name w:val="Знак Знак Знак Знак5"/>
    <w:basedOn w:val="750"/>
    <w:pPr>
      <w:spacing w:before="100" w:beforeAutospacing="1" w:after="100" w:afterAutospacing="1"/>
    </w:pPr>
    <w:rPr>
      <w:rFonts w:ascii="Tahoma" w:hAnsi="Tahoma"/>
      <w:sz w:val="20"/>
      <w:szCs w:val="20"/>
      <w:lang w:val="en-US" w:eastAsia="en-US"/>
    </w:rPr>
  </w:style>
  <w:style w:type="character" w:styleId="1506" w:customStyle="1">
    <w:name w:val="Знак Знак15"/>
    <w:rPr>
      <w:sz w:val="36"/>
    </w:rPr>
  </w:style>
  <w:style w:type="paragraph" w:styleId="1507" w:customStyle="1">
    <w:name w:val="Знак15"/>
    <w:basedOn w:val="750"/>
    <w:pPr>
      <w:spacing w:after="160" w:line="240" w:lineRule="exact"/>
    </w:pPr>
    <w:rPr>
      <w:rFonts w:ascii="Verdana" w:hAnsi="Verdana"/>
      <w:sz w:val="24"/>
      <w:szCs w:val="24"/>
      <w:lang w:val="en-US" w:eastAsia="en-US"/>
    </w:rPr>
  </w:style>
  <w:style w:type="character" w:styleId="1508" w:customStyle="1">
    <w:name w:val="Знак Знак35"/>
    <w:rPr>
      <w:rFonts w:ascii="Arial" w:hAnsi="Arial"/>
      <w:sz w:val="24"/>
      <w:lang w:val="ru-RU" w:eastAsia="ru-RU"/>
    </w:rPr>
  </w:style>
  <w:style w:type="paragraph" w:styleId="1509" w:customStyle="1">
    <w:name w:val="Без интервала2"/>
    <w:rPr>
      <w:rFonts w:ascii="Calibri" w:hAnsi="Calibri"/>
      <w:sz w:val="22"/>
      <w:szCs w:val="22"/>
      <w:lang w:eastAsia="ru-RU"/>
    </w:rPr>
  </w:style>
  <w:style w:type="character" w:styleId="1510" w:customStyle="1">
    <w:name w:val="Знак Знак44"/>
  </w:style>
  <w:style w:type="paragraph" w:styleId="1511" w:customStyle="1">
    <w:name w:val="Обычный3"/>
    <w:pPr>
      <w:widowControl w:val="off"/>
    </w:pPr>
    <w:rPr>
      <w:sz w:val="28"/>
      <w:szCs w:val="28"/>
      <w:lang w:eastAsia="ru-RU"/>
    </w:rPr>
  </w:style>
  <w:style w:type="paragraph" w:styleId="1512" w:customStyle="1">
    <w:name w:val="Текст3"/>
    <w:basedOn w:val="1020"/>
    <w:pPr>
      <w:widowControl/>
    </w:pPr>
    <w:rPr>
      <w:rFonts w:ascii="Courier New" w:hAnsi="Courier New"/>
      <w:spacing w:val="0"/>
      <w:position w:val="0"/>
      <w:sz w:val="20"/>
      <w:szCs w:val="28"/>
      <w:vertAlign w:val="baseline"/>
      <w:lang w:val="ru-RU"/>
    </w:rPr>
  </w:style>
  <w:style w:type="paragraph" w:styleId="1513" w:customStyle="1">
    <w:name w:val="Основной текст с отступом 33"/>
    <w:basedOn w:val="750"/>
    <w:pPr>
      <w:ind w:firstLine="720"/>
      <w:jc w:val="both"/>
    </w:pPr>
    <w:rPr>
      <w:sz w:val="24"/>
      <w:szCs w:val="20"/>
    </w:rPr>
  </w:style>
  <w:style w:type="paragraph" w:styleId="1514" w:customStyle="1">
    <w:name w:val="Знак Знак Знак Знак4"/>
    <w:basedOn w:val="750"/>
    <w:pPr>
      <w:spacing w:before="100" w:beforeAutospacing="1" w:after="100" w:afterAutospacing="1"/>
    </w:pPr>
    <w:rPr>
      <w:rFonts w:ascii="Tahoma" w:hAnsi="Tahoma"/>
      <w:sz w:val="20"/>
      <w:szCs w:val="20"/>
      <w:lang w:val="en-US" w:eastAsia="en-US"/>
    </w:rPr>
  </w:style>
  <w:style w:type="character" w:styleId="1515" w:customStyle="1">
    <w:name w:val="Знак Знак14"/>
    <w:rPr>
      <w:sz w:val="36"/>
    </w:rPr>
  </w:style>
  <w:style w:type="paragraph" w:styleId="1516" w:customStyle="1">
    <w:name w:val="Знак14"/>
    <w:basedOn w:val="750"/>
    <w:pPr>
      <w:spacing w:after="160" w:line="240" w:lineRule="exact"/>
    </w:pPr>
    <w:rPr>
      <w:rFonts w:ascii="Verdana" w:hAnsi="Verdana"/>
      <w:sz w:val="24"/>
      <w:szCs w:val="24"/>
      <w:lang w:val="en-US" w:eastAsia="en-US"/>
    </w:rPr>
  </w:style>
  <w:style w:type="character" w:styleId="1517" w:customStyle="1">
    <w:name w:val="Знак Знак34"/>
    <w:rPr>
      <w:rFonts w:ascii="Arial" w:hAnsi="Arial"/>
      <w:sz w:val="24"/>
      <w:lang w:val="ru-RU" w:eastAsia="ru-RU"/>
    </w:rPr>
  </w:style>
  <w:style w:type="paragraph" w:styleId="1518" w:customStyle="1">
    <w:name w:val="Без интервала3"/>
    <w:rPr>
      <w:rFonts w:ascii="Calibri" w:hAnsi="Calibri"/>
      <w:sz w:val="22"/>
      <w:szCs w:val="22"/>
      <w:lang w:eastAsia="ru-RU"/>
    </w:rPr>
  </w:style>
  <w:style w:type="paragraph" w:styleId="1519" w:customStyle="1">
    <w:name w:val="Абзац списка3"/>
    <w:basedOn w:val="750"/>
    <w:pPr>
      <w:contextualSpacing/>
      <w:ind w:left="720"/>
    </w:pPr>
  </w:style>
  <w:style w:type="character" w:styleId="1520" w:customStyle="1">
    <w:name w:val="Знак Знак73"/>
    <w:rPr>
      <w:sz w:val="24"/>
    </w:rPr>
  </w:style>
  <w:style w:type="character" w:styleId="1521" w:customStyle="1">
    <w:name w:val="Знак Знак63"/>
    <w:rPr>
      <w:sz w:val="24"/>
    </w:rPr>
  </w:style>
  <w:style w:type="character" w:styleId="1522" w:customStyle="1">
    <w:name w:val="Знак Знак83"/>
    <w:rPr>
      <w:sz w:val="28"/>
    </w:rPr>
  </w:style>
  <w:style w:type="character" w:styleId="1523" w:customStyle="1">
    <w:name w:val="Знак Знак53"/>
    <w:rPr>
      <w:spacing w:val="-20"/>
      <w:sz w:val="32"/>
    </w:rPr>
  </w:style>
  <w:style w:type="character" w:styleId="1524" w:customStyle="1">
    <w:name w:val="Знак Знак43"/>
  </w:style>
  <w:style w:type="paragraph" w:styleId="1525" w:customStyle="1">
    <w:name w:val="Обычный4"/>
    <w:pPr>
      <w:widowControl w:val="off"/>
    </w:pPr>
    <w:rPr>
      <w:sz w:val="28"/>
      <w:szCs w:val="28"/>
      <w:lang w:eastAsia="ru-RU"/>
    </w:rPr>
  </w:style>
  <w:style w:type="paragraph" w:styleId="1526" w:customStyle="1">
    <w:name w:val="Основной текст 24"/>
    <w:basedOn w:val="750"/>
    <w:pPr>
      <w:ind w:firstLine="720"/>
      <w:jc w:val="both"/>
      <w:spacing w:line="360" w:lineRule="auto"/>
      <w:widowControl w:val="off"/>
    </w:pPr>
    <w:rPr>
      <w:sz w:val="26"/>
      <w:szCs w:val="20"/>
    </w:rPr>
  </w:style>
  <w:style w:type="paragraph" w:styleId="1527" w:customStyle="1">
    <w:name w:val="Текст4"/>
    <w:basedOn w:val="1020"/>
    <w:pPr>
      <w:widowControl/>
    </w:pPr>
    <w:rPr>
      <w:rFonts w:ascii="Courier New" w:hAnsi="Courier New"/>
      <w:spacing w:val="0"/>
      <w:position w:val="0"/>
      <w:sz w:val="20"/>
      <w:szCs w:val="28"/>
      <w:vertAlign w:val="baseline"/>
      <w:lang w:val="ru-RU"/>
    </w:rPr>
  </w:style>
  <w:style w:type="paragraph" w:styleId="1528" w:customStyle="1">
    <w:name w:val="Основной текст с отступом 34"/>
    <w:basedOn w:val="750"/>
    <w:pPr>
      <w:ind w:firstLine="720"/>
      <w:jc w:val="both"/>
    </w:pPr>
    <w:rPr>
      <w:sz w:val="24"/>
      <w:szCs w:val="20"/>
    </w:rPr>
  </w:style>
  <w:style w:type="paragraph" w:styleId="1529" w:customStyle="1">
    <w:name w:val="Знак Знак Знак Знак3"/>
    <w:basedOn w:val="750"/>
    <w:pPr>
      <w:spacing w:before="100" w:beforeAutospacing="1" w:after="100" w:afterAutospacing="1"/>
    </w:pPr>
    <w:rPr>
      <w:rFonts w:ascii="Tahoma" w:hAnsi="Tahoma"/>
      <w:sz w:val="20"/>
      <w:szCs w:val="20"/>
      <w:lang w:val="en-US" w:eastAsia="en-US"/>
    </w:rPr>
  </w:style>
  <w:style w:type="character" w:styleId="1530" w:customStyle="1">
    <w:name w:val="Знак Знак13"/>
    <w:rPr>
      <w:sz w:val="36"/>
    </w:rPr>
  </w:style>
  <w:style w:type="paragraph" w:styleId="1531" w:customStyle="1">
    <w:name w:val="Знак13"/>
    <w:basedOn w:val="750"/>
    <w:pPr>
      <w:spacing w:after="160" w:line="240" w:lineRule="exact"/>
    </w:pPr>
    <w:rPr>
      <w:rFonts w:ascii="Verdana" w:hAnsi="Verdana"/>
      <w:sz w:val="24"/>
      <w:szCs w:val="24"/>
      <w:lang w:val="en-US" w:eastAsia="en-US"/>
    </w:rPr>
  </w:style>
  <w:style w:type="character" w:styleId="1532" w:customStyle="1">
    <w:name w:val="Знак Знак33"/>
    <w:rPr>
      <w:rFonts w:ascii="Arial" w:hAnsi="Arial"/>
      <w:sz w:val="24"/>
      <w:lang w:val="ru-RU" w:eastAsia="ru-RU"/>
    </w:rPr>
  </w:style>
  <w:style w:type="paragraph" w:styleId="1533" w:customStyle="1">
    <w:name w:val="Без интервала4"/>
    <w:rPr>
      <w:rFonts w:ascii="Calibri" w:hAnsi="Calibri"/>
      <w:sz w:val="22"/>
      <w:szCs w:val="22"/>
      <w:lang w:eastAsia="ru-RU"/>
    </w:rPr>
  </w:style>
  <w:style w:type="paragraph" w:styleId="1534" w:customStyle="1">
    <w:name w:val="Абзац списка4"/>
    <w:basedOn w:val="750"/>
    <w:pPr>
      <w:contextualSpacing/>
      <w:ind w:left="720"/>
    </w:pPr>
  </w:style>
  <w:style w:type="character" w:styleId="1535" w:customStyle="1">
    <w:name w:val="Знак Знак72"/>
    <w:rPr>
      <w:sz w:val="24"/>
    </w:rPr>
  </w:style>
  <w:style w:type="character" w:styleId="1536" w:customStyle="1">
    <w:name w:val="Знак Знак62"/>
    <w:rPr>
      <w:sz w:val="24"/>
    </w:rPr>
  </w:style>
  <w:style w:type="character" w:styleId="1537" w:customStyle="1">
    <w:name w:val="Знак Знак82"/>
    <w:rPr>
      <w:sz w:val="28"/>
    </w:rPr>
  </w:style>
  <w:style w:type="character" w:styleId="1538" w:customStyle="1">
    <w:name w:val="Знак Знак52"/>
    <w:rPr>
      <w:spacing w:val="-20"/>
      <w:sz w:val="32"/>
    </w:rPr>
  </w:style>
  <w:style w:type="character" w:styleId="1539" w:customStyle="1">
    <w:name w:val="Знак Знак42"/>
  </w:style>
  <w:style w:type="paragraph" w:styleId="1540" w:customStyle="1">
    <w:name w:val="Обычный41"/>
    <w:pPr>
      <w:widowControl w:val="off"/>
    </w:pPr>
    <w:rPr>
      <w:sz w:val="28"/>
      <w:szCs w:val="28"/>
      <w:lang w:eastAsia="ru-RU"/>
    </w:rPr>
  </w:style>
  <w:style w:type="paragraph" w:styleId="1541" w:customStyle="1">
    <w:name w:val="Основной текст 241"/>
    <w:basedOn w:val="750"/>
    <w:pPr>
      <w:ind w:firstLine="720"/>
      <w:jc w:val="both"/>
      <w:spacing w:line="360" w:lineRule="auto"/>
      <w:widowControl w:val="off"/>
    </w:pPr>
    <w:rPr>
      <w:sz w:val="26"/>
      <w:szCs w:val="20"/>
    </w:rPr>
  </w:style>
  <w:style w:type="paragraph" w:styleId="1542" w:customStyle="1">
    <w:name w:val="Текст41"/>
    <w:basedOn w:val="1020"/>
    <w:pPr>
      <w:widowControl/>
    </w:pPr>
    <w:rPr>
      <w:rFonts w:ascii="Courier New" w:hAnsi="Courier New"/>
      <w:spacing w:val="0"/>
      <w:position w:val="0"/>
      <w:sz w:val="20"/>
      <w:szCs w:val="28"/>
      <w:vertAlign w:val="baseline"/>
      <w:lang w:val="ru-RU"/>
    </w:rPr>
  </w:style>
  <w:style w:type="paragraph" w:styleId="1543" w:customStyle="1">
    <w:name w:val="Основной текст с отступом 341"/>
    <w:basedOn w:val="750"/>
    <w:pPr>
      <w:ind w:firstLine="720"/>
      <w:jc w:val="both"/>
    </w:pPr>
    <w:rPr>
      <w:sz w:val="24"/>
      <w:szCs w:val="20"/>
    </w:rPr>
  </w:style>
  <w:style w:type="paragraph" w:styleId="1544" w:customStyle="1">
    <w:name w:val="Без интервала41"/>
    <w:rPr>
      <w:rFonts w:ascii="Calibri" w:hAnsi="Calibri"/>
      <w:sz w:val="22"/>
      <w:szCs w:val="22"/>
      <w:lang w:eastAsia="ru-RU"/>
    </w:rPr>
  </w:style>
  <w:style w:type="paragraph" w:styleId="1545" w:customStyle="1">
    <w:name w:val="Абзац списка41"/>
    <w:basedOn w:val="750"/>
    <w:pPr>
      <w:contextualSpacing/>
      <w:ind w:left="720"/>
    </w:pPr>
  </w:style>
  <w:style w:type="paragraph" w:styleId="1546" w:customStyle="1">
    <w:name w:val="Обычный5"/>
    <w:pPr>
      <w:widowControl w:val="off"/>
    </w:pPr>
    <w:rPr>
      <w:sz w:val="28"/>
      <w:szCs w:val="28"/>
      <w:lang w:eastAsia="ru-RU"/>
    </w:rPr>
  </w:style>
  <w:style w:type="paragraph" w:styleId="1547" w:customStyle="1">
    <w:name w:val="Основной текст 25"/>
    <w:basedOn w:val="750"/>
    <w:pPr>
      <w:ind w:firstLine="720"/>
      <w:jc w:val="both"/>
      <w:spacing w:line="360" w:lineRule="auto"/>
      <w:widowControl w:val="off"/>
    </w:pPr>
    <w:rPr>
      <w:sz w:val="26"/>
      <w:szCs w:val="20"/>
    </w:rPr>
  </w:style>
  <w:style w:type="paragraph" w:styleId="1548" w:customStyle="1">
    <w:name w:val="Текст5"/>
    <w:basedOn w:val="1020"/>
    <w:pPr>
      <w:widowControl/>
    </w:pPr>
    <w:rPr>
      <w:rFonts w:ascii="Courier New" w:hAnsi="Courier New"/>
      <w:spacing w:val="0"/>
      <w:position w:val="0"/>
      <w:sz w:val="20"/>
      <w:szCs w:val="28"/>
      <w:vertAlign w:val="baseline"/>
      <w:lang w:val="ru-RU"/>
    </w:rPr>
  </w:style>
  <w:style w:type="paragraph" w:styleId="1549" w:customStyle="1">
    <w:name w:val="Основной текст с отступом 35"/>
    <w:basedOn w:val="750"/>
    <w:pPr>
      <w:ind w:firstLine="720"/>
      <w:jc w:val="both"/>
    </w:pPr>
    <w:rPr>
      <w:sz w:val="24"/>
      <w:szCs w:val="20"/>
    </w:rPr>
  </w:style>
  <w:style w:type="paragraph" w:styleId="1550" w:customStyle="1">
    <w:name w:val="Знак Знак Знак Знак2"/>
    <w:basedOn w:val="750"/>
    <w:pPr>
      <w:spacing w:before="100" w:beforeAutospacing="1" w:after="100" w:afterAutospacing="1"/>
    </w:pPr>
    <w:rPr>
      <w:rFonts w:ascii="Tahoma" w:hAnsi="Tahoma"/>
      <w:sz w:val="20"/>
      <w:szCs w:val="20"/>
      <w:lang w:val="en-US" w:eastAsia="en-US"/>
    </w:rPr>
  </w:style>
  <w:style w:type="character" w:styleId="1551" w:customStyle="1">
    <w:name w:val="Знак Знак12"/>
    <w:rPr>
      <w:sz w:val="36"/>
    </w:rPr>
  </w:style>
  <w:style w:type="paragraph" w:styleId="1552" w:customStyle="1">
    <w:name w:val="Знак12"/>
    <w:basedOn w:val="750"/>
    <w:pPr>
      <w:spacing w:after="160" w:line="240" w:lineRule="exact"/>
    </w:pPr>
    <w:rPr>
      <w:rFonts w:ascii="Verdana" w:hAnsi="Verdana"/>
      <w:sz w:val="24"/>
      <w:szCs w:val="24"/>
      <w:lang w:val="en-US" w:eastAsia="en-US"/>
    </w:rPr>
  </w:style>
  <w:style w:type="character" w:styleId="1553" w:customStyle="1">
    <w:name w:val="Знак Знак32"/>
    <w:rPr>
      <w:rFonts w:ascii="Arial" w:hAnsi="Arial"/>
      <w:sz w:val="24"/>
      <w:lang w:val="ru-RU" w:eastAsia="ru-RU"/>
    </w:rPr>
  </w:style>
  <w:style w:type="paragraph" w:styleId="1554" w:customStyle="1">
    <w:name w:val="Без интервала5"/>
    <w:rPr>
      <w:rFonts w:ascii="Calibri" w:hAnsi="Calibri"/>
      <w:sz w:val="22"/>
      <w:szCs w:val="22"/>
      <w:lang w:eastAsia="ru-RU"/>
    </w:rPr>
  </w:style>
  <w:style w:type="paragraph" w:styleId="1555" w:customStyle="1">
    <w:name w:val="Абзац списка5"/>
    <w:basedOn w:val="750"/>
    <w:pPr>
      <w:contextualSpacing/>
      <w:ind w:left="720"/>
    </w:pPr>
  </w:style>
  <w:style w:type="character" w:styleId="1556" w:customStyle="1">
    <w:name w:val="Знак Знак71"/>
    <w:rPr>
      <w:sz w:val="24"/>
    </w:rPr>
  </w:style>
  <w:style w:type="character" w:styleId="1557" w:customStyle="1">
    <w:name w:val="Знак Знак61"/>
    <w:rPr>
      <w:sz w:val="24"/>
    </w:rPr>
  </w:style>
  <w:style w:type="character" w:styleId="1558" w:customStyle="1">
    <w:name w:val="Знак Знак81"/>
    <w:rPr>
      <w:sz w:val="28"/>
    </w:rPr>
  </w:style>
  <w:style w:type="character" w:styleId="1559" w:customStyle="1">
    <w:name w:val="Знак Знак51"/>
    <w:rPr>
      <w:spacing w:val="-20"/>
      <w:sz w:val="32"/>
    </w:rPr>
  </w:style>
  <w:style w:type="character" w:styleId="1560" w:customStyle="1">
    <w:name w:val="Знак Знак41"/>
  </w:style>
  <w:style w:type="paragraph" w:styleId="1561" w:customStyle="1">
    <w:name w:val="operation"/>
    <w:basedOn w:val="750"/>
    <w:pPr>
      <w:spacing w:before="100" w:beforeAutospacing="1" w:after="100" w:afterAutospacing="1"/>
    </w:pPr>
    <w:rPr>
      <w:sz w:val="24"/>
      <w:szCs w:val="24"/>
    </w:rPr>
  </w:style>
  <w:style w:type="character" w:styleId="1562" w:customStyle="1">
    <w:name w:val="boldprice"/>
    <w:basedOn w:val="760"/>
  </w:style>
  <w:style w:type="paragraph" w:styleId="1563" w:customStyle="1">
    <w:name w:val="Standard"/>
    <w:rPr>
      <w:rFonts w:ascii="Comic Sans MS" w:hAnsi="Comic Sans MS"/>
    </w:rPr>
  </w:style>
  <w:style w:type="paragraph" w:styleId="1564" w:customStyle="1">
    <w:name w:val="parametervalue"/>
    <w:basedOn w:val="750"/>
    <w:pPr>
      <w:spacing w:before="100" w:beforeAutospacing="1" w:after="100" w:afterAutospacing="1"/>
    </w:pPr>
    <w:rPr>
      <w:sz w:val="24"/>
      <w:szCs w:val="24"/>
    </w:rPr>
  </w:style>
  <w:style w:type="character" w:styleId="1565" w:customStyle="1">
    <w:name w:val="Текст сноски Знак"/>
    <w:link w:val="911"/>
    <w:rPr>
      <w:sz w:val="20"/>
    </w:rPr>
  </w:style>
  <w:style w:type="character" w:styleId="1566" w:customStyle="1">
    <w:name w:val="Основной текст_"/>
    <w:link w:val="1567"/>
    <w:rPr>
      <w:sz w:val="28"/>
      <w:szCs w:val="28"/>
      <w:shd w:val="clear" w:color="auto" w:fill="ffffff"/>
    </w:rPr>
  </w:style>
  <w:style w:type="paragraph" w:styleId="1567" w:customStyle="1">
    <w:name w:val="Основной текст4"/>
    <w:basedOn w:val="750"/>
    <w:link w:val="1566"/>
    <w:pPr>
      <w:jc w:val="center"/>
      <w:spacing w:after="300" w:line="302" w:lineRule="exact"/>
      <w:shd w:val="clear" w:color="auto" w:fill="ffffff"/>
    </w:pPr>
    <w:rPr>
      <w:sz w:val="28"/>
      <w:szCs w:val="28"/>
      <w:shd w:val="clear" w:color="auto" w:fill="ffffff"/>
    </w:rPr>
  </w:style>
  <w:style w:type="paragraph" w:styleId="1568" w:customStyle="1">
    <w:name w:val="Знак Знак Знак1 Знак"/>
    <w:basedOn w:val="750"/>
    <w:pPr>
      <w:spacing w:after="160" w:line="240" w:lineRule="exact"/>
    </w:pPr>
    <w:rPr>
      <w:rFonts w:ascii="Verdana" w:hAnsi="Verdana"/>
      <w:sz w:val="24"/>
      <w:szCs w:val="24"/>
      <w:lang w:val="en-US" w:eastAsia="en-US"/>
    </w:rPr>
  </w:style>
  <w:style w:type="paragraph" w:styleId="1569" w:customStyle="1">
    <w:name w:val="font6"/>
    <w:basedOn w:val="750"/>
    <w:pPr>
      <w:spacing w:before="100" w:beforeAutospacing="1" w:after="100" w:afterAutospacing="1"/>
    </w:pPr>
    <w:rPr>
      <w:b/>
      <w:bCs/>
      <w:sz w:val="24"/>
      <w:szCs w:val="24"/>
    </w:rPr>
  </w:style>
  <w:style w:type="paragraph" w:styleId="1570" w:customStyle="1">
    <w:name w:val="xl65"/>
    <w:basedOn w:val="750"/>
    <w:pPr>
      <w:jc w:val="center"/>
      <w:spacing w:before="100" w:beforeAutospacing="1" w:after="100" w:afterAutospacing="1"/>
      <w:shd w:val="clear" w:color="000000" w:fill="ffffff"/>
      <w:pBdr>
        <w:left w:val="single" w:color="000000" w:sz="4" w:space="0"/>
        <w:bottom w:val="single" w:color="000000" w:sz="4" w:space="0"/>
        <w:right w:val="single" w:color="000000" w:sz="4" w:space="0"/>
      </w:pBdr>
    </w:pPr>
    <w:rPr>
      <w:sz w:val="24"/>
      <w:szCs w:val="24"/>
    </w:rPr>
  </w:style>
  <w:style w:type="paragraph" w:styleId="1571" w:customStyle="1">
    <w:name w:val="xl88"/>
    <w:basedOn w:val="750"/>
    <w:pPr>
      <w:jc w:val="center"/>
      <w:spacing w:before="100" w:beforeAutospacing="1" w:after="100" w:afterAutospacing="1"/>
      <w:shd w:val="clear" w:color="000000" w:fill="ffffff"/>
      <w:pBdr>
        <w:top w:val="single" w:color="000000" w:sz="4" w:space="0"/>
        <w:left w:val="single" w:color="000000" w:sz="4" w:space="0"/>
        <w:right w:val="single" w:color="000000" w:sz="4" w:space="0"/>
      </w:pBdr>
    </w:pPr>
    <w:rPr>
      <w:sz w:val="24"/>
      <w:szCs w:val="24"/>
    </w:rPr>
  </w:style>
  <w:style w:type="paragraph" w:styleId="1572" w:customStyle="1">
    <w:name w:val="xl89"/>
    <w:basedOn w:val="750"/>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573" w:customStyle="1">
    <w:name w:val="xl90"/>
    <w:basedOn w:val="750"/>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574" w:customStyle="1">
    <w:name w:val="xl91"/>
    <w:basedOn w:val="750"/>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575" w:customStyle="1">
    <w:name w:val="xl92"/>
    <w:basedOn w:val="750"/>
    <w:pPr>
      <w:jc w:val="center"/>
      <w:spacing w:before="100" w:beforeAutospacing="1" w:after="100" w:afterAutospacing="1"/>
      <w:shd w:val="clear" w:color="000000" w:fill="ffffff"/>
    </w:pPr>
    <w:rPr>
      <w:sz w:val="24"/>
      <w:szCs w:val="24"/>
    </w:rPr>
  </w:style>
  <w:style w:type="paragraph" w:styleId="1576" w:customStyle="1">
    <w:name w:val="xl93"/>
    <w:basedOn w:val="750"/>
    <w:pPr>
      <w:jc w:val="center"/>
      <w:spacing w:before="100" w:beforeAutospacing="1" w:after="100" w:afterAutospacing="1"/>
      <w:shd w:val="clear" w:color="000000" w:fill="ffffff"/>
    </w:pPr>
    <w:rPr>
      <w:sz w:val="24"/>
      <w:szCs w:val="24"/>
    </w:rPr>
  </w:style>
  <w:style w:type="paragraph" w:styleId="1577" w:customStyle="1">
    <w:name w:val="xl94"/>
    <w:basedOn w:val="750"/>
    <w:pPr>
      <w:spacing w:before="100" w:beforeAutospacing="1" w:after="100" w:afterAutospacing="1"/>
      <w:shd w:val="clear" w:color="000000" w:fill="ffffff"/>
    </w:pPr>
    <w:rPr>
      <w:sz w:val="26"/>
      <w:szCs w:val="26"/>
    </w:rPr>
  </w:style>
  <w:style w:type="paragraph" w:styleId="1578" w:customStyle="1">
    <w:name w:val="xl95"/>
    <w:basedOn w:val="750"/>
    <w:pPr>
      <w:spacing w:before="100" w:beforeAutospacing="1" w:after="100" w:afterAutospacing="1"/>
      <w:shd w:val="clear" w:color="000000" w:fill="ffffff"/>
    </w:pPr>
    <w:rPr>
      <w:b/>
      <w:bCs/>
      <w:sz w:val="26"/>
      <w:szCs w:val="26"/>
    </w:rPr>
  </w:style>
  <w:style w:type="paragraph" w:styleId="1579" w:customStyle="1">
    <w:name w:val="xl96"/>
    <w:basedOn w:val="750"/>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580" w:customStyle="1">
    <w:name w:val="xl97"/>
    <w:basedOn w:val="750"/>
    <w:pPr>
      <w:jc w:val="right"/>
      <w:spacing w:before="100" w:beforeAutospacing="1" w:after="100" w:afterAutospacing="1"/>
      <w:shd w:val="clear" w:color="000000" w:fill="ffffff"/>
    </w:pPr>
    <w:rPr>
      <w:sz w:val="24"/>
      <w:szCs w:val="24"/>
    </w:rPr>
  </w:style>
  <w:style w:type="paragraph" w:styleId="1581" w:customStyle="1">
    <w:name w:val="xl98"/>
    <w:basedOn w:val="750"/>
    <w:pPr>
      <w:spacing w:before="100" w:beforeAutospacing="1" w:after="100" w:afterAutospacing="1"/>
      <w:shd w:val="clear" w:color="000000" w:fill="ffffff"/>
    </w:pPr>
    <w:rPr>
      <w:b/>
      <w:bCs/>
      <w:color w:val="000000"/>
      <w:sz w:val="24"/>
      <w:szCs w:val="24"/>
    </w:rPr>
  </w:style>
  <w:style w:type="paragraph" w:styleId="1582" w:customStyle="1">
    <w:name w:val="xl99"/>
    <w:basedOn w:val="750"/>
    <w:pPr>
      <w:spacing w:before="100" w:beforeAutospacing="1" w:after="100" w:afterAutospacing="1"/>
      <w:shd w:val="clear" w:color="000000" w:fill="ffffff"/>
    </w:pPr>
    <w:rPr>
      <w:sz w:val="26"/>
      <w:szCs w:val="26"/>
    </w:rPr>
  </w:style>
  <w:style w:type="paragraph" w:styleId="1583" w:customStyle="1">
    <w:name w:val="xl100"/>
    <w:basedOn w:val="750"/>
    <w:pPr>
      <w:spacing w:before="100" w:beforeAutospacing="1" w:after="100" w:afterAutospacing="1"/>
      <w:shd w:val="clear" w:color="000000" w:fill="ffffff"/>
    </w:pPr>
    <w:rPr>
      <w:b/>
      <w:bCs/>
      <w:sz w:val="26"/>
      <w:szCs w:val="26"/>
    </w:rPr>
  </w:style>
  <w:style w:type="paragraph" w:styleId="1584" w:customStyle="1">
    <w:name w:val="Revision2"/>
    <w:hidden/>
    <w:semiHidden/>
    <w:rPr>
      <w:sz w:val="24"/>
      <w:lang w:eastAsia="ru-RU"/>
    </w:rPr>
  </w:style>
  <w:style w:type="paragraph" w:styleId="1585" w:customStyle="1">
    <w:name w:val="Основной текст1"/>
    <w:basedOn w:val="750"/>
    <w:pPr>
      <w:spacing w:line="274" w:lineRule="exact"/>
      <w:shd w:val="clear" w:color="auto" w:fill="ffffff"/>
    </w:pPr>
    <w:rPr>
      <w:sz w:val="23"/>
      <w:szCs w:val="23"/>
      <w:shd w:val="clear" w:color="auto" w:fill="ffffff"/>
      <w:lang w:val="en-US" w:eastAsia="en-US"/>
    </w:rPr>
  </w:style>
  <w:style w:type="paragraph" w:styleId="1586" w:customStyle="1">
    <w:name w:val="Маркированный список с тире"/>
    <w:next w:val="772"/>
    <w:pPr>
      <w:numPr>
        <w:ilvl w:val="0"/>
        <w:numId w:val="15"/>
      </w:numPr>
      <w:jc w:val="both"/>
    </w:pPr>
    <w:rPr>
      <w:sz w:val="24"/>
      <w:szCs w:val="24"/>
      <w:lang w:eastAsia="en-US"/>
    </w:rPr>
  </w:style>
  <w:style w:type="paragraph" w:styleId="1587" w:customStyle="1">
    <w:name w:val="xl19"/>
    <w:basedOn w:val="750"/>
    <w:pPr>
      <w:spacing w:before="100" w:beforeAutospacing="1" w:after="100" w:afterAutospacing="1"/>
    </w:pPr>
    <w:rPr>
      <w:rFonts w:ascii="Arial Unicode MS" w:hAnsi="Arial Unicode MS" w:eastAsia="Arial Unicode MS" w:cs="Arial Unicode MS"/>
      <w:b/>
      <w:bCs/>
      <w:sz w:val="24"/>
      <w:szCs w:val="24"/>
    </w:rPr>
  </w:style>
  <w:style w:type="character" w:styleId="1588" w:customStyle="1">
    <w:name w:val="Заголовок 9 Знак1;1) список с цифрами Знак1;Приложение Знак1;1.1.1.1 Текст подпункта после пункта Знак1;текст Знак1;текст1 Знак1;текст2 Знак1;текст11 Знак1;текст3 Знак1;текст4 Знак1;текст12 Знак1;текст5 Знак1;текст13 Знак1;текст6 Знак1;текст14 Знак1"/>
    <w:uiPriority w:val="9"/>
    <w:semiHidden/>
    <w:rPr>
      <w:rFonts w:ascii="Cambria" w:hAnsi="Cambria" w:eastAsia="Times New Roman" w:cs="Times New Roman"/>
      <w:i/>
      <w:iCs/>
      <w:color w:val="404040"/>
    </w:rPr>
  </w:style>
  <w:style w:type="paragraph" w:styleId="1589" w:customStyle="1">
    <w:name w:val="xl101"/>
    <w:basedOn w:val="750"/>
    <w:pPr>
      <w:jc w:val="center"/>
      <w:spacing w:before="100" w:beforeAutospacing="1" w:after="100" w:afterAutospacing="1"/>
    </w:pPr>
    <w:rPr>
      <w:color w:val="00b050"/>
      <w:sz w:val="24"/>
      <w:szCs w:val="24"/>
    </w:rPr>
  </w:style>
  <w:style w:type="paragraph" w:styleId="1590" w:customStyle="1">
    <w:name w:val="xl102"/>
    <w:basedOn w:val="750"/>
    <w:pPr>
      <w:jc w:val="center"/>
      <w:spacing w:before="100" w:beforeAutospacing="1" w:after="100" w:afterAutospacing="1"/>
      <w:shd w:val="clear" w:color="000000" w:fill="92d050"/>
    </w:pPr>
    <w:rPr>
      <w:sz w:val="24"/>
      <w:szCs w:val="24"/>
    </w:rPr>
  </w:style>
  <w:style w:type="paragraph" w:styleId="1591" w:customStyle="1">
    <w:name w:val="xl103"/>
    <w:basedOn w:val="750"/>
    <w:pPr>
      <w:spacing w:before="100" w:beforeAutospacing="1" w:after="100" w:afterAutospacing="1"/>
      <w:shd w:val="clear" w:color="000000" w:fill="ebf1de"/>
      <w:pBdr>
        <w:top w:val="single" w:color="000000" w:sz="4" w:space="0"/>
        <w:right w:val="single" w:color="000000" w:sz="4" w:space="0"/>
      </w:pBdr>
    </w:pPr>
    <w:rPr>
      <w:rFonts w:ascii="Calibri" w:hAnsi="Calibri"/>
      <w:color w:val="000000"/>
      <w:sz w:val="22"/>
      <w:szCs w:val="22"/>
    </w:rPr>
  </w:style>
  <w:style w:type="paragraph" w:styleId="1592" w:customStyle="1">
    <w:name w:val="xl104"/>
    <w:basedOn w:val="750"/>
    <w:pPr>
      <w:spacing w:before="100" w:beforeAutospacing="1" w:after="100" w:afterAutospacing="1"/>
      <w:shd w:val="clear" w:color="000000" w:fill="e4dfec"/>
    </w:pPr>
    <w:rPr>
      <w:rFonts w:ascii="Calibri" w:hAnsi="Calibri"/>
      <w:sz w:val="24"/>
      <w:szCs w:val="24"/>
    </w:rPr>
  </w:style>
  <w:style w:type="paragraph" w:styleId="1593" w:customStyle="1">
    <w:name w:val="xl105"/>
    <w:basedOn w:val="750"/>
    <w:pPr>
      <w:spacing w:before="100" w:beforeAutospacing="1" w:after="100" w:afterAutospacing="1"/>
      <w:shd w:val="clear" w:color="000000" w:fill="e4dfec"/>
    </w:pPr>
    <w:rPr>
      <w:rFonts w:ascii="Calibri" w:hAnsi="Calibri"/>
      <w:sz w:val="22"/>
      <w:szCs w:val="22"/>
    </w:rPr>
  </w:style>
  <w:style w:type="paragraph" w:styleId="1594" w:customStyle="1">
    <w:name w:val="xl106"/>
    <w:basedOn w:val="750"/>
    <w:pPr>
      <w:spacing w:before="100" w:beforeAutospacing="1" w:after="100" w:afterAutospacing="1"/>
      <w:shd w:val="clear" w:color="000000" w:fill="e4dfec"/>
      <w:pBdr>
        <w:top w:val="single" w:color="000000" w:sz="4" w:space="0"/>
      </w:pBdr>
    </w:pPr>
    <w:rPr>
      <w:rFonts w:ascii="Calibri" w:hAnsi="Calibri"/>
      <w:sz w:val="24"/>
      <w:szCs w:val="24"/>
    </w:rPr>
  </w:style>
  <w:style w:type="paragraph" w:styleId="1595" w:customStyle="1">
    <w:name w:val="xl107"/>
    <w:basedOn w:val="750"/>
    <w:pPr>
      <w:spacing w:before="100" w:beforeAutospacing="1" w:after="100" w:afterAutospacing="1"/>
      <w:shd w:val="clear" w:color="000000" w:fill="e4dfec"/>
      <w:pBdr>
        <w:bottom w:val="single" w:color="000000" w:sz="4" w:space="0"/>
      </w:pBdr>
    </w:pPr>
    <w:rPr>
      <w:rFonts w:ascii="Calibri" w:hAnsi="Calibri"/>
      <w:sz w:val="22"/>
      <w:szCs w:val="22"/>
    </w:rPr>
  </w:style>
  <w:style w:type="paragraph" w:styleId="1596" w:customStyle="1">
    <w:name w:val="xl108"/>
    <w:basedOn w:val="750"/>
    <w:pPr>
      <w:spacing w:before="100" w:beforeAutospacing="1" w:after="100" w:afterAutospacing="1"/>
      <w:shd w:val="clear" w:color="000000" w:fill="e4dfec"/>
      <w:pBdr>
        <w:top w:val="single" w:color="000000" w:sz="4" w:space="0"/>
      </w:pBdr>
    </w:pPr>
    <w:rPr>
      <w:rFonts w:ascii="Calibri" w:hAnsi="Calibri"/>
      <w:sz w:val="22"/>
      <w:szCs w:val="22"/>
    </w:rPr>
  </w:style>
  <w:style w:type="paragraph" w:styleId="1597" w:customStyle="1">
    <w:name w:val="xl109"/>
    <w:basedOn w:val="750"/>
    <w:pPr>
      <w:spacing w:before="100" w:beforeAutospacing="1" w:after="100" w:afterAutospacing="1"/>
      <w:shd w:val="clear" w:color="000000" w:fill="e4dfec"/>
      <w:pBdr>
        <w:top w:val="single" w:color="000000" w:sz="4" w:space="0"/>
        <w:bottom w:val="single" w:color="000000" w:sz="4" w:space="0"/>
      </w:pBdr>
    </w:pPr>
    <w:rPr>
      <w:rFonts w:ascii="Calibri" w:hAnsi="Calibri"/>
      <w:color w:val="000000"/>
      <w:sz w:val="22"/>
      <w:szCs w:val="22"/>
    </w:rPr>
  </w:style>
  <w:style w:type="paragraph" w:styleId="1598" w:customStyle="1">
    <w:name w:val="xl110"/>
    <w:basedOn w:val="750"/>
    <w:pPr>
      <w:spacing w:before="100" w:beforeAutospacing="1" w:after="100" w:afterAutospacing="1"/>
      <w:shd w:val="clear" w:color="000000" w:fill="e4dfec"/>
      <w:pBdr>
        <w:top w:val="single" w:color="000000" w:sz="4" w:space="0"/>
      </w:pBdr>
    </w:pPr>
    <w:rPr>
      <w:rFonts w:ascii="Calibri" w:hAnsi="Calibri"/>
      <w:color w:val="000000"/>
      <w:sz w:val="22"/>
      <w:szCs w:val="22"/>
    </w:rPr>
  </w:style>
  <w:style w:type="paragraph" w:styleId="1599" w:customStyle="1">
    <w:name w:val="xl111"/>
    <w:basedOn w:val="750"/>
    <w:pPr>
      <w:spacing w:before="100" w:beforeAutospacing="1" w:after="100" w:afterAutospacing="1"/>
      <w:shd w:val="clear" w:color="000000" w:fill="ebf1de"/>
      <w:pBdr>
        <w:top w:val="single" w:color="000000" w:sz="4" w:space="0"/>
        <w:bottom w:val="single" w:color="000000" w:sz="4" w:space="0"/>
        <w:right w:val="single" w:color="000000" w:sz="4" w:space="0"/>
      </w:pBdr>
    </w:pPr>
    <w:rPr>
      <w:rFonts w:ascii="Calibri" w:hAnsi="Calibri"/>
      <w:color w:val="000000"/>
      <w:sz w:val="22"/>
      <w:szCs w:val="22"/>
    </w:rPr>
  </w:style>
  <w:style w:type="paragraph" w:styleId="1600" w:customStyle="1">
    <w:name w:val="xl112"/>
    <w:basedOn w:val="750"/>
    <w:pPr>
      <w:spacing w:before="100" w:beforeAutospacing="1" w:after="100" w:afterAutospacing="1"/>
      <w:shd w:val="clear" w:color="000000" w:fill="e4dfec"/>
      <w:pBdr>
        <w:top w:val="single" w:color="000000" w:sz="4" w:space="0"/>
        <w:left w:val="single" w:color="000000" w:sz="4" w:space="0"/>
      </w:pBdr>
    </w:pPr>
    <w:rPr>
      <w:rFonts w:ascii="Calibri" w:hAnsi="Calibri"/>
      <w:sz w:val="22"/>
      <w:szCs w:val="22"/>
    </w:rPr>
  </w:style>
  <w:style w:type="paragraph" w:styleId="1601" w:customStyle="1">
    <w:name w:val="xl113"/>
    <w:basedOn w:val="750"/>
    <w:pPr>
      <w:spacing w:before="100" w:beforeAutospacing="1" w:after="100" w:afterAutospacing="1"/>
      <w:shd w:val="clear" w:color="000000" w:fill="e4dfec"/>
      <w:pBdr>
        <w:left w:val="single" w:color="000000" w:sz="4" w:space="0"/>
      </w:pBdr>
    </w:pPr>
    <w:rPr>
      <w:rFonts w:ascii="Calibri" w:hAnsi="Calibri"/>
      <w:sz w:val="22"/>
      <w:szCs w:val="22"/>
    </w:rPr>
  </w:style>
  <w:style w:type="paragraph" w:styleId="1602" w:customStyle="1">
    <w:name w:val="xl114"/>
    <w:basedOn w:val="750"/>
    <w:pPr>
      <w:spacing w:before="100" w:beforeAutospacing="1" w:after="100" w:afterAutospacing="1"/>
      <w:shd w:val="clear" w:color="000000" w:fill="e4dfec"/>
      <w:pBdr>
        <w:left w:val="single" w:color="000000" w:sz="4" w:space="0"/>
        <w:bottom w:val="single" w:color="000000" w:sz="4" w:space="0"/>
      </w:pBdr>
    </w:pPr>
    <w:rPr>
      <w:rFonts w:ascii="Calibri" w:hAnsi="Calibri"/>
      <w:sz w:val="22"/>
      <w:szCs w:val="22"/>
    </w:rPr>
  </w:style>
  <w:style w:type="paragraph" w:styleId="1603" w:customStyle="1">
    <w:name w:val="xl115"/>
    <w:basedOn w:val="750"/>
    <w:pPr>
      <w:spacing w:before="100" w:beforeAutospacing="1" w:after="100" w:afterAutospacing="1"/>
      <w:shd w:val="clear" w:color="000000" w:fill="e4dfec"/>
      <w:pBdr>
        <w:top w:val="single" w:color="000000" w:sz="4" w:space="0"/>
        <w:left w:val="single" w:color="000000" w:sz="4" w:space="0"/>
      </w:pBdr>
    </w:pPr>
    <w:rPr>
      <w:rFonts w:ascii="Calibri" w:hAnsi="Calibri"/>
      <w:sz w:val="24"/>
      <w:szCs w:val="24"/>
    </w:rPr>
  </w:style>
  <w:style w:type="paragraph" w:styleId="1604" w:customStyle="1">
    <w:name w:val="xl116"/>
    <w:basedOn w:val="750"/>
    <w:pPr>
      <w:spacing w:before="100" w:beforeAutospacing="1" w:after="100" w:afterAutospacing="1"/>
      <w:shd w:val="clear" w:color="000000" w:fill="e4dfec"/>
      <w:pBdr>
        <w:top w:val="single" w:color="000000" w:sz="4" w:space="0"/>
        <w:left w:val="single" w:color="000000" w:sz="4" w:space="0"/>
        <w:bottom w:val="single" w:color="000000" w:sz="4" w:space="0"/>
      </w:pBdr>
    </w:pPr>
    <w:rPr>
      <w:rFonts w:ascii="Calibri" w:hAnsi="Calibri"/>
      <w:sz w:val="22"/>
      <w:szCs w:val="22"/>
    </w:rPr>
  </w:style>
  <w:style w:type="paragraph" w:styleId="1605" w:customStyle="1">
    <w:name w:val="xl117"/>
    <w:basedOn w:val="750"/>
    <w:pPr>
      <w:spacing w:before="100" w:beforeAutospacing="1" w:after="100" w:afterAutospacing="1"/>
      <w:pBdr>
        <w:top w:val="single" w:color="000000" w:sz="4" w:space="0"/>
        <w:bottom w:val="single" w:color="000000" w:sz="4" w:space="0"/>
        <w:right w:val="single" w:color="000000" w:sz="4" w:space="0"/>
      </w:pBdr>
    </w:pPr>
    <w:rPr>
      <w:rFonts w:ascii="Calibri" w:hAnsi="Calibri"/>
      <w:color w:val="000000"/>
      <w:sz w:val="22"/>
      <w:szCs w:val="22"/>
    </w:rPr>
  </w:style>
  <w:style w:type="paragraph" w:styleId="1606" w:customStyle="1">
    <w:name w:val="xl118"/>
    <w:basedOn w:val="750"/>
    <w:pPr>
      <w:jc w:val="center"/>
      <w:spacing w:before="100" w:beforeAutospacing="1" w:after="100" w:afterAutospacing="1"/>
      <w:shd w:val="clear" w:color="000000" w:fill="92d050"/>
      <w:pBdr>
        <w:top w:val="single" w:color="000000" w:sz="4" w:space="0"/>
      </w:pBdr>
    </w:pPr>
    <w:rPr>
      <w:sz w:val="24"/>
      <w:szCs w:val="24"/>
    </w:rPr>
  </w:style>
  <w:style w:type="paragraph" w:styleId="1607" w:customStyle="1">
    <w:name w:val="xl119"/>
    <w:basedOn w:val="750"/>
    <w:pPr>
      <w:jc w:val="center"/>
      <w:spacing w:before="100" w:beforeAutospacing="1" w:after="100" w:afterAutospacing="1"/>
      <w:shd w:val="clear" w:color="000000" w:fill="92d050"/>
      <w:pBdr>
        <w:bottom w:val="single" w:color="000000" w:sz="4" w:space="0"/>
      </w:pBdr>
    </w:pPr>
    <w:rPr>
      <w:sz w:val="24"/>
      <w:szCs w:val="24"/>
    </w:rPr>
  </w:style>
  <w:style w:type="paragraph" w:styleId="1608" w:customStyle="1">
    <w:name w:val="xl120"/>
    <w:basedOn w:val="750"/>
    <w:pPr>
      <w:jc w:val="center"/>
      <w:spacing w:before="100" w:beforeAutospacing="1" w:after="100" w:afterAutospacing="1"/>
      <w:shd w:val="clear" w:color="000000" w:fill="92d050"/>
      <w:pBdr>
        <w:top w:val="single" w:color="000000" w:sz="4" w:space="0"/>
        <w:bottom w:val="single" w:color="000000" w:sz="4" w:space="0"/>
      </w:pBdr>
    </w:pPr>
    <w:rPr>
      <w:sz w:val="24"/>
      <w:szCs w:val="24"/>
    </w:rPr>
  </w:style>
  <w:style w:type="paragraph" w:styleId="1609" w:customStyle="1">
    <w:name w:val="xl121"/>
    <w:basedOn w:val="750"/>
    <w:pPr>
      <w:jc w:val="center"/>
      <w:spacing w:before="100" w:beforeAutospacing="1" w:after="100" w:afterAutospacing="1"/>
      <w:pBdr>
        <w:top w:val="single" w:color="000000" w:sz="4" w:space="0"/>
      </w:pBdr>
    </w:pPr>
    <w:rPr>
      <w:color w:val="ff0000"/>
      <w:sz w:val="24"/>
      <w:szCs w:val="24"/>
    </w:rPr>
  </w:style>
  <w:style w:type="paragraph" w:styleId="1610" w:customStyle="1">
    <w:name w:val="xl122"/>
    <w:basedOn w:val="750"/>
    <w:pPr>
      <w:jc w:val="center"/>
      <w:spacing w:before="100" w:beforeAutospacing="1" w:after="100" w:afterAutospacing="1"/>
      <w:pBdr>
        <w:bottom w:val="single" w:color="000000" w:sz="4" w:space="0"/>
      </w:pBdr>
    </w:pPr>
    <w:rPr>
      <w:color w:val="ff0000"/>
      <w:sz w:val="24"/>
      <w:szCs w:val="24"/>
    </w:rPr>
  </w:style>
  <w:style w:type="paragraph" w:styleId="1611" w:customStyle="1">
    <w:name w:val="xl123"/>
    <w:basedOn w:val="750"/>
    <w:pPr>
      <w:jc w:val="center"/>
      <w:spacing w:before="100" w:beforeAutospacing="1" w:after="100" w:afterAutospacing="1"/>
      <w:pBdr>
        <w:top w:val="single" w:color="000000" w:sz="4" w:space="0"/>
        <w:bottom w:val="single" w:color="000000" w:sz="4" w:space="0"/>
      </w:pBdr>
    </w:pPr>
    <w:rPr>
      <w:color w:val="ff0000"/>
      <w:sz w:val="24"/>
      <w:szCs w:val="24"/>
    </w:rPr>
  </w:style>
  <w:style w:type="paragraph" w:styleId="1612" w:customStyle="1">
    <w:name w:val="xl124"/>
    <w:basedOn w:val="750"/>
    <w:pPr>
      <w:spacing w:before="100" w:beforeAutospacing="1" w:after="100" w:afterAutospacing="1"/>
      <w:shd w:val="clear" w:color="000000" w:fill="ebf1de"/>
    </w:pPr>
    <w:rPr>
      <w:rFonts w:ascii="Calibri" w:hAnsi="Calibri"/>
      <w:sz w:val="24"/>
      <w:szCs w:val="24"/>
    </w:rPr>
  </w:style>
  <w:style w:type="paragraph" w:styleId="1613" w:customStyle="1">
    <w:name w:val="xl125"/>
    <w:basedOn w:val="750"/>
    <w:pPr>
      <w:spacing w:before="100" w:beforeAutospacing="1" w:after="100" w:afterAutospacing="1"/>
      <w:shd w:val="clear" w:color="000000" w:fill="ebf1de"/>
      <w:pBdr>
        <w:left w:val="single" w:color="000000" w:sz="4" w:space="0"/>
      </w:pBdr>
    </w:pPr>
    <w:rPr>
      <w:rFonts w:ascii="Calibri" w:hAnsi="Calibri"/>
      <w:sz w:val="22"/>
      <w:szCs w:val="22"/>
    </w:rPr>
  </w:style>
  <w:style w:type="paragraph" w:styleId="1614" w:customStyle="1">
    <w:name w:val="xl126"/>
    <w:basedOn w:val="750"/>
    <w:pPr>
      <w:spacing w:before="100" w:beforeAutospacing="1" w:after="100" w:afterAutospacing="1"/>
      <w:shd w:val="clear" w:color="000000" w:fill="ebf1de"/>
      <w:pBdr>
        <w:bottom w:val="single" w:color="000000" w:sz="4" w:space="0"/>
      </w:pBdr>
    </w:pPr>
    <w:rPr>
      <w:rFonts w:ascii="Calibri" w:hAnsi="Calibri"/>
      <w:sz w:val="22"/>
      <w:szCs w:val="22"/>
    </w:rPr>
  </w:style>
  <w:style w:type="paragraph" w:styleId="1615" w:customStyle="1">
    <w:name w:val="xl127"/>
    <w:basedOn w:val="750"/>
    <w:pPr>
      <w:spacing w:before="100" w:beforeAutospacing="1" w:after="100" w:afterAutospacing="1"/>
      <w:shd w:val="clear" w:color="000000" w:fill="ebf1de"/>
    </w:pPr>
    <w:rPr>
      <w:rFonts w:ascii="Calibri" w:hAnsi="Calibri"/>
      <w:sz w:val="22"/>
      <w:szCs w:val="22"/>
    </w:rPr>
  </w:style>
  <w:style w:type="paragraph" w:styleId="1616" w:customStyle="1">
    <w:name w:val="xl128"/>
    <w:basedOn w:val="750"/>
    <w:pPr>
      <w:spacing w:before="100" w:beforeAutospacing="1" w:after="100" w:afterAutospacing="1"/>
      <w:shd w:val="clear" w:color="000000" w:fill="ebf1de"/>
      <w:pBdr>
        <w:left w:val="single" w:color="000000" w:sz="4" w:space="0"/>
        <w:bottom w:val="single" w:color="000000" w:sz="4" w:space="0"/>
      </w:pBdr>
    </w:pPr>
    <w:rPr>
      <w:rFonts w:ascii="Calibri" w:hAnsi="Calibri"/>
      <w:sz w:val="22"/>
      <w:szCs w:val="22"/>
    </w:rPr>
  </w:style>
  <w:style w:type="paragraph" w:styleId="1617" w:customStyle="1">
    <w:name w:val="xl129"/>
    <w:basedOn w:val="750"/>
    <w:pPr>
      <w:jc w:val="center"/>
      <w:spacing w:before="100" w:beforeAutospacing="1" w:after="100" w:afterAutospacing="1"/>
      <w:pBdr>
        <w:left w:val="single" w:color="000000" w:sz="4" w:space="0"/>
        <w:right w:val="single" w:color="000000" w:sz="4" w:space="0"/>
      </w:pBdr>
    </w:pPr>
    <w:rPr>
      <w:rFonts w:ascii="Calibri" w:hAnsi="Calibri"/>
      <w:color w:val="000000"/>
      <w:sz w:val="22"/>
      <w:szCs w:val="22"/>
    </w:rPr>
  </w:style>
  <w:style w:type="paragraph" w:styleId="1618" w:customStyle="1">
    <w:name w:val="xl130"/>
    <w:basedOn w:val="750"/>
    <w:pPr>
      <w:jc w:val="center"/>
      <w:spacing w:before="100" w:beforeAutospacing="1" w:after="100" w:afterAutospacing="1"/>
      <w:pBdr>
        <w:left w:val="single" w:color="000000" w:sz="4" w:space="0"/>
        <w:bottom w:val="single" w:color="000000" w:sz="4" w:space="0"/>
        <w:right w:val="single" w:color="000000" w:sz="4" w:space="0"/>
      </w:pBdr>
    </w:pPr>
    <w:rPr>
      <w:rFonts w:ascii="Calibri" w:hAnsi="Calibri"/>
      <w:color w:val="000000"/>
      <w:sz w:val="22"/>
      <w:szCs w:val="22"/>
    </w:rPr>
  </w:style>
  <w:style w:type="paragraph" w:styleId="1619" w:customStyle="1">
    <w:name w:val="xl131"/>
    <w:basedOn w:val="750"/>
    <w:pPr>
      <w:spacing w:before="100" w:beforeAutospacing="1" w:after="100" w:afterAutospacing="1"/>
      <w:shd w:val="clear" w:color="000000" w:fill="ebf1de"/>
      <w:pBdr>
        <w:top w:val="single" w:color="000000" w:sz="4" w:space="0"/>
        <w:right w:val="single" w:color="000000" w:sz="4" w:space="0"/>
      </w:pBdr>
    </w:pPr>
    <w:rPr>
      <w:rFonts w:ascii="Calibri" w:hAnsi="Calibri"/>
      <w:color w:val="000000"/>
      <w:sz w:val="22"/>
      <w:szCs w:val="22"/>
    </w:rPr>
  </w:style>
  <w:style w:type="paragraph" w:styleId="1620" w:customStyle="1">
    <w:name w:val="xl132"/>
    <w:basedOn w:val="750"/>
    <w:pPr>
      <w:spacing w:before="100" w:beforeAutospacing="1" w:after="100" w:afterAutospacing="1"/>
      <w:shd w:val="clear" w:color="000000" w:fill="ebf1de"/>
      <w:pBdr>
        <w:right w:val="single" w:color="000000" w:sz="4" w:space="0"/>
      </w:pBdr>
    </w:pPr>
    <w:rPr>
      <w:rFonts w:ascii="Calibri" w:hAnsi="Calibri"/>
      <w:color w:val="000000"/>
      <w:sz w:val="22"/>
      <w:szCs w:val="22"/>
    </w:rPr>
  </w:style>
  <w:style w:type="paragraph" w:styleId="1621" w:customStyle="1">
    <w:name w:val="xl133"/>
    <w:basedOn w:val="750"/>
    <w:pPr>
      <w:spacing w:before="100" w:beforeAutospacing="1" w:after="100" w:afterAutospacing="1"/>
      <w:shd w:val="clear" w:color="000000" w:fill="ebf1de"/>
      <w:pBdr>
        <w:bottom w:val="single" w:color="000000" w:sz="4" w:space="0"/>
        <w:right w:val="single" w:color="000000" w:sz="4" w:space="0"/>
      </w:pBdr>
    </w:pPr>
    <w:rPr>
      <w:rFonts w:ascii="Calibri" w:hAnsi="Calibri"/>
      <w:color w:val="000000"/>
      <w:sz w:val="22"/>
      <w:szCs w:val="22"/>
    </w:rPr>
  </w:style>
  <w:style w:type="paragraph" w:styleId="1622" w:customStyle="1">
    <w:name w:val="xl134"/>
    <w:basedOn w:val="750"/>
    <w:pPr>
      <w:spacing w:before="100" w:beforeAutospacing="1" w:after="100" w:afterAutospacing="1"/>
      <w:shd w:val="clear" w:color="000000" w:fill="ebf1de"/>
      <w:pBdr>
        <w:top w:val="single" w:color="000000" w:sz="4" w:space="0"/>
        <w:left w:val="single" w:color="000000" w:sz="4" w:space="0"/>
        <w:right w:val="single" w:color="000000" w:sz="4" w:space="0"/>
      </w:pBdr>
    </w:pPr>
    <w:rPr>
      <w:rFonts w:ascii="Calibri" w:hAnsi="Calibri"/>
      <w:color w:val="000000"/>
      <w:sz w:val="22"/>
      <w:szCs w:val="22"/>
    </w:rPr>
  </w:style>
  <w:style w:type="paragraph" w:styleId="1623" w:customStyle="1">
    <w:name w:val="xl135"/>
    <w:basedOn w:val="750"/>
    <w:pPr>
      <w:spacing w:before="100" w:beforeAutospacing="1" w:after="100" w:afterAutospacing="1"/>
      <w:shd w:val="clear" w:color="000000" w:fill="ebf1de"/>
      <w:pBdr>
        <w:left w:val="single" w:color="000000" w:sz="4" w:space="0"/>
        <w:right w:val="single" w:color="000000" w:sz="4" w:space="0"/>
      </w:pBdr>
    </w:pPr>
    <w:rPr>
      <w:rFonts w:ascii="Calibri" w:hAnsi="Calibri"/>
      <w:color w:val="000000"/>
      <w:sz w:val="22"/>
      <w:szCs w:val="22"/>
    </w:rPr>
  </w:style>
  <w:style w:type="paragraph" w:styleId="1624" w:customStyle="1">
    <w:name w:val="xl136"/>
    <w:basedOn w:val="750"/>
    <w:pPr>
      <w:spacing w:before="100" w:beforeAutospacing="1" w:after="100" w:afterAutospacing="1"/>
      <w:shd w:val="clear" w:color="000000" w:fill="ebf1de"/>
      <w:pBdr>
        <w:left w:val="single" w:color="000000" w:sz="4" w:space="0"/>
        <w:right w:val="single" w:color="000000" w:sz="4" w:space="0"/>
      </w:pBdr>
    </w:pPr>
    <w:rPr>
      <w:rFonts w:ascii="Calibri" w:hAnsi="Calibri"/>
      <w:color w:val="000000"/>
      <w:sz w:val="22"/>
      <w:szCs w:val="22"/>
    </w:rPr>
  </w:style>
  <w:style w:type="paragraph" w:styleId="1625" w:customStyle="1">
    <w:name w:val="xl137"/>
    <w:basedOn w:val="750"/>
    <w:pPr>
      <w:spacing w:before="100" w:beforeAutospacing="1" w:after="100" w:afterAutospacing="1"/>
      <w:shd w:val="clear" w:color="000000" w:fill="ebf1de"/>
      <w:pBdr>
        <w:left w:val="single" w:color="000000" w:sz="4" w:space="0"/>
        <w:bottom w:val="single" w:color="000000" w:sz="4" w:space="0"/>
        <w:right w:val="single" w:color="000000" w:sz="4" w:space="0"/>
      </w:pBdr>
    </w:pPr>
    <w:rPr>
      <w:rFonts w:ascii="Calibri" w:hAnsi="Calibri"/>
      <w:color w:val="000000"/>
      <w:sz w:val="22"/>
      <w:szCs w:val="22"/>
    </w:rPr>
  </w:style>
  <w:style w:type="paragraph" w:styleId="1626" w:customStyle="1">
    <w:name w:val="xl138"/>
    <w:basedOn w:val="750"/>
    <w:pPr>
      <w:jc w:val="center"/>
      <w:spacing w:before="100" w:beforeAutospacing="1" w:after="100" w:afterAutospacing="1"/>
      <w:shd w:val="clear" w:color="000000" w:fill="ffc000"/>
      <w:pBdr>
        <w:top w:val="single" w:color="000000" w:sz="4" w:space="0"/>
        <w:left w:val="single" w:color="000000" w:sz="4" w:space="0"/>
        <w:right w:val="single" w:color="000000" w:sz="4" w:space="0"/>
      </w:pBdr>
    </w:pPr>
    <w:rPr>
      <w:rFonts w:ascii="Calibri" w:hAnsi="Calibri"/>
      <w:color w:val="000000"/>
      <w:sz w:val="22"/>
      <w:szCs w:val="22"/>
    </w:rPr>
  </w:style>
  <w:style w:type="paragraph" w:styleId="1627" w:customStyle="1">
    <w:name w:val="xl139"/>
    <w:basedOn w:val="750"/>
    <w:pPr>
      <w:jc w:val="center"/>
      <w:spacing w:before="100" w:beforeAutospacing="1" w:after="100" w:afterAutospacing="1"/>
      <w:shd w:val="clear" w:color="000000" w:fill="ffc000"/>
      <w:pBdr>
        <w:left w:val="single" w:color="000000" w:sz="4" w:space="0"/>
        <w:right w:val="single" w:color="000000" w:sz="4" w:space="0"/>
      </w:pBdr>
    </w:pPr>
    <w:rPr>
      <w:rFonts w:ascii="Calibri" w:hAnsi="Calibri"/>
      <w:color w:val="000000"/>
      <w:sz w:val="22"/>
      <w:szCs w:val="22"/>
    </w:rPr>
  </w:style>
  <w:style w:type="paragraph" w:styleId="1628" w:customStyle="1">
    <w:name w:val="xl140"/>
    <w:basedOn w:val="750"/>
    <w:pPr>
      <w:jc w:val="center"/>
      <w:spacing w:before="100" w:beforeAutospacing="1" w:after="100" w:afterAutospacing="1"/>
      <w:shd w:val="clear" w:color="000000" w:fill="ffc000"/>
      <w:pBdr>
        <w:left w:val="single" w:color="000000" w:sz="4" w:space="0"/>
        <w:bottom w:val="single" w:color="000000" w:sz="4" w:space="0"/>
        <w:right w:val="single" w:color="000000" w:sz="4" w:space="0"/>
      </w:pBdr>
    </w:pPr>
    <w:rPr>
      <w:rFonts w:ascii="Calibri" w:hAnsi="Calibri"/>
      <w:color w:val="000000"/>
      <w:sz w:val="22"/>
      <w:szCs w:val="22"/>
    </w:rPr>
  </w:style>
  <w:style w:type="paragraph" w:styleId="1629" w:customStyle="1">
    <w:name w:val="xl141"/>
    <w:basedOn w:val="750"/>
    <w:pPr>
      <w:spacing w:before="100" w:beforeAutospacing="1" w:after="100" w:afterAutospacing="1"/>
      <w:pBdr>
        <w:top w:val="single" w:color="000000" w:sz="4" w:space="0"/>
        <w:left w:val="single" w:color="000000" w:sz="4" w:space="0"/>
        <w:right w:val="single" w:color="000000" w:sz="4" w:space="0"/>
      </w:pBdr>
    </w:pPr>
    <w:rPr>
      <w:rFonts w:ascii="Calibri" w:hAnsi="Calibri"/>
      <w:color w:val="000000"/>
      <w:sz w:val="22"/>
      <w:szCs w:val="22"/>
    </w:rPr>
  </w:style>
  <w:style w:type="paragraph" w:styleId="1630" w:customStyle="1">
    <w:name w:val="xl142"/>
    <w:basedOn w:val="750"/>
    <w:pPr>
      <w:spacing w:before="100" w:beforeAutospacing="1" w:after="100" w:afterAutospacing="1"/>
      <w:pBdr>
        <w:left w:val="single" w:color="000000" w:sz="4" w:space="0"/>
        <w:right w:val="single" w:color="000000" w:sz="4" w:space="0"/>
      </w:pBdr>
    </w:pPr>
    <w:rPr>
      <w:rFonts w:ascii="Calibri" w:hAnsi="Calibri"/>
      <w:color w:val="000000"/>
      <w:sz w:val="22"/>
      <w:szCs w:val="22"/>
    </w:rPr>
  </w:style>
  <w:style w:type="paragraph" w:styleId="1631" w:customStyle="1">
    <w:name w:val="xl143"/>
    <w:basedOn w:val="750"/>
    <w:pPr>
      <w:spacing w:before="100" w:beforeAutospacing="1" w:after="100" w:afterAutospacing="1"/>
      <w:shd w:val="clear" w:color="000000" w:fill="ebf1de"/>
      <w:pBdr>
        <w:left w:val="single" w:color="000000" w:sz="4" w:space="0"/>
        <w:bottom w:val="single" w:color="000000" w:sz="4" w:space="0"/>
        <w:right w:val="single" w:color="000000" w:sz="4" w:space="0"/>
      </w:pBdr>
    </w:pPr>
    <w:rPr>
      <w:rFonts w:ascii="Calibri" w:hAnsi="Calibri"/>
      <w:color w:val="000000"/>
      <w:sz w:val="22"/>
      <w:szCs w:val="22"/>
    </w:rPr>
  </w:style>
  <w:style w:type="character" w:styleId="1632" w:customStyle="1">
    <w:name w:val="Основной текст (4) Exact"/>
    <w:rPr>
      <w:rFonts w:ascii="Times New Roman" w:hAnsi="Times New Roman"/>
      <w:u w:val="none"/>
    </w:rPr>
  </w:style>
  <w:style w:type="character" w:styleId="1633" w:customStyle="1">
    <w:name w:val="Основной текст (4)_"/>
    <w:link w:val="1634"/>
    <w:rPr>
      <w:shd w:val="clear" w:color="auto" w:fill="ffffff"/>
    </w:rPr>
  </w:style>
  <w:style w:type="paragraph" w:styleId="1634" w:customStyle="1">
    <w:name w:val="Основной текст (4)"/>
    <w:basedOn w:val="750"/>
    <w:link w:val="1633"/>
    <w:pPr>
      <w:jc w:val="both"/>
      <w:spacing w:line="274" w:lineRule="exact"/>
      <w:shd w:val="clear" w:color="auto" w:fill="ffffff"/>
      <w:widowControl w:val="off"/>
    </w:pPr>
    <w:rPr>
      <w:sz w:val="20"/>
      <w:szCs w:val="20"/>
    </w:rPr>
  </w:style>
  <w:style w:type="character" w:styleId="1635" w:customStyle="1">
    <w:name w:val="Основной текст (2)_"/>
    <w:link w:val="1638"/>
    <w:rPr>
      <w:sz w:val="26"/>
      <w:shd w:val="clear" w:color="auto" w:fill="ffffff"/>
    </w:rPr>
  </w:style>
  <w:style w:type="character" w:styleId="1636" w:customStyle="1">
    <w:name w:val="Основной текст (2) + 9;5 pt;Основной текст (4) + 12;Интервал 1 pt"/>
    <w:rPr>
      <w:rFonts w:ascii="Times New Roman" w:hAnsi="Times New Roman"/>
      <w:color w:val="000000"/>
      <w:spacing w:val="0"/>
      <w:position w:val="0"/>
      <w:sz w:val="19"/>
      <w:u w:val="none"/>
      <w:lang w:val="ru-RU" w:eastAsia="ru-RU"/>
    </w:rPr>
  </w:style>
  <w:style w:type="character" w:styleId="1637" w:customStyle="1">
    <w:name w:val="Основной текст (2) + 91;5 pt1;Курсив"/>
    <w:rPr>
      <w:rFonts w:ascii="Times New Roman" w:hAnsi="Times New Roman"/>
      <w:i/>
      <w:color w:val="000000"/>
      <w:spacing w:val="0"/>
      <w:position w:val="0"/>
      <w:sz w:val="19"/>
      <w:u w:val="none"/>
      <w:lang w:val="ru-RU" w:eastAsia="ru-RU"/>
    </w:rPr>
  </w:style>
  <w:style w:type="paragraph" w:styleId="1638" w:customStyle="1">
    <w:name w:val="Основной текст (2)"/>
    <w:basedOn w:val="750"/>
    <w:link w:val="1635"/>
    <w:pPr>
      <w:ind w:hanging="360"/>
      <w:spacing w:line="240" w:lineRule="atLeast"/>
      <w:shd w:val="clear" w:color="auto" w:fill="ffffff"/>
      <w:widowControl w:val="off"/>
    </w:pPr>
    <w:rPr>
      <w:sz w:val="26"/>
      <w:szCs w:val="20"/>
    </w:rPr>
  </w:style>
  <w:style w:type="character" w:styleId="1639" w:customStyle="1">
    <w:name w:val="Основной текст (2) + 11 pt;Полужирный;Интервал 0 pt"/>
    <w:rPr>
      <w:rFonts w:ascii="Times New Roman" w:hAnsi="Times New Roman"/>
      <w:b/>
      <w:color w:val="000000"/>
      <w:spacing w:val="-10"/>
      <w:position w:val="0"/>
      <w:sz w:val="22"/>
      <w:u w:val="none"/>
      <w:shd w:val="clear" w:color="auto" w:fill="ffffff"/>
      <w:lang w:val="ru-RU" w:eastAsia="ru-RU"/>
    </w:rPr>
  </w:style>
  <w:style w:type="character" w:styleId="1640" w:customStyle="1">
    <w:name w:val="Заголовок Знак1"/>
    <w:uiPriority w:val="10"/>
    <w:rPr>
      <w:b/>
      <w:iCs/>
      <w:sz w:val="28"/>
      <w:szCs w:val="28"/>
    </w:rPr>
  </w:style>
  <w:style w:type="paragraph" w:styleId="1641" w:customStyle="1">
    <w:name w:val="Заголовок1"/>
    <w:basedOn w:val="750"/>
    <w:next w:val="942"/>
    <w:qFormat/>
    <w:pPr>
      <w:keepNext/>
      <w:spacing w:before="240" w:after="120"/>
      <w:widowControl w:val="off"/>
    </w:pPr>
    <w:rPr>
      <w:rFonts w:ascii="Arial" w:hAnsi="Arial" w:eastAsia="Lucida Sans Unicode" w:cs="Tahoma"/>
      <w:sz w:val="28"/>
      <w:szCs w:val="28"/>
      <w:lang w:eastAsia="ar-SA"/>
    </w:rPr>
  </w:style>
  <w:style w:type="paragraph" w:styleId="1642" w:customStyle="1">
    <w:name w:val="Рецензия2"/>
    <w:hidden/>
    <w:semiHidden/>
    <w:rPr>
      <w:sz w:val="24"/>
      <w:lang w:eastAsia="ru-RU"/>
    </w:rPr>
  </w:style>
  <w:style w:type="character" w:styleId="1643" w:customStyle="1">
    <w:name w:val="Заголовок Знак"/>
    <w:rPr>
      <w:rFonts w:ascii="Calibri Light" w:hAnsi="Calibri Light" w:eastAsia="Times New Roman" w:cs="Times New Roman"/>
      <w:spacing w:val="-10"/>
      <w:sz w:val="56"/>
      <w:szCs w:val="56"/>
    </w:rPr>
  </w:style>
  <w:style w:type="numbering" w:styleId="1644" w:customStyle="1">
    <w:name w:val="Нет списка8"/>
    <w:next w:val="762"/>
    <w:uiPriority w:val="99"/>
    <w:semiHidden/>
    <w:unhideWhenUsed/>
  </w:style>
  <w:style w:type="table" w:styleId="1645" w:customStyle="1">
    <w:name w:val="Сетка таблицы6"/>
    <w:basedOn w:val="761"/>
    <w:next w:val="784"/>
    <w:uiPriority w:val="59"/>
    <w:rPr>
      <w:rFonts w:ascii="Calibri" w:hAnsi="Calibri"/>
      <w:sz w:val="22"/>
      <w:szCs w:val="22"/>
    </w:rPr>
    <w:tblPr/>
  </w:style>
  <w:style w:type="numbering" w:styleId="1646" w:customStyle="1">
    <w:name w:val="Нет списка17"/>
    <w:next w:val="762"/>
    <w:uiPriority w:val="99"/>
    <w:semiHidden/>
    <w:unhideWhenUsed/>
  </w:style>
  <w:style w:type="numbering" w:styleId="1647" w:customStyle="1">
    <w:name w:val="Нет списка114"/>
    <w:next w:val="762"/>
    <w:uiPriority w:val="99"/>
    <w:semiHidden/>
    <w:unhideWhenUsed/>
  </w:style>
  <w:style w:type="table" w:styleId="1648" w:customStyle="1">
    <w:name w:val="Сетка таблицы13"/>
    <w:basedOn w:val="761"/>
    <w:next w:val="784"/>
    <w:uiPriority w:val="59"/>
    <w:tblPr/>
  </w:style>
  <w:style w:type="numbering" w:styleId="1649" w:customStyle="1">
    <w:name w:val="Нет списка1114"/>
    <w:next w:val="762"/>
    <w:uiPriority w:val="99"/>
    <w:semiHidden/>
    <w:unhideWhenUsed/>
  </w:style>
  <w:style w:type="numbering" w:styleId="1650" w:customStyle="1">
    <w:name w:val="Нет списка23"/>
    <w:next w:val="762"/>
    <w:uiPriority w:val="99"/>
    <w:semiHidden/>
    <w:unhideWhenUsed/>
  </w:style>
  <w:style w:type="table" w:styleId="1651" w:customStyle="1">
    <w:name w:val="Сетка таблицы21"/>
    <w:basedOn w:val="761"/>
    <w:next w:val="784"/>
    <w:uiPriority w:val="59"/>
    <w:tblPr/>
  </w:style>
  <w:style w:type="numbering" w:styleId="1652" w:customStyle="1">
    <w:name w:val="Нет списка123"/>
    <w:next w:val="762"/>
    <w:uiPriority w:val="99"/>
    <w:semiHidden/>
    <w:unhideWhenUsed/>
  </w:style>
  <w:style w:type="numbering" w:styleId="1653" w:customStyle="1">
    <w:name w:val="Нет списка33"/>
    <w:next w:val="762"/>
    <w:uiPriority w:val="99"/>
    <w:semiHidden/>
    <w:unhideWhenUsed/>
  </w:style>
  <w:style w:type="table" w:styleId="1654" w:customStyle="1">
    <w:name w:val="Сетка таблицы31"/>
    <w:basedOn w:val="761"/>
    <w:next w:val="784"/>
    <w:uiPriority w:val="59"/>
    <w:tblPr/>
  </w:style>
  <w:style w:type="numbering" w:styleId="1655" w:customStyle="1">
    <w:name w:val="Нет списка133"/>
    <w:next w:val="762"/>
    <w:uiPriority w:val="99"/>
    <w:semiHidden/>
    <w:unhideWhenUsed/>
  </w:style>
  <w:style w:type="numbering" w:styleId="1656" w:customStyle="1">
    <w:name w:val="Нет списка43"/>
    <w:next w:val="762"/>
    <w:uiPriority w:val="99"/>
    <w:semiHidden/>
    <w:unhideWhenUsed/>
  </w:style>
  <w:style w:type="table" w:styleId="1657" w:customStyle="1">
    <w:name w:val="Сетка таблицы41"/>
    <w:basedOn w:val="761"/>
    <w:next w:val="784"/>
    <w:uiPriority w:val="59"/>
    <w:tblPr/>
  </w:style>
  <w:style w:type="numbering" w:styleId="1658" w:customStyle="1">
    <w:name w:val="Нет списка143"/>
    <w:next w:val="762"/>
    <w:uiPriority w:val="99"/>
    <w:semiHidden/>
    <w:unhideWhenUsed/>
  </w:style>
  <w:style w:type="numbering" w:styleId="1659" w:customStyle="1">
    <w:name w:val="Нет списка53"/>
    <w:next w:val="762"/>
    <w:uiPriority w:val="99"/>
    <w:semiHidden/>
    <w:unhideWhenUsed/>
  </w:style>
  <w:style w:type="numbering" w:styleId="1660" w:customStyle="1">
    <w:name w:val="Нет списка153"/>
    <w:next w:val="762"/>
    <w:uiPriority w:val="99"/>
    <w:semiHidden/>
    <w:unhideWhenUsed/>
  </w:style>
  <w:style w:type="table" w:styleId="1661" w:customStyle="1">
    <w:name w:val="Сетка таблицы113"/>
    <w:basedOn w:val="761"/>
    <w:next w:val="784"/>
    <w:uiPriority w:val="59"/>
    <w:rPr>
      <w:rFonts w:ascii="Calibri" w:hAnsi="Calibri"/>
    </w:rPr>
    <w:tblPr/>
  </w:style>
  <w:style w:type="numbering" w:styleId="1662" w:customStyle="1">
    <w:name w:val="Нет списка1123"/>
    <w:next w:val="762"/>
    <w:uiPriority w:val="99"/>
    <w:semiHidden/>
    <w:unhideWhenUsed/>
  </w:style>
  <w:style w:type="numbering" w:styleId="1663" w:customStyle="1">
    <w:name w:val="Нет списка11114"/>
    <w:next w:val="762"/>
    <w:uiPriority w:val="99"/>
    <w:semiHidden/>
    <w:unhideWhenUsed/>
  </w:style>
  <w:style w:type="table" w:styleId="1664" w:customStyle="1">
    <w:name w:val="Сетка таблицы1112"/>
    <w:basedOn w:val="761"/>
    <w:next w:val="784"/>
    <w:uiPriority w:val="59"/>
    <w:tblPr/>
  </w:style>
  <w:style w:type="numbering" w:styleId="1665" w:customStyle="1">
    <w:name w:val="Нет списка111113"/>
    <w:next w:val="762"/>
    <w:uiPriority w:val="99"/>
    <w:semiHidden/>
    <w:unhideWhenUsed/>
  </w:style>
  <w:style w:type="table" w:styleId="1666" w:customStyle="1">
    <w:name w:val="Сетка таблицы11111"/>
    <w:basedOn w:val="761"/>
    <w:next w:val="784"/>
    <w:uiPriority w:val="59"/>
    <w:tblPr/>
  </w:style>
  <w:style w:type="numbering" w:styleId="1667" w:customStyle="1">
    <w:name w:val="Нет списка1111112"/>
    <w:next w:val="762"/>
    <w:uiPriority w:val="99"/>
    <w:semiHidden/>
    <w:unhideWhenUsed/>
  </w:style>
  <w:style w:type="numbering" w:styleId="1668" w:customStyle="1">
    <w:name w:val="Нет списка213"/>
    <w:next w:val="762"/>
    <w:uiPriority w:val="99"/>
    <w:semiHidden/>
    <w:unhideWhenUsed/>
  </w:style>
  <w:style w:type="numbering" w:styleId="1669" w:customStyle="1">
    <w:name w:val="Нет списка1213"/>
    <w:next w:val="762"/>
    <w:uiPriority w:val="99"/>
    <w:semiHidden/>
    <w:unhideWhenUsed/>
  </w:style>
  <w:style w:type="numbering" w:styleId="1670" w:customStyle="1">
    <w:name w:val="Нет списка313"/>
    <w:next w:val="762"/>
    <w:uiPriority w:val="99"/>
    <w:semiHidden/>
    <w:unhideWhenUsed/>
  </w:style>
  <w:style w:type="numbering" w:styleId="1671" w:customStyle="1">
    <w:name w:val="Нет списка1313"/>
    <w:next w:val="762"/>
    <w:uiPriority w:val="99"/>
    <w:semiHidden/>
    <w:unhideWhenUsed/>
  </w:style>
  <w:style w:type="numbering" w:styleId="1672" w:customStyle="1">
    <w:name w:val="Нет списка413"/>
    <w:next w:val="762"/>
    <w:uiPriority w:val="99"/>
    <w:semiHidden/>
    <w:unhideWhenUsed/>
  </w:style>
  <w:style w:type="numbering" w:styleId="1673" w:customStyle="1">
    <w:name w:val="Нет списка1413"/>
    <w:next w:val="762"/>
    <w:uiPriority w:val="99"/>
    <w:semiHidden/>
    <w:unhideWhenUsed/>
  </w:style>
  <w:style w:type="numbering" w:styleId="1674" w:customStyle="1">
    <w:name w:val="Нет списка512"/>
    <w:next w:val="762"/>
    <w:uiPriority w:val="99"/>
    <w:semiHidden/>
    <w:unhideWhenUsed/>
  </w:style>
  <w:style w:type="table" w:styleId="1675" w:customStyle="1">
    <w:name w:val="Сетка таблицы51"/>
    <w:basedOn w:val="761"/>
    <w:next w:val="784"/>
    <w:uiPriority w:val="59"/>
    <w:rPr>
      <w:rFonts w:ascii="Calibri" w:hAnsi="Calibri"/>
    </w:rPr>
    <w:tblPr/>
  </w:style>
  <w:style w:type="numbering" w:styleId="1676" w:customStyle="1">
    <w:name w:val="Нет списка1512"/>
    <w:next w:val="762"/>
    <w:uiPriority w:val="99"/>
    <w:semiHidden/>
    <w:unhideWhenUsed/>
  </w:style>
  <w:style w:type="numbering" w:styleId="1677" w:customStyle="1">
    <w:name w:val="Нет списка11212"/>
    <w:next w:val="762"/>
    <w:uiPriority w:val="99"/>
    <w:semiHidden/>
    <w:unhideWhenUsed/>
  </w:style>
  <w:style w:type="table" w:styleId="1678" w:customStyle="1">
    <w:name w:val="Сетка таблицы121"/>
    <w:basedOn w:val="761"/>
    <w:next w:val="784"/>
    <w:uiPriority w:val="59"/>
    <w:tblPr/>
  </w:style>
  <w:style w:type="numbering" w:styleId="1679" w:customStyle="1">
    <w:name w:val="Нет списка11122"/>
    <w:next w:val="762"/>
    <w:uiPriority w:val="99"/>
    <w:semiHidden/>
    <w:unhideWhenUsed/>
  </w:style>
  <w:style w:type="table" w:styleId="1680" w:customStyle="1">
    <w:name w:val="Сетка таблицы1121"/>
    <w:basedOn w:val="761"/>
    <w:next w:val="784"/>
    <w:uiPriority w:val="59"/>
    <w:tblPr/>
  </w:style>
  <w:style w:type="numbering" w:styleId="1681" w:customStyle="1">
    <w:name w:val="Нет списка111122"/>
    <w:next w:val="762"/>
    <w:uiPriority w:val="99"/>
    <w:semiHidden/>
    <w:unhideWhenUsed/>
  </w:style>
  <w:style w:type="numbering" w:styleId="1682" w:customStyle="1">
    <w:name w:val="Нет списка2112"/>
    <w:next w:val="762"/>
    <w:uiPriority w:val="99"/>
    <w:semiHidden/>
    <w:unhideWhenUsed/>
  </w:style>
  <w:style w:type="numbering" w:styleId="1683" w:customStyle="1">
    <w:name w:val="Нет списка12112"/>
    <w:next w:val="762"/>
    <w:uiPriority w:val="99"/>
    <w:semiHidden/>
    <w:unhideWhenUsed/>
  </w:style>
  <w:style w:type="numbering" w:styleId="1684" w:customStyle="1">
    <w:name w:val="Нет списка3112"/>
    <w:next w:val="762"/>
    <w:uiPriority w:val="99"/>
    <w:semiHidden/>
    <w:unhideWhenUsed/>
  </w:style>
  <w:style w:type="numbering" w:styleId="1685" w:customStyle="1">
    <w:name w:val="Нет списка13112"/>
    <w:next w:val="762"/>
    <w:uiPriority w:val="99"/>
    <w:semiHidden/>
    <w:unhideWhenUsed/>
  </w:style>
  <w:style w:type="numbering" w:styleId="1686" w:customStyle="1">
    <w:name w:val="Нет списка4112"/>
    <w:next w:val="762"/>
    <w:uiPriority w:val="99"/>
    <w:semiHidden/>
    <w:unhideWhenUsed/>
  </w:style>
  <w:style w:type="numbering" w:styleId="1687" w:customStyle="1">
    <w:name w:val="Нет списка14112"/>
    <w:next w:val="762"/>
    <w:uiPriority w:val="99"/>
    <w:semiHidden/>
    <w:unhideWhenUsed/>
  </w:style>
  <w:style w:type="numbering" w:styleId="1688" w:customStyle="1">
    <w:name w:val="Нет списка61"/>
    <w:next w:val="762"/>
    <w:uiPriority w:val="99"/>
    <w:semiHidden/>
    <w:unhideWhenUsed/>
  </w:style>
  <w:style w:type="numbering" w:styleId="1689" w:customStyle="1">
    <w:name w:val="Нет списка161"/>
    <w:next w:val="762"/>
    <w:uiPriority w:val="99"/>
    <w:semiHidden/>
    <w:unhideWhenUsed/>
  </w:style>
  <w:style w:type="numbering" w:styleId="1690" w:customStyle="1">
    <w:name w:val="Нет списка1131"/>
    <w:next w:val="762"/>
    <w:uiPriority w:val="99"/>
    <w:semiHidden/>
    <w:unhideWhenUsed/>
  </w:style>
  <w:style w:type="numbering" w:styleId="1691" w:customStyle="1">
    <w:name w:val="Нет списка221"/>
    <w:next w:val="762"/>
    <w:uiPriority w:val="99"/>
    <w:semiHidden/>
    <w:unhideWhenUsed/>
  </w:style>
  <w:style w:type="numbering" w:styleId="1692" w:customStyle="1">
    <w:name w:val="Нет списка1221"/>
    <w:next w:val="762"/>
    <w:uiPriority w:val="99"/>
    <w:semiHidden/>
    <w:unhideWhenUsed/>
  </w:style>
  <w:style w:type="numbering" w:styleId="1693" w:customStyle="1">
    <w:name w:val="Нет списка11131"/>
    <w:next w:val="762"/>
    <w:uiPriority w:val="99"/>
    <w:semiHidden/>
    <w:unhideWhenUsed/>
  </w:style>
  <w:style w:type="numbering" w:styleId="1694" w:customStyle="1">
    <w:name w:val="Нет списка321"/>
    <w:next w:val="762"/>
    <w:uiPriority w:val="99"/>
    <w:semiHidden/>
    <w:unhideWhenUsed/>
  </w:style>
  <w:style w:type="numbering" w:styleId="1695" w:customStyle="1">
    <w:name w:val="Нет списка1321"/>
    <w:next w:val="762"/>
    <w:uiPriority w:val="99"/>
    <w:semiHidden/>
    <w:unhideWhenUsed/>
  </w:style>
  <w:style w:type="numbering" w:styleId="1696" w:customStyle="1">
    <w:name w:val="Нет списка421"/>
    <w:next w:val="762"/>
    <w:uiPriority w:val="99"/>
    <w:semiHidden/>
  </w:style>
  <w:style w:type="numbering" w:styleId="1697" w:customStyle="1">
    <w:name w:val="Нет списка1421"/>
    <w:next w:val="762"/>
    <w:uiPriority w:val="99"/>
    <w:semiHidden/>
    <w:unhideWhenUsed/>
  </w:style>
  <w:style w:type="numbering" w:styleId="1698" w:customStyle="1">
    <w:name w:val="Нет списка11221"/>
    <w:next w:val="762"/>
    <w:uiPriority w:val="99"/>
    <w:semiHidden/>
    <w:unhideWhenUsed/>
  </w:style>
  <w:style w:type="numbering" w:styleId="1699" w:customStyle="1">
    <w:name w:val="Нет списка111131"/>
    <w:next w:val="762"/>
    <w:uiPriority w:val="99"/>
    <w:semiHidden/>
    <w:unhideWhenUsed/>
  </w:style>
  <w:style w:type="numbering" w:styleId="1700" w:customStyle="1">
    <w:name w:val="Нет списка2121"/>
    <w:next w:val="762"/>
    <w:uiPriority w:val="99"/>
    <w:semiHidden/>
    <w:unhideWhenUsed/>
  </w:style>
  <w:style w:type="numbering" w:styleId="1701" w:customStyle="1">
    <w:name w:val="Нет списка12121"/>
    <w:next w:val="762"/>
    <w:uiPriority w:val="99"/>
    <w:semiHidden/>
    <w:unhideWhenUsed/>
  </w:style>
  <w:style w:type="numbering" w:styleId="1702" w:customStyle="1">
    <w:name w:val="Нет списка3121"/>
    <w:next w:val="762"/>
    <w:uiPriority w:val="99"/>
    <w:semiHidden/>
    <w:unhideWhenUsed/>
  </w:style>
  <w:style w:type="numbering" w:styleId="1703" w:customStyle="1">
    <w:name w:val="Нет списка13121"/>
    <w:next w:val="762"/>
    <w:uiPriority w:val="99"/>
    <w:semiHidden/>
    <w:unhideWhenUsed/>
  </w:style>
  <w:style w:type="numbering" w:styleId="1704" w:customStyle="1">
    <w:name w:val="Нет списка4121"/>
    <w:next w:val="762"/>
    <w:uiPriority w:val="99"/>
    <w:semiHidden/>
    <w:unhideWhenUsed/>
  </w:style>
  <w:style w:type="numbering" w:styleId="1705" w:customStyle="1">
    <w:name w:val="Нет списка14121"/>
    <w:next w:val="762"/>
    <w:uiPriority w:val="99"/>
    <w:semiHidden/>
    <w:unhideWhenUsed/>
  </w:style>
  <w:style w:type="numbering" w:styleId="1706" w:customStyle="1">
    <w:name w:val="Нет списка521"/>
    <w:next w:val="762"/>
    <w:uiPriority w:val="99"/>
    <w:semiHidden/>
    <w:unhideWhenUsed/>
  </w:style>
  <w:style w:type="numbering" w:styleId="1707" w:customStyle="1">
    <w:name w:val="Нет списка1521"/>
    <w:next w:val="762"/>
    <w:uiPriority w:val="99"/>
    <w:semiHidden/>
    <w:unhideWhenUsed/>
  </w:style>
  <w:style w:type="numbering" w:styleId="1708" w:customStyle="1">
    <w:name w:val="Нет списка112112"/>
    <w:next w:val="762"/>
    <w:uiPriority w:val="99"/>
    <w:semiHidden/>
    <w:unhideWhenUsed/>
  </w:style>
  <w:style w:type="numbering" w:styleId="1709" w:customStyle="1">
    <w:name w:val="Нет списка1111121"/>
    <w:next w:val="762"/>
    <w:uiPriority w:val="99"/>
    <w:semiHidden/>
    <w:unhideWhenUsed/>
  </w:style>
  <w:style w:type="numbering" w:styleId="1710" w:customStyle="1">
    <w:name w:val="Нет списка11111112"/>
    <w:next w:val="762"/>
    <w:uiPriority w:val="99"/>
    <w:semiHidden/>
    <w:unhideWhenUsed/>
  </w:style>
  <w:style w:type="numbering" w:styleId="1711" w:customStyle="1">
    <w:name w:val="Нет списка111111111"/>
    <w:next w:val="762"/>
    <w:uiPriority w:val="99"/>
    <w:semiHidden/>
    <w:unhideWhenUsed/>
  </w:style>
  <w:style w:type="numbering" w:styleId="1712" w:customStyle="1">
    <w:name w:val="Нет списка21112"/>
    <w:next w:val="762"/>
    <w:uiPriority w:val="99"/>
    <w:semiHidden/>
    <w:unhideWhenUsed/>
  </w:style>
  <w:style w:type="numbering" w:styleId="1713" w:customStyle="1">
    <w:name w:val="Нет списка121112"/>
    <w:next w:val="762"/>
    <w:uiPriority w:val="99"/>
    <w:semiHidden/>
    <w:unhideWhenUsed/>
  </w:style>
  <w:style w:type="numbering" w:styleId="1714" w:customStyle="1">
    <w:name w:val="Нет списка31112"/>
    <w:next w:val="762"/>
    <w:uiPriority w:val="99"/>
    <w:semiHidden/>
    <w:unhideWhenUsed/>
  </w:style>
  <w:style w:type="numbering" w:styleId="1715" w:customStyle="1">
    <w:name w:val="Нет списка131112"/>
    <w:next w:val="762"/>
    <w:uiPriority w:val="99"/>
    <w:semiHidden/>
    <w:unhideWhenUsed/>
  </w:style>
  <w:style w:type="numbering" w:styleId="1716" w:customStyle="1">
    <w:name w:val="Нет списка41112"/>
    <w:next w:val="762"/>
    <w:uiPriority w:val="99"/>
    <w:semiHidden/>
    <w:unhideWhenUsed/>
  </w:style>
  <w:style w:type="numbering" w:styleId="1717" w:customStyle="1">
    <w:name w:val="Нет списка141112"/>
    <w:next w:val="762"/>
    <w:uiPriority w:val="99"/>
    <w:semiHidden/>
    <w:unhideWhenUsed/>
  </w:style>
  <w:style w:type="numbering" w:styleId="1718" w:customStyle="1">
    <w:name w:val="Нет списка5111"/>
    <w:next w:val="762"/>
    <w:uiPriority w:val="99"/>
    <w:semiHidden/>
    <w:unhideWhenUsed/>
  </w:style>
  <w:style w:type="numbering" w:styleId="1719" w:customStyle="1">
    <w:name w:val="Нет списка15111"/>
    <w:next w:val="762"/>
    <w:uiPriority w:val="99"/>
    <w:semiHidden/>
    <w:unhideWhenUsed/>
  </w:style>
  <w:style w:type="numbering" w:styleId="1720" w:customStyle="1">
    <w:name w:val="Нет списка1121111"/>
    <w:next w:val="762"/>
    <w:uiPriority w:val="99"/>
    <w:semiHidden/>
    <w:unhideWhenUsed/>
  </w:style>
  <w:style w:type="numbering" w:styleId="1721" w:customStyle="1">
    <w:name w:val="Нет списка111211"/>
    <w:next w:val="762"/>
    <w:uiPriority w:val="99"/>
    <w:semiHidden/>
    <w:unhideWhenUsed/>
  </w:style>
  <w:style w:type="numbering" w:styleId="1722" w:customStyle="1">
    <w:name w:val="Нет списка1111211"/>
    <w:next w:val="762"/>
    <w:uiPriority w:val="99"/>
    <w:semiHidden/>
    <w:unhideWhenUsed/>
  </w:style>
  <w:style w:type="numbering" w:styleId="1723" w:customStyle="1">
    <w:name w:val="Нет списка211111"/>
    <w:next w:val="762"/>
    <w:uiPriority w:val="99"/>
    <w:semiHidden/>
    <w:unhideWhenUsed/>
  </w:style>
  <w:style w:type="numbering" w:styleId="1724" w:customStyle="1">
    <w:name w:val="Нет списка1211111"/>
    <w:next w:val="762"/>
    <w:uiPriority w:val="99"/>
    <w:semiHidden/>
    <w:unhideWhenUsed/>
  </w:style>
  <w:style w:type="numbering" w:styleId="1725" w:customStyle="1">
    <w:name w:val="Нет списка311111"/>
    <w:next w:val="762"/>
    <w:uiPriority w:val="99"/>
    <w:semiHidden/>
    <w:unhideWhenUsed/>
  </w:style>
  <w:style w:type="numbering" w:styleId="1726" w:customStyle="1">
    <w:name w:val="Нет списка1311111"/>
    <w:next w:val="762"/>
    <w:uiPriority w:val="99"/>
    <w:semiHidden/>
    <w:unhideWhenUsed/>
  </w:style>
  <w:style w:type="numbering" w:styleId="1727" w:customStyle="1">
    <w:name w:val="Нет списка411111"/>
    <w:next w:val="762"/>
    <w:uiPriority w:val="99"/>
    <w:semiHidden/>
    <w:unhideWhenUsed/>
  </w:style>
  <w:style w:type="numbering" w:styleId="1728" w:customStyle="1">
    <w:name w:val="Нет списка1411111"/>
    <w:next w:val="762"/>
    <w:uiPriority w:val="99"/>
    <w:semiHidden/>
    <w:unhideWhenUsed/>
  </w:style>
  <w:style w:type="numbering" w:styleId="1729" w:customStyle="1">
    <w:name w:val="Нет списка71"/>
    <w:next w:val="762"/>
    <w:uiPriority w:val="99"/>
    <w:semiHidden/>
    <w:unhideWhenUsed/>
  </w:style>
  <w:style w:type="numbering" w:styleId="1730" w:customStyle="1">
    <w:name w:val="Нет списка9"/>
    <w:next w:val="762"/>
    <w:uiPriority w:val="99"/>
    <w:semiHidden/>
    <w:unhideWhenUsed/>
  </w:style>
  <w:style w:type="numbering" w:styleId="1731" w:customStyle="1">
    <w:name w:val="Нет списка18"/>
    <w:next w:val="762"/>
    <w:uiPriority w:val="99"/>
    <w:semiHidden/>
    <w:unhideWhenUsed/>
  </w:style>
  <w:style w:type="numbering" w:styleId="1732" w:customStyle="1">
    <w:name w:val="Нет списка115"/>
    <w:next w:val="762"/>
    <w:uiPriority w:val="99"/>
    <w:semiHidden/>
    <w:unhideWhenUsed/>
  </w:style>
  <w:style w:type="numbering" w:styleId="1733" w:customStyle="1">
    <w:name w:val="Нет списка24"/>
    <w:next w:val="762"/>
    <w:uiPriority w:val="99"/>
    <w:semiHidden/>
    <w:unhideWhenUsed/>
  </w:style>
  <w:style w:type="numbering" w:styleId="1734" w:customStyle="1">
    <w:name w:val="Нет списка124"/>
    <w:next w:val="762"/>
    <w:uiPriority w:val="99"/>
    <w:semiHidden/>
    <w:unhideWhenUsed/>
  </w:style>
  <w:style w:type="numbering" w:styleId="1735" w:customStyle="1">
    <w:name w:val="Нет списка1115"/>
    <w:next w:val="762"/>
    <w:uiPriority w:val="99"/>
    <w:semiHidden/>
    <w:unhideWhenUsed/>
  </w:style>
  <w:style w:type="numbering" w:styleId="1736" w:customStyle="1">
    <w:name w:val="Нет списка34"/>
    <w:next w:val="762"/>
    <w:uiPriority w:val="99"/>
    <w:semiHidden/>
    <w:unhideWhenUsed/>
  </w:style>
  <w:style w:type="numbering" w:styleId="1737" w:customStyle="1">
    <w:name w:val="Нет списка134"/>
    <w:next w:val="762"/>
    <w:uiPriority w:val="99"/>
    <w:semiHidden/>
    <w:unhideWhenUsed/>
  </w:style>
  <w:style w:type="numbering" w:styleId="1738" w:customStyle="1">
    <w:name w:val="Нет списка44"/>
    <w:next w:val="762"/>
    <w:uiPriority w:val="99"/>
    <w:semiHidden/>
  </w:style>
  <w:style w:type="numbering" w:styleId="1739" w:customStyle="1">
    <w:name w:val="Нет списка144"/>
    <w:next w:val="762"/>
    <w:uiPriority w:val="99"/>
    <w:semiHidden/>
    <w:unhideWhenUsed/>
  </w:style>
  <w:style w:type="numbering" w:styleId="1740" w:customStyle="1">
    <w:name w:val="Нет списка1124"/>
    <w:next w:val="762"/>
    <w:uiPriority w:val="99"/>
    <w:semiHidden/>
    <w:unhideWhenUsed/>
  </w:style>
  <w:style w:type="numbering" w:styleId="1741" w:customStyle="1">
    <w:name w:val="Нет списка11115"/>
    <w:next w:val="762"/>
    <w:uiPriority w:val="99"/>
    <w:semiHidden/>
    <w:unhideWhenUsed/>
  </w:style>
  <w:style w:type="numbering" w:styleId="1742" w:customStyle="1">
    <w:name w:val="Нет списка214"/>
    <w:next w:val="762"/>
    <w:uiPriority w:val="99"/>
    <w:semiHidden/>
    <w:unhideWhenUsed/>
  </w:style>
  <w:style w:type="numbering" w:styleId="1743" w:customStyle="1">
    <w:name w:val="Нет списка1214"/>
    <w:next w:val="762"/>
    <w:uiPriority w:val="99"/>
    <w:semiHidden/>
    <w:unhideWhenUsed/>
  </w:style>
  <w:style w:type="numbering" w:styleId="1744" w:customStyle="1">
    <w:name w:val="Нет списка314"/>
    <w:next w:val="762"/>
    <w:uiPriority w:val="99"/>
    <w:semiHidden/>
    <w:unhideWhenUsed/>
  </w:style>
  <w:style w:type="numbering" w:styleId="1745" w:customStyle="1">
    <w:name w:val="Нет списка1314"/>
    <w:next w:val="762"/>
    <w:uiPriority w:val="99"/>
    <w:semiHidden/>
    <w:unhideWhenUsed/>
  </w:style>
  <w:style w:type="numbering" w:styleId="1746" w:customStyle="1">
    <w:name w:val="Нет списка414"/>
    <w:next w:val="762"/>
    <w:uiPriority w:val="99"/>
    <w:semiHidden/>
    <w:unhideWhenUsed/>
  </w:style>
  <w:style w:type="numbering" w:styleId="1747" w:customStyle="1">
    <w:name w:val="Нет списка1414"/>
    <w:next w:val="762"/>
    <w:uiPriority w:val="99"/>
    <w:semiHidden/>
    <w:unhideWhenUsed/>
  </w:style>
  <w:style w:type="numbering" w:styleId="1748" w:customStyle="1">
    <w:name w:val="Нет списка54"/>
    <w:next w:val="762"/>
    <w:uiPriority w:val="99"/>
    <w:semiHidden/>
    <w:unhideWhenUsed/>
  </w:style>
  <w:style w:type="numbering" w:styleId="1749" w:customStyle="1">
    <w:name w:val="Нет списка154"/>
    <w:next w:val="762"/>
    <w:uiPriority w:val="99"/>
    <w:semiHidden/>
    <w:unhideWhenUsed/>
  </w:style>
  <w:style w:type="numbering" w:styleId="1750" w:customStyle="1">
    <w:name w:val="Нет списка11213"/>
    <w:next w:val="762"/>
    <w:uiPriority w:val="99"/>
    <w:semiHidden/>
    <w:unhideWhenUsed/>
  </w:style>
  <w:style w:type="numbering" w:styleId="1751" w:customStyle="1">
    <w:name w:val="Нет списка111114"/>
    <w:next w:val="762"/>
    <w:uiPriority w:val="99"/>
    <w:semiHidden/>
    <w:unhideWhenUsed/>
  </w:style>
  <w:style w:type="numbering" w:styleId="1752" w:customStyle="1">
    <w:name w:val="Нет списка1111113"/>
    <w:next w:val="762"/>
    <w:uiPriority w:val="99"/>
    <w:semiHidden/>
    <w:unhideWhenUsed/>
  </w:style>
  <w:style w:type="numbering" w:styleId="1753" w:customStyle="1">
    <w:name w:val="Нет списка11111113"/>
    <w:next w:val="762"/>
    <w:uiPriority w:val="99"/>
    <w:semiHidden/>
    <w:unhideWhenUsed/>
  </w:style>
  <w:style w:type="numbering" w:styleId="1754" w:customStyle="1">
    <w:name w:val="Нет списка2113"/>
    <w:next w:val="762"/>
    <w:uiPriority w:val="99"/>
    <w:semiHidden/>
    <w:unhideWhenUsed/>
  </w:style>
  <w:style w:type="numbering" w:styleId="1755" w:customStyle="1">
    <w:name w:val="Нет списка12113"/>
    <w:next w:val="762"/>
    <w:uiPriority w:val="99"/>
    <w:semiHidden/>
    <w:unhideWhenUsed/>
  </w:style>
  <w:style w:type="numbering" w:styleId="1756" w:customStyle="1">
    <w:name w:val="Нет списка3113"/>
    <w:next w:val="762"/>
    <w:uiPriority w:val="99"/>
    <w:semiHidden/>
    <w:unhideWhenUsed/>
  </w:style>
  <w:style w:type="numbering" w:styleId="1757" w:customStyle="1">
    <w:name w:val="Нет списка13113"/>
    <w:next w:val="762"/>
    <w:uiPriority w:val="99"/>
    <w:semiHidden/>
    <w:unhideWhenUsed/>
  </w:style>
  <w:style w:type="numbering" w:styleId="1758" w:customStyle="1">
    <w:name w:val="Нет списка4113"/>
    <w:next w:val="762"/>
    <w:uiPriority w:val="99"/>
    <w:semiHidden/>
    <w:unhideWhenUsed/>
  </w:style>
  <w:style w:type="numbering" w:styleId="1759" w:customStyle="1">
    <w:name w:val="Нет списка14113"/>
    <w:next w:val="762"/>
    <w:uiPriority w:val="99"/>
    <w:semiHidden/>
    <w:unhideWhenUsed/>
  </w:style>
  <w:style w:type="numbering" w:styleId="1760" w:customStyle="1">
    <w:name w:val="Нет списка513"/>
    <w:next w:val="762"/>
    <w:uiPriority w:val="99"/>
    <w:semiHidden/>
    <w:unhideWhenUsed/>
  </w:style>
  <w:style w:type="numbering" w:styleId="1761" w:customStyle="1">
    <w:name w:val="Нет списка1513"/>
    <w:next w:val="762"/>
    <w:uiPriority w:val="99"/>
    <w:semiHidden/>
    <w:unhideWhenUsed/>
  </w:style>
  <w:style w:type="numbering" w:styleId="1762" w:customStyle="1">
    <w:name w:val="Нет списка112113"/>
    <w:next w:val="762"/>
    <w:uiPriority w:val="99"/>
    <w:semiHidden/>
    <w:unhideWhenUsed/>
  </w:style>
  <w:style w:type="numbering" w:styleId="1763" w:customStyle="1">
    <w:name w:val="Нет списка11123"/>
    <w:next w:val="762"/>
    <w:uiPriority w:val="99"/>
    <w:semiHidden/>
    <w:unhideWhenUsed/>
  </w:style>
  <w:style w:type="numbering" w:styleId="1764" w:customStyle="1">
    <w:name w:val="Нет списка111123"/>
    <w:next w:val="762"/>
    <w:uiPriority w:val="99"/>
    <w:semiHidden/>
    <w:unhideWhenUsed/>
  </w:style>
  <w:style w:type="numbering" w:styleId="1765" w:customStyle="1">
    <w:name w:val="Нет списка21113"/>
    <w:next w:val="762"/>
    <w:uiPriority w:val="99"/>
    <w:semiHidden/>
    <w:unhideWhenUsed/>
  </w:style>
  <w:style w:type="numbering" w:styleId="1766" w:customStyle="1">
    <w:name w:val="Нет списка121113"/>
    <w:next w:val="762"/>
    <w:uiPriority w:val="99"/>
    <w:semiHidden/>
    <w:unhideWhenUsed/>
  </w:style>
  <w:style w:type="numbering" w:styleId="1767" w:customStyle="1">
    <w:name w:val="Нет списка31113"/>
    <w:next w:val="762"/>
    <w:uiPriority w:val="99"/>
    <w:semiHidden/>
    <w:unhideWhenUsed/>
  </w:style>
  <w:style w:type="numbering" w:styleId="1768" w:customStyle="1">
    <w:name w:val="Нет списка131113"/>
    <w:next w:val="762"/>
    <w:uiPriority w:val="99"/>
    <w:semiHidden/>
    <w:unhideWhenUsed/>
  </w:style>
  <w:style w:type="numbering" w:styleId="1769" w:customStyle="1">
    <w:name w:val="Нет списка41113"/>
    <w:next w:val="762"/>
    <w:uiPriority w:val="99"/>
    <w:semiHidden/>
    <w:unhideWhenUsed/>
  </w:style>
  <w:style w:type="numbering" w:styleId="1770" w:customStyle="1">
    <w:name w:val="Нет списка141113"/>
    <w:next w:val="762"/>
    <w:uiPriority w:val="99"/>
    <w:semiHidden/>
    <w:unhideWhenUsed/>
  </w:style>
  <w:style w:type="numbering" w:styleId="1771" w:customStyle="1">
    <w:name w:val="Нет списка62"/>
    <w:next w:val="762"/>
    <w:uiPriority w:val="99"/>
    <w:semiHidden/>
    <w:unhideWhenUsed/>
  </w:style>
  <w:style w:type="numbering" w:styleId="1772" w:customStyle="1">
    <w:name w:val="Нет списка162"/>
    <w:next w:val="762"/>
    <w:uiPriority w:val="99"/>
    <w:semiHidden/>
    <w:unhideWhenUsed/>
  </w:style>
  <w:style w:type="numbering" w:styleId="1773" w:customStyle="1">
    <w:name w:val="Нет списка1132"/>
    <w:next w:val="762"/>
    <w:uiPriority w:val="99"/>
    <w:semiHidden/>
    <w:unhideWhenUsed/>
  </w:style>
  <w:style w:type="numbering" w:styleId="1774" w:customStyle="1">
    <w:name w:val="Нет списка222"/>
    <w:next w:val="762"/>
    <w:uiPriority w:val="99"/>
    <w:semiHidden/>
    <w:unhideWhenUsed/>
  </w:style>
  <w:style w:type="numbering" w:styleId="1775" w:customStyle="1">
    <w:name w:val="Нет списка1222"/>
    <w:next w:val="762"/>
    <w:uiPriority w:val="99"/>
    <w:semiHidden/>
    <w:unhideWhenUsed/>
  </w:style>
  <w:style w:type="numbering" w:styleId="1776" w:customStyle="1">
    <w:name w:val="Нет списка11132"/>
    <w:next w:val="762"/>
    <w:uiPriority w:val="99"/>
    <w:semiHidden/>
    <w:unhideWhenUsed/>
  </w:style>
  <w:style w:type="numbering" w:styleId="1777" w:customStyle="1">
    <w:name w:val="Нет списка322"/>
    <w:next w:val="762"/>
    <w:uiPriority w:val="99"/>
    <w:semiHidden/>
    <w:unhideWhenUsed/>
  </w:style>
  <w:style w:type="numbering" w:styleId="1778" w:customStyle="1">
    <w:name w:val="Нет списка1322"/>
    <w:next w:val="762"/>
    <w:uiPriority w:val="99"/>
    <w:semiHidden/>
    <w:unhideWhenUsed/>
  </w:style>
  <w:style w:type="numbering" w:styleId="1779" w:customStyle="1">
    <w:name w:val="Нет списка422"/>
    <w:next w:val="762"/>
    <w:uiPriority w:val="99"/>
    <w:semiHidden/>
  </w:style>
  <w:style w:type="numbering" w:styleId="1780" w:customStyle="1">
    <w:name w:val="Нет списка1422"/>
    <w:next w:val="762"/>
    <w:uiPriority w:val="99"/>
    <w:semiHidden/>
    <w:unhideWhenUsed/>
  </w:style>
  <w:style w:type="numbering" w:styleId="1781" w:customStyle="1">
    <w:name w:val="Нет списка11222"/>
    <w:next w:val="762"/>
    <w:uiPriority w:val="99"/>
    <w:semiHidden/>
    <w:unhideWhenUsed/>
  </w:style>
  <w:style w:type="numbering" w:styleId="1782" w:customStyle="1">
    <w:name w:val="Нет списка111132"/>
    <w:next w:val="762"/>
    <w:uiPriority w:val="99"/>
    <w:semiHidden/>
    <w:unhideWhenUsed/>
  </w:style>
  <w:style w:type="numbering" w:styleId="1783" w:customStyle="1">
    <w:name w:val="Нет списка2122"/>
    <w:next w:val="762"/>
    <w:uiPriority w:val="99"/>
    <w:semiHidden/>
    <w:unhideWhenUsed/>
  </w:style>
  <w:style w:type="numbering" w:styleId="1784" w:customStyle="1">
    <w:name w:val="Нет списка12122"/>
    <w:next w:val="762"/>
    <w:uiPriority w:val="99"/>
    <w:semiHidden/>
    <w:unhideWhenUsed/>
  </w:style>
  <w:style w:type="numbering" w:styleId="1785" w:customStyle="1">
    <w:name w:val="Нет списка3122"/>
    <w:next w:val="762"/>
    <w:uiPriority w:val="99"/>
    <w:semiHidden/>
    <w:unhideWhenUsed/>
  </w:style>
  <w:style w:type="numbering" w:styleId="1786" w:customStyle="1">
    <w:name w:val="Нет списка13122"/>
    <w:next w:val="762"/>
    <w:uiPriority w:val="99"/>
    <w:semiHidden/>
    <w:unhideWhenUsed/>
  </w:style>
  <w:style w:type="numbering" w:styleId="1787" w:customStyle="1">
    <w:name w:val="Нет списка4122"/>
    <w:next w:val="762"/>
    <w:uiPriority w:val="99"/>
    <w:semiHidden/>
    <w:unhideWhenUsed/>
  </w:style>
  <w:style w:type="numbering" w:styleId="1788" w:customStyle="1">
    <w:name w:val="Нет списка14122"/>
    <w:next w:val="762"/>
    <w:uiPriority w:val="99"/>
    <w:semiHidden/>
    <w:unhideWhenUsed/>
  </w:style>
  <w:style w:type="numbering" w:styleId="1789" w:customStyle="1">
    <w:name w:val="Нет списка522"/>
    <w:next w:val="762"/>
    <w:uiPriority w:val="99"/>
    <w:semiHidden/>
    <w:unhideWhenUsed/>
  </w:style>
  <w:style w:type="numbering" w:styleId="1790" w:customStyle="1">
    <w:name w:val="Нет списка1522"/>
    <w:next w:val="762"/>
    <w:uiPriority w:val="99"/>
    <w:semiHidden/>
    <w:unhideWhenUsed/>
  </w:style>
  <w:style w:type="numbering" w:styleId="1791" w:customStyle="1">
    <w:name w:val="Нет списка1111122"/>
    <w:next w:val="762"/>
    <w:uiPriority w:val="99"/>
    <w:semiHidden/>
    <w:unhideWhenUsed/>
  </w:style>
  <w:style w:type="numbering" w:styleId="1792" w:customStyle="1">
    <w:name w:val="Нет списка111111112"/>
    <w:next w:val="762"/>
    <w:uiPriority w:val="99"/>
    <w:semiHidden/>
    <w:unhideWhenUsed/>
  </w:style>
  <w:style w:type="numbering" w:styleId="1793" w:customStyle="1">
    <w:name w:val="Нет списка5112"/>
    <w:next w:val="762"/>
    <w:uiPriority w:val="99"/>
    <w:semiHidden/>
    <w:unhideWhenUsed/>
  </w:style>
  <w:style w:type="numbering" w:styleId="1794" w:customStyle="1">
    <w:name w:val="Нет списка15112"/>
    <w:next w:val="762"/>
    <w:uiPriority w:val="99"/>
    <w:semiHidden/>
    <w:unhideWhenUsed/>
  </w:style>
  <w:style w:type="numbering" w:styleId="1795" w:customStyle="1">
    <w:name w:val="Нет списка1121112"/>
    <w:next w:val="762"/>
    <w:uiPriority w:val="99"/>
    <w:semiHidden/>
    <w:unhideWhenUsed/>
  </w:style>
  <w:style w:type="numbering" w:styleId="1796" w:customStyle="1">
    <w:name w:val="Нет списка111212"/>
    <w:next w:val="762"/>
    <w:uiPriority w:val="99"/>
    <w:semiHidden/>
    <w:unhideWhenUsed/>
  </w:style>
  <w:style w:type="numbering" w:styleId="1797" w:customStyle="1">
    <w:name w:val="Нет списка1111212"/>
    <w:next w:val="762"/>
    <w:uiPriority w:val="99"/>
    <w:semiHidden/>
    <w:unhideWhenUsed/>
  </w:style>
  <w:style w:type="numbering" w:styleId="1798" w:customStyle="1">
    <w:name w:val="Нет списка211112"/>
    <w:next w:val="762"/>
    <w:uiPriority w:val="99"/>
    <w:semiHidden/>
    <w:unhideWhenUsed/>
  </w:style>
  <w:style w:type="numbering" w:styleId="1799" w:customStyle="1">
    <w:name w:val="Нет списка1211112"/>
    <w:next w:val="762"/>
    <w:uiPriority w:val="99"/>
    <w:semiHidden/>
    <w:unhideWhenUsed/>
  </w:style>
  <w:style w:type="numbering" w:styleId="1800" w:customStyle="1">
    <w:name w:val="Нет списка311112"/>
    <w:next w:val="762"/>
    <w:uiPriority w:val="99"/>
    <w:semiHidden/>
    <w:unhideWhenUsed/>
  </w:style>
  <w:style w:type="numbering" w:styleId="1801" w:customStyle="1">
    <w:name w:val="Нет списка1311112"/>
    <w:next w:val="762"/>
    <w:uiPriority w:val="99"/>
    <w:semiHidden/>
    <w:unhideWhenUsed/>
  </w:style>
  <w:style w:type="numbering" w:styleId="1802" w:customStyle="1">
    <w:name w:val="Нет списка411112"/>
    <w:next w:val="762"/>
    <w:uiPriority w:val="99"/>
    <w:semiHidden/>
    <w:unhideWhenUsed/>
  </w:style>
  <w:style w:type="numbering" w:styleId="1803" w:customStyle="1">
    <w:name w:val="Нет списка1411112"/>
    <w:next w:val="762"/>
    <w:uiPriority w:val="99"/>
    <w:semiHidden/>
    <w:unhideWhenUsed/>
  </w:style>
  <w:style w:type="numbering" w:styleId="1804" w:customStyle="1">
    <w:name w:val="Нет списка72"/>
    <w:next w:val="762"/>
    <w:uiPriority w:val="99"/>
    <w:semiHidden/>
    <w:unhideWhenUsed/>
  </w:style>
  <w:style w:type="paragraph" w:styleId="1805" w:customStyle="1">
    <w:name w:val="font7"/>
    <w:basedOn w:val="750"/>
    <w:pPr>
      <w:spacing w:before="100" w:beforeAutospacing="1" w:after="100" w:afterAutospacing="1"/>
    </w:pPr>
    <w:rPr>
      <w:sz w:val="16"/>
      <w:szCs w:val="16"/>
    </w:rPr>
  </w:style>
  <w:style w:type="paragraph" w:styleId="1806" w:customStyle="1">
    <w:name w:val="font8"/>
    <w:basedOn w:val="750"/>
    <w:pPr>
      <w:spacing w:before="100" w:beforeAutospacing="1" w:after="100" w:afterAutospacing="1"/>
    </w:pPr>
    <w:rPr>
      <w:rFonts w:ascii="Tahoma" w:hAnsi="Tahoma" w:cs="Tahoma"/>
      <w:color w:val="000000"/>
      <w:sz w:val="18"/>
      <w:szCs w:val="18"/>
    </w:rPr>
  </w:style>
  <w:style w:type="paragraph" w:styleId="1807" w:customStyle="1">
    <w:name w:val="xl144"/>
    <w:basedOn w:val="750"/>
    <w:pPr>
      <w:spacing w:before="100" w:beforeAutospacing="1" w:after="100" w:afterAutospacing="1"/>
      <w:pBdr>
        <w:left w:val="single" w:color="000000" w:sz="8" w:space="0"/>
        <w:right w:val="single" w:color="000000" w:sz="8" w:space="0"/>
      </w:pBdr>
    </w:pPr>
    <w:rPr>
      <w:sz w:val="16"/>
      <w:szCs w:val="16"/>
    </w:rPr>
  </w:style>
  <w:style w:type="paragraph" w:styleId="1808" w:customStyle="1">
    <w:name w:val="xl145"/>
    <w:basedOn w:val="750"/>
    <w:pPr>
      <w:spacing w:before="100" w:beforeAutospacing="1" w:after="100" w:afterAutospacing="1"/>
      <w:pBdr>
        <w:left w:val="single" w:color="000000" w:sz="8" w:space="0"/>
        <w:bottom w:val="single" w:color="000000" w:sz="4" w:space="0"/>
        <w:right w:val="single" w:color="000000" w:sz="8" w:space="0"/>
      </w:pBdr>
    </w:pPr>
    <w:rPr>
      <w:sz w:val="16"/>
      <w:szCs w:val="16"/>
    </w:rPr>
  </w:style>
  <w:style w:type="paragraph" w:styleId="1809" w:customStyle="1">
    <w:name w:val="xl146"/>
    <w:basedOn w:val="750"/>
    <w:pPr>
      <w:jc w:val="center"/>
      <w:spacing w:before="100" w:beforeAutospacing="1" w:after="100" w:afterAutospacing="1"/>
      <w:pBdr>
        <w:top w:val="single" w:color="000000" w:sz="4" w:space="0"/>
        <w:left w:val="single" w:color="000000" w:sz="8" w:space="0"/>
        <w:right w:val="single" w:color="000000" w:sz="8" w:space="0"/>
      </w:pBdr>
    </w:pPr>
    <w:rPr>
      <w:sz w:val="16"/>
      <w:szCs w:val="16"/>
    </w:rPr>
  </w:style>
  <w:style w:type="paragraph" w:styleId="1810" w:customStyle="1">
    <w:name w:val="xl147"/>
    <w:basedOn w:val="750"/>
    <w:pPr>
      <w:jc w:val="center"/>
      <w:spacing w:before="100" w:beforeAutospacing="1" w:after="100" w:afterAutospacing="1"/>
      <w:pBdr>
        <w:left w:val="single" w:color="000000" w:sz="8" w:space="0"/>
        <w:right w:val="single" w:color="000000" w:sz="8" w:space="0"/>
      </w:pBdr>
    </w:pPr>
    <w:rPr>
      <w:sz w:val="16"/>
      <w:szCs w:val="16"/>
    </w:rPr>
  </w:style>
  <w:style w:type="paragraph" w:styleId="1811" w:customStyle="1">
    <w:name w:val="xl148"/>
    <w:basedOn w:val="750"/>
    <w:pPr>
      <w:jc w:val="center"/>
      <w:spacing w:before="100" w:beforeAutospacing="1" w:after="100" w:afterAutospacing="1"/>
      <w:pBdr>
        <w:left w:val="single" w:color="000000" w:sz="8" w:space="0"/>
        <w:bottom w:val="single" w:color="000000" w:sz="4" w:space="0"/>
        <w:right w:val="single" w:color="000000" w:sz="8" w:space="0"/>
      </w:pBdr>
    </w:pPr>
    <w:rPr>
      <w:sz w:val="16"/>
      <w:szCs w:val="16"/>
    </w:rPr>
  </w:style>
  <w:style w:type="paragraph" w:styleId="1812" w:customStyle="1">
    <w:name w:val="xl149"/>
    <w:basedOn w:val="750"/>
    <w:pPr>
      <w:spacing w:before="100" w:beforeAutospacing="1" w:after="100" w:afterAutospacing="1"/>
      <w:pBdr>
        <w:top w:val="single" w:color="FFFFFF" w:sz="8" w:space="0"/>
        <w:left w:val="single" w:color="000000" w:sz="8" w:space="0"/>
        <w:right w:val="single" w:color="000000" w:sz="8" w:space="0"/>
      </w:pBdr>
    </w:pPr>
    <w:rPr>
      <w:sz w:val="16"/>
      <w:szCs w:val="16"/>
    </w:rPr>
  </w:style>
  <w:style w:type="paragraph" w:styleId="1813" w:customStyle="1">
    <w:name w:val="xl150"/>
    <w:basedOn w:val="750"/>
    <w:pPr>
      <w:spacing w:before="100" w:beforeAutospacing="1" w:after="100" w:afterAutospacing="1"/>
      <w:pBdr>
        <w:left w:val="single" w:color="000000" w:sz="8" w:space="0"/>
        <w:bottom w:val="single" w:color="FFFFFF" w:sz="8" w:space="0"/>
        <w:right w:val="single" w:color="000000" w:sz="8" w:space="0"/>
      </w:pBdr>
    </w:pPr>
    <w:rPr>
      <w:sz w:val="16"/>
      <w:szCs w:val="16"/>
    </w:rPr>
  </w:style>
  <w:style w:type="paragraph" w:styleId="1814" w:customStyle="1">
    <w:name w:val="xl151"/>
    <w:basedOn w:val="750"/>
    <w:pPr>
      <w:spacing w:before="100" w:beforeAutospacing="1" w:after="100" w:afterAutospacing="1"/>
      <w:shd w:val="clear" w:color="000000" w:fill="ffffcc"/>
      <w:pBdr>
        <w:top w:val="single" w:color="000000" w:sz="4" w:space="0"/>
        <w:left w:val="single" w:color="000000" w:sz="8" w:space="0"/>
        <w:right w:val="single" w:color="000000" w:sz="8" w:space="0"/>
      </w:pBdr>
    </w:pPr>
    <w:rPr>
      <w:sz w:val="16"/>
      <w:szCs w:val="16"/>
    </w:rPr>
  </w:style>
  <w:style w:type="paragraph" w:styleId="1815" w:customStyle="1">
    <w:name w:val="xl152"/>
    <w:basedOn w:val="750"/>
    <w:pPr>
      <w:spacing w:before="100" w:beforeAutospacing="1" w:after="100" w:afterAutospacing="1"/>
      <w:shd w:val="clear" w:color="000000" w:fill="ffffcc"/>
      <w:pBdr>
        <w:left w:val="single" w:color="000000" w:sz="8" w:space="0"/>
        <w:right w:val="single" w:color="000000" w:sz="8" w:space="0"/>
      </w:pBdr>
    </w:pPr>
    <w:rPr>
      <w:sz w:val="16"/>
      <w:szCs w:val="16"/>
    </w:rPr>
  </w:style>
  <w:style w:type="paragraph" w:styleId="1816" w:customStyle="1">
    <w:name w:val="xl153"/>
    <w:basedOn w:val="750"/>
    <w:pPr>
      <w:spacing w:before="100" w:beforeAutospacing="1" w:after="100" w:afterAutospacing="1"/>
      <w:shd w:val="clear" w:color="000000" w:fill="ffffcc"/>
      <w:pBdr>
        <w:left w:val="single" w:color="000000" w:sz="8" w:space="0"/>
        <w:bottom w:val="single" w:color="000000" w:sz="4" w:space="0"/>
        <w:right w:val="single" w:color="000000" w:sz="8" w:space="0"/>
      </w:pBdr>
    </w:pPr>
    <w:rPr>
      <w:sz w:val="16"/>
      <w:szCs w:val="16"/>
    </w:rPr>
  </w:style>
  <w:style w:type="paragraph" w:styleId="1817" w:customStyle="1">
    <w:name w:val="xl154"/>
    <w:basedOn w:val="750"/>
    <w:pPr>
      <w:jc w:val="center"/>
      <w:spacing w:before="100" w:beforeAutospacing="1" w:after="100" w:afterAutospacing="1"/>
      <w:shd w:val="clear" w:color="000000" w:fill="ffffcc"/>
      <w:pBdr>
        <w:top w:val="single" w:color="000000" w:sz="4" w:space="0"/>
        <w:left w:val="single" w:color="000000" w:sz="8" w:space="0"/>
        <w:right w:val="single" w:color="000000" w:sz="8" w:space="0"/>
      </w:pBdr>
    </w:pPr>
    <w:rPr>
      <w:sz w:val="16"/>
      <w:szCs w:val="16"/>
    </w:rPr>
  </w:style>
  <w:style w:type="paragraph" w:styleId="1818" w:customStyle="1">
    <w:name w:val="xl155"/>
    <w:basedOn w:val="750"/>
    <w:pPr>
      <w:jc w:val="center"/>
      <w:spacing w:before="100" w:beforeAutospacing="1" w:after="100" w:afterAutospacing="1"/>
      <w:shd w:val="clear" w:color="000000" w:fill="ffffcc"/>
      <w:pBdr>
        <w:left w:val="single" w:color="000000" w:sz="8" w:space="0"/>
        <w:right w:val="single" w:color="000000" w:sz="8" w:space="0"/>
      </w:pBdr>
    </w:pPr>
    <w:rPr>
      <w:sz w:val="16"/>
      <w:szCs w:val="16"/>
    </w:rPr>
  </w:style>
  <w:style w:type="paragraph" w:styleId="1819" w:customStyle="1">
    <w:name w:val="xl156"/>
    <w:basedOn w:val="750"/>
    <w:pPr>
      <w:jc w:val="center"/>
      <w:spacing w:before="100" w:beforeAutospacing="1" w:after="100" w:afterAutospacing="1"/>
      <w:shd w:val="clear" w:color="000000" w:fill="ffffcc"/>
      <w:pBdr>
        <w:left w:val="single" w:color="000000" w:sz="8" w:space="0"/>
        <w:bottom w:val="single" w:color="000000" w:sz="4" w:space="0"/>
        <w:right w:val="single" w:color="000000" w:sz="8" w:space="0"/>
      </w:pBdr>
    </w:pPr>
    <w:rPr>
      <w:sz w:val="16"/>
      <w:szCs w:val="16"/>
    </w:rPr>
  </w:style>
  <w:style w:type="paragraph" w:styleId="1820" w:customStyle="1">
    <w:name w:val="xl157"/>
    <w:basedOn w:val="750"/>
    <w:pPr>
      <w:jc w:val="center"/>
      <w:spacing w:before="100" w:beforeAutospacing="1" w:after="100" w:afterAutospacing="1"/>
      <w:shd w:val="clear" w:color="000000" w:fill="ffffcc"/>
      <w:pBdr>
        <w:top w:val="single" w:color="000000" w:sz="4" w:space="0"/>
        <w:left w:val="single" w:color="000000" w:sz="8" w:space="0"/>
        <w:right w:val="single" w:color="000000" w:sz="4" w:space="0"/>
      </w:pBdr>
    </w:pPr>
    <w:rPr>
      <w:sz w:val="16"/>
      <w:szCs w:val="16"/>
    </w:rPr>
  </w:style>
  <w:style w:type="paragraph" w:styleId="1821" w:customStyle="1">
    <w:name w:val="xl158"/>
    <w:basedOn w:val="750"/>
    <w:pPr>
      <w:jc w:val="center"/>
      <w:spacing w:before="100" w:beforeAutospacing="1" w:after="100" w:afterAutospacing="1"/>
      <w:shd w:val="clear" w:color="000000" w:fill="ffffcc"/>
      <w:pBdr>
        <w:left w:val="single" w:color="000000" w:sz="8" w:space="0"/>
        <w:right w:val="single" w:color="000000" w:sz="4" w:space="0"/>
      </w:pBdr>
    </w:pPr>
    <w:rPr>
      <w:sz w:val="16"/>
      <w:szCs w:val="16"/>
    </w:rPr>
  </w:style>
  <w:style w:type="paragraph" w:styleId="1822" w:customStyle="1">
    <w:name w:val="xl159"/>
    <w:basedOn w:val="750"/>
    <w:pPr>
      <w:jc w:val="center"/>
      <w:spacing w:before="100" w:beforeAutospacing="1" w:after="100" w:afterAutospacing="1"/>
      <w:shd w:val="clear" w:color="000000" w:fill="ffffcc"/>
      <w:pBdr>
        <w:left w:val="single" w:color="000000" w:sz="8" w:space="0"/>
        <w:bottom w:val="single" w:color="000000" w:sz="4" w:space="0"/>
        <w:right w:val="single" w:color="000000" w:sz="4" w:space="0"/>
      </w:pBdr>
    </w:pPr>
    <w:rPr>
      <w:sz w:val="16"/>
      <w:szCs w:val="16"/>
    </w:rPr>
  </w:style>
  <w:style w:type="paragraph" w:styleId="1823" w:customStyle="1">
    <w:name w:val="xl160"/>
    <w:basedOn w:val="750"/>
    <w:pPr>
      <w:spacing w:before="100" w:beforeAutospacing="1" w:after="100" w:afterAutospacing="1"/>
      <w:shd w:val="clear" w:color="000000" w:fill="ebf1de"/>
      <w:pBdr>
        <w:top w:val="single" w:color="000000" w:sz="4" w:space="0"/>
        <w:left w:val="single" w:color="000000" w:sz="8" w:space="0"/>
        <w:right w:val="single" w:color="000000" w:sz="8" w:space="0"/>
      </w:pBdr>
    </w:pPr>
    <w:rPr>
      <w:sz w:val="16"/>
      <w:szCs w:val="16"/>
    </w:rPr>
  </w:style>
  <w:style w:type="paragraph" w:styleId="1824" w:customStyle="1">
    <w:name w:val="xl161"/>
    <w:basedOn w:val="750"/>
    <w:pPr>
      <w:spacing w:before="100" w:beforeAutospacing="1" w:after="100" w:afterAutospacing="1"/>
      <w:shd w:val="clear" w:color="000000" w:fill="ebf1de"/>
      <w:pBdr>
        <w:left w:val="single" w:color="000000" w:sz="8" w:space="0"/>
        <w:right w:val="single" w:color="000000" w:sz="8" w:space="0"/>
      </w:pBdr>
    </w:pPr>
    <w:rPr>
      <w:sz w:val="16"/>
      <w:szCs w:val="16"/>
    </w:rPr>
  </w:style>
  <w:style w:type="paragraph" w:styleId="1825" w:customStyle="1">
    <w:name w:val="xl162"/>
    <w:basedOn w:val="750"/>
    <w:pPr>
      <w:spacing w:before="100" w:beforeAutospacing="1" w:after="100" w:afterAutospacing="1"/>
      <w:shd w:val="clear" w:color="000000" w:fill="ebf1de"/>
      <w:pBdr>
        <w:left w:val="single" w:color="000000" w:sz="8" w:space="0"/>
        <w:bottom w:val="single" w:color="000000" w:sz="4" w:space="0"/>
        <w:right w:val="single" w:color="000000" w:sz="8" w:space="0"/>
      </w:pBdr>
    </w:pPr>
    <w:rPr>
      <w:sz w:val="16"/>
      <w:szCs w:val="16"/>
    </w:rPr>
  </w:style>
  <w:style w:type="paragraph" w:styleId="1826" w:customStyle="1">
    <w:name w:val="xl163"/>
    <w:basedOn w:val="750"/>
    <w:pPr>
      <w:jc w:val="center"/>
      <w:spacing w:before="100" w:beforeAutospacing="1" w:after="100" w:afterAutospacing="1"/>
      <w:pBdr>
        <w:left w:val="single" w:color="000000" w:sz="8" w:space="0"/>
        <w:right w:val="single" w:color="000000" w:sz="8" w:space="0"/>
      </w:pBdr>
    </w:pPr>
    <w:rPr>
      <w:sz w:val="24"/>
      <w:szCs w:val="24"/>
    </w:rPr>
  </w:style>
  <w:style w:type="paragraph" w:styleId="1827" w:customStyle="1">
    <w:name w:val="xl164"/>
    <w:basedOn w:val="750"/>
    <w:pPr>
      <w:jc w:val="center"/>
      <w:spacing w:before="100" w:beforeAutospacing="1" w:after="100" w:afterAutospacing="1"/>
      <w:pBdr>
        <w:top w:val="single" w:color="000000" w:sz="8" w:space="0"/>
        <w:left w:val="single" w:color="000000" w:sz="8" w:space="0"/>
        <w:right w:val="single" w:color="000000" w:sz="8" w:space="0"/>
      </w:pBdr>
    </w:pPr>
    <w:rPr>
      <w:sz w:val="24"/>
      <w:szCs w:val="24"/>
    </w:rPr>
  </w:style>
  <w:style w:type="paragraph" w:styleId="1828" w:customStyle="1">
    <w:name w:val="xl165"/>
    <w:basedOn w:val="750"/>
    <w:pPr>
      <w:jc w:val="center"/>
      <w:spacing w:before="100" w:beforeAutospacing="1" w:after="100" w:afterAutospacing="1"/>
      <w:pBdr>
        <w:top w:val="single" w:color="000000" w:sz="8" w:space="0"/>
        <w:left w:val="single" w:color="000000" w:sz="8" w:space="0"/>
        <w:bottom w:val="single" w:color="000000" w:sz="8" w:space="0"/>
      </w:pBdr>
    </w:pPr>
    <w:rPr>
      <w:sz w:val="24"/>
      <w:szCs w:val="24"/>
    </w:rPr>
  </w:style>
  <w:style w:type="paragraph" w:styleId="1829" w:customStyle="1">
    <w:name w:val="xl166"/>
    <w:basedOn w:val="750"/>
    <w:pPr>
      <w:jc w:val="center"/>
      <w:spacing w:before="100" w:beforeAutospacing="1" w:after="100" w:afterAutospacing="1"/>
      <w:pBdr>
        <w:top w:val="single" w:color="000000" w:sz="8" w:space="0"/>
        <w:bottom w:val="single" w:color="000000" w:sz="8" w:space="0"/>
        <w:right w:val="single" w:color="000000" w:sz="8" w:space="0"/>
      </w:pBdr>
    </w:pPr>
    <w:rPr>
      <w:sz w:val="24"/>
      <w:szCs w:val="24"/>
    </w:rPr>
  </w:style>
  <w:style w:type="paragraph" w:styleId="1830" w:customStyle="1">
    <w:name w:val="xl167"/>
    <w:basedOn w:val="750"/>
    <w:pPr>
      <w:jc w:val="center"/>
      <w:spacing w:before="100" w:beforeAutospacing="1" w:after="100" w:afterAutospacing="1"/>
      <w:pBdr>
        <w:top w:val="single" w:color="000000" w:sz="8" w:space="0"/>
        <w:left w:val="single" w:color="000000" w:sz="8" w:space="0"/>
        <w:right w:val="single" w:color="000000" w:sz="8" w:space="0"/>
      </w:pBdr>
    </w:pPr>
    <w:rPr>
      <w:sz w:val="24"/>
      <w:szCs w:val="24"/>
    </w:rPr>
  </w:style>
  <w:style w:type="paragraph" w:styleId="1831" w:customStyle="1">
    <w:name w:val="xl168"/>
    <w:basedOn w:val="750"/>
    <w:pPr>
      <w:jc w:val="center"/>
      <w:spacing w:before="100" w:beforeAutospacing="1" w:after="100" w:afterAutospacing="1"/>
      <w:pBdr>
        <w:left w:val="single" w:color="000000" w:sz="8" w:space="0"/>
        <w:right w:val="single" w:color="000000" w:sz="8" w:space="0"/>
      </w:pBdr>
    </w:pPr>
    <w:rPr>
      <w:sz w:val="24"/>
      <w:szCs w:val="24"/>
    </w:rPr>
  </w:style>
  <w:style w:type="paragraph" w:styleId="1832" w:customStyle="1">
    <w:name w:val="xl169"/>
    <w:basedOn w:val="750"/>
    <w:pPr>
      <w:jc w:val="center"/>
      <w:spacing w:before="100" w:beforeAutospacing="1" w:after="100" w:afterAutospacing="1"/>
      <w:shd w:val="clear" w:color="000000" w:fill="ebf1de"/>
      <w:pBdr>
        <w:left w:val="single" w:color="000000" w:sz="8" w:space="0"/>
        <w:right w:val="single" w:color="000000" w:sz="8" w:space="0"/>
      </w:pBdr>
    </w:pPr>
    <w:rPr>
      <w:sz w:val="24"/>
      <w:szCs w:val="24"/>
    </w:rPr>
  </w:style>
  <w:style w:type="paragraph" w:styleId="1833" w:customStyle="1">
    <w:name w:val="xl170"/>
    <w:basedOn w:val="750"/>
    <w:pPr>
      <w:jc w:val="center"/>
      <w:spacing w:before="100" w:beforeAutospacing="1" w:after="100" w:afterAutospacing="1"/>
      <w:shd w:val="clear" w:color="000000" w:fill="ebf1de"/>
      <w:pBdr>
        <w:left w:val="single" w:color="000000" w:sz="8" w:space="0"/>
        <w:right w:val="single" w:color="000000" w:sz="8" w:space="0"/>
      </w:pBdr>
    </w:pPr>
    <w:rPr>
      <w:sz w:val="16"/>
      <w:szCs w:val="16"/>
    </w:rPr>
  </w:style>
  <w:style w:type="paragraph" w:styleId="1834" w:customStyle="1">
    <w:name w:val="xl171"/>
    <w:basedOn w:val="750"/>
    <w:pPr>
      <w:spacing w:before="100" w:beforeAutospacing="1" w:after="100" w:afterAutospacing="1"/>
      <w:shd w:val="clear" w:color="000000" w:fill="ebf1de"/>
      <w:pBdr>
        <w:left w:val="single" w:color="000000" w:sz="8" w:space="0"/>
        <w:bottom w:val="single" w:color="FFFFFF" w:sz="8" w:space="0"/>
        <w:right w:val="single" w:color="000000" w:sz="8" w:space="0"/>
      </w:pBdr>
    </w:pPr>
    <w:rPr>
      <w:sz w:val="16"/>
      <w:szCs w:val="16"/>
    </w:rPr>
  </w:style>
  <w:style w:type="paragraph" w:styleId="1835" w:customStyle="1">
    <w:name w:val="xl172"/>
    <w:basedOn w:val="750"/>
    <w:pPr>
      <w:spacing w:before="100" w:beforeAutospacing="1" w:after="100" w:afterAutospacing="1"/>
      <w:shd w:val="clear" w:color="000000" w:fill="ebf1de"/>
      <w:pBdr>
        <w:bottom w:val="single" w:color="FFFFFF" w:sz="8" w:space="0"/>
        <w:right w:val="single" w:color="000000" w:sz="8" w:space="0"/>
      </w:pBdr>
    </w:pPr>
    <w:rPr>
      <w:sz w:val="24"/>
      <w:szCs w:val="24"/>
    </w:rPr>
  </w:style>
  <w:style w:type="paragraph" w:styleId="1836" w:customStyle="1">
    <w:name w:val="xl173"/>
    <w:basedOn w:val="750"/>
    <w:pPr>
      <w:spacing w:before="100" w:beforeAutospacing="1" w:after="100" w:afterAutospacing="1"/>
      <w:shd w:val="clear" w:color="000000" w:fill="ebf1de"/>
      <w:pBdr>
        <w:left w:val="single" w:color="000000" w:sz="8" w:space="0"/>
        <w:right w:val="single" w:color="000000" w:sz="8" w:space="0"/>
      </w:pBdr>
    </w:pPr>
    <w:rPr>
      <w:sz w:val="24"/>
      <w:szCs w:val="24"/>
    </w:rPr>
  </w:style>
  <w:style w:type="paragraph" w:styleId="1837" w:customStyle="1">
    <w:name w:val="xl174"/>
    <w:basedOn w:val="750"/>
    <w:pPr>
      <w:spacing w:before="100" w:beforeAutospacing="1" w:after="100" w:afterAutospacing="1"/>
      <w:shd w:val="clear" w:color="000000" w:fill="ebf1de"/>
      <w:pBdr>
        <w:left w:val="single" w:color="000000" w:sz="8" w:space="0"/>
        <w:bottom w:val="single" w:color="FFFFFF" w:sz="8" w:space="0"/>
        <w:right w:val="single" w:color="000000" w:sz="8" w:space="0"/>
      </w:pBdr>
    </w:pPr>
    <w:rPr>
      <w:sz w:val="24"/>
      <w:szCs w:val="24"/>
    </w:rPr>
  </w:style>
  <w:style w:type="paragraph" w:styleId="1838" w:customStyle="1">
    <w:name w:val="xl175"/>
    <w:basedOn w:val="750"/>
    <w:pPr>
      <w:spacing w:before="100" w:beforeAutospacing="1" w:after="100" w:afterAutospacing="1"/>
      <w:shd w:val="clear" w:color="000000" w:fill="ebf1de"/>
      <w:pBdr>
        <w:bottom w:val="single" w:color="FFFFFF" w:sz="8" w:space="0"/>
        <w:right w:val="single" w:color="000000" w:sz="8" w:space="0"/>
      </w:pBdr>
    </w:pPr>
    <w:rPr>
      <w:sz w:val="16"/>
      <w:szCs w:val="16"/>
    </w:rPr>
  </w:style>
  <w:style w:type="numbering" w:styleId="1839" w:customStyle="1">
    <w:name w:val="Нет списка81"/>
    <w:next w:val="762"/>
    <w:uiPriority w:val="99"/>
    <w:semiHidden/>
    <w:unhideWhenUsed/>
  </w:style>
  <w:style w:type="numbering" w:styleId="1840" w:customStyle="1">
    <w:name w:val="Нет списка171"/>
    <w:next w:val="762"/>
    <w:uiPriority w:val="99"/>
    <w:semiHidden/>
    <w:unhideWhenUsed/>
  </w:style>
  <w:style w:type="numbering" w:styleId="1841" w:customStyle="1">
    <w:name w:val="Нет списка1141"/>
    <w:next w:val="762"/>
    <w:uiPriority w:val="99"/>
    <w:semiHidden/>
    <w:unhideWhenUsed/>
  </w:style>
  <w:style w:type="numbering" w:styleId="1842" w:customStyle="1">
    <w:name w:val="Нет списка231"/>
    <w:next w:val="762"/>
    <w:uiPriority w:val="99"/>
    <w:semiHidden/>
    <w:unhideWhenUsed/>
  </w:style>
  <w:style w:type="numbering" w:styleId="1843" w:customStyle="1">
    <w:name w:val="Нет списка1231"/>
    <w:next w:val="762"/>
    <w:uiPriority w:val="99"/>
    <w:semiHidden/>
    <w:unhideWhenUsed/>
  </w:style>
  <w:style w:type="numbering" w:styleId="1844" w:customStyle="1">
    <w:name w:val="Нет списка11141"/>
    <w:next w:val="762"/>
    <w:uiPriority w:val="99"/>
    <w:semiHidden/>
    <w:unhideWhenUsed/>
  </w:style>
  <w:style w:type="numbering" w:styleId="1845" w:customStyle="1">
    <w:name w:val="Нет списка331"/>
    <w:next w:val="762"/>
    <w:uiPriority w:val="99"/>
    <w:semiHidden/>
    <w:unhideWhenUsed/>
  </w:style>
  <w:style w:type="numbering" w:styleId="1846" w:customStyle="1">
    <w:name w:val="Нет списка1331"/>
    <w:next w:val="762"/>
    <w:uiPriority w:val="99"/>
    <w:semiHidden/>
    <w:unhideWhenUsed/>
  </w:style>
  <w:style w:type="numbering" w:styleId="1847" w:customStyle="1">
    <w:name w:val="Нет списка431"/>
    <w:next w:val="762"/>
    <w:uiPriority w:val="99"/>
    <w:semiHidden/>
  </w:style>
  <w:style w:type="numbering" w:styleId="1848" w:customStyle="1">
    <w:name w:val="Нет списка1431"/>
    <w:next w:val="762"/>
    <w:uiPriority w:val="99"/>
    <w:semiHidden/>
    <w:unhideWhenUsed/>
  </w:style>
  <w:style w:type="numbering" w:styleId="1849" w:customStyle="1">
    <w:name w:val="Нет списка11231"/>
    <w:next w:val="762"/>
    <w:uiPriority w:val="99"/>
    <w:semiHidden/>
    <w:unhideWhenUsed/>
  </w:style>
  <w:style w:type="numbering" w:styleId="1850" w:customStyle="1">
    <w:name w:val="Нет списка111141"/>
    <w:next w:val="762"/>
    <w:uiPriority w:val="99"/>
    <w:semiHidden/>
    <w:unhideWhenUsed/>
  </w:style>
  <w:style w:type="numbering" w:styleId="1851" w:customStyle="1">
    <w:name w:val="Нет списка2131"/>
    <w:next w:val="762"/>
    <w:uiPriority w:val="99"/>
    <w:semiHidden/>
    <w:unhideWhenUsed/>
  </w:style>
  <w:style w:type="numbering" w:styleId="1852" w:customStyle="1">
    <w:name w:val="Нет списка12131"/>
    <w:next w:val="762"/>
    <w:uiPriority w:val="99"/>
    <w:semiHidden/>
    <w:unhideWhenUsed/>
  </w:style>
  <w:style w:type="numbering" w:styleId="1853" w:customStyle="1">
    <w:name w:val="Нет списка3131"/>
    <w:next w:val="762"/>
    <w:uiPriority w:val="99"/>
    <w:semiHidden/>
    <w:unhideWhenUsed/>
  </w:style>
  <w:style w:type="numbering" w:styleId="1854" w:customStyle="1">
    <w:name w:val="Нет списка13131"/>
    <w:next w:val="762"/>
    <w:uiPriority w:val="99"/>
    <w:semiHidden/>
    <w:unhideWhenUsed/>
  </w:style>
  <w:style w:type="numbering" w:styleId="1855" w:customStyle="1">
    <w:name w:val="Нет списка4131"/>
    <w:next w:val="762"/>
    <w:uiPriority w:val="99"/>
    <w:semiHidden/>
    <w:unhideWhenUsed/>
  </w:style>
  <w:style w:type="numbering" w:styleId="1856" w:customStyle="1">
    <w:name w:val="Нет списка14131"/>
    <w:next w:val="762"/>
    <w:uiPriority w:val="99"/>
    <w:semiHidden/>
    <w:unhideWhenUsed/>
  </w:style>
  <w:style w:type="numbering" w:styleId="1857" w:customStyle="1">
    <w:name w:val="Нет списка531"/>
    <w:next w:val="762"/>
    <w:uiPriority w:val="99"/>
    <w:semiHidden/>
    <w:unhideWhenUsed/>
  </w:style>
  <w:style w:type="numbering" w:styleId="1858" w:customStyle="1">
    <w:name w:val="Нет списка1531"/>
    <w:next w:val="762"/>
    <w:uiPriority w:val="99"/>
    <w:semiHidden/>
    <w:unhideWhenUsed/>
  </w:style>
  <w:style w:type="numbering" w:styleId="1859" w:customStyle="1">
    <w:name w:val="Нет списка112121"/>
    <w:next w:val="762"/>
    <w:uiPriority w:val="99"/>
    <w:semiHidden/>
    <w:unhideWhenUsed/>
  </w:style>
  <w:style w:type="numbering" w:styleId="1860" w:customStyle="1">
    <w:name w:val="Нет списка1111131"/>
    <w:next w:val="762"/>
    <w:uiPriority w:val="99"/>
    <w:semiHidden/>
    <w:unhideWhenUsed/>
  </w:style>
  <w:style w:type="numbering" w:styleId="1861" w:customStyle="1">
    <w:name w:val="Нет списка11111121"/>
    <w:next w:val="762"/>
    <w:uiPriority w:val="99"/>
    <w:semiHidden/>
    <w:unhideWhenUsed/>
  </w:style>
  <w:style w:type="numbering" w:styleId="1862" w:customStyle="1">
    <w:name w:val="Нет списка111111121"/>
    <w:next w:val="762"/>
    <w:uiPriority w:val="99"/>
    <w:semiHidden/>
    <w:unhideWhenUsed/>
  </w:style>
  <w:style w:type="numbering" w:styleId="1863" w:customStyle="1">
    <w:name w:val="Нет списка21121"/>
    <w:next w:val="762"/>
    <w:uiPriority w:val="99"/>
    <w:semiHidden/>
    <w:unhideWhenUsed/>
  </w:style>
  <w:style w:type="numbering" w:styleId="1864" w:customStyle="1">
    <w:name w:val="Нет списка121121"/>
    <w:next w:val="762"/>
    <w:uiPriority w:val="99"/>
    <w:semiHidden/>
    <w:unhideWhenUsed/>
  </w:style>
  <w:style w:type="numbering" w:styleId="1865" w:customStyle="1">
    <w:name w:val="Нет списка31121"/>
    <w:next w:val="762"/>
    <w:uiPriority w:val="99"/>
    <w:semiHidden/>
    <w:unhideWhenUsed/>
  </w:style>
  <w:style w:type="numbering" w:styleId="1866" w:customStyle="1">
    <w:name w:val="Нет списка131121"/>
    <w:next w:val="762"/>
    <w:uiPriority w:val="99"/>
    <w:semiHidden/>
    <w:unhideWhenUsed/>
  </w:style>
  <w:style w:type="numbering" w:styleId="1867" w:customStyle="1">
    <w:name w:val="Нет списка41121"/>
    <w:next w:val="762"/>
    <w:uiPriority w:val="99"/>
    <w:semiHidden/>
    <w:unhideWhenUsed/>
  </w:style>
  <w:style w:type="numbering" w:styleId="1868" w:customStyle="1">
    <w:name w:val="Нет списка141121"/>
    <w:next w:val="762"/>
    <w:uiPriority w:val="99"/>
    <w:semiHidden/>
    <w:unhideWhenUsed/>
  </w:style>
  <w:style w:type="numbering" w:styleId="1869" w:customStyle="1">
    <w:name w:val="Нет списка5121"/>
    <w:next w:val="762"/>
    <w:uiPriority w:val="99"/>
    <w:semiHidden/>
    <w:unhideWhenUsed/>
  </w:style>
  <w:style w:type="numbering" w:styleId="1870" w:customStyle="1">
    <w:name w:val="Нет списка15121"/>
    <w:next w:val="762"/>
    <w:uiPriority w:val="99"/>
    <w:semiHidden/>
    <w:unhideWhenUsed/>
  </w:style>
  <w:style w:type="numbering" w:styleId="1871" w:customStyle="1">
    <w:name w:val="Нет списка1121121"/>
    <w:next w:val="762"/>
    <w:uiPriority w:val="99"/>
    <w:semiHidden/>
    <w:unhideWhenUsed/>
  </w:style>
  <w:style w:type="numbering" w:styleId="1872" w:customStyle="1">
    <w:name w:val="Нет списка111221"/>
    <w:next w:val="762"/>
    <w:uiPriority w:val="99"/>
    <w:semiHidden/>
    <w:unhideWhenUsed/>
  </w:style>
  <w:style w:type="numbering" w:styleId="1873" w:customStyle="1">
    <w:name w:val="Нет списка1111221"/>
    <w:next w:val="762"/>
    <w:uiPriority w:val="99"/>
    <w:semiHidden/>
    <w:unhideWhenUsed/>
  </w:style>
  <w:style w:type="numbering" w:styleId="1874" w:customStyle="1">
    <w:name w:val="Нет списка211121"/>
    <w:next w:val="762"/>
    <w:uiPriority w:val="99"/>
    <w:semiHidden/>
    <w:unhideWhenUsed/>
  </w:style>
  <w:style w:type="numbering" w:styleId="1875" w:customStyle="1">
    <w:name w:val="Нет списка1211121"/>
    <w:next w:val="762"/>
    <w:uiPriority w:val="99"/>
    <w:semiHidden/>
    <w:unhideWhenUsed/>
  </w:style>
  <w:style w:type="numbering" w:styleId="1876" w:customStyle="1">
    <w:name w:val="Нет списка311121"/>
    <w:next w:val="762"/>
    <w:uiPriority w:val="99"/>
    <w:semiHidden/>
    <w:unhideWhenUsed/>
  </w:style>
  <w:style w:type="numbering" w:styleId="1877" w:customStyle="1">
    <w:name w:val="Нет списка1311121"/>
    <w:next w:val="762"/>
    <w:uiPriority w:val="99"/>
    <w:semiHidden/>
    <w:unhideWhenUsed/>
  </w:style>
  <w:style w:type="numbering" w:styleId="1878" w:customStyle="1">
    <w:name w:val="Нет списка411121"/>
    <w:next w:val="762"/>
    <w:uiPriority w:val="99"/>
    <w:semiHidden/>
    <w:unhideWhenUsed/>
  </w:style>
  <w:style w:type="numbering" w:styleId="1879" w:customStyle="1">
    <w:name w:val="Нет списка1411121"/>
    <w:next w:val="762"/>
    <w:uiPriority w:val="99"/>
    <w:semiHidden/>
    <w:unhideWhenUsed/>
  </w:style>
  <w:style w:type="numbering" w:styleId="1880" w:customStyle="1">
    <w:name w:val="Нет списка611"/>
    <w:next w:val="762"/>
    <w:uiPriority w:val="99"/>
    <w:semiHidden/>
    <w:unhideWhenUsed/>
  </w:style>
  <w:style w:type="numbering" w:styleId="1881" w:customStyle="1">
    <w:name w:val="Нет списка1611"/>
    <w:next w:val="762"/>
    <w:uiPriority w:val="99"/>
    <w:semiHidden/>
    <w:unhideWhenUsed/>
  </w:style>
  <w:style w:type="numbering" w:styleId="1882" w:customStyle="1">
    <w:name w:val="Нет списка11311"/>
    <w:next w:val="762"/>
    <w:uiPriority w:val="99"/>
    <w:semiHidden/>
    <w:unhideWhenUsed/>
  </w:style>
  <w:style w:type="numbering" w:styleId="1883" w:customStyle="1">
    <w:name w:val="Нет списка2211"/>
    <w:next w:val="762"/>
    <w:uiPriority w:val="99"/>
    <w:semiHidden/>
    <w:unhideWhenUsed/>
  </w:style>
  <w:style w:type="numbering" w:styleId="1884" w:customStyle="1">
    <w:name w:val="Нет списка12211"/>
    <w:next w:val="762"/>
    <w:uiPriority w:val="99"/>
    <w:semiHidden/>
    <w:unhideWhenUsed/>
  </w:style>
  <w:style w:type="numbering" w:styleId="1885" w:customStyle="1">
    <w:name w:val="Нет списка111311"/>
    <w:next w:val="762"/>
    <w:uiPriority w:val="99"/>
    <w:semiHidden/>
    <w:unhideWhenUsed/>
  </w:style>
  <w:style w:type="numbering" w:styleId="1886" w:customStyle="1">
    <w:name w:val="Нет списка3211"/>
    <w:next w:val="762"/>
    <w:uiPriority w:val="99"/>
    <w:semiHidden/>
    <w:unhideWhenUsed/>
  </w:style>
  <w:style w:type="numbering" w:styleId="1887" w:customStyle="1">
    <w:name w:val="Нет списка13211"/>
    <w:next w:val="762"/>
    <w:uiPriority w:val="99"/>
    <w:semiHidden/>
    <w:unhideWhenUsed/>
  </w:style>
  <w:style w:type="numbering" w:styleId="1888" w:customStyle="1">
    <w:name w:val="Нет списка4211"/>
    <w:next w:val="762"/>
    <w:uiPriority w:val="99"/>
    <w:semiHidden/>
  </w:style>
  <w:style w:type="numbering" w:styleId="1889" w:customStyle="1">
    <w:name w:val="Нет списка14211"/>
    <w:next w:val="762"/>
    <w:uiPriority w:val="99"/>
    <w:semiHidden/>
    <w:unhideWhenUsed/>
  </w:style>
  <w:style w:type="numbering" w:styleId="1890" w:customStyle="1">
    <w:name w:val="Нет списка112211"/>
    <w:next w:val="762"/>
    <w:uiPriority w:val="99"/>
    <w:semiHidden/>
    <w:unhideWhenUsed/>
  </w:style>
  <w:style w:type="numbering" w:styleId="1891" w:customStyle="1">
    <w:name w:val="Нет списка1111311"/>
    <w:next w:val="762"/>
    <w:uiPriority w:val="99"/>
    <w:semiHidden/>
    <w:unhideWhenUsed/>
  </w:style>
  <w:style w:type="numbering" w:styleId="1892" w:customStyle="1">
    <w:name w:val="Нет списка21211"/>
    <w:next w:val="762"/>
    <w:uiPriority w:val="99"/>
    <w:semiHidden/>
    <w:unhideWhenUsed/>
  </w:style>
  <w:style w:type="numbering" w:styleId="1893" w:customStyle="1">
    <w:name w:val="Нет списка121211"/>
    <w:next w:val="762"/>
    <w:uiPriority w:val="99"/>
    <w:semiHidden/>
    <w:unhideWhenUsed/>
  </w:style>
  <w:style w:type="numbering" w:styleId="1894" w:customStyle="1">
    <w:name w:val="Нет списка31211"/>
    <w:next w:val="762"/>
    <w:uiPriority w:val="99"/>
    <w:semiHidden/>
    <w:unhideWhenUsed/>
  </w:style>
  <w:style w:type="numbering" w:styleId="1895" w:customStyle="1">
    <w:name w:val="Нет списка131211"/>
    <w:next w:val="762"/>
    <w:uiPriority w:val="99"/>
    <w:semiHidden/>
    <w:unhideWhenUsed/>
  </w:style>
  <w:style w:type="numbering" w:styleId="1896" w:customStyle="1">
    <w:name w:val="Нет списка41211"/>
    <w:next w:val="762"/>
    <w:uiPriority w:val="99"/>
    <w:semiHidden/>
    <w:unhideWhenUsed/>
  </w:style>
  <w:style w:type="numbering" w:styleId="1897" w:customStyle="1">
    <w:name w:val="Нет списка141211"/>
    <w:next w:val="762"/>
    <w:uiPriority w:val="99"/>
    <w:semiHidden/>
    <w:unhideWhenUsed/>
  </w:style>
  <w:style w:type="numbering" w:styleId="1898" w:customStyle="1">
    <w:name w:val="Нет списка5211"/>
    <w:next w:val="762"/>
    <w:uiPriority w:val="99"/>
    <w:semiHidden/>
    <w:unhideWhenUsed/>
  </w:style>
  <w:style w:type="numbering" w:styleId="1899" w:customStyle="1">
    <w:name w:val="Нет списка15211"/>
    <w:next w:val="762"/>
    <w:uiPriority w:val="99"/>
    <w:semiHidden/>
    <w:unhideWhenUsed/>
  </w:style>
  <w:style w:type="numbering" w:styleId="1900" w:customStyle="1">
    <w:name w:val="Нет списка11111211"/>
    <w:next w:val="762"/>
    <w:uiPriority w:val="99"/>
    <w:semiHidden/>
    <w:unhideWhenUsed/>
  </w:style>
  <w:style w:type="numbering" w:styleId="1901" w:customStyle="1">
    <w:name w:val="Нет списка1111111111"/>
    <w:next w:val="762"/>
    <w:uiPriority w:val="99"/>
    <w:semiHidden/>
    <w:unhideWhenUsed/>
  </w:style>
  <w:style w:type="numbering" w:styleId="1902" w:customStyle="1">
    <w:name w:val="Нет списка51111"/>
    <w:next w:val="762"/>
    <w:uiPriority w:val="99"/>
    <w:semiHidden/>
    <w:unhideWhenUsed/>
  </w:style>
  <w:style w:type="numbering" w:styleId="1903" w:customStyle="1">
    <w:name w:val="Нет списка151111"/>
    <w:next w:val="762"/>
    <w:uiPriority w:val="99"/>
    <w:semiHidden/>
    <w:unhideWhenUsed/>
  </w:style>
  <w:style w:type="numbering" w:styleId="1904" w:customStyle="1">
    <w:name w:val="Нет списка11211111"/>
    <w:next w:val="762"/>
    <w:uiPriority w:val="99"/>
    <w:semiHidden/>
    <w:unhideWhenUsed/>
  </w:style>
  <w:style w:type="numbering" w:styleId="1905" w:customStyle="1">
    <w:name w:val="Нет списка1112111"/>
    <w:next w:val="762"/>
    <w:uiPriority w:val="99"/>
    <w:semiHidden/>
    <w:unhideWhenUsed/>
  </w:style>
  <w:style w:type="numbering" w:styleId="1906" w:customStyle="1">
    <w:name w:val="Нет списка11112111"/>
    <w:next w:val="762"/>
    <w:uiPriority w:val="99"/>
    <w:semiHidden/>
    <w:unhideWhenUsed/>
  </w:style>
  <w:style w:type="numbering" w:styleId="1907" w:customStyle="1">
    <w:name w:val="Нет списка2111111"/>
    <w:next w:val="762"/>
    <w:uiPriority w:val="99"/>
    <w:semiHidden/>
    <w:unhideWhenUsed/>
  </w:style>
  <w:style w:type="numbering" w:styleId="1908" w:customStyle="1">
    <w:name w:val="Нет списка12111111"/>
    <w:next w:val="762"/>
    <w:uiPriority w:val="99"/>
    <w:semiHidden/>
    <w:unhideWhenUsed/>
  </w:style>
  <w:style w:type="numbering" w:styleId="1909" w:customStyle="1">
    <w:name w:val="Нет списка3111111"/>
    <w:next w:val="762"/>
    <w:uiPriority w:val="99"/>
    <w:semiHidden/>
    <w:unhideWhenUsed/>
  </w:style>
  <w:style w:type="numbering" w:styleId="1910" w:customStyle="1">
    <w:name w:val="Нет списка13111111"/>
    <w:next w:val="762"/>
    <w:uiPriority w:val="99"/>
    <w:semiHidden/>
    <w:unhideWhenUsed/>
  </w:style>
  <w:style w:type="numbering" w:styleId="1911" w:customStyle="1">
    <w:name w:val="Нет списка4111111"/>
    <w:next w:val="762"/>
    <w:uiPriority w:val="99"/>
    <w:semiHidden/>
    <w:unhideWhenUsed/>
  </w:style>
  <w:style w:type="numbering" w:styleId="1912" w:customStyle="1">
    <w:name w:val="Нет списка14111111"/>
    <w:next w:val="762"/>
    <w:uiPriority w:val="99"/>
    <w:semiHidden/>
    <w:unhideWhenUsed/>
  </w:style>
  <w:style w:type="numbering" w:styleId="1913" w:customStyle="1">
    <w:name w:val="Нет списка711"/>
    <w:next w:val="762"/>
    <w:uiPriority w:val="99"/>
    <w:semiHidden/>
    <w:unhideWhenUsed/>
  </w:style>
  <w:style w:type="paragraph" w:styleId="1914" w:customStyle="1">
    <w:name w:val="msonormal"/>
    <w:basedOn w:val="750"/>
    <w:pPr>
      <w:spacing w:before="100" w:beforeAutospacing="1" w:after="100" w:afterAutospacing="1"/>
    </w:pPr>
    <w:rPr>
      <w:sz w:val="24"/>
      <w:szCs w:val="24"/>
    </w:rPr>
  </w:style>
  <w:style w:type="character" w:styleId="1915" w:customStyle="1">
    <w:name w:val="Название Знак1"/>
    <w:uiPriority w:val="10"/>
    <w:rPr>
      <w:b/>
      <w:iCs/>
      <w:sz w:val="28"/>
      <w:szCs w:val="28"/>
    </w:rPr>
  </w:style>
  <w:style w:type="character" w:styleId="1916" w:customStyle="1">
    <w:name w:val="Основной текст2"/>
    <w:rPr>
      <w:rFonts w:ascii="Times New Roman" w:hAnsi="Times New Roman" w:eastAsia="Times New Roman"/>
      <w:color w:val="000000"/>
      <w:spacing w:val="0"/>
      <w:position w:val="0"/>
      <w:sz w:val="24"/>
      <w:szCs w:val="24"/>
      <w:u w:val="single"/>
      <w:shd w:val="clear" w:color="auto" w:fill="ffffff"/>
      <w:lang w:val="ru-RU"/>
    </w:rPr>
  </w:style>
  <w:style w:type="paragraph" w:styleId="1917" w:customStyle="1">
    <w:name w:val="Основной текст3"/>
    <w:basedOn w:val="750"/>
    <w:pPr>
      <w:ind w:hanging="400"/>
      <w:spacing w:before="540" w:after="180" w:line="0" w:lineRule="atLeast"/>
      <w:shd w:val="clear" w:color="auto" w:fill="ffffff"/>
      <w:widowControl w:val="off"/>
    </w:pPr>
    <w:rPr>
      <w:sz w:val="22"/>
      <w:szCs w:val="22"/>
    </w:rPr>
  </w:style>
  <w:style w:type="character" w:styleId="1918" w:customStyle="1">
    <w:name w:val="Основной текст + 8 pt;Полужирный;Малые прописные"/>
    <w:rPr>
      <w:rFonts w:ascii="Times New Roman" w:hAnsi="Times New Roman" w:eastAsia="Times New Roman" w:cs="Times New Roman"/>
      <w:b/>
      <w:bCs/>
      <w:smallCaps/>
      <w:color w:val="000000"/>
      <w:spacing w:val="0"/>
      <w:position w:val="0"/>
      <w:sz w:val="16"/>
      <w:szCs w:val="16"/>
      <w:u w:val="single"/>
      <w:shd w:val="clear" w:color="auto" w:fill="ffffff"/>
      <w:lang w:val="ru-RU"/>
    </w:rPr>
  </w:style>
  <w:style w:type="character" w:styleId="1919" w:customStyle="1">
    <w:name w:val="Основной текст + 8;5 pt;Полужирный;Малые прописные"/>
    <w:rPr>
      <w:rFonts w:ascii="Times New Roman" w:hAnsi="Times New Roman" w:eastAsia="Times New Roman" w:cs="Times New Roman"/>
      <w:b/>
      <w:bCs/>
      <w:smallCaps/>
      <w:color w:val="000000"/>
      <w:spacing w:val="0"/>
      <w:position w:val="0"/>
      <w:sz w:val="17"/>
      <w:szCs w:val="17"/>
      <w:u w:val="single"/>
      <w:shd w:val="clear" w:color="auto" w:fill="ffffff"/>
      <w:lang w:val="ru-RU"/>
    </w:rPr>
  </w:style>
  <w:style w:type="numbering" w:styleId="1920" w:customStyle="1">
    <w:name w:val="Нет списка10"/>
    <w:next w:val="762"/>
    <w:uiPriority w:val="99"/>
    <w:semiHidden/>
    <w:unhideWhenUsed/>
  </w:style>
  <w:style w:type="table" w:styleId="1921" w:customStyle="1">
    <w:name w:val="Сетка таблицы7"/>
    <w:basedOn w:val="761"/>
    <w:next w:val="784"/>
    <w:uiPriority w:val="59"/>
    <w:rPr>
      <w:rFonts w:ascii="Calibri" w:hAnsi="Calibri"/>
      <w:sz w:val="22"/>
      <w:szCs w:val="22"/>
    </w:rPr>
    <w:tblPr/>
  </w:style>
  <w:style w:type="numbering" w:styleId="1922" w:customStyle="1">
    <w:name w:val="Нет списка19"/>
    <w:next w:val="762"/>
    <w:uiPriority w:val="99"/>
    <w:semiHidden/>
    <w:unhideWhenUsed/>
  </w:style>
  <w:style w:type="numbering" w:styleId="1923" w:customStyle="1">
    <w:name w:val="Нет списка116"/>
    <w:next w:val="762"/>
    <w:uiPriority w:val="99"/>
    <w:semiHidden/>
    <w:unhideWhenUsed/>
  </w:style>
  <w:style w:type="table" w:styleId="1924" w:customStyle="1">
    <w:name w:val="Сетка таблицы14"/>
    <w:basedOn w:val="761"/>
    <w:next w:val="784"/>
    <w:uiPriority w:val="59"/>
    <w:tblPr/>
  </w:style>
  <w:style w:type="numbering" w:styleId="1925" w:customStyle="1">
    <w:name w:val="Нет списка1116"/>
    <w:next w:val="762"/>
    <w:uiPriority w:val="99"/>
    <w:semiHidden/>
    <w:unhideWhenUsed/>
  </w:style>
  <w:style w:type="numbering" w:styleId="1926" w:customStyle="1">
    <w:name w:val="Нет списка25"/>
    <w:next w:val="762"/>
    <w:uiPriority w:val="99"/>
    <w:semiHidden/>
    <w:unhideWhenUsed/>
  </w:style>
  <w:style w:type="table" w:styleId="1927" w:customStyle="1">
    <w:name w:val="Сетка таблицы22"/>
    <w:basedOn w:val="761"/>
    <w:next w:val="784"/>
    <w:uiPriority w:val="59"/>
    <w:tblPr/>
  </w:style>
  <w:style w:type="numbering" w:styleId="1928" w:customStyle="1">
    <w:name w:val="Нет списка125"/>
    <w:next w:val="762"/>
    <w:uiPriority w:val="99"/>
    <w:semiHidden/>
    <w:unhideWhenUsed/>
  </w:style>
  <w:style w:type="numbering" w:styleId="1929" w:customStyle="1">
    <w:name w:val="Нет списка35"/>
    <w:next w:val="762"/>
    <w:uiPriority w:val="99"/>
    <w:semiHidden/>
    <w:unhideWhenUsed/>
  </w:style>
  <w:style w:type="table" w:styleId="1930" w:customStyle="1">
    <w:name w:val="Сетка таблицы32"/>
    <w:basedOn w:val="761"/>
    <w:next w:val="784"/>
    <w:uiPriority w:val="59"/>
    <w:tblPr/>
  </w:style>
  <w:style w:type="numbering" w:styleId="1931" w:customStyle="1">
    <w:name w:val="Нет списка135"/>
    <w:next w:val="762"/>
    <w:uiPriority w:val="99"/>
    <w:semiHidden/>
    <w:unhideWhenUsed/>
  </w:style>
  <w:style w:type="numbering" w:styleId="1932" w:customStyle="1">
    <w:name w:val="Нет списка45"/>
    <w:next w:val="762"/>
    <w:uiPriority w:val="99"/>
    <w:semiHidden/>
    <w:unhideWhenUsed/>
  </w:style>
  <w:style w:type="table" w:styleId="1933" w:customStyle="1">
    <w:name w:val="Сетка таблицы42"/>
    <w:basedOn w:val="761"/>
    <w:next w:val="784"/>
    <w:uiPriority w:val="59"/>
    <w:tblPr/>
  </w:style>
  <w:style w:type="numbering" w:styleId="1934" w:customStyle="1">
    <w:name w:val="Нет списка145"/>
    <w:next w:val="762"/>
    <w:uiPriority w:val="99"/>
    <w:semiHidden/>
    <w:unhideWhenUsed/>
  </w:style>
  <w:style w:type="numbering" w:styleId="1935" w:customStyle="1">
    <w:name w:val="Нет списка55"/>
    <w:next w:val="762"/>
    <w:uiPriority w:val="99"/>
    <w:semiHidden/>
    <w:unhideWhenUsed/>
  </w:style>
  <w:style w:type="numbering" w:styleId="1936" w:customStyle="1">
    <w:name w:val="Нет списка155"/>
    <w:next w:val="762"/>
    <w:uiPriority w:val="99"/>
    <w:semiHidden/>
    <w:unhideWhenUsed/>
  </w:style>
  <w:style w:type="table" w:styleId="1937" w:customStyle="1">
    <w:name w:val="Сетка таблицы114"/>
    <w:basedOn w:val="761"/>
    <w:next w:val="784"/>
    <w:uiPriority w:val="59"/>
    <w:rPr>
      <w:rFonts w:ascii="Calibri" w:hAnsi="Calibri"/>
    </w:rPr>
    <w:tblPr/>
  </w:style>
  <w:style w:type="numbering" w:styleId="1938" w:customStyle="1">
    <w:name w:val="Нет списка1125"/>
    <w:next w:val="762"/>
    <w:uiPriority w:val="99"/>
    <w:semiHidden/>
    <w:unhideWhenUsed/>
  </w:style>
  <w:style w:type="numbering" w:styleId="1939" w:customStyle="1">
    <w:name w:val="Нет списка11116"/>
    <w:next w:val="762"/>
    <w:uiPriority w:val="99"/>
    <w:semiHidden/>
    <w:unhideWhenUsed/>
  </w:style>
  <w:style w:type="table" w:styleId="1940" w:customStyle="1">
    <w:name w:val="Сетка таблицы1113"/>
    <w:basedOn w:val="761"/>
    <w:next w:val="784"/>
    <w:uiPriority w:val="59"/>
    <w:tblPr/>
  </w:style>
  <w:style w:type="numbering" w:styleId="1941" w:customStyle="1">
    <w:name w:val="Нет списка111115"/>
    <w:next w:val="762"/>
    <w:uiPriority w:val="99"/>
    <w:semiHidden/>
    <w:unhideWhenUsed/>
  </w:style>
  <w:style w:type="table" w:styleId="1942" w:customStyle="1">
    <w:name w:val="Сетка таблицы11112"/>
    <w:basedOn w:val="761"/>
    <w:next w:val="784"/>
    <w:uiPriority w:val="59"/>
    <w:tblPr/>
  </w:style>
  <w:style w:type="numbering" w:styleId="1943" w:customStyle="1">
    <w:name w:val="Нет списка1111114"/>
    <w:next w:val="762"/>
    <w:uiPriority w:val="99"/>
    <w:semiHidden/>
    <w:unhideWhenUsed/>
  </w:style>
  <w:style w:type="numbering" w:styleId="1944" w:customStyle="1">
    <w:name w:val="Нет списка215"/>
    <w:next w:val="762"/>
    <w:uiPriority w:val="99"/>
    <w:semiHidden/>
    <w:unhideWhenUsed/>
  </w:style>
  <w:style w:type="numbering" w:styleId="1945" w:customStyle="1">
    <w:name w:val="Нет списка1215"/>
    <w:next w:val="762"/>
    <w:uiPriority w:val="99"/>
    <w:semiHidden/>
    <w:unhideWhenUsed/>
  </w:style>
  <w:style w:type="numbering" w:styleId="1946" w:customStyle="1">
    <w:name w:val="Нет списка315"/>
    <w:next w:val="762"/>
    <w:uiPriority w:val="99"/>
    <w:semiHidden/>
    <w:unhideWhenUsed/>
  </w:style>
  <w:style w:type="numbering" w:styleId="1947" w:customStyle="1">
    <w:name w:val="Нет списка1315"/>
    <w:next w:val="762"/>
    <w:uiPriority w:val="99"/>
    <w:semiHidden/>
    <w:unhideWhenUsed/>
  </w:style>
  <w:style w:type="numbering" w:styleId="1948" w:customStyle="1">
    <w:name w:val="Нет списка415"/>
    <w:next w:val="762"/>
    <w:uiPriority w:val="99"/>
    <w:semiHidden/>
    <w:unhideWhenUsed/>
  </w:style>
  <w:style w:type="numbering" w:styleId="1949" w:customStyle="1">
    <w:name w:val="Нет списка1415"/>
    <w:next w:val="762"/>
    <w:uiPriority w:val="99"/>
    <w:semiHidden/>
    <w:unhideWhenUsed/>
  </w:style>
  <w:style w:type="numbering" w:styleId="1950" w:customStyle="1">
    <w:name w:val="Нет списка514"/>
    <w:next w:val="762"/>
    <w:uiPriority w:val="99"/>
    <w:semiHidden/>
    <w:unhideWhenUsed/>
  </w:style>
  <w:style w:type="table" w:styleId="1951" w:customStyle="1">
    <w:name w:val="Сетка таблицы52"/>
    <w:basedOn w:val="761"/>
    <w:next w:val="784"/>
    <w:uiPriority w:val="59"/>
    <w:rPr>
      <w:rFonts w:ascii="Calibri" w:hAnsi="Calibri"/>
    </w:rPr>
    <w:tblPr/>
  </w:style>
  <w:style w:type="numbering" w:styleId="1952" w:customStyle="1">
    <w:name w:val="Нет списка1514"/>
    <w:next w:val="762"/>
    <w:uiPriority w:val="99"/>
    <w:semiHidden/>
    <w:unhideWhenUsed/>
  </w:style>
  <w:style w:type="numbering" w:styleId="1953" w:customStyle="1">
    <w:name w:val="Нет списка11214"/>
    <w:next w:val="762"/>
    <w:uiPriority w:val="99"/>
    <w:semiHidden/>
    <w:unhideWhenUsed/>
  </w:style>
  <w:style w:type="table" w:styleId="1954" w:customStyle="1">
    <w:name w:val="Сетка таблицы122"/>
    <w:basedOn w:val="761"/>
    <w:next w:val="784"/>
    <w:uiPriority w:val="59"/>
    <w:tblPr/>
  </w:style>
  <w:style w:type="numbering" w:styleId="1955" w:customStyle="1">
    <w:name w:val="Нет списка11124"/>
    <w:next w:val="762"/>
    <w:uiPriority w:val="99"/>
    <w:semiHidden/>
    <w:unhideWhenUsed/>
  </w:style>
  <w:style w:type="table" w:styleId="1956" w:customStyle="1">
    <w:name w:val="Сетка таблицы1122"/>
    <w:basedOn w:val="761"/>
    <w:next w:val="784"/>
    <w:uiPriority w:val="59"/>
    <w:tblPr/>
  </w:style>
  <w:style w:type="numbering" w:styleId="1957" w:customStyle="1">
    <w:name w:val="Нет списка111124"/>
    <w:next w:val="762"/>
    <w:uiPriority w:val="99"/>
    <w:semiHidden/>
    <w:unhideWhenUsed/>
  </w:style>
  <w:style w:type="numbering" w:styleId="1958" w:customStyle="1">
    <w:name w:val="Нет списка2114"/>
    <w:next w:val="762"/>
    <w:uiPriority w:val="99"/>
    <w:semiHidden/>
    <w:unhideWhenUsed/>
  </w:style>
  <w:style w:type="numbering" w:styleId="1959" w:customStyle="1">
    <w:name w:val="Нет списка12114"/>
    <w:next w:val="762"/>
    <w:uiPriority w:val="99"/>
    <w:semiHidden/>
    <w:unhideWhenUsed/>
  </w:style>
  <w:style w:type="numbering" w:styleId="1960" w:customStyle="1">
    <w:name w:val="Нет списка3114"/>
    <w:next w:val="762"/>
    <w:uiPriority w:val="99"/>
    <w:semiHidden/>
    <w:unhideWhenUsed/>
  </w:style>
  <w:style w:type="numbering" w:styleId="1961" w:customStyle="1">
    <w:name w:val="Нет списка13114"/>
    <w:next w:val="762"/>
    <w:uiPriority w:val="99"/>
    <w:semiHidden/>
    <w:unhideWhenUsed/>
  </w:style>
  <w:style w:type="numbering" w:styleId="1962" w:customStyle="1">
    <w:name w:val="Нет списка4114"/>
    <w:next w:val="762"/>
    <w:uiPriority w:val="99"/>
    <w:semiHidden/>
    <w:unhideWhenUsed/>
  </w:style>
  <w:style w:type="numbering" w:styleId="1963" w:customStyle="1">
    <w:name w:val="Нет списка14114"/>
    <w:next w:val="762"/>
    <w:uiPriority w:val="99"/>
    <w:semiHidden/>
    <w:unhideWhenUsed/>
  </w:style>
  <w:style w:type="numbering" w:styleId="1964" w:customStyle="1">
    <w:name w:val="Нет списка63"/>
    <w:next w:val="762"/>
    <w:uiPriority w:val="99"/>
    <w:semiHidden/>
    <w:unhideWhenUsed/>
  </w:style>
  <w:style w:type="numbering" w:styleId="1965" w:customStyle="1">
    <w:name w:val="Нет списка163"/>
    <w:next w:val="762"/>
    <w:uiPriority w:val="99"/>
    <w:semiHidden/>
    <w:unhideWhenUsed/>
  </w:style>
  <w:style w:type="numbering" w:styleId="1966" w:customStyle="1">
    <w:name w:val="Нет списка1133"/>
    <w:next w:val="762"/>
    <w:uiPriority w:val="99"/>
    <w:semiHidden/>
    <w:unhideWhenUsed/>
  </w:style>
  <w:style w:type="numbering" w:styleId="1967" w:customStyle="1">
    <w:name w:val="Нет списка223"/>
    <w:next w:val="762"/>
    <w:uiPriority w:val="99"/>
    <w:semiHidden/>
    <w:unhideWhenUsed/>
  </w:style>
  <w:style w:type="numbering" w:styleId="1968" w:customStyle="1">
    <w:name w:val="Нет списка1223"/>
    <w:next w:val="762"/>
    <w:uiPriority w:val="99"/>
    <w:semiHidden/>
    <w:unhideWhenUsed/>
  </w:style>
  <w:style w:type="numbering" w:styleId="1969" w:customStyle="1">
    <w:name w:val="Нет списка11133"/>
    <w:next w:val="762"/>
    <w:uiPriority w:val="99"/>
    <w:semiHidden/>
    <w:unhideWhenUsed/>
  </w:style>
  <w:style w:type="numbering" w:styleId="1970" w:customStyle="1">
    <w:name w:val="Нет списка323"/>
    <w:next w:val="762"/>
    <w:uiPriority w:val="99"/>
    <w:semiHidden/>
    <w:unhideWhenUsed/>
  </w:style>
  <w:style w:type="numbering" w:styleId="1971" w:customStyle="1">
    <w:name w:val="Нет списка1323"/>
    <w:next w:val="762"/>
    <w:uiPriority w:val="99"/>
    <w:semiHidden/>
    <w:unhideWhenUsed/>
  </w:style>
  <w:style w:type="numbering" w:styleId="1972" w:customStyle="1">
    <w:name w:val="Нет списка423"/>
    <w:next w:val="762"/>
    <w:uiPriority w:val="99"/>
    <w:semiHidden/>
  </w:style>
  <w:style w:type="numbering" w:styleId="1973" w:customStyle="1">
    <w:name w:val="Нет списка1423"/>
    <w:next w:val="762"/>
    <w:uiPriority w:val="99"/>
    <w:semiHidden/>
    <w:unhideWhenUsed/>
  </w:style>
  <w:style w:type="numbering" w:styleId="1974" w:customStyle="1">
    <w:name w:val="Нет списка11223"/>
    <w:next w:val="762"/>
    <w:uiPriority w:val="99"/>
    <w:semiHidden/>
    <w:unhideWhenUsed/>
  </w:style>
  <w:style w:type="numbering" w:styleId="1975" w:customStyle="1">
    <w:name w:val="Нет списка111133"/>
    <w:next w:val="762"/>
    <w:uiPriority w:val="99"/>
    <w:semiHidden/>
    <w:unhideWhenUsed/>
  </w:style>
  <w:style w:type="numbering" w:styleId="1976" w:customStyle="1">
    <w:name w:val="Нет списка2123"/>
    <w:next w:val="762"/>
    <w:uiPriority w:val="99"/>
    <w:semiHidden/>
    <w:unhideWhenUsed/>
  </w:style>
  <w:style w:type="numbering" w:styleId="1977" w:customStyle="1">
    <w:name w:val="Нет списка12123"/>
    <w:next w:val="762"/>
    <w:uiPriority w:val="99"/>
    <w:semiHidden/>
    <w:unhideWhenUsed/>
  </w:style>
  <w:style w:type="numbering" w:styleId="1978" w:customStyle="1">
    <w:name w:val="Нет списка3123"/>
    <w:next w:val="762"/>
    <w:uiPriority w:val="99"/>
    <w:semiHidden/>
    <w:unhideWhenUsed/>
  </w:style>
  <w:style w:type="numbering" w:styleId="1979" w:customStyle="1">
    <w:name w:val="Нет списка13123"/>
    <w:next w:val="762"/>
    <w:uiPriority w:val="99"/>
    <w:semiHidden/>
    <w:unhideWhenUsed/>
  </w:style>
  <w:style w:type="numbering" w:styleId="1980" w:customStyle="1">
    <w:name w:val="Нет списка4123"/>
    <w:next w:val="762"/>
    <w:uiPriority w:val="99"/>
    <w:semiHidden/>
    <w:unhideWhenUsed/>
  </w:style>
  <w:style w:type="numbering" w:styleId="1981" w:customStyle="1">
    <w:name w:val="Нет списка14123"/>
    <w:next w:val="762"/>
    <w:uiPriority w:val="99"/>
    <w:semiHidden/>
    <w:unhideWhenUsed/>
  </w:style>
  <w:style w:type="numbering" w:styleId="1982" w:customStyle="1">
    <w:name w:val="Нет списка523"/>
    <w:next w:val="762"/>
    <w:uiPriority w:val="99"/>
    <w:semiHidden/>
    <w:unhideWhenUsed/>
  </w:style>
  <w:style w:type="numbering" w:styleId="1983" w:customStyle="1">
    <w:name w:val="Нет списка1523"/>
    <w:next w:val="762"/>
    <w:uiPriority w:val="99"/>
    <w:semiHidden/>
    <w:unhideWhenUsed/>
  </w:style>
  <w:style w:type="numbering" w:styleId="1984" w:customStyle="1">
    <w:name w:val="Нет списка112114"/>
    <w:next w:val="762"/>
    <w:uiPriority w:val="99"/>
    <w:semiHidden/>
    <w:unhideWhenUsed/>
  </w:style>
  <w:style w:type="numbering" w:styleId="1985" w:customStyle="1">
    <w:name w:val="Нет списка1111123"/>
    <w:next w:val="762"/>
    <w:uiPriority w:val="99"/>
    <w:semiHidden/>
    <w:unhideWhenUsed/>
  </w:style>
  <w:style w:type="numbering" w:styleId="1986" w:customStyle="1">
    <w:name w:val="Нет списка11111114"/>
    <w:next w:val="762"/>
    <w:uiPriority w:val="99"/>
    <w:semiHidden/>
    <w:unhideWhenUsed/>
  </w:style>
  <w:style w:type="numbering" w:styleId="1987" w:customStyle="1">
    <w:name w:val="Нет списка111111113"/>
    <w:next w:val="762"/>
    <w:uiPriority w:val="99"/>
    <w:semiHidden/>
    <w:unhideWhenUsed/>
  </w:style>
  <w:style w:type="numbering" w:styleId="1988" w:customStyle="1">
    <w:name w:val="Нет списка21114"/>
    <w:next w:val="762"/>
    <w:uiPriority w:val="99"/>
    <w:semiHidden/>
    <w:unhideWhenUsed/>
  </w:style>
  <w:style w:type="numbering" w:styleId="1989" w:customStyle="1">
    <w:name w:val="Нет списка121114"/>
    <w:next w:val="762"/>
    <w:uiPriority w:val="99"/>
    <w:semiHidden/>
    <w:unhideWhenUsed/>
  </w:style>
  <w:style w:type="numbering" w:styleId="1990" w:customStyle="1">
    <w:name w:val="Нет списка31114"/>
    <w:next w:val="762"/>
    <w:uiPriority w:val="99"/>
    <w:semiHidden/>
    <w:unhideWhenUsed/>
  </w:style>
  <w:style w:type="numbering" w:styleId="1991" w:customStyle="1">
    <w:name w:val="Нет списка131114"/>
    <w:next w:val="762"/>
    <w:uiPriority w:val="99"/>
    <w:semiHidden/>
    <w:unhideWhenUsed/>
  </w:style>
  <w:style w:type="numbering" w:styleId="1992" w:customStyle="1">
    <w:name w:val="Нет списка41114"/>
    <w:next w:val="762"/>
    <w:uiPriority w:val="99"/>
    <w:semiHidden/>
    <w:unhideWhenUsed/>
  </w:style>
  <w:style w:type="numbering" w:styleId="1993" w:customStyle="1">
    <w:name w:val="Нет списка141114"/>
    <w:next w:val="762"/>
    <w:uiPriority w:val="99"/>
    <w:semiHidden/>
    <w:unhideWhenUsed/>
  </w:style>
  <w:style w:type="numbering" w:styleId="1994" w:customStyle="1">
    <w:name w:val="Нет списка5113"/>
    <w:next w:val="762"/>
    <w:uiPriority w:val="99"/>
    <w:semiHidden/>
    <w:unhideWhenUsed/>
  </w:style>
  <w:style w:type="numbering" w:styleId="1995" w:customStyle="1">
    <w:name w:val="Нет списка15113"/>
    <w:next w:val="762"/>
    <w:uiPriority w:val="99"/>
    <w:semiHidden/>
    <w:unhideWhenUsed/>
  </w:style>
  <w:style w:type="numbering" w:styleId="1996" w:customStyle="1">
    <w:name w:val="Нет списка1121113"/>
    <w:next w:val="762"/>
    <w:uiPriority w:val="99"/>
    <w:semiHidden/>
    <w:unhideWhenUsed/>
  </w:style>
  <w:style w:type="numbering" w:styleId="1997" w:customStyle="1">
    <w:name w:val="Нет списка111213"/>
    <w:next w:val="762"/>
    <w:uiPriority w:val="99"/>
    <w:semiHidden/>
    <w:unhideWhenUsed/>
  </w:style>
  <w:style w:type="numbering" w:styleId="1998" w:customStyle="1">
    <w:name w:val="Нет списка1111213"/>
    <w:next w:val="762"/>
    <w:uiPriority w:val="99"/>
    <w:semiHidden/>
    <w:unhideWhenUsed/>
  </w:style>
  <w:style w:type="numbering" w:styleId="1999" w:customStyle="1">
    <w:name w:val="Нет списка211113"/>
    <w:next w:val="762"/>
    <w:uiPriority w:val="99"/>
    <w:semiHidden/>
    <w:unhideWhenUsed/>
  </w:style>
  <w:style w:type="numbering" w:styleId="2000" w:customStyle="1">
    <w:name w:val="Нет списка1211113"/>
    <w:next w:val="762"/>
    <w:uiPriority w:val="99"/>
    <w:semiHidden/>
    <w:unhideWhenUsed/>
  </w:style>
  <w:style w:type="numbering" w:styleId="2001" w:customStyle="1">
    <w:name w:val="Нет списка311113"/>
    <w:next w:val="762"/>
    <w:uiPriority w:val="99"/>
    <w:semiHidden/>
    <w:unhideWhenUsed/>
  </w:style>
  <w:style w:type="numbering" w:styleId="2002" w:customStyle="1">
    <w:name w:val="Нет списка1311113"/>
    <w:next w:val="762"/>
    <w:uiPriority w:val="99"/>
    <w:semiHidden/>
    <w:unhideWhenUsed/>
  </w:style>
  <w:style w:type="numbering" w:styleId="2003" w:customStyle="1">
    <w:name w:val="Нет списка411113"/>
    <w:next w:val="762"/>
    <w:uiPriority w:val="99"/>
    <w:semiHidden/>
    <w:unhideWhenUsed/>
  </w:style>
  <w:style w:type="numbering" w:styleId="2004" w:customStyle="1">
    <w:name w:val="Нет списка1411113"/>
    <w:next w:val="762"/>
    <w:uiPriority w:val="99"/>
    <w:semiHidden/>
    <w:unhideWhenUsed/>
  </w:style>
  <w:style w:type="numbering" w:styleId="2005" w:customStyle="1">
    <w:name w:val="Нет списка73"/>
    <w:next w:val="762"/>
    <w:uiPriority w:val="99"/>
    <w:semiHidden/>
    <w:unhideWhenUsed/>
  </w:style>
  <w:style w:type="paragraph" w:styleId="2006" w:customStyle="1">
    <w:name w:val="Название2"/>
    <w:basedOn w:val="750"/>
    <w:qFormat/>
    <w:pPr>
      <w:jc w:val="center"/>
    </w:pPr>
    <w:rPr>
      <w:sz w:val="24"/>
      <w:szCs w:val="20"/>
      <w:lang w:val="en-US" w:eastAsia="en-US"/>
    </w:rPr>
  </w:style>
  <w:style w:type="numbering" w:styleId="2007" w:customStyle="1">
    <w:name w:val="Нет списка82"/>
    <w:next w:val="762"/>
    <w:uiPriority w:val="99"/>
    <w:semiHidden/>
    <w:unhideWhenUsed/>
  </w:style>
  <w:style w:type="numbering" w:styleId="2008" w:customStyle="1">
    <w:name w:val="Нет списка172"/>
    <w:next w:val="762"/>
    <w:uiPriority w:val="99"/>
    <w:semiHidden/>
    <w:unhideWhenUsed/>
  </w:style>
  <w:style w:type="numbering" w:styleId="2009" w:customStyle="1">
    <w:name w:val="Нет списка1142"/>
    <w:next w:val="762"/>
    <w:uiPriority w:val="99"/>
    <w:semiHidden/>
    <w:unhideWhenUsed/>
  </w:style>
  <w:style w:type="numbering" w:styleId="2010" w:customStyle="1">
    <w:name w:val="Нет списка232"/>
    <w:next w:val="762"/>
    <w:uiPriority w:val="99"/>
    <w:semiHidden/>
    <w:unhideWhenUsed/>
  </w:style>
  <w:style w:type="numbering" w:styleId="2011" w:customStyle="1">
    <w:name w:val="Нет списка1232"/>
    <w:next w:val="762"/>
    <w:uiPriority w:val="99"/>
    <w:semiHidden/>
    <w:unhideWhenUsed/>
  </w:style>
  <w:style w:type="numbering" w:styleId="2012" w:customStyle="1">
    <w:name w:val="Нет списка11142"/>
    <w:next w:val="762"/>
    <w:uiPriority w:val="99"/>
    <w:semiHidden/>
    <w:unhideWhenUsed/>
  </w:style>
  <w:style w:type="numbering" w:styleId="2013" w:customStyle="1">
    <w:name w:val="Нет списка332"/>
    <w:next w:val="762"/>
    <w:uiPriority w:val="99"/>
    <w:semiHidden/>
    <w:unhideWhenUsed/>
  </w:style>
  <w:style w:type="numbering" w:styleId="2014" w:customStyle="1">
    <w:name w:val="Нет списка1332"/>
    <w:next w:val="762"/>
    <w:uiPriority w:val="99"/>
    <w:semiHidden/>
    <w:unhideWhenUsed/>
  </w:style>
  <w:style w:type="numbering" w:styleId="2015" w:customStyle="1">
    <w:name w:val="Нет списка432"/>
    <w:next w:val="762"/>
    <w:uiPriority w:val="99"/>
    <w:semiHidden/>
  </w:style>
  <w:style w:type="numbering" w:styleId="2016" w:customStyle="1">
    <w:name w:val="Нет списка1432"/>
    <w:next w:val="762"/>
    <w:uiPriority w:val="99"/>
    <w:semiHidden/>
    <w:unhideWhenUsed/>
  </w:style>
  <w:style w:type="numbering" w:styleId="2017" w:customStyle="1">
    <w:name w:val="Нет списка11232"/>
    <w:next w:val="762"/>
    <w:uiPriority w:val="99"/>
    <w:semiHidden/>
    <w:unhideWhenUsed/>
  </w:style>
  <w:style w:type="numbering" w:styleId="2018" w:customStyle="1">
    <w:name w:val="Нет списка111142"/>
    <w:next w:val="762"/>
    <w:uiPriority w:val="99"/>
    <w:semiHidden/>
    <w:unhideWhenUsed/>
  </w:style>
  <w:style w:type="numbering" w:styleId="2019" w:customStyle="1">
    <w:name w:val="Нет списка2132"/>
    <w:next w:val="762"/>
    <w:uiPriority w:val="99"/>
    <w:semiHidden/>
    <w:unhideWhenUsed/>
  </w:style>
  <w:style w:type="numbering" w:styleId="2020" w:customStyle="1">
    <w:name w:val="Нет списка12132"/>
    <w:next w:val="762"/>
    <w:uiPriority w:val="99"/>
    <w:semiHidden/>
    <w:unhideWhenUsed/>
  </w:style>
  <w:style w:type="numbering" w:styleId="2021" w:customStyle="1">
    <w:name w:val="Нет списка3132"/>
    <w:next w:val="762"/>
    <w:uiPriority w:val="99"/>
    <w:semiHidden/>
    <w:unhideWhenUsed/>
  </w:style>
  <w:style w:type="numbering" w:styleId="2022" w:customStyle="1">
    <w:name w:val="Нет списка13132"/>
    <w:next w:val="762"/>
    <w:uiPriority w:val="99"/>
    <w:semiHidden/>
    <w:unhideWhenUsed/>
  </w:style>
  <w:style w:type="numbering" w:styleId="2023" w:customStyle="1">
    <w:name w:val="Нет списка4132"/>
    <w:next w:val="762"/>
    <w:uiPriority w:val="99"/>
    <w:semiHidden/>
    <w:unhideWhenUsed/>
  </w:style>
  <w:style w:type="numbering" w:styleId="2024" w:customStyle="1">
    <w:name w:val="Нет списка14132"/>
    <w:next w:val="762"/>
    <w:uiPriority w:val="99"/>
    <w:semiHidden/>
    <w:unhideWhenUsed/>
  </w:style>
  <w:style w:type="numbering" w:styleId="2025" w:customStyle="1">
    <w:name w:val="Нет списка532"/>
    <w:next w:val="762"/>
    <w:uiPriority w:val="99"/>
    <w:semiHidden/>
    <w:unhideWhenUsed/>
  </w:style>
  <w:style w:type="numbering" w:styleId="2026" w:customStyle="1">
    <w:name w:val="Нет списка1532"/>
    <w:next w:val="762"/>
    <w:uiPriority w:val="99"/>
    <w:semiHidden/>
    <w:unhideWhenUsed/>
  </w:style>
  <w:style w:type="numbering" w:styleId="2027" w:customStyle="1">
    <w:name w:val="Нет списка112122"/>
    <w:next w:val="762"/>
    <w:uiPriority w:val="99"/>
    <w:semiHidden/>
    <w:unhideWhenUsed/>
  </w:style>
  <w:style w:type="numbering" w:styleId="2028" w:customStyle="1">
    <w:name w:val="Нет списка1111132"/>
    <w:next w:val="762"/>
    <w:uiPriority w:val="99"/>
    <w:semiHidden/>
    <w:unhideWhenUsed/>
  </w:style>
  <w:style w:type="numbering" w:styleId="2029" w:customStyle="1">
    <w:name w:val="Нет списка11111122"/>
    <w:next w:val="762"/>
    <w:uiPriority w:val="99"/>
    <w:semiHidden/>
    <w:unhideWhenUsed/>
  </w:style>
  <w:style w:type="numbering" w:styleId="2030" w:customStyle="1">
    <w:name w:val="Нет списка111111122"/>
    <w:next w:val="762"/>
    <w:uiPriority w:val="99"/>
    <w:semiHidden/>
    <w:unhideWhenUsed/>
  </w:style>
  <w:style w:type="numbering" w:styleId="2031" w:customStyle="1">
    <w:name w:val="Нет списка21122"/>
    <w:next w:val="762"/>
    <w:uiPriority w:val="99"/>
    <w:semiHidden/>
    <w:unhideWhenUsed/>
  </w:style>
  <w:style w:type="numbering" w:styleId="2032" w:customStyle="1">
    <w:name w:val="Нет списка121122"/>
    <w:next w:val="762"/>
    <w:uiPriority w:val="99"/>
    <w:semiHidden/>
    <w:unhideWhenUsed/>
  </w:style>
  <w:style w:type="numbering" w:styleId="2033" w:customStyle="1">
    <w:name w:val="Нет списка31122"/>
    <w:next w:val="762"/>
    <w:uiPriority w:val="99"/>
    <w:semiHidden/>
    <w:unhideWhenUsed/>
  </w:style>
  <w:style w:type="numbering" w:styleId="2034" w:customStyle="1">
    <w:name w:val="Нет списка131122"/>
    <w:next w:val="762"/>
    <w:uiPriority w:val="99"/>
    <w:semiHidden/>
    <w:unhideWhenUsed/>
  </w:style>
  <w:style w:type="numbering" w:styleId="2035" w:customStyle="1">
    <w:name w:val="Нет списка41122"/>
    <w:next w:val="762"/>
    <w:uiPriority w:val="99"/>
    <w:semiHidden/>
    <w:unhideWhenUsed/>
  </w:style>
  <w:style w:type="numbering" w:styleId="2036" w:customStyle="1">
    <w:name w:val="Нет списка141122"/>
    <w:next w:val="762"/>
    <w:uiPriority w:val="99"/>
    <w:semiHidden/>
    <w:unhideWhenUsed/>
  </w:style>
  <w:style w:type="numbering" w:styleId="2037" w:customStyle="1">
    <w:name w:val="Нет списка5122"/>
    <w:next w:val="762"/>
    <w:uiPriority w:val="99"/>
    <w:semiHidden/>
    <w:unhideWhenUsed/>
  </w:style>
  <w:style w:type="numbering" w:styleId="2038" w:customStyle="1">
    <w:name w:val="Нет списка15122"/>
    <w:next w:val="762"/>
    <w:uiPriority w:val="99"/>
    <w:semiHidden/>
    <w:unhideWhenUsed/>
  </w:style>
  <w:style w:type="numbering" w:styleId="2039" w:customStyle="1">
    <w:name w:val="Нет списка1121122"/>
    <w:next w:val="762"/>
    <w:uiPriority w:val="99"/>
    <w:semiHidden/>
    <w:unhideWhenUsed/>
  </w:style>
  <w:style w:type="numbering" w:styleId="2040" w:customStyle="1">
    <w:name w:val="Нет списка111222"/>
    <w:next w:val="762"/>
    <w:uiPriority w:val="99"/>
    <w:semiHidden/>
    <w:unhideWhenUsed/>
  </w:style>
  <w:style w:type="numbering" w:styleId="2041" w:customStyle="1">
    <w:name w:val="Нет списка1111222"/>
    <w:next w:val="762"/>
    <w:uiPriority w:val="99"/>
    <w:semiHidden/>
    <w:unhideWhenUsed/>
  </w:style>
  <w:style w:type="numbering" w:styleId="2042" w:customStyle="1">
    <w:name w:val="Нет списка211122"/>
    <w:next w:val="762"/>
    <w:uiPriority w:val="99"/>
    <w:semiHidden/>
    <w:unhideWhenUsed/>
  </w:style>
  <w:style w:type="numbering" w:styleId="2043" w:customStyle="1">
    <w:name w:val="Нет списка1211122"/>
    <w:next w:val="762"/>
    <w:uiPriority w:val="99"/>
    <w:semiHidden/>
    <w:unhideWhenUsed/>
  </w:style>
  <w:style w:type="numbering" w:styleId="2044" w:customStyle="1">
    <w:name w:val="Нет списка311122"/>
    <w:next w:val="762"/>
    <w:uiPriority w:val="99"/>
    <w:semiHidden/>
    <w:unhideWhenUsed/>
  </w:style>
  <w:style w:type="numbering" w:styleId="2045" w:customStyle="1">
    <w:name w:val="Нет списка1311122"/>
    <w:next w:val="762"/>
    <w:uiPriority w:val="99"/>
    <w:semiHidden/>
    <w:unhideWhenUsed/>
  </w:style>
  <w:style w:type="numbering" w:styleId="2046" w:customStyle="1">
    <w:name w:val="Нет списка411122"/>
    <w:next w:val="762"/>
    <w:uiPriority w:val="99"/>
    <w:semiHidden/>
    <w:unhideWhenUsed/>
  </w:style>
  <w:style w:type="numbering" w:styleId="2047" w:customStyle="1">
    <w:name w:val="Нет списка1411122"/>
    <w:next w:val="762"/>
    <w:uiPriority w:val="99"/>
    <w:semiHidden/>
    <w:unhideWhenUsed/>
  </w:style>
  <w:style w:type="numbering" w:styleId="2048" w:customStyle="1">
    <w:name w:val="Нет списка612"/>
    <w:next w:val="762"/>
    <w:uiPriority w:val="99"/>
    <w:semiHidden/>
    <w:unhideWhenUsed/>
  </w:style>
  <w:style w:type="numbering" w:styleId="2049" w:customStyle="1">
    <w:name w:val="Нет списка1612"/>
    <w:next w:val="762"/>
    <w:uiPriority w:val="99"/>
    <w:semiHidden/>
    <w:unhideWhenUsed/>
  </w:style>
  <w:style w:type="numbering" w:styleId="2050" w:customStyle="1">
    <w:name w:val="Нет списка11312"/>
    <w:next w:val="762"/>
    <w:uiPriority w:val="99"/>
    <w:semiHidden/>
    <w:unhideWhenUsed/>
  </w:style>
  <w:style w:type="numbering" w:styleId="2051" w:customStyle="1">
    <w:name w:val="Нет списка2212"/>
    <w:next w:val="762"/>
    <w:uiPriority w:val="99"/>
    <w:semiHidden/>
    <w:unhideWhenUsed/>
  </w:style>
  <w:style w:type="numbering" w:styleId="2052" w:customStyle="1">
    <w:name w:val="Нет списка12212"/>
    <w:next w:val="762"/>
    <w:uiPriority w:val="99"/>
    <w:semiHidden/>
    <w:unhideWhenUsed/>
  </w:style>
  <w:style w:type="numbering" w:styleId="2053" w:customStyle="1">
    <w:name w:val="Нет списка111312"/>
    <w:next w:val="762"/>
    <w:uiPriority w:val="99"/>
    <w:semiHidden/>
    <w:unhideWhenUsed/>
  </w:style>
  <w:style w:type="numbering" w:styleId="2054" w:customStyle="1">
    <w:name w:val="Нет списка3212"/>
    <w:next w:val="762"/>
    <w:uiPriority w:val="99"/>
    <w:semiHidden/>
    <w:unhideWhenUsed/>
  </w:style>
  <w:style w:type="numbering" w:styleId="2055" w:customStyle="1">
    <w:name w:val="Нет списка13212"/>
    <w:next w:val="762"/>
    <w:uiPriority w:val="99"/>
    <w:semiHidden/>
    <w:unhideWhenUsed/>
  </w:style>
  <w:style w:type="numbering" w:styleId="2056" w:customStyle="1">
    <w:name w:val="Нет списка4212"/>
    <w:next w:val="762"/>
    <w:uiPriority w:val="99"/>
    <w:semiHidden/>
  </w:style>
  <w:style w:type="numbering" w:styleId="2057" w:customStyle="1">
    <w:name w:val="Нет списка14212"/>
    <w:next w:val="762"/>
    <w:uiPriority w:val="99"/>
    <w:semiHidden/>
    <w:unhideWhenUsed/>
  </w:style>
  <w:style w:type="numbering" w:styleId="2058" w:customStyle="1">
    <w:name w:val="Нет списка112212"/>
    <w:next w:val="762"/>
    <w:uiPriority w:val="99"/>
    <w:semiHidden/>
    <w:unhideWhenUsed/>
  </w:style>
  <w:style w:type="numbering" w:styleId="2059" w:customStyle="1">
    <w:name w:val="Нет списка1111312"/>
    <w:next w:val="762"/>
    <w:uiPriority w:val="99"/>
    <w:semiHidden/>
    <w:unhideWhenUsed/>
  </w:style>
  <w:style w:type="numbering" w:styleId="2060" w:customStyle="1">
    <w:name w:val="Нет списка21212"/>
    <w:next w:val="762"/>
    <w:uiPriority w:val="99"/>
    <w:semiHidden/>
    <w:unhideWhenUsed/>
  </w:style>
  <w:style w:type="numbering" w:styleId="2061" w:customStyle="1">
    <w:name w:val="Нет списка121212"/>
    <w:next w:val="762"/>
    <w:uiPriority w:val="99"/>
    <w:semiHidden/>
    <w:unhideWhenUsed/>
  </w:style>
  <w:style w:type="numbering" w:styleId="2062" w:customStyle="1">
    <w:name w:val="Нет списка31212"/>
    <w:next w:val="762"/>
    <w:uiPriority w:val="99"/>
    <w:semiHidden/>
    <w:unhideWhenUsed/>
  </w:style>
  <w:style w:type="numbering" w:styleId="2063" w:customStyle="1">
    <w:name w:val="Нет списка131212"/>
    <w:next w:val="762"/>
    <w:uiPriority w:val="99"/>
    <w:semiHidden/>
    <w:unhideWhenUsed/>
  </w:style>
  <w:style w:type="numbering" w:styleId="2064" w:customStyle="1">
    <w:name w:val="Нет списка41212"/>
    <w:next w:val="762"/>
    <w:uiPriority w:val="99"/>
    <w:semiHidden/>
    <w:unhideWhenUsed/>
  </w:style>
  <w:style w:type="numbering" w:styleId="2065" w:customStyle="1">
    <w:name w:val="Нет списка141212"/>
    <w:next w:val="762"/>
    <w:uiPriority w:val="99"/>
    <w:semiHidden/>
    <w:unhideWhenUsed/>
  </w:style>
  <w:style w:type="numbering" w:styleId="2066" w:customStyle="1">
    <w:name w:val="Нет списка5212"/>
    <w:next w:val="762"/>
    <w:uiPriority w:val="99"/>
    <w:semiHidden/>
    <w:unhideWhenUsed/>
  </w:style>
  <w:style w:type="numbering" w:styleId="2067" w:customStyle="1">
    <w:name w:val="Нет списка15212"/>
    <w:next w:val="762"/>
    <w:uiPriority w:val="99"/>
    <w:semiHidden/>
    <w:unhideWhenUsed/>
  </w:style>
  <w:style w:type="numbering" w:styleId="2068" w:customStyle="1">
    <w:name w:val="Нет списка11111212"/>
    <w:next w:val="762"/>
    <w:uiPriority w:val="99"/>
    <w:semiHidden/>
    <w:unhideWhenUsed/>
  </w:style>
  <w:style w:type="numbering" w:styleId="2069" w:customStyle="1">
    <w:name w:val="Нет списка1111111112"/>
    <w:next w:val="762"/>
    <w:uiPriority w:val="99"/>
    <w:semiHidden/>
    <w:unhideWhenUsed/>
  </w:style>
  <w:style w:type="numbering" w:styleId="2070" w:customStyle="1">
    <w:name w:val="Нет списка51112"/>
    <w:next w:val="762"/>
    <w:uiPriority w:val="99"/>
    <w:semiHidden/>
    <w:unhideWhenUsed/>
  </w:style>
  <w:style w:type="numbering" w:styleId="2071" w:customStyle="1">
    <w:name w:val="Нет списка151112"/>
    <w:next w:val="762"/>
    <w:uiPriority w:val="99"/>
    <w:semiHidden/>
    <w:unhideWhenUsed/>
  </w:style>
  <w:style w:type="numbering" w:styleId="2072" w:customStyle="1">
    <w:name w:val="Нет списка11211112"/>
    <w:next w:val="762"/>
    <w:uiPriority w:val="99"/>
    <w:semiHidden/>
    <w:unhideWhenUsed/>
  </w:style>
  <w:style w:type="numbering" w:styleId="2073" w:customStyle="1">
    <w:name w:val="Нет списка1112112"/>
    <w:next w:val="762"/>
    <w:uiPriority w:val="99"/>
    <w:semiHidden/>
    <w:unhideWhenUsed/>
  </w:style>
  <w:style w:type="numbering" w:styleId="2074" w:customStyle="1">
    <w:name w:val="Нет списка11112112"/>
    <w:next w:val="762"/>
    <w:uiPriority w:val="99"/>
    <w:semiHidden/>
    <w:unhideWhenUsed/>
  </w:style>
  <w:style w:type="numbering" w:styleId="2075" w:customStyle="1">
    <w:name w:val="Нет списка2111112"/>
    <w:next w:val="762"/>
    <w:uiPriority w:val="99"/>
    <w:semiHidden/>
    <w:unhideWhenUsed/>
  </w:style>
  <w:style w:type="numbering" w:styleId="2076" w:customStyle="1">
    <w:name w:val="Нет списка12111112"/>
    <w:next w:val="762"/>
    <w:uiPriority w:val="99"/>
    <w:semiHidden/>
    <w:unhideWhenUsed/>
  </w:style>
  <w:style w:type="numbering" w:styleId="2077" w:customStyle="1">
    <w:name w:val="Нет списка3111112"/>
    <w:next w:val="762"/>
    <w:uiPriority w:val="99"/>
    <w:semiHidden/>
    <w:unhideWhenUsed/>
  </w:style>
  <w:style w:type="numbering" w:styleId="2078" w:customStyle="1">
    <w:name w:val="Нет списка13111112"/>
    <w:next w:val="762"/>
    <w:uiPriority w:val="99"/>
    <w:semiHidden/>
    <w:unhideWhenUsed/>
  </w:style>
  <w:style w:type="numbering" w:styleId="2079" w:customStyle="1">
    <w:name w:val="Нет списка4111112"/>
    <w:next w:val="762"/>
    <w:uiPriority w:val="99"/>
    <w:semiHidden/>
    <w:unhideWhenUsed/>
  </w:style>
  <w:style w:type="numbering" w:styleId="2080" w:customStyle="1">
    <w:name w:val="Нет списка14111112"/>
    <w:next w:val="762"/>
    <w:uiPriority w:val="99"/>
    <w:semiHidden/>
    <w:unhideWhenUsed/>
  </w:style>
  <w:style w:type="numbering" w:styleId="2081" w:customStyle="1">
    <w:name w:val="Нет списка712"/>
    <w:next w:val="762"/>
    <w:uiPriority w:val="99"/>
    <w:semiHidden/>
    <w:unhideWhenUsed/>
  </w:style>
  <w:style w:type="character" w:styleId="2082" w:customStyle="1">
    <w:name w:val="Заголовок 1 Знак1 Знак2;Заголовок 1 Знак Знак Знак2;Заголовок 1 Знак Знак1 Знак2;Заголовок 1 Знак2 Знак2;Заголовок 1 Знак Знак2 Знак2;H1 Знак2;1 Знак2;Chapter Знак2;Глава Знак2;Глава 1 Знак1;Заголов Знак1;1 Знак Знак Знак Знак Знак"/>
    <w:uiPriority w:val="9"/>
    <w:rPr>
      <w:rFonts w:ascii="Times New Roman" w:hAnsi="Times New Roman" w:eastAsia="Times New Roman" w:cs="Times New Roman"/>
      <w:sz w:val="36"/>
      <w:szCs w:val="36"/>
      <w:lang w:val="en-US" w:eastAsia="en-US"/>
    </w:rPr>
  </w:style>
  <w:style w:type="character" w:styleId="2083" w:customStyle="1">
    <w:name w:val="Название Знак2"/>
    <w:uiPriority w:val="10"/>
    <w:rPr>
      <w:sz w:val="28"/>
      <w:szCs w:val="28"/>
      <w:lang w:val="en-US" w:eastAsia="en-US"/>
    </w:rPr>
  </w:style>
  <w:style w:type="character" w:styleId="2084" w:customStyle="1">
    <w:name w:val="text"/>
    <w:rPr>
      <w:rFonts w:cs="Times New Roman"/>
    </w:rPr>
  </w:style>
  <w:style w:type="paragraph" w:styleId="2085" w:customStyle="1">
    <w:name w:val="Название3"/>
    <w:basedOn w:val="750"/>
    <w:next w:val="750"/>
    <w:uiPriority w:val="10"/>
    <w:qFormat/>
    <w:pPr>
      <w:ind w:firstLine="709"/>
      <w:jc w:val="center"/>
      <w:keepNext/>
      <w:spacing w:line="312" w:lineRule="auto"/>
    </w:pPr>
    <w:rPr>
      <w:b/>
      <w:iCs/>
      <w:sz w:val="28"/>
      <w:szCs w:val="28"/>
      <w:lang w:val="en-US" w:eastAsia="en-US"/>
    </w:rPr>
  </w:style>
  <w:style w:type="character" w:styleId="2086" w:customStyle="1">
    <w:name w:val="Заголовок Знак2"/>
    <w:rPr>
      <w:sz w:val="28"/>
      <w:szCs w:val="28"/>
      <w:lang w:val="en-US" w:eastAsia="en-US"/>
    </w:rPr>
  </w:style>
  <w:style w:type="paragraph" w:styleId="2087" w:customStyle="1">
    <w:name w:val="Текст6"/>
    <w:basedOn w:val="750"/>
    <w:pPr>
      <w:jc w:val="both"/>
    </w:pPr>
    <w:rPr>
      <w:rFonts w:ascii="Courier New" w:hAnsi="Courier New"/>
      <w:sz w:val="20"/>
      <w:szCs w:val="20"/>
    </w:rPr>
  </w:style>
  <w:style w:type="paragraph" w:styleId="2088" w:customStyle="1">
    <w:name w:val="Основной текст 26"/>
    <w:basedOn w:val="750"/>
    <w:pPr>
      <w:ind w:firstLine="720"/>
      <w:jc w:val="both"/>
    </w:pPr>
    <w:rPr>
      <w:sz w:val="24"/>
      <w:szCs w:val="20"/>
    </w:rPr>
  </w:style>
  <w:style w:type="paragraph" w:styleId="2089" w:customStyle="1">
    <w:name w:val="Обычный6"/>
    <w:rPr>
      <w:lang w:eastAsia="ru-RU"/>
    </w:rPr>
  </w:style>
  <w:style w:type="paragraph" w:styleId="2090" w:customStyle="1">
    <w:name w:val="Основной текст с отступом 36"/>
    <w:basedOn w:val="750"/>
    <w:pPr>
      <w:ind w:firstLine="720"/>
      <w:jc w:val="both"/>
    </w:pPr>
    <w:rPr>
      <w:sz w:val="24"/>
      <w:szCs w:val="20"/>
    </w:rPr>
  </w:style>
  <w:style w:type="paragraph" w:styleId="2091" w:customStyle="1">
    <w:name w:val="Без интервала6"/>
    <w:rPr>
      <w:rFonts w:ascii="Calibri" w:hAnsi="Calibri"/>
      <w:sz w:val="22"/>
      <w:szCs w:val="22"/>
      <w:lang w:eastAsia="ru-RU"/>
    </w:rPr>
  </w:style>
  <w:style w:type="paragraph" w:styleId="2092" w:customStyle="1">
    <w:name w:val="Абзац списка6"/>
    <w:basedOn w:val="750"/>
    <w:uiPriority w:val="34"/>
    <w:pPr>
      <w:contextualSpacing/>
      <w:ind w:left="720"/>
    </w:pPr>
  </w:style>
  <w:style w:type="paragraph" w:styleId="2093" w:customStyle="1">
    <w:name w:val="Рецензия3"/>
    <w:hidden/>
    <w:semiHidden/>
    <w:rPr>
      <w:sz w:val="24"/>
      <w:lang w:eastAsia="ru-RU"/>
    </w:rPr>
  </w:style>
  <w:style w:type="paragraph" w:styleId="2094" w:customStyle="1">
    <w:name w:val="Основной текст с отступом 23"/>
    <w:basedOn w:val="750"/>
    <w:pPr>
      <w:ind w:left="283"/>
      <w:jc w:val="both"/>
      <w:spacing w:after="120" w:line="480" w:lineRule="auto"/>
    </w:pPr>
    <w:rPr>
      <w:sz w:val="24"/>
      <w:szCs w:val="24"/>
      <w:lang w:eastAsia="ar-SA"/>
    </w:rPr>
  </w:style>
  <w:style w:type="character" w:styleId="2095" w:customStyle="1">
    <w:name w:val="WW8Num1z0"/>
  </w:style>
  <w:style w:type="character" w:styleId="2096" w:customStyle="1">
    <w:name w:val="WW8Num1z1"/>
  </w:style>
  <w:style w:type="character" w:styleId="2097" w:customStyle="1">
    <w:name w:val="WW8Num1z2"/>
  </w:style>
  <w:style w:type="character" w:styleId="2098" w:customStyle="1">
    <w:name w:val="WW8Num1z4"/>
  </w:style>
  <w:style w:type="character" w:styleId="2099" w:customStyle="1">
    <w:name w:val="WW8Num1z5"/>
  </w:style>
  <w:style w:type="character" w:styleId="2100" w:customStyle="1">
    <w:name w:val="WW8Num1z6"/>
  </w:style>
  <w:style w:type="character" w:styleId="2101" w:customStyle="1">
    <w:name w:val="WW8Num1z7"/>
  </w:style>
  <w:style w:type="character" w:styleId="2102" w:customStyle="1">
    <w:name w:val="WW8Num1z8"/>
  </w:style>
  <w:style w:type="character" w:styleId="2103" w:customStyle="1">
    <w:name w:val="WW8Num3z3"/>
    <w:rPr>
      <w:rFonts w:ascii="Symbol" w:hAnsi="Symbol" w:cs="Symbol"/>
    </w:rPr>
  </w:style>
  <w:style w:type="character" w:styleId="2104" w:customStyle="1">
    <w:name w:val="WW8Num3z4"/>
  </w:style>
  <w:style w:type="character" w:styleId="2105" w:customStyle="1">
    <w:name w:val="WW8Num3z5"/>
  </w:style>
  <w:style w:type="character" w:styleId="2106" w:customStyle="1">
    <w:name w:val="WW8Num3z6"/>
  </w:style>
  <w:style w:type="character" w:styleId="2107" w:customStyle="1">
    <w:name w:val="WW8Num3z7"/>
  </w:style>
  <w:style w:type="character" w:styleId="2108" w:customStyle="1">
    <w:name w:val="WW8Num3z8"/>
  </w:style>
  <w:style w:type="character" w:styleId="2109" w:customStyle="1">
    <w:name w:val="WW8Num4z3"/>
    <w:rPr>
      <w:rFonts w:ascii="Symbol" w:hAnsi="Symbol" w:cs="Symbol"/>
    </w:rPr>
  </w:style>
  <w:style w:type="character" w:styleId="2110" w:customStyle="1">
    <w:name w:val="WW8Num4z4"/>
  </w:style>
  <w:style w:type="character" w:styleId="2111" w:customStyle="1">
    <w:name w:val="WW8Num4z5"/>
  </w:style>
  <w:style w:type="character" w:styleId="2112" w:customStyle="1">
    <w:name w:val="WW8Num4z6"/>
  </w:style>
  <w:style w:type="character" w:styleId="2113" w:customStyle="1">
    <w:name w:val="WW8Num4z7"/>
  </w:style>
  <w:style w:type="character" w:styleId="2114" w:customStyle="1">
    <w:name w:val="WW8Num4z8"/>
  </w:style>
  <w:style w:type="character" w:styleId="2115" w:customStyle="1">
    <w:name w:val="WW8Num5z0"/>
  </w:style>
  <w:style w:type="character" w:styleId="2116" w:customStyle="1">
    <w:name w:val="WW8Num5z1"/>
  </w:style>
  <w:style w:type="character" w:styleId="2117" w:customStyle="1">
    <w:name w:val="WW8Num5z2"/>
  </w:style>
  <w:style w:type="character" w:styleId="2118" w:customStyle="1">
    <w:name w:val="WW8Num5z3"/>
  </w:style>
  <w:style w:type="character" w:styleId="2119" w:customStyle="1">
    <w:name w:val="WW8Num5z4"/>
  </w:style>
  <w:style w:type="character" w:styleId="2120" w:customStyle="1">
    <w:name w:val="WW8Num5z5"/>
  </w:style>
  <w:style w:type="character" w:styleId="2121" w:customStyle="1">
    <w:name w:val="WW8Num5z6"/>
  </w:style>
  <w:style w:type="character" w:styleId="2122" w:customStyle="1">
    <w:name w:val="WW8Num5z7"/>
  </w:style>
  <w:style w:type="character" w:styleId="2123" w:customStyle="1">
    <w:name w:val="WW8Num5z8"/>
  </w:style>
  <w:style w:type="character" w:styleId="2124" w:customStyle="1">
    <w:name w:val="WW8Num6z0"/>
    <w:rPr>
      <w:rFonts w:ascii="Wingdings" w:hAnsi="Wingdings" w:cs="Wingdings"/>
    </w:rPr>
  </w:style>
  <w:style w:type="character" w:styleId="2125" w:customStyle="1">
    <w:name w:val="WW8Num6z2"/>
    <w:rPr>
      <w:rFonts w:ascii="Wingdings" w:hAnsi="Wingdings" w:cs="Wingdings"/>
    </w:rPr>
  </w:style>
  <w:style w:type="character" w:styleId="2126" w:customStyle="1">
    <w:name w:val="WW8Num6z3"/>
    <w:rPr>
      <w:rFonts w:ascii="Symbol" w:hAnsi="Symbol" w:cs="Symbol"/>
    </w:rPr>
  </w:style>
  <w:style w:type="character" w:styleId="2127" w:customStyle="1">
    <w:name w:val="WW8Num7z0"/>
    <w:rPr>
      <w:rFonts w:ascii="Symbol" w:hAnsi="Symbol" w:cs="Symbol"/>
    </w:rPr>
  </w:style>
  <w:style w:type="character" w:styleId="2128" w:customStyle="1">
    <w:name w:val="WW8Num8z3"/>
    <w:rPr>
      <w:rFonts w:ascii="Symbol" w:hAnsi="Symbol" w:cs="Symbol"/>
    </w:rPr>
  </w:style>
  <w:style w:type="character" w:styleId="2129" w:customStyle="1">
    <w:name w:val="WW8Num8z4"/>
  </w:style>
  <w:style w:type="character" w:styleId="2130" w:customStyle="1">
    <w:name w:val="WW8Num8z5"/>
  </w:style>
  <w:style w:type="character" w:styleId="2131" w:customStyle="1">
    <w:name w:val="WW8Num8z6"/>
  </w:style>
  <w:style w:type="character" w:styleId="2132" w:customStyle="1">
    <w:name w:val="WW8Num8z7"/>
  </w:style>
  <w:style w:type="character" w:styleId="2133" w:customStyle="1">
    <w:name w:val="WW8Num8z8"/>
  </w:style>
  <w:style w:type="character" w:styleId="2134" w:customStyle="1">
    <w:name w:val="WW8Num9z1"/>
    <w:rPr>
      <w:rFonts w:ascii="Courier New" w:hAnsi="Courier New" w:cs="Courier New"/>
    </w:rPr>
  </w:style>
  <w:style w:type="character" w:styleId="2135" w:customStyle="1">
    <w:name w:val="WW8Num10z3"/>
    <w:rPr>
      <w:rFonts w:ascii="Symbol" w:hAnsi="Symbol" w:cs="Symbol"/>
    </w:rPr>
  </w:style>
  <w:style w:type="character" w:styleId="2136" w:customStyle="1">
    <w:name w:val="WW8Num10z4"/>
  </w:style>
  <w:style w:type="character" w:styleId="2137" w:customStyle="1">
    <w:name w:val="WW8Num10z5"/>
  </w:style>
  <w:style w:type="character" w:styleId="2138" w:customStyle="1">
    <w:name w:val="WW8Num10z6"/>
  </w:style>
  <w:style w:type="character" w:styleId="2139" w:customStyle="1">
    <w:name w:val="WW8Num10z7"/>
  </w:style>
  <w:style w:type="character" w:styleId="2140" w:customStyle="1">
    <w:name w:val="WW8Num10z8"/>
  </w:style>
  <w:style w:type="character" w:styleId="2141" w:customStyle="1">
    <w:name w:val="Основной шрифт абзаца5"/>
  </w:style>
  <w:style w:type="character" w:styleId="2142" w:customStyle="1">
    <w:name w:val="WW8Num7z2"/>
    <w:rPr>
      <w:rFonts w:ascii="Wingdings" w:hAnsi="Wingdings" w:cs="Wingdings"/>
    </w:rPr>
  </w:style>
  <w:style w:type="character" w:styleId="2143" w:customStyle="1">
    <w:name w:val="WW8Num7z3"/>
  </w:style>
  <w:style w:type="character" w:styleId="2144" w:customStyle="1">
    <w:name w:val="WW8Num7z4"/>
  </w:style>
  <w:style w:type="character" w:styleId="2145" w:customStyle="1">
    <w:name w:val="WW8Num7z5"/>
  </w:style>
  <w:style w:type="character" w:styleId="2146" w:customStyle="1">
    <w:name w:val="WW8Num7z6"/>
  </w:style>
  <w:style w:type="character" w:styleId="2147" w:customStyle="1">
    <w:name w:val="WW8Num7z7"/>
  </w:style>
  <w:style w:type="character" w:styleId="2148" w:customStyle="1">
    <w:name w:val="WW8Num7z8"/>
  </w:style>
  <w:style w:type="character" w:styleId="2149" w:customStyle="1">
    <w:name w:val="WW8Num9z2"/>
  </w:style>
  <w:style w:type="character" w:styleId="2150" w:customStyle="1">
    <w:name w:val="WW8Num9z3"/>
    <w:rPr>
      <w:rFonts w:ascii="Symbol" w:hAnsi="Symbol" w:cs="Symbol"/>
    </w:rPr>
  </w:style>
  <w:style w:type="character" w:styleId="2151" w:customStyle="1">
    <w:name w:val="WW8Num9z4"/>
  </w:style>
  <w:style w:type="character" w:styleId="2152" w:customStyle="1">
    <w:name w:val="WW8Num9z5"/>
  </w:style>
  <w:style w:type="character" w:styleId="2153" w:customStyle="1">
    <w:name w:val="WW8Num9z6"/>
  </w:style>
  <w:style w:type="character" w:styleId="2154" w:customStyle="1">
    <w:name w:val="WW8Num9z7"/>
  </w:style>
  <w:style w:type="character" w:styleId="2155" w:customStyle="1">
    <w:name w:val="WW8Num9z8"/>
  </w:style>
  <w:style w:type="character" w:styleId="2156" w:customStyle="1">
    <w:name w:val="WW8Num12z0"/>
  </w:style>
  <w:style w:type="character" w:styleId="2157" w:customStyle="1">
    <w:name w:val="WW8Num12z1"/>
    <w:rPr>
      <w:rFonts w:ascii="Courier New" w:hAnsi="Courier New" w:cs="Courier New"/>
    </w:rPr>
  </w:style>
  <w:style w:type="character" w:styleId="2158" w:customStyle="1">
    <w:name w:val="WW8Num12z2"/>
    <w:rPr>
      <w:rFonts w:ascii="Wingdings" w:hAnsi="Wingdings" w:cs="Wingdings"/>
    </w:rPr>
  </w:style>
  <w:style w:type="character" w:styleId="2159" w:customStyle="1">
    <w:name w:val="WW8Num13z1"/>
    <w:rPr>
      <w:rFonts w:ascii="Courier New" w:hAnsi="Courier New" w:cs="Courier New"/>
    </w:rPr>
  </w:style>
  <w:style w:type="character" w:styleId="2160" w:customStyle="1">
    <w:name w:val="WW8Num15z0"/>
  </w:style>
  <w:style w:type="character" w:styleId="2161" w:customStyle="1">
    <w:name w:val="WW8Num15z1"/>
  </w:style>
  <w:style w:type="character" w:styleId="2162" w:customStyle="1">
    <w:name w:val="WW8Num15z2"/>
  </w:style>
  <w:style w:type="character" w:styleId="2163" w:customStyle="1">
    <w:name w:val="WW8Num15z3"/>
  </w:style>
  <w:style w:type="character" w:styleId="2164" w:customStyle="1">
    <w:name w:val="WW8Num15z4"/>
  </w:style>
  <w:style w:type="character" w:styleId="2165" w:customStyle="1">
    <w:name w:val="WW8Num15z5"/>
  </w:style>
  <w:style w:type="character" w:styleId="2166" w:customStyle="1">
    <w:name w:val="WW8Num15z6"/>
  </w:style>
  <w:style w:type="character" w:styleId="2167" w:customStyle="1">
    <w:name w:val="WW8Num15z7"/>
  </w:style>
  <w:style w:type="character" w:styleId="2168" w:customStyle="1">
    <w:name w:val="WW8Num15z8"/>
  </w:style>
  <w:style w:type="character" w:styleId="2169" w:customStyle="1">
    <w:name w:val="WW8Num16z0"/>
    <w:rPr>
      <w:rFonts w:ascii="Wingdings" w:hAnsi="Wingdings" w:cs="Wingdings"/>
    </w:rPr>
  </w:style>
  <w:style w:type="character" w:styleId="2170" w:customStyle="1">
    <w:name w:val="WW8Num16z1"/>
    <w:rPr>
      <w:rFonts w:ascii="Courier New" w:hAnsi="Courier New" w:cs="Courier New"/>
    </w:rPr>
  </w:style>
  <w:style w:type="character" w:styleId="2171" w:customStyle="1">
    <w:name w:val="WW8Num16z2"/>
    <w:rPr>
      <w:b w:val="0"/>
      <w:i w:val="0"/>
    </w:rPr>
  </w:style>
  <w:style w:type="character" w:styleId="2172" w:customStyle="1">
    <w:name w:val="WW8Num17z0"/>
  </w:style>
  <w:style w:type="character" w:styleId="2173" w:customStyle="1">
    <w:name w:val="Основной шрифт абзаца4"/>
  </w:style>
  <w:style w:type="character" w:styleId="2174" w:customStyle="1">
    <w:name w:val="Heading 2 Char1"/>
    <w:rPr>
      <w:b/>
      <w:sz w:val="30"/>
      <w:lang w:val="ru-RU" w:eastAsia="ar-SA" w:bidi="ar-SA"/>
    </w:rPr>
  </w:style>
  <w:style w:type="character" w:styleId="2175" w:customStyle="1">
    <w:name w:val="Heading 3 Char1"/>
    <w:rPr>
      <w:rFonts w:ascii="Arial" w:hAnsi="Arial" w:cs="Arial"/>
      <w:b/>
      <w:sz w:val="24"/>
      <w:lang w:val="ru-RU" w:eastAsia="ar-SA" w:bidi="ar-SA"/>
    </w:rPr>
  </w:style>
  <w:style w:type="character" w:styleId="2176" w:customStyle="1">
    <w:name w:val="Heading 4 Char1"/>
    <w:rPr>
      <w:rFonts w:ascii="Arial" w:hAnsi="Arial" w:cs="Arial"/>
      <w:sz w:val="24"/>
      <w:lang w:val="ru-RU" w:eastAsia="ar-SA" w:bidi="ar-SA"/>
    </w:rPr>
  </w:style>
  <w:style w:type="character" w:styleId="2177" w:customStyle="1">
    <w:name w:val="Heading 5 Char1"/>
    <w:rPr>
      <w:sz w:val="22"/>
      <w:lang w:val="ru-RU" w:eastAsia="ar-SA" w:bidi="ar-SA"/>
    </w:rPr>
  </w:style>
  <w:style w:type="character" w:styleId="2178" w:customStyle="1">
    <w:name w:val="Heading 6 Char1"/>
    <w:rPr>
      <w:i/>
      <w:sz w:val="22"/>
      <w:lang w:val="ru-RU" w:eastAsia="ar-SA" w:bidi="ar-SA"/>
    </w:rPr>
  </w:style>
  <w:style w:type="character" w:styleId="2179" w:customStyle="1">
    <w:name w:val="Heading 7 Char1"/>
    <w:rPr>
      <w:rFonts w:ascii="Arial" w:hAnsi="Arial" w:cs="Arial"/>
      <w:lang w:val="ru-RU" w:eastAsia="ar-SA" w:bidi="ar-SA"/>
    </w:rPr>
  </w:style>
  <w:style w:type="character" w:styleId="2180" w:customStyle="1">
    <w:name w:val="Heading 8 Char1"/>
    <w:rPr>
      <w:rFonts w:ascii="Arial" w:hAnsi="Arial" w:cs="Arial"/>
      <w:i/>
      <w:lang w:val="ru-RU" w:eastAsia="ar-SA" w:bidi="ar-SA"/>
    </w:rPr>
  </w:style>
  <w:style w:type="character" w:styleId="2181" w:customStyle="1">
    <w:name w:val="Heading 9 Char1"/>
    <w:rPr>
      <w:rFonts w:ascii="Arial" w:hAnsi="Arial" w:cs="Arial"/>
      <w:b/>
      <w:i/>
      <w:sz w:val="18"/>
      <w:lang w:val="ru-RU" w:eastAsia="ar-SA" w:bidi="ar-SA"/>
    </w:rPr>
  </w:style>
  <w:style w:type="character" w:styleId="2182" w:customStyle="1">
    <w:name w:val="Body Text Indent Char1"/>
    <w:rPr>
      <w:sz w:val="24"/>
      <w:lang w:val="ru-RU" w:eastAsia="ar-SA" w:bidi="ar-SA"/>
    </w:rPr>
  </w:style>
  <w:style w:type="character" w:styleId="2183" w:customStyle="1">
    <w:name w:val="Body Text 2 Char1"/>
    <w:rPr>
      <w:sz w:val="24"/>
      <w:lang w:val="ru-RU" w:eastAsia="ar-SA" w:bidi="ar-SA"/>
    </w:rPr>
  </w:style>
  <w:style w:type="character" w:styleId="2184" w:customStyle="1">
    <w:name w:val="Title Char1"/>
    <w:rPr>
      <w:rFonts w:ascii="Arial" w:hAnsi="Arial" w:cs="Arial"/>
      <w:b/>
      <w:sz w:val="32"/>
      <w:lang w:val="ru-RU" w:eastAsia="ar-SA" w:bidi="ar-SA"/>
    </w:rPr>
  </w:style>
  <w:style w:type="character" w:styleId="2185" w:customStyle="1">
    <w:name w:val="Subtitle Char"/>
    <w:uiPriority w:val="11"/>
    <w:rPr>
      <w:rFonts w:ascii="Arial" w:hAnsi="Arial" w:cs="Arial"/>
      <w:sz w:val="24"/>
      <w:lang w:val="ru-RU" w:eastAsia="ar-SA" w:bidi="ar-SA"/>
    </w:rPr>
  </w:style>
  <w:style w:type="character" w:styleId="2186" w:customStyle="1">
    <w:name w:val="Body Text Indent 2 Char1"/>
    <w:rPr>
      <w:sz w:val="24"/>
      <w:lang w:val="ru-RU" w:eastAsia="ar-SA" w:bidi="ar-SA"/>
    </w:rPr>
  </w:style>
  <w:style w:type="character" w:styleId="2187" w:customStyle="1">
    <w:name w:val="Body Text Indent 3 Char1"/>
    <w:rPr>
      <w:sz w:val="16"/>
      <w:lang w:val="ru-RU" w:eastAsia="ar-SA" w:bidi="ar-SA"/>
    </w:rPr>
  </w:style>
  <w:style w:type="character" w:styleId="2188" w:customStyle="1">
    <w:name w:val="Header Char1"/>
    <w:rPr>
      <w:rFonts w:ascii="Arial" w:hAnsi="Arial" w:cs="Arial"/>
      <w:sz w:val="24"/>
      <w:lang w:val="ru-RU" w:eastAsia="ar-SA" w:bidi="ar-SA"/>
    </w:rPr>
  </w:style>
  <w:style w:type="character" w:styleId="2189" w:customStyle="1">
    <w:name w:val="Символ сноски"/>
    <w:rPr>
      <w:rFonts w:ascii="Times New Roman" w:hAnsi="Times New Roman" w:cs="Times New Roman"/>
      <w:vertAlign w:val="superscript"/>
    </w:rPr>
  </w:style>
  <w:style w:type="character" w:styleId="2190" w:customStyle="1">
    <w:name w:val="Знак Знак17"/>
    <w:rPr>
      <w:sz w:val="24"/>
      <w:lang w:val="ru-RU" w:eastAsia="ar-SA" w:bidi="ar-SA"/>
    </w:rPr>
  </w:style>
  <w:style w:type="character" w:styleId="2191" w:customStyle="1">
    <w:name w:val="Body Text 3 Char1"/>
    <w:rPr>
      <w:b/>
      <w:i/>
      <w:sz w:val="22"/>
      <w:szCs w:val="24"/>
      <w:lang w:val="ru-RU" w:eastAsia="ar-SA" w:bidi="ar-SA"/>
    </w:rPr>
  </w:style>
  <w:style w:type="character" w:styleId="2192" w:customStyle="1">
    <w:name w:val="Plain Text Char"/>
    <w:rPr>
      <w:rFonts w:ascii="Courier New" w:hAnsi="Courier New" w:cs="Tahoma"/>
      <w:lang w:val="ru-RU" w:eastAsia="ar-SA" w:bidi="ar-SA"/>
    </w:rPr>
  </w:style>
  <w:style w:type="character" w:styleId="2193" w:customStyle="1">
    <w:name w:val="Normal (Web) Char"/>
    <w:rPr>
      <w:sz w:val="24"/>
      <w:szCs w:val="24"/>
      <w:lang w:val="ru-RU" w:eastAsia="ar-SA" w:bidi="ar-SA"/>
    </w:rPr>
  </w:style>
  <w:style w:type="character" w:styleId="2194" w:customStyle="1">
    <w:name w:val="Основной шрифт"/>
  </w:style>
  <w:style w:type="character" w:styleId="2195" w:customStyle="1">
    <w:name w:val="Balloon Text Char1"/>
    <w:rPr>
      <w:rFonts w:ascii="Tahoma" w:hAnsi="Tahoma" w:cs="Tahoma"/>
      <w:sz w:val="16"/>
      <w:szCs w:val="16"/>
      <w:lang w:val="ru-RU" w:eastAsia="ar-SA" w:bidi="ar-SA"/>
    </w:rPr>
  </w:style>
  <w:style w:type="character" w:styleId="2196" w:customStyle="1">
    <w:name w:val="T59"/>
    <w:rPr>
      <w:b/>
      <w:sz w:val="20"/>
    </w:rPr>
  </w:style>
  <w:style w:type="character" w:styleId="2197" w:customStyle="1">
    <w:name w:val="T76"/>
    <w:rPr>
      <w:color w:val="000000"/>
      <w:spacing w:val="-6"/>
      <w:sz w:val="20"/>
    </w:rPr>
  </w:style>
  <w:style w:type="character" w:styleId="2198" w:customStyle="1">
    <w:name w:val="T80"/>
    <w:rPr>
      <w:color w:val="000000"/>
      <w:spacing w:val="-2"/>
      <w:sz w:val="20"/>
    </w:rPr>
  </w:style>
  <w:style w:type="character" w:styleId="2199" w:customStyle="1">
    <w:name w:val="T90"/>
    <w:rPr>
      <w:color w:val="000000"/>
      <w:spacing w:val="-2"/>
      <w:sz w:val="16"/>
    </w:rPr>
  </w:style>
  <w:style w:type="character" w:styleId="2200" w:customStyle="1">
    <w:name w:val="ConsNonformat Знак"/>
    <w:rPr>
      <w:rFonts w:ascii="Courier New" w:hAnsi="Courier New" w:cs="Courier New"/>
      <w:sz w:val="24"/>
      <w:szCs w:val="24"/>
      <w:lang w:eastAsia="ar-SA" w:bidi="ar-SA"/>
    </w:rPr>
  </w:style>
  <w:style w:type="character" w:styleId="2201" w:customStyle="1">
    <w:name w:val="grame"/>
  </w:style>
  <w:style w:type="character" w:styleId="2202" w:customStyle="1">
    <w:name w:val="WW8Num18z0"/>
    <w:rPr>
      <w:rFonts w:ascii="Wingdings" w:hAnsi="Wingdings" w:cs="Wingdings"/>
    </w:rPr>
  </w:style>
  <w:style w:type="character" w:styleId="2203" w:customStyle="1">
    <w:name w:val="WW8Num19z0"/>
    <w:rPr>
      <w:rFonts w:ascii="Symbol" w:hAnsi="Symbol" w:cs="Symbol"/>
    </w:rPr>
  </w:style>
  <w:style w:type="character" w:styleId="2204" w:customStyle="1">
    <w:name w:val="WW8Num20z0"/>
  </w:style>
  <w:style w:type="character" w:styleId="2205" w:customStyle="1">
    <w:name w:val="WW8Num21z0"/>
    <w:rPr>
      <w:rFonts w:ascii="Wingdings" w:hAnsi="Wingdings" w:cs="Wingdings"/>
    </w:rPr>
  </w:style>
  <w:style w:type="character" w:styleId="2206" w:customStyle="1">
    <w:name w:val="WW8Num22z0"/>
    <w:rPr>
      <w:rFonts w:ascii="Wingdings" w:hAnsi="Wingdings" w:cs="Wingdings"/>
    </w:rPr>
  </w:style>
  <w:style w:type="character" w:styleId="2207" w:customStyle="1">
    <w:name w:val="WW8Num23z0"/>
    <w:rPr>
      <w:rFonts w:ascii="Wingdings" w:hAnsi="Wingdings" w:cs="Wingdings"/>
    </w:rPr>
  </w:style>
  <w:style w:type="character" w:styleId="2208" w:customStyle="1">
    <w:name w:val="WW8Num24z0"/>
    <w:rPr>
      <w:rFonts w:ascii="Wingdings" w:hAnsi="Wingdings" w:cs="Wingdings"/>
    </w:rPr>
  </w:style>
  <w:style w:type="character" w:styleId="2209" w:customStyle="1">
    <w:name w:val="WW8Num25z0"/>
  </w:style>
  <w:style w:type="character" w:styleId="2210" w:customStyle="1">
    <w:name w:val="WW8Num26z0"/>
  </w:style>
  <w:style w:type="character" w:styleId="2211" w:customStyle="1">
    <w:name w:val="WW8Num27z0"/>
  </w:style>
  <w:style w:type="character" w:styleId="2212" w:customStyle="1">
    <w:name w:val="WW8Num28z0"/>
  </w:style>
  <w:style w:type="character" w:styleId="2213" w:customStyle="1">
    <w:name w:val="WW8Num29z0"/>
  </w:style>
  <w:style w:type="character" w:styleId="2214" w:customStyle="1">
    <w:name w:val="WW8Num30z0"/>
    <w:rPr>
      <w:rFonts w:ascii="Wingdings" w:hAnsi="Wingdings" w:cs="Wingdings"/>
    </w:rPr>
  </w:style>
  <w:style w:type="character" w:styleId="2215" w:customStyle="1">
    <w:name w:val="WW8Num31z0"/>
    <w:rPr>
      <w:rFonts w:ascii="Wingdings" w:hAnsi="Wingdings" w:cs="Wingdings"/>
    </w:rPr>
  </w:style>
  <w:style w:type="character" w:styleId="2216" w:customStyle="1">
    <w:name w:val="WW8Num32z0"/>
    <w:rPr>
      <w:rFonts w:ascii="Wingdings" w:hAnsi="Wingdings" w:cs="Wingdings"/>
    </w:rPr>
  </w:style>
  <w:style w:type="character" w:styleId="2217" w:customStyle="1">
    <w:name w:val="WW8Num33z0"/>
    <w:rPr>
      <w:rFonts w:ascii="Wingdings" w:hAnsi="Wingdings" w:cs="Wingdings"/>
    </w:rPr>
  </w:style>
  <w:style w:type="character" w:styleId="2218" w:customStyle="1">
    <w:name w:val="WW8Num34z0"/>
    <w:rPr>
      <w:rFonts w:ascii="Wingdings" w:hAnsi="Wingdings" w:cs="Wingdings"/>
    </w:rPr>
  </w:style>
  <w:style w:type="character" w:styleId="2219" w:customStyle="1">
    <w:name w:val="WW8Num35z0"/>
    <w:rPr>
      <w:rFonts w:ascii="Wingdings" w:hAnsi="Wingdings" w:cs="Wingdings"/>
    </w:rPr>
  </w:style>
  <w:style w:type="character" w:styleId="2220" w:customStyle="1">
    <w:name w:val="WW8Num36z0"/>
  </w:style>
  <w:style w:type="character" w:styleId="2221" w:customStyle="1">
    <w:name w:val="WW8Num37z0"/>
    <w:rPr>
      <w:rFonts w:ascii="Wingdings" w:hAnsi="Wingdings" w:cs="Wingdings"/>
    </w:rPr>
  </w:style>
  <w:style w:type="character" w:styleId="2222" w:customStyle="1">
    <w:name w:val="WW8Num38z4"/>
    <w:rPr>
      <w:rFonts w:ascii="Symbol" w:hAnsi="Symbol" w:cs="Symbol"/>
      <w:color w:val="000000"/>
    </w:rPr>
  </w:style>
  <w:style w:type="character" w:styleId="2223" w:customStyle="1">
    <w:name w:val="Основной шрифт абзаца3"/>
  </w:style>
  <w:style w:type="character" w:styleId="2224" w:customStyle="1">
    <w:name w:val="Основной шрифт абзаца2"/>
  </w:style>
  <w:style w:type="character" w:styleId="2225" w:customStyle="1">
    <w:name w:val="WW8Num6z1"/>
    <w:rPr>
      <w:rFonts w:ascii="Courier New" w:hAnsi="Courier New" w:cs="Courier New"/>
    </w:rPr>
  </w:style>
  <w:style w:type="character" w:styleId="2226" w:customStyle="1">
    <w:name w:val="WW8Num13z3"/>
    <w:rPr>
      <w:rFonts w:ascii="Symbol" w:hAnsi="Symbol" w:cs="Symbol"/>
    </w:rPr>
  </w:style>
  <w:style w:type="character" w:styleId="2227" w:customStyle="1">
    <w:name w:val="WW8Num16z3"/>
    <w:rPr>
      <w:rFonts w:ascii="Symbol" w:hAnsi="Symbol" w:cs="Symbol"/>
    </w:rPr>
  </w:style>
  <w:style w:type="character" w:styleId="2228" w:customStyle="1">
    <w:name w:val="WW8Num18z1"/>
    <w:rPr>
      <w:rFonts w:ascii="Courier New" w:hAnsi="Courier New" w:cs="Courier New"/>
    </w:rPr>
  </w:style>
  <w:style w:type="character" w:styleId="2229" w:customStyle="1">
    <w:name w:val="WW8Num18z3"/>
    <w:rPr>
      <w:rFonts w:ascii="Symbol" w:hAnsi="Symbol" w:cs="Symbol"/>
    </w:rPr>
  </w:style>
  <w:style w:type="character" w:styleId="2230" w:customStyle="1">
    <w:name w:val="WW8Num19z1"/>
    <w:rPr>
      <w:rFonts w:ascii="Courier New" w:hAnsi="Courier New" w:cs="Courier New"/>
    </w:rPr>
  </w:style>
  <w:style w:type="character" w:styleId="2231" w:customStyle="1">
    <w:name w:val="WW8Num19z2"/>
    <w:rPr>
      <w:rFonts w:ascii="Wingdings" w:hAnsi="Wingdings" w:cs="Wingdings"/>
    </w:rPr>
  </w:style>
  <w:style w:type="character" w:styleId="2232" w:customStyle="1">
    <w:name w:val="WW8Num21z1"/>
    <w:rPr>
      <w:rFonts w:ascii="Courier New" w:hAnsi="Courier New" w:cs="Courier New"/>
    </w:rPr>
  </w:style>
  <w:style w:type="character" w:styleId="2233" w:customStyle="1">
    <w:name w:val="WW8Num21z3"/>
    <w:rPr>
      <w:rFonts w:ascii="Symbol" w:hAnsi="Symbol" w:cs="Symbol"/>
    </w:rPr>
  </w:style>
  <w:style w:type="character" w:styleId="2234" w:customStyle="1">
    <w:name w:val="WW8Num22z1"/>
    <w:rPr>
      <w:rFonts w:ascii="Courier New" w:hAnsi="Courier New" w:cs="Courier New"/>
    </w:rPr>
  </w:style>
  <w:style w:type="character" w:styleId="2235" w:customStyle="1">
    <w:name w:val="WW8Num22z3"/>
    <w:rPr>
      <w:rFonts w:ascii="Symbol" w:hAnsi="Symbol" w:cs="Symbol"/>
    </w:rPr>
  </w:style>
  <w:style w:type="character" w:styleId="2236" w:customStyle="1">
    <w:name w:val="WW8Num23z1"/>
    <w:rPr>
      <w:rFonts w:ascii="Courier New" w:hAnsi="Courier New" w:cs="Courier New"/>
    </w:rPr>
  </w:style>
  <w:style w:type="character" w:styleId="2237" w:customStyle="1">
    <w:name w:val="WW8Num23z3"/>
    <w:rPr>
      <w:rFonts w:ascii="Symbol" w:hAnsi="Symbol" w:cs="Symbol"/>
    </w:rPr>
  </w:style>
  <w:style w:type="character" w:styleId="2238" w:customStyle="1">
    <w:name w:val="WW8Num24z1"/>
    <w:rPr>
      <w:rFonts w:ascii="Courier New" w:hAnsi="Courier New" w:cs="Courier New"/>
    </w:rPr>
  </w:style>
  <w:style w:type="character" w:styleId="2239" w:customStyle="1">
    <w:name w:val="WW8Num24z3"/>
    <w:rPr>
      <w:rFonts w:ascii="Symbol" w:hAnsi="Symbol" w:cs="Symbol"/>
    </w:rPr>
  </w:style>
  <w:style w:type="character" w:styleId="2240" w:customStyle="1">
    <w:name w:val="WW8Num30z1"/>
    <w:rPr>
      <w:rFonts w:ascii="Courier New" w:hAnsi="Courier New" w:cs="Courier New"/>
    </w:rPr>
  </w:style>
  <w:style w:type="character" w:styleId="2241" w:customStyle="1">
    <w:name w:val="WW8Num30z3"/>
    <w:rPr>
      <w:rFonts w:ascii="Symbol" w:hAnsi="Symbol" w:cs="Symbol"/>
    </w:rPr>
  </w:style>
  <w:style w:type="character" w:styleId="2242" w:customStyle="1">
    <w:name w:val="WW8Num31z1"/>
    <w:rPr>
      <w:rFonts w:ascii="Courier New" w:hAnsi="Courier New" w:cs="Courier New"/>
    </w:rPr>
  </w:style>
  <w:style w:type="character" w:styleId="2243" w:customStyle="1">
    <w:name w:val="WW8Num31z3"/>
    <w:rPr>
      <w:rFonts w:ascii="Symbol" w:hAnsi="Symbol" w:cs="Symbol"/>
    </w:rPr>
  </w:style>
  <w:style w:type="character" w:styleId="2244" w:customStyle="1">
    <w:name w:val="WW8Num32z1"/>
    <w:rPr>
      <w:rFonts w:ascii="Courier New" w:hAnsi="Courier New" w:cs="Courier New"/>
    </w:rPr>
  </w:style>
  <w:style w:type="character" w:styleId="2245" w:customStyle="1">
    <w:name w:val="WW8Num32z3"/>
    <w:rPr>
      <w:rFonts w:ascii="Symbol" w:hAnsi="Symbol" w:cs="Symbol"/>
    </w:rPr>
  </w:style>
  <w:style w:type="character" w:styleId="2246" w:customStyle="1">
    <w:name w:val="WW8Num33z1"/>
    <w:rPr>
      <w:rFonts w:ascii="Courier New" w:hAnsi="Courier New" w:cs="Courier New"/>
    </w:rPr>
  </w:style>
  <w:style w:type="character" w:styleId="2247" w:customStyle="1">
    <w:name w:val="WW8Num33z3"/>
    <w:rPr>
      <w:rFonts w:ascii="Symbol" w:hAnsi="Symbol" w:cs="Symbol"/>
    </w:rPr>
  </w:style>
  <w:style w:type="character" w:styleId="2248" w:customStyle="1">
    <w:name w:val="WW8Num34z1"/>
    <w:rPr>
      <w:rFonts w:ascii="Courier New" w:hAnsi="Courier New" w:cs="Courier New"/>
    </w:rPr>
  </w:style>
  <w:style w:type="character" w:styleId="2249" w:customStyle="1">
    <w:name w:val="WW8Num34z3"/>
    <w:rPr>
      <w:rFonts w:ascii="Symbol" w:hAnsi="Symbol" w:cs="Symbol"/>
    </w:rPr>
  </w:style>
  <w:style w:type="character" w:styleId="2250" w:customStyle="1">
    <w:name w:val="WW8Num35z1"/>
    <w:rPr>
      <w:rFonts w:ascii="Courier New" w:hAnsi="Courier New" w:cs="Courier New"/>
    </w:rPr>
  </w:style>
  <w:style w:type="character" w:styleId="2251" w:customStyle="1">
    <w:name w:val="WW8Num35z3"/>
    <w:rPr>
      <w:rFonts w:ascii="Symbol" w:hAnsi="Symbol" w:cs="Symbol"/>
    </w:rPr>
  </w:style>
  <w:style w:type="character" w:styleId="2252" w:customStyle="1">
    <w:name w:val="WW8Num37z1"/>
    <w:rPr>
      <w:rFonts w:ascii="Courier New" w:hAnsi="Courier New" w:cs="Courier New"/>
    </w:rPr>
  </w:style>
  <w:style w:type="character" w:styleId="2253" w:customStyle="1">
    <w:name w:val="WW8Num37z3"/>
    <w:rPr>
      <w:rFonts w:ascii="Symbol" w:hAnsi="Symbol" w:cs="Symbol"/>
    </w:rPr>
  </w:style>
  <w:style w:type="character" w:styleId="2254" w:customStyle="1">
    <w:name w:val="WW8Num38z0"/>
    <w:rPr>
      <w:rFonts w:ascii="Wingdings" w:hAnsi="Wingdings" w:cs="Wingdings"/>
    </w:rPr>
  </w:style>
  <w:style w:type="character" w:styleId="2255" w:customStyle="1">
    <w:name w:val="WW8Num38z1"/>
    <w:rPr>
      <w:rFonts w:ascii="Courier New" w:hAnsi="Courier New" w:cs="Courier New"/>
    </w:rPr>
  </w:style>
  <w:style w:type="character" w:styleId="2256" w:customStyle="1">
    <w:name w:val="WW8Num38z3"/>
    <w:rPr>
      <w:rFonts w:ascii="Symbol" w:hAnsi="Symbol" w:cs="Symbol"/>
    </w:rPr>
  </w:style>
  <w:style w:type="character" w:styleId="2257" w:customStyle="1">
    <w:name w:val="WW8Num39z0"/>
    <w:rPr>
      <w:rFonts w:ascii="Wingdings" w:hAnsi="Wingdings" w:cs="Wingdings"/>
    </w:rPr>
  </w:style>
  <w:style w:type="character" w:styleId="2258" w:customStyle="1">
    <w:name w:val="WW8Num39z1"/>
    <w:rPr>
      <w:rFonts w:ascii="Courier New" w:hAnsi="Courier New" w:cs="Courier New"/>
    </w:rPr>
  </w:style>
  <w:style w:type="character" w:styleId="2259" w:customStyle="1">
    <w:name w:val="WW8Num39z3"/>
    <w:rPr>
      <w:rFonts w:ascii="Symbol" w:hAnsi="Symbol" w:cs="Symbol"/>
    </w:rPr>
  </w:style>
  <w:style w:type="character" w:styleId="2260" w:customStyle="1">
    <w:name w:val="Заголовок 1 Знак"/>
    <w:link w:val="751"/>
    <w:rPr>
      <w:rFonts w:ascii="Cambria" w:hAnsi="Cambria" w:cs="Cambria"/>
      <w:b/>
      <w:sz w:val="32"/>
    </w:rPr>
  </w:style>
  <w:style w:type="character" w:styleId="2261" w:customStyle="1">
    <w:name w:val="Заголовок 2 Знак"/>
    <w:link w:val="752"/>
    <w:rPr>
      <w:b/>
      <w:sz w:val="30"/>
    </w:rPr>
  </w:style>
  <w:style w:type="character" w:styleId="2262" w:customStyle="1">
    <w:name w:val="Заголовок 3 Знак"/>
    <w:link w:val="753"/>
    <w:rPr>
      <w:rFonts w:ascii="Arial" w:hAnsi="Arial" w:cs="Arial"/>
      <w:b/>
      <w:sz w:val="24"/>
      <w:lang w:val="ru-RU" w:eastAsia="ar-SA" w:bidi="ar-SA"/>
    </w:rPr>
  </w:style>
  <w:style w:type="character" w:styleId="2263" w:customStyle="1">
    <w:name w:val="Heading 4 Char"/>
    <w:uiPriority w:val="9"/>
    <w:rPr>
      <w:rFonts w:ascii="Arial" w:hAnsi="Arial" w:cs="Arial"/>
      <w:b/>
      <w:sz w:val="28"/>
      <w:lang w:val="ru-RU" w:eastAsia="ar-SA" w:bidi="ar-SA"/>
    </w:rPr>
  </w:style>
  <w:style w:type="character" w:styleId="2264" w:customStyle="1">
    <w:name w:val="Heading 5 Char"/>
    <w:uiPriority w:val="9"/>
    <w:rPr>
      <w:b/>
      <w:sz w:val="28"/>
      <w:lang w:val="ru-RU" w:eastAsia="ar-SA" w:bidi="ar-SA"/>
    </w:rPr>
  </w:style>
  <w:style w:type="character" w:styleId="2265" w:customStyle="1">
    <w:name w:val="Heading 6 Char"/>
    <w:uiPriority w:val="9"/>
    <w:rPr>
      <w:i/>
      <w:sz w:val="22"/>
      <w:lang w:val="ru-RU" w:eastAsia="ar-SA" w:bidi="ar-SA"/>
    </w:rPr>
  </w:style>
  <w:style w:type="character" w:styleId="2266" w:customStyle="1">
    <w:name w:val="Heading 7 Char"/>
    <w:uiPriority w:val="9"/>
    <w:rPr>
      <w:rFonts w:ascii="Arial" w:hAnsi="Arial" w:cs="Arial"/>
      <w:lang w:val="ru-RU" w:eastAsia="ar-SA" w:bidi="ar-SA"/>
    </w:rPr>
  </w:style>
  <w:style w:type="character" w:styleId="2267" w:customStyle="1">
    <w:name w:val="Heading 8 Char"/>
    <w:uiPriority w:val="9"/>
    <w:rPr>
      <w:rFonts w:ascii="Arial" w:hAnsi="Arial" w:cs="Arial"/>
      <w:i/>
      <w:lang w:val="ru-RU" w:eastAsia="ar-SA" w:bidi="ar-SA"/>
    </w:rPr>
  </w:style>
  <w:style w:type="character" w:styleId="2268" w:customStyle="1">
    <w:name w:val="Заголовок 9 Знак"/>
    <w:link w:val="759"/>
    <w:rPr>
      <w:rFonts w:ascii="Arial" w:hAnsi="Arial" w:cs="Arial"/>
      <w:b/>
      <w:i/>
      <w:sz w:val="18"/>
      <w:lang w:val="ru-RU" w:eastAsia="ar-SA" w:bidi="ar-SA"/>
    </w:rPr>
  </w:style>
  <w:style w:type="character" w:styleId="2269" w:customStyle="1">
    <w:name w:val="Заголовок Знак3"/>
    <w:link w:val="774"/>
    <w:rPr>
      <w:rFonts w:ascii="Cambria" w:hAnsi="Cambria" w:cs="Cambria"/>
      <w:b/>
      <w:sz w:val="32"/>
    </w:rPr>
  </w:style>
  <w:style w:type="character" w:styleId="2270" w:customStyle="1">
    <w:name w:val="Date Char"/>
    <w:rPr>
      <w:sz w:val="20"/>
    </w:rPr>
  </w:style>
  <w:style w:type="character" w:styleId="2271" w:customStyle="1">
    <w:name w:val="Верхний колонтитул Знак"/>
    <w:link w:val="780"/>
    <w:rPr>
      <w:sz w:val="20"/>
    </w:rPr>
  </w:style>
  <w:style w:type="character" w:styleId="2272" w:customStyle="1">
    <w:name w:val="Body Text 3 Char"/>
    <w:rPr>
      <w:sz w:val="16"/>
    </w:rPr>
  </w:style>
  <w:style w:type="character" w:styleId="2273" w:customStyle="1">
    <w:name w:val="Body Text Indent 2 Char"/>
    <w:rPr>
      <w:sz w:val="20"/>
    </w:rPr>
  </w:style>
  <w:style w:type="character" w:styleId="2274" w:customStyle="1">
    <w:name w:val="Body Text Indent 3 Char"/>
    <w:rPr>
      <w:sz w:val="16"/>
    </w:rPr>
  </w:style>
  <w:style w:type="character" w:styleId="2275" w:customStyle="1">
    <w:name w:val="Footer Char"/>
    <w:uiPriority w:val="99"/>
    <w:rPr>
      <w:sz w:val="20"/>
    </w:rPr>
  </w:style>
  <w:style w:type="character" w:styleId="2276" w:customStyle="1">
    <w:name w:val="Body Text 2 Char"/>
    <w:rPr>
      <w:sz w:val="20"/>
    </w:rPr>
  </w:style>
  <w:style w:type="character" w:styleId="2277" w:customStyle="1">
    <w:name w:val="HTML Address Char"/>
    <w:rPr>
      <w:i/>
      <w:sz w:val="20"/>
    </w:rPr>
  </w:style>
  <w:style w:type="character" w:styleId="2278" w:customStyle="1">
    <w:name w:val="Note Heading Char"/>
    <w:rPr>
      <w:sz w:val="20"/>
    </w:rPr>
  </w:style>
  <w:style w:type="character" w:styleId="2279" w:customStyle="1">
    <w:name w:val="Balloon Text Char"/>
    <w:rPr>
      <w:sz w:val="2"/>
    </w:rPr>
  </w:style>
  <w:style w:type="character" w:styleId="2280" w:customStyle="1">
    <w:name w:val="WW-Символ сноски"/>
    <w:rPr>
      <w:vertAlign w:val="superscript"/>
    </w:rPr>
  </w:style>
  <w:style w:type="character" w:styleId="2281" w:customStyle="1">
    <w:name w:val="Знак сноски1"/>
    <w:rPr>
      <w:vertAlign w:val="superscript"/>
    </w:rPr>
  </w:style>
  <w:style w:type="character" w:styleId="2282" w:customStyle="1">
    <w:name w:val="Символы концевой сноски"/>
    <w:rPr>
      <w:vertAlign w:val="superscript"/>
    </w:rPr>
  </w:style>
  <w:style w:type="character" w:styleId="2283" w:customStyle="1">
    <w:name w:val="WW-Символы концевой сноски"/>
  </w:style>
  <w:style w:type="character" w:styleId="2284" w:customStyle="1">
    <w:name w:val="Знак сноски2"/>
    <w:rPr>
      <w:vertAlign w:val="superscript"/>
    </w:rPr>
  </w:style>
  <w:style w:type="character" w:styleId="2285" w:customStyle="1">
    <w:name w:val="Знак концевой сноски1"/>
    <w:rPr>
      <w:vertAlign w:val="superscript"/>
    </w:rPr>
  </w:style>
  <w:style w:type="character" w:styleId="2286" w:customStyle="1">
    <w:name w:val="Body Text Char1"/>
    <w:rPr>
      <w:sz w:val="24"/>
      <w:lang w:val="en-US" w:eastAsia="ar-SA" w:bidi="ar-SA"/>
    </w:rPr>
  </w:style>
  <w:style w:type="character" w:styleId="2287" w:customStyle="1">
    <w:name w:val="Footer Char1"/>
    <w:rPr>
      <w:lang w:val="en-US" w:eastAsia="ar-SA" w:bidi="ar-SA"/>
    </w:rPr>
  </w:style>
  <w:style w:type="character" w:styleId="2288" w:customStyle="1">
    <w:name w:val="HTML Address Char1"/>
    <w:rPr>
      <w:i/>
      <w:sz w:val="24"/>
      <w:lang w:val="ru-RU" w:eastAsia="ar-SA" w:bidi="ar-SA"/>
    </w:rPr>
  </w:style>
  <w:style w:type="character" w:styleId="2289" w:customStyle="1">
    <w:name w:val="Footnote Text Char1"/>
    <w:rPr>
      <w:lang w:val="en-US" w:eastAsia="ar-SA" w:bidi="ar-SA"/>
    </w:rPr>
  </w:style>
  <w:style w:type="character" w:styleId="2290" w:customStyle="1">
    <w:name w:val="Заголовок №1_"/>
    <w:rPr>
      <w:b/>
      <w:sz w:val="28"/>
      <w:shd w:val="clear" w:color="auto" w:fill="ffffff"/>
      <w:lang w:eastAsia="ar-SA" w:bidi="ar-SA"/>
    </w:rPr>
  </w:style>
  <w:style w:type="character" w:styleId="2291" w:customStyle="1">
    <w:name w:val="Заголовок №13"/>
    <w:rPr>
      <w:rFonts w:ascii="Times New Roman" w:hAnsi="Times New Roman" w:cs="Times New Roman"/>
      <w:b/>
      <w:spacing w:val="0"/>
      <w:sz w:val="28"/>
      <w:shd w:val="clear" w:color="auto" w:fill="ffffff"/>
    </w:rPr>
  </w:style>
  <w:style w:type="character" w:styleId="2292" w:customStyle="1">
    <w:name w:val="Заголовок №12"/>
    <w:rPr>
      <w:rFonts w:ascii="Times New Roman" w:hAnsi="Times New Roman" w:cs="Times New Roman"/>
      <w:b/>
      <w:spacing w:val="0"/>
      <w:sz w:val="28"/>
      <w:shd w:val="clear" w:color="auto" w:fill="ffffff"/>
    </w:rPr>
  </w:style>
  <w:style w:type="character" w:styleId="2293" w:customStyle="1">
    <w:name w:val="Font Style46"/>
    <w:rPr>
      <w:rFonts w:ascii="Times New Roman" w:hAnsi="Times New Roman" w:cs="Times New Roman"/>
      <w:sz w:val="18"/>
    </w:rPr>
  </w:style>
  <w:style w:type="character" w:styleId="2294" w:customStyle="1">
    <w:name w:val="Font Style44"/>
    <w:rPr>
      <w:rFonts w:ascii="Times New Roman" w:hAnsi="Times New Roman" w:cs="Times New Roman"/>
      <w:b/>
      <w:sz w:val="16"/>
    </w:rPr>
  </w:style>
  <w:style w:type="character" w:styleId="2295" w:customStyle="1">
    <w:name w:val="Основной текст + Полужирный"/>
    <w:rPr>
      <w:rFonts w:ascii="Times New Roman" w:hAnsi="Times New Roman" w:cs="Times New Roman"/>
      <w:b/>
      <w:sz w:val="28"/>
      <w:shd w:val="clear" w:color="auto" w:fill="ffffff"/>
    </w:rPr>
  </w:style>
  <w:style w:type="character" w:styleId="2296" w:customStyle="1">
    <w:name w:val="Текст ТД Знак"/>
    <w:rPr>
      <w:sz w:val="24"/>
      <w:szCs w:val="24"/>
      <w:lang w:val="ru-RU" w:eastAsia="ar-SA" w:bidi="ar-SA"/>
    </w:rPr>
  </w:style>
  <w:style w:type="character" w:styleId="2297" w:customStyle="1">
    <w:name w:val="u"/>
    <w:rPr>
      <w:rFonts w:cs="Times New Roman"/>
    </w:rPr>
  </w:style>
  <w:style w:type="character" w:styleId="2298" w:customStyle="1">
    <w:name w:val="HTML Preformatted Char"/>
    <w:rPr>
      <w:rFonts w:ascii="Courier New" w:hAnsi="Courier New" w:cs="Courier New"/>
      <w:lang w:val="ru-RU" w:eastAsia="ar-SA" w:bidi="ar-SA"/>
    </w:rPr>
  </w:style>
  <w:style w:type="character" w:styleId="2299" w:customStyle="1">
    <w:name w:val="Без интервала Знак Знак"/>
    <w:rPr>
      <w:sz w:val="24"/>
      <w:szCs w:val="22"/>
      <w:lang w:val="ru-RU" w:eastAsia="ar-SA" w:bidi="ar-SA"/>
    </w:rPr>
  </w:style>
  <w:style w:type="character" w:styleId="2300" w:customStyle="1">
    <w:name w:val="А_обычный Знак"/>
    <w:rPr>
      <w:sz w:val="24"/>
      <w:szCs w:val="24"/>
      <w:lang w:val="ru-RU" w:eastAsia="ar-SA" w:bidi="ar-SA"/>
    </w:rPr>
  </w:style>
  <w:style w:type="character" w:styleId="2301" w:customStyle="1">
    <w:name w:val="Absatz-Standardschriftart"/>
  </w:style>
  <w:style w:type="character" w:styleId="2302" w:customStyle="1">
    <w:name w:val="Символ нумерации"/>
  </w:style>
  <w:style w:type="character" w:styleId="2303" w:customStyle="1">
    <w:name w:val="Знак сноски3"/>
    <w:rPr>
      <w:rFonts w:ascii="Times New Roman" w:hAnsi="Times New Roman" w:cs="Times New Roman"/>
      <w:vertAlign w:val="superscript"/>
    </w:rPr>
  </w:style>
  <w:style w:type="paragraph" w:styleId="2304" w:customStyle="1">
    <w:name w:val="Название5"/>
    <w:basedOn w:val="750"/>
    <w:pPr>
      <w:jc w:val="both"/>
      <w:spacing w:before="120" w:after="120"/>
      <w:suppressLineNumbers/>
    </w:pPr>
    <w:rPr>
      <w:rFonts w:cs="Mangal"/>
      <w:i/>
      <w:iCs/>
      <w:sz w:val="24"/>
      <w:szCs w:val="24"/>
      <w:lang w:eastAsia="ar-SA"/>
    </w:rPr>
  </w:style>
  <w:style w:type="paragraph" w:styleId="2305" w:customStyle="1">
    <w:name w:val="Указатель5"/>
    <w:basedOn w:val="750"/>
    <w:pPr>
      <w:jc w:val="both"/>
      <w:spacing w:after="60"/>
      <w:suppressLineNumbers/>
    </w:pPr>
    <w:rPr>
      <w:rFonts w:cs="Mangal"/>
      <w:sz w:val="24"/>
      <w:szCs w:val="24"/>
      <w:lang w:eastAsia="ar-SA"/>
    </w:rPr>
  </w:style>
  <w:style w:type="paragraph" w:styleId="2306" w:customStyle="1">
    <w:name w:val="Основной текст 33"/>
    <w:basedOn w:val="750"/>
    <w:pPr>
      <w:jc w:val="both"/>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szCs w:val="24"/>
      <w:lang w:eastAsia="ar-SA"/>
    </w:rPr>
  </w:style>
  <w:style w:type="paragraph" w:styleId="2307" w:customStyle="1">
    <w:name w:val="Название4"/>
    <w:basedOn w:val="750"/>
    <w:pPr>
      <w:jc w:val="both"/>
      <w:spacing w:before="120" w:after="120"/>
      <w:suppressLineNumbers/>
    </w:pPr>
    <w:rPr>
      <w:rFonts w:cs="Mangal"/>
      <w:i/>
      <w:iCs/>
      <w:sz w:val="24"/>
      <w:szCs w:val="24"/>
      <w:lang w:eastAsia="ar-SA"/>
    </w:rPr>
  </w:style>
  <w:style w:type="paragraph" w:styleId="2308" w:customStyle="1">
    <w:name w:val="Указатель4"/>
    <w:basedOn w:val="750"/>
    <w:pPr>
      <w:jc w:val="both"/>
      <w:spacing w:after="60"/>
      <w:suppressLineNumbers/>
    </w:pPr>
    <w:rPr>
      <w:rFonts w:cs="Mangal"/>
      <w:sz w:val="24"/>
      <w:szCs w:val="24"/>
      <w:lang w:eastAsia="ar-SA"/>
    </w:rPr>
  </w:style>
  <w:style w:type="paragraph" w:styleId="2309" w:customStyle="1">
    <w:name w:val="Маркированный список2"/>
    <w:basedOn w:val="750"/>
    <w:pPr>
      <w:jc w:val="both"/>
      <w:spacing w:after="60"/>
      <w:widowControl w:val="off"/>
    </w:pPr>
    <w:rPr>
      <w:sz w:val="24"/>
      <w:szCs w:val="24"/>
      <w:lang w:eastAsia="ar-SA"/>
    </w:rPr>
  </w:style>
  <w:style w:type="paragraph" w:styleId="2310" w:customStyle="1">
    <w:name w:val="Маркированный список 22"/>
    <w:basedOn w:val="750"/>
    <w:pPr>
      <w:ind w:left="643" w:hanging="360"/>
      <w:jc w:val="both"/>
      <w:spacing w:after="60"/>
      <w:tabs>
        <w:tab w:val="left" w:pos="643" w:leader="none"/>
      </w:tabs>
    </w:pPr>
    <w:rPr>
      <w:sz w:val="24"/>
      <w:szCs w:val="20"/>
      <w:lang w:eastAsia="ar-SA"/>
    </w:rPr>
  </w:style>
  <w:style w:type="paragraph" w:styleId="2311" w:customStyle="1">
    <w:name w:val="Маркированный список 31"/>
    <w:basedOn w:val="750"/>
    <w:pPr>
      <w:ind w:left="926" w:hanging="360"/>
      <w:jc w:val="both"/>
      <w:spacing w:after="60"/>
      <w:tabs>
        <w:tab w:val="left" w:pos="926" w:leader="none"/>
      </w:tabs>
    </w:pPr>
    <w:rPr>
      <w:sz w:val="24"/>
      <w:szCs w:val="20"/>
      <w:lang w:eastAsia="ar-SA"/>
    </w:rPr>
  </w:style>
  <w:style w:type="paragraph" w:styleId="2312" w:customStyle="1">
    <w:name w:val="Маркированный список 41"/>
    <w:basedOn w:val="750"/>
    <w:pPr>
      <w:ind w:left="1209" w:hanging="360"/>
      <w:jc w:val="both"/>
      <w:spacing w:after="60"/>
      <w:tabs>
        <w:tab w:val="left" w:pos="1209" w:leader="none"/>
      </w:tabs>
    </w:pPr>
    <w:rPr>
      <w:sz w:val="24"/>
      <w:szCs w:val="20"/>
      <w:lang w:eastAsia="ar-SA"/>
    </w:rPr>
  </w:style>
  <w:style w:type="paragraph" w:styleId="2313" w:customStyle="1">
    <w:name w:val="Маркированный список 51"/>
    <w:basedOn w:val="750"/>
    <w:pPr>
      <w:ind w:left="1492" w:hanging="360"/>
      <w:jc w:val="both"/>
      <w:spacing w:after="60"/>
      <w:tabs>
        <w:tab w:val="left" w:pos="1492" w:leader="none"/>
      </w:tabs>
    </w:pPr>
    <w:rPr>
      <w:sz w:val="24"/>
      <w:szCs w:val="20"/>
      <w:lang w:eastAsia="ar-SA"/>
    </w:rPr>
  </w:style>
  <w:style w:type="paragraph" w:styleId="2314" w:customStyle="1">
    <w:name w:val="Нумерованный список1"/>
    <w:basedOn w:val="750"/>
    <w:pPr>
      <w:ind w:left="360" w:hanging="360"/>
      <w:jc w:val="both"/>
      <w:spacing w:after="60"/>
      <w:tabs>
        <w:tab w:val="left" w:pos="360" w:leader="none"/>
      </w:tabs>
    </w:pPr>
    <w:rPr>
      <w:sz w:val="24"/>
      <w:szCs w:val="20"/>
      <w:lang w:eastAsia="ar-SA"/>
    </w:rPr>
  </w:style>
  <w:style w:type="paragraph" w:styleId="2315" w:customStyle="1">
    <w:name w:val="Нумерованный список 21"/>
    <w:basedOn w:val="750"/>
    <w:pPr>
      <w:ind w:left="643" w:hanging="360"/>
      <w:jc w:val="both"/>
      <w:spacing w:after="60"/>
      <w:tabs>
        <w:tab w:val="left" w:pos="643" w:leader="none"/>
      </w:tabs>
    </w:pPr>
    <w:rPr>
      <w:sz w:val="24"/>
      <w:szCs w:val="20"/>
      <w:lang w:eastAsia="ar-SA"/>
    </w:rPr>
  </w:style>
  <w:style w:type="paragraph" w:styleId="2316" w:customStyle="1">
    <w:name w:val="Нумерованный список 32"/>
    <w:basedOn w:val="750"/>
    <w:pPr>
      <w:ind w:left="926" w:hanging="360"/>
      <w:jc w:val="both"/>
      <w:spacing w:after="60"/>
      <w:tabs>
        <w:tab w:val="left" w:pos="926" w:leader="none"/>
      </w:tabs>
    </w:pPr>
    <w:rPr>
      <w:sz w:val="24"/>
      <w:szCs w:val="20"/>
      <w:lang w:eastAsia="ar-SA"/>
    </w:rPr>
  </w:style>
  <w:style w:type="paragraph" w:styleId="2317" w:customStyle="1">
    <w:name w:val="Нумерованный список 41"/>
    <w:basedOn w:val="750"/>
    <w:pPr>
      <w:ind w:left="1209" w:hanging="360"/>
      <w:jc w:val="both"/>
      <w:spacing w:after="60"/>
      <w:tabs>
        <w:tab w:val="left" w:pos="1209" w:leader="none"/>
      </w:tabs>
    </w:pPr>
    <w:rPr>
      <w:sz w:val="24"/>
      <w:szCs w:val="20"/>
      <w:lang w:eastAsia="ar-SA"/>
    </w:rPr>
  </w:style>
  <w:style w:type="paragraph" w:styleId="2318" w:customStyle="1">
    <w:name w:val="Нумерованный список 51"/>
    <w:basedOn w:val="750"/>
    <w:pPr>
      <w:ind w:left="1492" w:hanging="360"/>
      <w:jc w:val="both"/>
      <w:spacing w:after="60"/>
      <w:tabs>
        <w:tab w:val="left" w:pos="1492" w:leader="none"/>
      </w:tabs>
    </w:pPr>
    <w:rPr>
      <w:sz w:val="24"/>
      <w:szCs w:val="20"/>
      <w:lang w:eastAsia="ar-SA"/>
    </w:rPr>
  </w:style>
  <w:style w:type="paragraph" w:styleId="2319" w:customStyle="1">
    <w:name w:val="Тендерные данные"/>
    <w:basedOn w:val="750"/>
    <w:pPr>
      <w:jc w:val="both"/>
      <w:spacing w:before="120" w:after="60"/>
      <w:tabs>
        <w:tab w:val="left" w:pos="1985" w:leader="none"/>
      </w:tabs>
    </w:pPr>
    <w:rPr>
      <w:b/>
      <w:sz w:val="24"/>
      <w:szCs w:val="20"/>
      <w:lang w:eastAsia="ar-SA"/>
    </w:rPr>
  </w:style>
  <w:style w:type="paragraph" w:styleId="2320" w:customStyle="1">
    <w:name w:val="Дата2"/>
    <w:basedOn w:val="750"/>
    <w:next w:val="750"/>
    <w:pPr>
      <w:jc w:val="both"/>
      <w:spacing w:after="60"/>
    </w:pPr>
    <w:rPr>
      <w:sz w:val="24"/>
      <w:szCs w:val="20"/>
      <w:lang w:eastAsia="ar-SA"/>
    </w:rPr>
  </w:style>
  <w:style w:type="paragraph" w:styleId="2321" w:customStyle="1">
    <w:name w:val="Основной текст с отступом 22"/>
    <w:basedOn w:val="750"/>
    <w:pPr>
      <w:ind w:left="283"/>
      <w:jc w:val="both"/>
      <w:spacing w:after="120" w:line="480" w:lineRule="auto"/>
    </w:pPr>
    <w:rPr>
      <w:sz w:val="24"/>
      <w:szCs w:val="20"/>
      <w:lang w:eastAsia="ar-SA"/>
    </w:rPr>
  </w:style>
  <w:style w:type="paragraph" w:styleId="2322" w:customStyle="1">
    <w:name w:val="Основной текст 32"/>
    <w:basedOn w:val="750"/>
    <w:pPr>
      <w:jc w:val="both"/>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szCs w:val="24"/>
      <w:lang w:eastAsia="ar-SA"/>
    </w:rPr>
  </w:style>
  <w:style w:type="paragraph" w:styleId="2323">
    <w:name w:val="envelope address"/>
    <w:basedOn w:val="750"/>
    <w:pPr>
      <w:ind w:left="2880"/>
      <w:jc w:val="both"/>
      <w:spacing w:after="60"/>
    </w:pPr>
    <w:rPr>
      <w:rFonts w:ascii="Arial" w:hAnsi="Arial" w:cs="Arial"/>
      <w:sz w:val="24"/>
      <w:szCs w:val="24"/>
      <w:lang w:eastAsia="ar-SA"/>
    </w:rPr>
  </w:style>
  <w:style w:type="paragraph" w:styleId="2324" w:customStyle="1">
    <w:name w:val="Заголовок записки2"/>
    <w:basedOn w:val="750"/>
    <w:next w:val="750"/>
    <w:pPr>
      <w:jc w:val="both"/>
      <w:spacing w:after="60"/>
    </w:pPr>
    <w:rPr>
      <w:sz w:val="24"/>
      <w:szCs w:val="24"/>
      <w:lang w:eastAsia="ar-SA"/>
    </w:rPr>
  </w:style>
  <w:style w:type="paragraph" w:styleId="2325" w:customStyle="1">
    <w:name w:val="Красная строка2"/>
    <w:basedOn w:val="942"/>
    <w:pPr>
      <w:ind w:firstLine="210"/>
      <w:jc w:val="both"/>
    </w:pPr>
    <w:rPr>
      <w:sz w:val="24"/>
      <w:szCs w:val="24"/>
      <w:lang w:eastAsia="ar-SA"/>
    </w:rPr>
  </w:style>
  <w:style w:type="paragraph" w:styleId="2326" w:customStyle="1">
    <w:name w:val="Красная строка 21"/>
    <w:basedOn w:val="940"/>
    <w:pPr>
      <w:ind w:left="283" w:firstLine="210"/>
      <w:spacing w:after="120"/>
    </w:pPr>
    <w:rPr>
      <w:rFonts w:ascii="Times New Roman" w:hAnsi="Times New Roman"/>
      <w:szCs w:val="24"/>
      <w:lang w:eastAsia="ar-SA"/>
    </w:rPr>
  </w:style>
  <w:style w:type="paragraph" w:styleId="2327" w:customStyle="1">
    <w:name w:val="Обычный отступ1"/>
    <w:basedOn w:val="750"/>
    <w:pPr>
      <w:ind w:left="708"/>
      <w:jc w:val="both"/>
      <w:spacing w:after="60"/>
    </w:pPr>
    <w:rPr>
      <w:sz w:val="24"/>
      <w:szCs w:val="24"/>
      <w:lang w:eastAsia="ar-SA"/>
    </w:rPr>
  </w:style>
  <w:style w:type="paragraph" w:styleId="2328" w:customStyle="1">
    <w:name w:val="Приветствие1"/>
    <w:basedOn w:val="750"/>
    <w:next w:val="750"/>
    <w:pPr>
      <w:jc w:val="both"/>
      <w:spacing w:after="60"/>
    </w:pPr>
    <w:rPr>
      <w:sz w:val="24"/>
      <w:szCs w:val="24"/>
      <w:lang w:eastAsia="ar-SA"/>
    </w:rPr>
  </w:style>
  <w:style w:type="paragraph" w:styleId="2329" w:customStyle="1">
    <w:name w:val="Продолжение списка1"/>
    <w:basedOn w:val="750"/>
    <w:pPr>
      <w:ind w:left="283"/>
      <w:jc w:val="both"/>
      <w:spacing w:after="120"/>
    </w:pPr>
    <w:rPr>
      <w:sz w:val="24"/>
      <w:szCs w:val="24"/>
      <w:lang w:eastAsia="ar-SA"/>
    </w:rPr>
  </w:style>
  <w:style w:type="paragraph" w:styleId="2330" w:customStyle="1">
    <w:name w:val="Продолжение списка 21"/>
    <w:basedOn w:val="750"/>
    <w:pPr>
      <w:ind w:left="566"/>
      <w:jc w:val="both"/>
      <w:spacing w:after="120"/>
    </w:pPr>
    <w:rPr>
      <w:sz w:val="24"/>
      <w:szCs w:val="24"/>
      <w:lang w:eastAsia="ar-SA"/>
    </w:rPr>
  </w:style>
  <w:style w:type="paragraph" w:styleId="2331" w:customStyle="1">
    <w:name w:val="Продолжение списка 31"/>
    <w:basedOn w:val="750"/>
    <w:pPr>
      <w:ind w:left="849"/>
      <w:jc w:val="both"/>
      <w:spacing w:after="120"/>
    </w:pPr>
    <w:rPr>
      <w:sz w:val="24"/>
      <w:szCs w:val="24"/>
      <w:lang w:eastAsia="ar-SA"/>
    </w:rPr>
  </w:style>
  <w:style w:type="paragraph" w:styleId="2332" w:customStyle="1">
    <w:name w:val="Продолжение списка 41"/>
    <w:basedOn w:val="750"/>
    <w:pPr>
      <w:ind w:left="1132"/>
      <w:jc w:val="both"/>
      <w:spacing w:after="120"/>
    </w:pPr>
    <w:rPr>
      <w:sz w:val="24"/>
      <w:szCs w:val="24"/>
      <w:lang w:eastAsia="ar-SA"/>
    </w:rPr>
  </w:style>
  <w:style w:type="paragraph" w:styleId="2333" w:customStyle="1">
    <w:name w:val="Продолжение списка 51"/>
    <w:basedOn w:val="750"/>
    <w:pPr>
      <w:ind w:left="1415"/>
      <w:jc w:val="both"/>
      <w:spacing w:after="120"/>
    </w:pPr>
    <w:rPr>
      <w:sz w:val="24"/>
      <w:szCs w:val="24"/>
      <w:lang w:eastAsia="ar-SA"/>
    </w:rPr>
  </w:style>
  <w:style w:type="paragraph" w:styleId="2334" w:customStyle="1">
    <w:name w:val="Прощание1"/>
    <w:basedOn w:val="750"/>
    <w:pPr>
      <w:ind w:left="4252"/>
      <w:jc w:val="both"/>
      <w:spacing w:after="60"/>
    </w:pPr>
    <w:rPr>
      <w:sz w:val="24"/>
      <w:szCs w:val="24"/>
      <w:lang w:eastAsia="ar-SA"/>
    </w:rPr>
  </w:style>
  <w:style w:type="paragraph" w:styleId="2335" w:customStyle="1">
    <w:name w:val="Список 21"/>
    <w:basedOn w:val="750"/>
    <w:pPr>
      <w:ind w:left="566" w:hanging="283"/>
      <w:jc w:val="both"/>
      <w:spacing w:after="60"/>
    </w:pPr>
    <w:rPr>
      <w:sz w:val="24"/>
      <w:szCs w:val="24"/>
      <w:lang w:eastAsia="ar-SA"/>
    </w:rPr>
  </w:style>
  <w:style w:type="paragraph" w:styleId="2336" w:customStyle="1">
    <w:name w:val="Список 31"/>
    <w:basedOn w:val="750"/>
    <w:pPr>
      <w:ind w:left="849" w:hanging="283"/>
      <w:jc w:val="both"/>
      <w:spacing w:after="60"/>
    </w:pPr>
    <w:rPr>
      <w:sz w:val="24"/>
      <w:szCs w:val="24"/>
      <w:lang w:eastAsia="ar-SA"/>
    </w:rPr>
  </w:style>
  <w:style w:type="paragraph" w:styleId="2337" w:customStyle="1">
    <w:name w:val="Список 41"/>
    <w:basedOn w:val="750"/>
    <w:pPr>
      <w:ind w:left="1132" w:hanging="283"/>
      <w:jc w:val="both"/>
      <w:spacing w:after="60"/>
    </w:pPr>
    <w:rPr>
      <w:sz w:val="24"/>
      <w:szCs w:val="24"/>
      <w:lang w:eastAsia="ar-SA"/>
    </w:rPr>
  </w:style>
  <w:style w:type="paragraph" w:styleId="2338" w:customStyle="1">
    <w:name w:val="Список 52"/>
    <w:basedOn w:val="750"/>
    <w:pPr>
      <w:ind w:left="1415" w:hanging="283"/>
      <w:jc w:val="both"/>
      <w:spacing w:after="60"/>
    </w:pPr>
    <w:rPr>
      <w:sz w:val="24"/>
      <w:szCs w:val="24"/>
      <w:lang w:eastAsia="ar-SA"/>
    </w:rPr>
  </w:style>
  <w:style w:type="paragraph" w:styleId="2339" w:customStyle="1">
    <w:name w:val="Шапка2"/>
    <w:basedOn w:val="750"/>
    <w:pPr>
      <w:ind w:left="1134" w:hanging="1134"/>
      <w:jc w:val="both"/>
      <w:spacing w:after="60"/>
      <w:shd w:val="clear" w:color="auto" w:fill="cccccc"/>
      <w:pBdr>
        <w:top w:val="single" w:color="000000" w:sz="4" w:space="1"/>
        <w:left w:val="single" w:color="000000" w:sz="4" w:space="1"/>
        <w:bottom w:val="single" w:color="000000" w:sz="4" w:space="1"/>
        <w:right w:val="single" w:color="000000" w:sz="4" w:space="1"/>
      </w:pBdr>
    </w:pPr>
    <w:rPr>
      <w:rFonts w:ascii="Arial" w:hAnsi="Arial" w:cs="Arial"/>
      <w:sz w:val="24"/>
      <w:szCs w:val="24"/>
      <w:lang w:eastAsia="ar-SA"/>
    </w:rPr>
  </w:style>
  <w:style w:type="paragraph" w:styleId="2340" w:customStyle="1">
    <w:name w:val="содержание2-1"/>
    <w:basedOn w:val="929"/>
    <w:next w:val="750"/>
    <w:pPr>
      <w:ind w:left="0" w:firstLine="0"/>
      <w:jc w:val="both"/>
      <w:spacing w:before="240" w:after="60" w:line="240" w:lineRule="auto"/>
      <w:tabs>
        <w:tab w:val="clear" w:pos="720" w:leader="none"/>
        <w:tab w:val="clear" w:pos="1276" w:leader="none"/>
      </w:tabs>
    </w:pPr>
    <w:rPr>
      <w:rFonts w:ascii="Arial" w:hAnsi="Arial" w:cs="Arial"/>
      <w:sz w:val="24"/>
      <w:lang w:val="ru-RU" w:eastAsia="ar-SA"/>
    </w:rPr>
  </w:style>
  <w:style w:type="paragraph" w:styleId="2341" w:customStyle="1">
    <w:name w:val="Заголовок 2.1"/>
    <w:basedOn w:val="927"/>
    <w:pPr>
      <w:jc w:val="center"/>
      <w:keepLines/>
      <w:keepNext/>
      <w:spacing w:before="240" w:after="60"/>
      <w:widowControl w:val="off"/>
      <w:suppressLineNumbers/>
    </w:pPr>
    <w:rPr>
      <w:b/>
      <w:caps/>
      <w:szCs w:val="28"/>
      <w:lang w:eastAsia="ar-SA"/>
    </w:rPr>
  </w:style>
  <w:style w:type="paragraph" w:styleId="2342" w:customStyle="1">
    <w:name w:val="Таблица заголовок"/>
    <w:basedOn w:val="750"/>
    <w:pPr>
      <w:jc w:val="right"/>
      <w:spacing w:before="120" w:after="120" w:line="360" w:lineRule="auto"/>
    </w:pPr>
    <w:rPr>
      <w:b/>
      <w:sz w:val="28"/>
      <w:szCs w:val="28"/>
      <w:lang w:eastAsia="ar-SA"/>
    </w:rPr>
  </w:style>
  <w:style w:type="paragraph" w:styleId="2343" w:customStyle="1">
    <w:name w:val="текст таблицы"/>
    <w:basedOn w:val="750"/>
    <w:pPr>
      <w:ind w:right="-102"/>
      <w:spacing w:before="120"/>
    </w:pPr>
    <w:rPr>
      <w:sz w:val="24"/>
      <w:szCs w:val="24"/>
      <w:lang w:eastAsia="ar-SA"/>
    </w:rPr>
  </w:style>
  <w:style w:type="paragraph" w:styleId="2344" w:customStyle="1">
    <w:name w:val="Пункт Знак"/>
    <w:basedOn w:val="750"/>
    <w:pPr>
      <w:ind w:left="1134" w:hanging="567"/>
      <w:jc w:val="both"/>
      <w:spacing w:line="360" w:lineRule="auto"/>
      <w:tabs>
        <w:tab w:val="left" w:pos="1134" w:leader="none"/>
        <w:tab w:val="left" w:pos="1701" w:leader="none"/>
      </w:tabs>
    </w:pPr>
    <w:rPr>
      <w:sz w:val="28"/>
      <w:szCs w:val="20"/>
      <w:lang w:eastAsia="ar-SA"/>
    </w:rPr>
  </w:style>
  <w:style w:type="paragraph" w:styleId="2345" w:customStyle="1">
    <w:name w:val="Маркер1"/>
    <w:basedOn w:val="750"/>
    <w:pPr>
      <w:ind w:left="1163" w:hanging="318"/>
      <w:jc w:val="both"/>
      <w:spacing w:before="60" w:after="60"/>
      <w:tabs>
        <w:tab w:val="left" w:pos="1144" w:leader="none"/>
      </w:tabs>
    </w:pPr>
    <w:rPr>
      <w:sz w:val="28"/>
      <w:szCs w:val="28"/>
      <w:lang w:eastAsia="ar-SA"/>
    </w:rPr>
  </w:style>
  <w:style w:type="paragraph" w:styleId="2346" w:customStyle="1">
    <w:name w:val="Маркер2"/>
    <w:basedOn w:val="750"/>
    <w:pPr>
      <w:ind w:left="1701" w:hanging="357"/>
      <w:jc w:val="both"/>
      <w:spacing w:before="60" w:after="60"/>
      <w:tabs>
        <w:tab w:val="left" w:pos="1704" w:leader="none"/>
      </w:tabs>
    </w:pPr>
    <w:rPr>
      <w:sz w:val="28"/>
      <w:szCs w:val="28"/>
      <w:lang w:eastAsia="ar-SA"/>
    </w:rPr>
  </w:style>
  <w:style w:type="paragraph" w:styleId="2347" w:customStyle="1">
    <w:name w:val="Центровка"/>
    <w:basedOn w:val="750"/>
    <w:pPr>
      <w:jc w:val="center"/>
      <w:spacing w:before="60" w:after="60"/>
    </w:pPr>
    <w:rPr>
      <w:sz w:val="28"/>
      <w:szCs w:val="28"/>
      <w:lang w:eastAsia="ar-SA"/>
    </w:rPr>
  </w:style>
  <w:style w:type="paragraph" w:styleId="2348" w:customStyle="1">
    <w:name w:val="Знак Знак2 Char Char Знак Знак Char Char Знак Знак Char Char Знак Знак Char Char Знак Знак Char Char Знак Знак Char Char Знак Знак Char Char Знак Знак Char Char"/>
    <w:basedOn w:val="750"/>
    <w:pPr>
      <w:spacing w:before="280" w:after="280"/>
    </w:pPr>
    <w:rPr>
      <w:rFonts w:ascii="Tahoma" w:hAnsi="Tahoma" w:cs="Tahoma"/>
      <w:sz w:val="20"/>
      <w:szCs w:val="20"/>
      <w:lang w:val="en-US" w:eastAsia="ar-SA"/>
    </w:rPr>
  </w:style>
  <w:style w:type="paragraph" w:styleId="2349" w:customStyle="1">
    <w:name w:val="Знак2 Знак Знак Знак"/>
    <w:basedOn w:val="750"/>
    <w:pPr>
      <w:spacing w:before="280" w:after="280"/>
    </w:pPr>
    <w:rPr>
      <w:rFonts w:ascii="Tahoma" w:hAnsi="Tahoma" w:cs="Tahoma"/>
      <w:sz w:val="20"/>
      <w:szCs w:val="20"/>
      <w:lang w:val="en-US" w:eastAsia="ar-SA"/>
    </w:rPr>
  </w:style>
  <w:style w:type="paragraph" w:styleId="2350" w:customStyle="1">
    <w:name w:val="P178"/>
    <w:basedOn w:val="750"/>
    <w:pPr>
      <w:ind w:hanging="6"/>
      <w:jc w:val="both"/>
      <w:spacing w:line="239" w:lineRule="atLeast"/>
      <w:widowControl w:val="off"/>
    </w:pPr>
    <w:rPr>
      <w:rFonts w:ascii="Times New Roman CYR" w:hAnsi="Times New Roman CYR" w:cs="Times New Roman CYR"/>
      <w:sz w:val="20"/>
      <w:szCs w:val="20"/>
      <w:lang w:eastAsia="ar-SA"/>
    </w:rPr>
  </w:style>
  <w:style w:type="paragraph" w:styleId="2351" w:customStyle="1">
    <w:name w:val="Char Char Знак Знак1 Char Char1 Знак Знак Char Char"/>
    <w:basedOn w:val="750"/>
    <w:pPr>
      <w:spacing w:before="280" w:after="280"/>
    </w:pPr>
    <w:rPr>
      <w:rFonts w:ascii="Tahoma" w:hAnsi="Tahoma" w:cs="Tahoma"/>
      <w:sz w:val="20"/>
      <w:szCs w:val="20"/>
      <w:lang w:val="en-US" w:eastAsia="ar-SA"/>
    </w:rPr>
  </w:style>
  <w:style w:type="paragraph" w:styleId="2352" w:customStyle="1">
    <w:name w:val="Пункт"/>
    <w:basedOn w:val="750"/>
    <w:pPr>
      <w:ind w:left="1404" w:hanging="504"/>
      <w:jc w:val="both"/>
      <w:tabs>
        <w:tab w:val="left" w:pos="1980" w:leader="none"/>
      </w:tabs>
    </w:pPr>
    <w:rPr>
      <w:sz w:val="24"/>
      <w:szCs w:val="28"/>
      <w:lang w:eastAsia="ar-SA"/>
    </w:rPr>
  </w:style>
  <w:style w:type="paragraph" w:styleId="2353" w:customStyle="1">
    <w:name w:val="Красная строка1"/>
    <w:basedOn w:val="942"/>
    <w:pPr>
      <w:ind w:firstLine="210"/>
    </w:pPr>
    <w:rPr>
      <w:sz w:val="24"/>
      <w:szCs w:val="24"/>
      <w:lang w:eastAsia="ar-SA"/>
    </w:rPr>
  </w:style>
  <w:style w:type="paragraph" w:styleId="2354" w:customStyle="1">
    <w:name w:val="Заголовок статьи"/>
    <w:basedOn w:val="750"/>
    <w:next w:val="750"/>
    <w:pPr>
      <w:ind w:left="1612" w:hanging="892"/>
      <w:jc w:val="both"/>
    </w:pPr>
    <w:rPr>
      <w:rFonts w:ascii="Arial" w:hAnsi="Arial" w:cs="Arial"/>
      <w:sz w:val="20"/>
      <w:szCs w:val="20"/>
      <w:lang w:eastAsia="ar-SA"/>
    </w:rPr>
  </w:style>
  <w:style w:type="paragraph" w:styleId="2355" w:customStyle="1">
    <w:name w:val="Базовый текст"/>
    <w:basedOn w:val="750"/>
    <w:pPr>
      <w:ind w:firstLine="567"/>
      <w:jc w:val="both"/>
      <w:spacing w:before="120" w:after="120"/>
    </w:pPr>
    <w:rPr>
      <w:rFonts w:ascii="Times New Roman CYR" w:hAnsi="Times New Roman CYR" w:cs="Times New Roman CYR"/>
      <w:sz w:val="24"/>
      <w:szCs w:val="20"/>
      <w:lang w:eastAsia="ar-SA"/>
    </w:rPr>
  </w:style>
  <w:style w:type="paragraph" w:styleId="2356" w:customStyle="1">
    <w:name w:val="Указатель3"/>
    <w:basedOn w:val="750"/>
    <w:pPr>
      <w:suppressLineNumbers/>
    </w:pPr>
    <w:rPr>
      <w:rFonts w:cs="Tahoma"/>
      <w:sz w:val="20"/>
      <w:szCs w:val="20"/>
      <w:lang w:eastAsia="ar-SA"/>
    </w:rPr>
  </w:style>
  <w:style w:type="paragraph" w:styleId="2357" w:customStyle="1">
    <w:name w:val="Указатель2"/>
    <w:basedOn w:val="750"/>
    <w:pPr>
      <w:suppressLineNumbers/>
    </w:pPr>
    <w:rPr>
      <w:rFonts w:cs="Tahoma"/>
      <w:sz w:val="20"/>
      <w:szCs w:val="20"/>
      <w:lang w:eastAsia="ar-SA"/>
    </w:rPr>
  </w:style>
  <w:style w:type="paragraph" w:styleId="2358" w:customStyle="1">
    <w:name w:val="style1"/>
    <w:basedOn w:val="750"/>
    <w:rPr>
      <w:sz w:val="24"/>
      <w:szCs w:val="20"/>
      <w:lang w:eastAsia="ar-SA"/>
    </w:rPr>
  </w:style>
  <w:style w:type="paragraph" w:styleId="2359" w:customStyle="1">
    <w:name w:val="Дата1"/>
    <w:basedOn w:val="750"/>
    <w:next w:val="750"/>
    <w:pPr>
      <w:jc w:val="both"/>
      <w:spacing w:after="60"/>
    </w:pPr>
    <w:rPr>
      <w:sz w:val="24"/>
      <w:szCs w:val="20"/>
      <w:lang w:eastAsia="ar-SA"/>
    </w:rPr>
  </w:style>
  <w:style w:type="paragraph" w:styleId="2360" w:customStyle="1">
    <w:name w:val="Основной текст с отступом 2.Знак"/>
    <w:basedOn w:val="750"/>
    <w:pPr>
      <w:ind w:firstLine="709"/>
      <w:jc w:val="center"/>
      <w:keepLines/>
      <w:keepNext/>
      <w:widowControl w:val="off"/>
      <w:suppressLineNumbers/>
    </w:pPr>
    <w:rPr>
      <w:rFonts w:ascii="Verdana" w:hAnsi="Verdana" w:cs="Verdana"/>
      <w:b/>
      <w:i/>
      <w:sz w:val="20"/>
      <w:szCs w:val="20"/>
      <w:lang w:eastAsia="ar-SA"/>
    </w:rPr>
  </w:style>
  <w:style w:type="paragraph" w:styleId="2361" w:customStyle="1">
    <w:name w:val="Основной текст с отступом 2.Знак1"/>
    <w:basedOn w:val="750"/>
    <w:pPr>
      <w:ind w:firstLine="709"/>
      <w:jc w:val="center"/>
      <w:keepLines/>
      <w:keepNext/>
      <w:widowControl w:val="off"/>
      <w:suppressLineNumbers/>
    </w:pPr>
    <w:rPr>
      <w:rFonts w:ascii="Verdana" w:hAnsi="Verdana" w:cs="Verdana"/>
      <w:b/>
      <w:i/>
      <w:sz w:val="20"/>
      <w:szCs w:val="20"/>
      <w:lang w:eastAsia="ar-SA"/>
    </w:rPr>
  </w:style>
  <w:style w:type="paragraph" w:styleId="2362" w:customStyle="1">
    <w:name w:val="Маркированный список1"/>
    <w:basedOn w:val="750"/>
    <w:rPr>
      <w:sz w:val="24"/>
      <w:szCs w:val="20"/>
      <w:lang w:eastAsia="ar-SA"/>
    </w:rPr>
  </w:style>
  <w:style w:type="paragraph" w:styleId="2363" w:customStyle="1">
    <w:name w:val="Название объекта1"/>
    <w:basedOn w:val="750"/>
    <w:next w:val="750"/>
    <w:pPr>
      <w:ind w:left="-357" w:firstLine="539"/>
      <w:spacing w:before="120"/>
    </w:pPr>
    <w:rPr>
      <w:b/>
      <w:color w:val="000000"/>
      <w:sz w:val="24"/>
      <w:szCs w:val="20"/>
      <w:lang w:eastAsia="ar-SA"/>
    </w:rPr>
  </w:style>
  <w:style w:type="paragraph" w:styleId="2364" w:customStyle="1">
    <w:name w:val="Маркированный список 21"/>
    <w:basedOn w:val="750"/>
    <w:pPr>
      <w:ind w:left="643" w:hanging="360"/>
      <w:jc w:val="both"/>
      <w:spacing w:after="60"/>
      <w:tabs>
        <w:tab w:val="left" w:pos="643" w:leader="none"/>
      </w:tabs>
    </w:pPr>
    <w:rPr>
      <w:sz w:val="24"/>
      <w:szCs w:val="20"/>
      <w:lang w:eastAsia="ar-SA"/>
    </w:rPr>
  </w:style>
  <w:style w:type="paragraph" w:styleId="2365">
    <w:name w:val="HTML Address"/>
    <w:basedOn w:val="750"/>
    <w:link w:val="2366"/>
    <w:pPr>
      <w:jc w:val="both"/>
      <w:spacing w:after="60"/>
    </w:pPr>
    <w:rPr>
      <w:i/>
      <w:sz w:val="24"/>
      <w:szCs w:val="20"/>
      <w:lang w:eastAsia="ar-SA"/>
    </w:rPr>
  </w:style>
  <w:style w:type="character" w:styleId="2366" w:customStyle="1">
    <w:name w:val="Адрес HTML Знак"/>
    <w:link w:val="2365"/>
    <w:rPr>
      <w:i/>
      <w:sz w:val="24"/>
      <w:lang w:eastAsia="ar-SA"/>
    </w:rPr>
  </w:style>
  <w:style w:type="paragraph" w:styleId="2367" w:customStyle="1">
    <w:name w:val="Нумерованный список 31"/>
    <w:basedOn w:val="750"/>
    <w:pPr>
      <w:jc w:val="both"/>
      <w:spacing w:after="60"/>
    </w:pPr>
    <w:rPr>
      <w:sz w:val="24"/>
      <w:szCs w:val="20"/>
      <w:lang w:eastAsia="ar-SA"/>
    </w:rPr>
  </w:style>
  <w:style w:type="paragraph" w:styleId="2368" w:customStyle="1">
    <w:name w:val="Подраздел"/>
    <w:basedOn w:val="750"/>
    <w:pPr>
      <w:jc w:val="center"/>
      <w:spacing w:before="240" w:after="120"/>
    </w:pPr>
    <w:rPr>
      <w:rFonts w:ascii="TimesDL" w:hAnsi="TimesDL" w:cs="TimesDL"/>
      <w:b/>
      <w:smallCaps/>
      <w:spacing w:val="-2"/>
      <w:sz w:val="24"/>
      <w:szCs w:val="20"/>
      <w:lang w:eastAsia="ar-SA"/>
    </w:rPr>
  </w:style>
  <w:style w:type="paragraph" w:styleId="2369" w:customStyle="1">
    <w:name w:val="Заголовок записки1"/>
    <w:basedOn w:val="750"/>
    <w:next w:val="750"/>
    <w:pPr>
      <w:jc w:val="both"/>
      <w:spacing w:after="60"/>
    </w:pPr>
    <w:rPr>
      <w:sz w:val="24"/>
      <w:szCs w:val="24"/>
      <w:lang w:eastAsia="ar-SA"/>
    </w:rPr>
  </w:style>
  <w:style w:type="paragraph" w:styleId="2370">
    <w:name w:val="index 1"/>
    <w:basedOn w:val="750"/>
    <w:next w:val="750"/>
    <w:pPr>
      <w:ind w:left="200" w:hanging="200"/>
    </w:pPr>
    <w:rPr>
      <w:sz w:val="20"/>
      <w:szCs w:val="20"/>
      <w:lang w:eastAsia="ar-SA"/>
    </w:rPr>
  </w:style>
  <w:style w:type="paragraph" w:styleId="2371" w:customStyle="1">
    <w:name w:val="Содержимое врезки"/>
    <w:basedOn w:val="942"/>
    <w:pPr>
      <w:jc w:val="both"/>
    </w:pPr>
    <w:rPr>
      <w:sz w:val="24"/>
      <w:szCs w:val="20"/>
      <w:lang w:eastAsia="ar-SA"/>
    </w:rPr>
  </w:style>
  <w:style w:type="paragraph" w:styleId="2372" w:customStyle="1">
    <w:name w:val="ОглУр1"/>
    <w:basedOn w:val="927"/>
    <w:pPr>
      <w:keepLines/>
      <w:keepNext/>
      <w:spacing w:before="240" w:after="240" w:line="276" w:lineRule="auto"/>
      <w:tabs>
        <w:tab w:val="left" w:pos="1418" w:leader="none"/>
      </w:tabs>
    </w:pPr>
    <w:rPr>
      <w:rFonts w:ascii="Cambria" w:hAnsi="Cambria" w:cs="Cambria"/>
      <w:b/>
      <w:bCs/>
      <w:color w:val="365f91"/>
      <w:sz w:val="28"/>
      <w:szCs w:val="28"/>
      <w:lang w:eastAsia="ar-SA"/>
    </w:rPr>
  </w:style>
  <w:style w:type="paragraph" w:styleId="2373" w:customStyle="1">
    <w:name w:val="ОглУр2"/>
    <w:basedOn w:val="1054"/>
    <w:pPr>
      <w:contextualSpacing w:val="0"/>
      <w:ind w:left="-567" w:right="-1"/>
      <w:jc w:val="both"/>
      <w:keepLines/>
      <w:tabs>
        <w:tab w:val="left" w:pos="576" w:leader="none"/>
      </w:tabs>
    </w:pPr>
    <w:rPr>
      <w:rFonts w:ascii="Calibri" w:hAnsi="Calibri" w:cs="Calibri"/>
      <w:b/>
      <w:sz w:val="22"/>
      <w:szCs w:val="22"/>
      <w:lang w:eastAsia="ar-SA"/>
    </w:rPr>
  </w:style>
  <w:style w:type="paragraph" w:styleId="2374" w:customStyle="1">
    <w:name w:val="Без интервала11"/>
    <w:rPr>
      <w:sz w:val="24"/>
      <w:szCs w:val="24"/>
      <w:lang w:eastAsia="ar-SA"/>
    </w:rPr>
  </w:style>
  <w:style w:type="paragraph" w:styleId="2375" w:customStyle="1">
    <w:name w:val="Стиль После:  10 пт"/>
    <w:basedOn w:val="750"/>
    <w:next w:val="750"/>
    <w:pPr>
      <w:spacing w:after="200"/>
    </w:pPr>
    <w:rPr>
      <w:sz w:val="24"/>
      <w:szCs w:val="20"/>
      <w:lang w:eastAsia="ar-SA"/>
    </w:rPr>
  </w:style>
  <w:style w:type="paragraph" w:styleId="2376" w:customStyle="1">
    <w:name w:val="Заголовок №11"/>
    <w:basedOn w:val="750"/>
    <w:pPr>
      <w:spacing w:before="540" w:after="60" w:line="240" w:lineRule="atLeast"/>
      <w:shd w:val="clear" w:color="auto" w:fill="ffffff"/>
    </w:pPr>
    <w:rPr>
      <w:b/>
      <w:sz w:val="28"/>
      <w:szCs w:val="20"/>
      <w:shd w:val="clear" w:color="auto" w:fill="ffffff"/>
      <w:lang w:eastAsia="ar-SA"/>
    </w:rPr>
  </w:style>
  <w:style w:type="paragraph" w:styleId="2377" w:customStyle="1">
    <w:name w:val="FR5"/>
    <w:pPr>
      <w:ind w:left="360"/>
      <w:widowControl w:val="off"/>
    </w:pPr>
    <w:rPr>
      <w:rFonts w:ascii="Arial" w:hAnsi="Arial" w:cs="Arial"/>
      <w:sz w:val="12"/>
      <w:szCs w:val="12"/>
      <w:lang w:eastAsia="ar-SA"/>
    </w:rPr>
  </w:style>
  <w:style w:type="paragraph" w:styleId="2378" w:customStyle="1">
    <w:name w:val="Style9"/>
    <w:basedOn w:val="750"/>
    <w:pPr>
      <w:ind w:firstLine="710"/>
      <w:jc w:val="both"/>
      <w:spacing w:line="221" w:lineRule="exact"/>
      <w:widowControl w:val="off"/>
    </w:pPr>
    <w:rPr>
      <w:sz w:val="24"/>
      <w:szCs w:val="24"/>
      <w:lang w:eastAsia="ar-SA"/>
    </w:rPr>
  </w:style>
  <w:style w:type="paragraph" w:styleId="2379" w:customStyle="1">
    <w:name w:val="Style8"/>
    <w:basedOn w:val="750"/>
    <w:pPr>
      <w:ind w:firstLine="710"/>
      <w:jc w:val="both"/>
      <w:spacing w:line="230" w:lineRule="exact"/>
      <w:widowControl w:val="off"/>
    </w:pPr>
    <w:rPr>
      <w:sz w:val="24"/>
      <w:szCs w:val="24"/>
      <w:lang w:eastAsia="ar-SA"/>
    </w:rPr>
  </w:style>
  <w:style w:type="paragraph" w:styleId="2380" w:customStyle="1">
    <w:name w:val="Style16"/>
    <w:basedOn w:val="750"/>
    <w:pPr>
      <w:jc w:val="both"/>
      <w:spacing w:line="221" w:lineRule="exact"/>
      <w:widowControl w:val="off"/>
    </w:pPr>
    <w:rPr>
      <w:sz w:val="24"/>
      <w:szCs w:val="24"/>
      <w:lang w:eastAsia="ar-SA"/>
    </w:rPr>
  </w:style>
  <w:style w:type="paragraph" w:styleId="2381" w:customStyle="1">
    <w:name w:val="Style10"/>
    <w:basedOn w:val="750"/>
    <w:pPr>
      <w:jc w:val="both"/>
      <w:widowControl w:val="off"/>
    </w:pPr>
    <w:rPr>
      <w:sz w:val="24"/>
      <w:szCs w:val="24"/>
      <w:lang w:eastAsia="ar-SA"/>
    </w:rPr>
  </w:style>
  <w:style w:type="paragraph" w:styleId="2382" w:customStyle="1">
    <w:name w:val="Текст ТД"/>
    <w:basedOn w:val="750"/>
    <w:pPr>
      <w:ind w:left="480" w:hanging="360"/>
      <w:jc w:val="both"/>
      <w:spacing w:after="200"/>
    </w:pPr>
    <w:rPr>
      <w:sz w:val="24"/>
      <w:szCs w:val="24"/>
      <w:lang w:eastAsia="ar-SA"/>
    </w:rPr>
  </w:style>
  <w:style w:type="paragraph" w:styleId="2383" w:customStyle="1">
    <w:name w:val="Знак Знак Знак Знак Знак Знак Знак Знак"/>
    <w:basedOn w:val="750"/>
    <w:pPr>
      <w:spacing w:after="160" w:line="240" w:lineRule="exact"/>
      <w:tabs>
        <w:tab w:val="left" w:pos="360" w:leader="none"/>
      </w:tabs>
    </w:pPr>
    <w:rPr>
      <w:rFonts w:ascii="Verdana" w:hAnsi="Verdana" w:cs="Verdana"/>
      <w:sz w:val="20"/>
      <w:szCs w:val="20"/>
      <w:lang w:val="en-US" w:eastAsia="ar-SA"/>
    </w:rPr>
  </w:style>
  <w:style w:type="paragraph" w:styleId="2384" w:customStyle="1">
    <w:name w:val="Прижатый влево"/>
    <w:basedOn w:val="750"/>
    <w:next w:val="750"/>
    <w:rPr>
      <w:rFonts w:ascii="Arial" w:hAnsi="Arial" w:cs="Arial"/>
      <w:sz w:val="24"/>
      <w:szCs w:val="24"/>
      <w:lang w:eastAsia="ar-SA"/>
    </w:rPr>
  </w:style>
  <w:style w:type="paragraph" w:styleId="2385" w:customStyle="1">
    <w:name w:val="Без интервала Знак"/>
    <w:next w:val="750"/>
    <w:rPr>
      <w:sz w:val="24"/>
      <w:szCs w:val="22"/>
      <w:lang w:eastAsia="ar-SA"/>
    </w:rPr>
  </w:style>
  <w:style w:type="paragraph" w:styleId="2386" w:customStyle="1">
    <w:name w:val="Список 51"/>
    <w:basedOn w:val="750"/>
    <w:pPr>
      <w:ind w:left="1415" w:hanging="283"/>
      <w:jc w:val="both"/>
      <w:spacing w:after="60"/>
    </w:pPr>
    <w:rPr>
      <w:sz w:val="24"/>
      <w:szCs w:val="24"/>
      <w:lang w:eastAsia="ar-SA"/>
    </w:rPr>
  </w:style>
  <w:style w:type="paragraph" w:styleId="2387" w:customStyle="1">
    <w:name w:val="Шапка1"/>
    <w:basedOn w:val="750"/>
    <w:pPr>
      <w:ind w:left="1134" w:hanging="1134"/>
      <w:jc w:val="both"/>
      <w:spacing w:after="60"/>
      <w:shd w:val="clear" w:color="auto" w:fill="cccccc"/>
    </w:pPr>
    <w:rPr>
      <w:rFonts w:ascii="Arial" w:hAnsi="Arial" w:cs="Arial"/>
      <w:sz w:val="24"/>
      <w:szCs w:val="24"/>
      <w:lang w:eastAsia="ar-SA"/>
    </w:rPr>
  </w:style>
  <w:style w:type="paragraph" w:styleId="2388" w:customStyle="1">
    <w:name w:val="Пункт-3"/>
    <w:basedOn w:val="750"/>
    <w:pPr>
      <w:ind w:left="981" w:hanging="360"/>
      <w:widowControl w:val="off"/>
      <w:tabs>
        <w:tab w:val="left" w:pos="981" w:leader="none"/>
      </w:tabs>
    </w:pPr>
    <w:rPr>
      <w:rFonts w:ascii="Arial" w:hAnsi="Arial" w:cs="Arial"/>
      <w:sz w:val="20"/>
      <w:szCs w:val="20"/>
      <w:lang w:eastAsia="ar-SA"/>
    </w:rPr>
  </w:style>
  <w:style w:type="paragraph" w:styleId="2389" w:customStyle="1">
    <w:name w:val="А_обычный"/>
    <w:basedOn w:val="750"/>
    <w:pPr>
      <w:ind w:left="360" w:hanging="360"/>
      <w:jc w:val="both"/>
    </w:pPr>
    <w:rPr>
      <w:sz w:val="24"/>
      <w:szCs w:val="24"/>
      <w:lang w:eastAsia="ar-SA"/>
    </w:rPr>
  </w:style>
  <w:style w:type="paragraph" w:styleId="2390" w:customStyle="1">
    <w:name w:val="Комментарий пользователя"/>
    <w:basedOn w:val="750"/>
    <w:next w:val="750"/>
    <w:pPr>
      <w:ind w:left="170"/>
    </w:pPr>
    <w:rPr>
      <w:rFonts w:ascii="Arial" w:hAnsi="Arial" w:cs="Arial"/>
      <w:i/>
      <w:iCs/>
      <w:color w:val="000080"/>
      <w:sz w:val="20"/>
      <w:szCs w:val="20"/>
      <w:lang w:eastAsia="ar-SA"/>
    </w:rPr>
  </w:style>
  <w:style w:type="paragraph" w:styleId="2391" w:customStyle="1">
    <w:name w:val="xl63"/>
    <w:basedOn w:val="750"/>
    <w:pPr>
      <w:jc w:val="center"/>
      <w:spacing w:before="280" w:after="280"/>
      <w:shd w:val="clear" w:color="auto" w:fill="ffffff"/>
      <w:pBdr>
        <w:top w:val="single" w:color="000000" w:sz="8" w:space="0"/>
        <w:left w:val="single" w:color="000000" w:sz="8" w:space="0"/>
        <w:right w:val="single" w:color="000000" w:sz="8" w:space="0"/>
      </w:pBdr>
    </w:pPr>
    <w:rPr>
      <w:rFonts w:ascii="Arial" w:hAnsi="Arial" w:cs="Arial"/>
      <w:b/>
      <w:bCs/>
      <w:color w:val="000000"/>
      <w:sz w:val="18"/>
      <w:szCs w:val="18"/>
      <w:lang w:eastAsia="ar-SA"/>
    </w:rPr>
  </w:style>
  <w:style w:type="paragraph" w:styleId="2392" w:customStyle="1">
    <w:name w:val="xl64"/>
    <w:basedOn w:val="750"/>
    <w:pPr>
      <w:jc w:val="center"/>
      <w:spacing w:before="280" w:after="280"/>
      <w:shd w:val="clear" w:color="auto" w:fill="ffffff"/>
      <w:pBdr>
        <w:left w:val="single" w:color="000000" w:sz="8" w:space="0"/>
        <w:bottom w:val="single" w:color="000000" w:sz="8" w:space="0"/>
        <w:right w:val="single" w:color="000000" w:sz="8" w:space="0"/>
      </w:pBdr>
    </w:pPr>
    <w:rPr>
      <w:rFonts w:ascii="Arial" w:hAnsi="Arial" w:cs="Arial"/>
      <w:b/>
      <w:bCs/>
      <w:color w:val="000000"/>
      <w:sz w:val="18"/>
      <w:szCs w:val="18"/>
      <w:lang w:eastAsia="ar-SA"/>
    </w:rPr>
  </w:style>
  <w:style w:type="paragraph" w:styleId="2393" w:customStyle="1">
    <w:name w:val="Style11"/>
    <w:basedOn w:val="750"/>
    <w:pPr>
      <w:ind w:firstLine="730"/>
      <w:spacing w:line="235" w:lineRule="exact"/>
      <w:widowControl w:val="off"/>
    </w:pPr>
    <w:rPr>
      <w:rFonts w:ascii="Bookman Old Style" w:hAnsi="Bookman Old Style" w:cs="Bookman Old Style"/>
      <w:sz w:val="24"/>
      <w:szCs w:val="24"/>
      <w:lang w:eastAsia="ar-SA"/>
    </w:rPr>
  </w:style>
  <w:style w:type="paragraph" w:styleId="2394" w:customStyle="1">
    <w:name w:val="Знак1 Знак Знак Знак"/>
    <w:basedOn w:val="750"/>
    <w:pPr>
      <w:jc w:val="right"/>
      <w:spacing w:after="160" w:line="240" w:lineRule="exact"/>
      <w:widowControl w:val="off"/>
    </w:pPr>
    <w:rPr>
      <w:rFonts w:ascii="Arial" w:hAnsi="Arial" w:cs="Arial"/>
      <w:sz w:val="20"/>
      <w:szCs w:val="20"/>
      <w:lang w:val="en-GB" w:eastAsia="ar-SA"/>
    </w:rPr>
  </w:style>
  <w:style w:type="paragraph" w:styleId="2395" w:customStyle="1">
    <w:name w:val="Маркированный список3"/>
    <w:basedOn w:val="750"/>
    <w:pPr>
      <w:jc w:val="both"/>
      <w:spacing w:after="60"/>
      <w:widowControl w:val="off"/>
    </w:pPr>
    <w:rPr>
      <w:sz w:val="24"/>
      <w:szCs w:val="24"/>
      <w:lang w:eastAsia="ar-SA"/>
    </w:rPr>
  </w:style>
  <w:style w:type="paragraph" w:styleId="2396" w:customStyle="1">
    <w:name w:val="Маркированный список 23"/>
    <w:basedOn w:val="750"/>
    <w:pPr>
      <w:ind w:left="643" w:hanging="360"/>
      <w:jc w:val="both"/>
      <w:spacing w:after="60"/>
      <w:tabs>
        <w:tab w:val="left" w:pos="643" w:leader="none"/>
      </w:tabs>
    </w:pPr>
    <w:rPr>
      <w:sz w:val="24"/>
      <w:szCs w:val="20"/>
      <w:lang w:eastAsia="ar-SA"/>
    </w:rPr>
  </w:style>
  <w:style w:type="paragraph" w:styleId="2397" w:customStyle="1">
    <w:name w:val="Маркированный список 32"/>
    <w:basedOn w:val="750"/>
    <w:pPr>
      <w:ind w:left="926" w:hanging="360"/>
      <w:jc w:val="both"/>
      <w:spacing w:after="60"/>
      <w:tabs>
        <w:tab w:val="left" w:pos="926" w:leader="none"/>
      </w:tabs>
    </w:pPr>
    <w:rPr>
      <w:sz w:val="24"/>
      <w:szCs w:val="20"/>
      <w:lang w:eastAsia="ar-SA"/>
    </w:rPr>
  </w:style>
  <w:style w:type="paragraph" w:styleId="2398" w:customStyle="1">
    <w:name w:val="Маркированный список 42"/>
    <w:basedOn w:val="750"/>
    <w:pPr>
      <w:ind w:left="1209" w:hanging="360"/>
      <w:jc w:val="both"/>
      <w:spacing w:after="60"/>
      <w:tabs>
        <w:tab w:val="left" w:pos="1209" w:leader="none"/>
      </w:tabs>
    </w:pPr>
    <w:rPr>
      <w:sz w:val="24"/>
      <w:szCs w:val="20"/>
      <w:lang w:eastAsia="ar-SA"/>
    </w:rPr>
  </w:style>
  <w:style w:type="paragraph" w:styleId="2399" w:customStyle="1">
    <w:name w:val="Маркированный список 52"/>
    <w:basedOn w:val="750"/>
    <w:pPr>
      <w:ind w:left="1492" w:hanging="360"/>
      <w:jc w:val="both"/>
      <w:spacing w:after="60"/>
      <w:tabs>
        <w:tab w:val="left" w:pos="1492" w:leader="none"/>
      </w:tabs>
    </w:pPr>
    <w:rPr>
      <w:sz w:val="24"/>
      <w:szCs w:val="20"/>
      <w:lang w:eastAsia="ar-SA"/>
    </w:rPr>
  </w:style>
  <w:style w:type="paragraph" w:styleId="2400" w:customStyle="1">
    <w:name w:val="Нумерованный список2"/>
    <w:basedOn w:val="750"/>
    <w:pPr>
      <w:ind w:left="360" w:hanging="360"/>
      <w:jc w:val="both"/>
      <w:spacing w:after="60"/>
      <w:tabs>
        <w:tab w:val="left" w:pos="360" w:leader="none"/>
      </w:tabs>
    </w:pPr>
    <w:rPr>
      <w:sz w:val="24"/>
      <w:szCs w:val="20"/>
      <w:lang w:eastAsia="ar-SA"/>
    </w:rPr>
  </w:style>
  <w:style w:type="paragraph" w:styleId="2401" w:customStyle="1">
    <w:name w:val="Нумерованный список 22"/>
    <w:basedOn w:val="750"/>
    <w:pPr>
      <w:ind w:left="643" w:hanging="360"/>
      <w:jc w:val="both"/>
      <w:spacing w:after="60"/>
      <w:tabs>
        <w:tab w:val="left" w:pos="643" w:leader="none"/>
      </w:tabs>
    </w:pPr>
    <w:rPr>
      <w:sz w:val="24"/>
      <w:szCs w:val="20"/>
      <w:lang w:eastAsia="ar-SA"/>
    </w:rPr>
  </w:style>
  <w:style w:type="paragraph" w:styleId="2402" w:customStyle="1">
    <w:name w:val="Нумерованный список 33"/>
    <w:basedOn w:val="750"/>
    <w:pPr>
      <w:ind w:left="926" w:hanging="360"/>
      <w:jc w:val="both"/>
      <w:spacing w:after="60"/>
      <w:tabs>
        <w:tab w:val="left" w:pos="926" w:leader="none"/>
      </w:tabs>
    </w:pPr>
    <w:rPr>
      <w:sz w:val="24"/>
      <w:szCs w:val="20"/>
      <w:lang w:eastAsia="ar-SA"/>
    </w:rPr>
  </w:style>
  <w:style w:type="paragraph" w:styleId="2403" w:customStyle="1">
    <w:name w:val="Нумерованный список 42"/>
    <w:basedOn w:val="750"/>
    <w:pPr>
      <w:ind w:left="1209" w:hanging="360"/>
      <w:jc w:val="both"/>
      <w:spacing w:after="60"/>
      <w:tabs>
        <w:tab w:val="left" w:pos="1209" w:leader="none"/>
      </w:tabs>
    </w:pPr>
    <w:rPr>
      <w:sz w:val="24"/>
      <w:szCs w:val="20"/>
      <w:lang w:eastAsia="ar-SA"/>
    </w:rPr>
  </w:style>
  <w:style w:type="paragraph" w:styleId="2404" w:customStyle="1">
    <w:name w:val="Нумерованный список 52"/>
    <w:basedOn w:val="750"/>
    <w:pPr>
      <w:ind w:left="1492" w:hanging="360"/>
      <w:jc w:val="both"/>
      <w:spacing w:after="60"/>
      <w:tabs>
        <w:tab w:val="left" w:pos="1492" w:leader="none"/>
      </w:tabs>
    </w:pPr>
    <w:rPr>
      <w:sz w:val="24"/>
      <w:szCs w:val="20"/>
      <w:lang w:eastAsia="ar-SA"/>
    </w:rPr>
  </w:style>
  <w:style w:type="paragraph" w:styleId="2405" w:customStyle="1">
    <w:name w:val="Дата3"/>
    <w:basedOn w:val="750"/>
    <w:next w:val="750"/>
    <w:pPr>
      <w:jc w:val="both"/>
      <w:spacing w:after="60"/>
    </w:pPr>
    <w:rPr>
      <w:sz w:val="24"/>
      <w:szCs w:val="20"/>
      <w:lang w:eastAsia="ar-SA"/>
    </w:rPr>
  </w:style>
  <w:style w:type="paragraph" w:styleId="2406" w:customStyle="1">
    <w:name w:val="Цитата2"/>
    <w:basedOn w:val="750"/>
    <w:pPr>
      <w:ind w:left="1440" w:right="1440"/>
      <w:jc w:val="both"/>
      <w:spacing w:after="120"/>
    </w:pPr>
    <w:rPr>
      <w:sz w:val="24"/>
      <w:szCs w:val="20"/>
      <w:lang w:eastAsia="ar-SA"/>
    </w:rPr>
  </w:style>
  <w:style w:type="paragraph" w:styleId="2407" w:customStyle="1">
    <w:name w:val="Заголовок записки3"/>
    <w:basedOn w:val="750"/>
    <w:next w:val="750"/>
    <w:pPr>
      <w:jc w:val="both"/>
      <w:spacing w:after="60"/>
    </w:pPr>
    <w:rPr>
      <w:sz w:val="24"/>
      <w:szCs w:val="24"/>
      <w:lang w:eastAsia="ar-SA"/>
    </w:rPr>
  </w:style>
  <w:style w:type="paragraph" w:styleId="2408" w:customStyle="1">
    <w:name w:val="Красная строка3"/>
    <w:basedOn w:val="942"/>
    <w:pPr>
      <w:ind w:firstLine="210"/>
      <w:jc w:val="both"/>
    </w:pPr>
    <w:rPr>
      <w:sz w:val="24"/>
      <w:szCs w:val="24"/>
      <w:lang w:eastAsia="ar-SA"/>
    </w:rPr>
  </w:style>
  <w:style w:type="paragraph" w:styleId="2409" w:customStyle="1">
    <w:name w:val="Красная строка 22"/>
    <w:basedOn w:val="940"/>
    <w:pPr>
      <w:ind w:left="283" w:firstLine="210"/>
      <w:spacing w:after="120"/>
    </w:pPr>
    <w:rPr>
      <w:rFonts w:ascii="Times New Roman" w:hAnsi="Times New Roman"/>
      <w:szCs w:val="24"/>
      <w:lang w:eastAsia="ar-SA"/>
    </w:rPr>
  </w:style>
  <w:style w:type="paragraph" w:styleId="2410" w:customStyle="1">
    <w:name w:val="Обычный отступ2"/>
    <w:basedOn w:val="750"/>
    <w:pPr>
      <w:ind w:left="708"/>
      <w:jc w:val="both"/>
      <w:spacing w:after="60"/>
    </w:pPr>
    <w:rPr>
      <w:sz w:val="24"/>
      <w:szCs w:val="24"/>
      <w:lang w:eastAsia="ar-SA"/>
    </w:rPr>
  </w:style>
  <w:style w:type="paragraph" w:styleId="2411" w:customStyle="1">
    <w:name w:val="Приветствие2"/>
    <w:basedOn w:val="750"/>
    <w:next w:val="750"/>
    <w:pPr>
      <w:jc w:val="both"/>
      <w:spacing w:after="60"/>
    </w:pPr>
    <w:rPr>
      <w:sz w:val="24"/>
      <w:szCs w:val="24"/>
      <w:lang w:eastAsia="ar-SA"/>
    </w:rPr>
  </w:style>
  <w:style w:type="paragraph" w:styleId="2412" w:customStyle="1">
    <w:name w:val="Продолжение списка2"/>
    <w:basedOn w:val="750"/>
    <w:pPr>
      <w:ind w:left="283"/>
      <w:jc w:val="both"/>
      <w:spacing w:after="120"/>
    </w:pPr>
    <w:rPr>
      <w:sz w:val="24"/>
      <w:szCs w:val="24"/>
      <w:lang w:eastAsia="ar-SA"/>
    </w:rPr>
  </w:style>
  <w:style w:type="paragraph" w:styleId="2413" w:customStyle="1">
    <w:name w:val="Продолжение списка 22"/>
    <w:basedOn w:val="750"/>
    <w:pPr>
      <w:ind w:left="566"/>
      <w:jc w:val="both"/>
      <w:spacing w:after="120"/>
    </w:pPr>
    <w:rPr>
      <w:sz w:val="24"/>
      <w:szCs w:val="24"/>
      <w:lang w:eastAsia="ar-SA"/>
    </w:rPr>
  </w:style>
  <w:style w:type="paragraph" w:styleId="2414" w:customStyle="1">
    <w:name w:val="Продолжение списка 32"/>
    <w:basedOn w:val="750"/>
    <w:pPr>
      <w:ind w:left="849"/>
      <w:jc w:val="both"/>
      <w:spacing w:after="120"/>
    </w:pPr>
    <w:rPr>
      <w:sz w:val="24"/>
      <w:szCs w:val="24"/>
      <w:lang w:eastAsia="ar-SA"/>
    </w:rPr>
  </w:style>
  <w:style w:type="paragraph" w:styleId="2415" w:customStyle="1">
    <w:name w:val="Продолжение списка 42"/>
    <w:basedOn w:val="750"/>
    <w:pPr>
      <w:ind w:left="1132"/>
      <w:jc w:val="both"/>
      <w:spacing w:after="120"/>
    </w:pPr>
    <w:rPr>
      <w:sz w:val="24"/>
      <w:szCs w:val="24"/>
      <w:lang w:eastAsia="ar-SA"/>
    </w:rPr>
  </w:style>
  <w:style w:type="paragraph" w:styleId="2416" w:customStyle="1">
    <w:name w:val="Продолжение списка 52"/>
    <w:basedOn w:val="750"/>
    <w:pPr>
      <w:ind w:left="1415"/>
      <w:jc w:val="both"/>
      <w:spacing w:after="120"/>
    </w:pPr>
    <w:rPr>
      <w:sz w:val="24"/>
      <w:szCs w:val="24"/>
      <w:lang w:eastAsia="ar-SA"/>
    </w:rPr>
  </w:style>
  <w:style w:type="paragraph" w:styleId="2417" w:customStyle="1">
    <w:name w:val="Прощание2"/>
    <w:basedOn w:val="750"/>
    <w:pPr>
      <w:ind w:left="4252"/>
      <w:jc w:val="both"/>
      <w:spacing w:after="60"/>
    </w:pPr>
    <w:rPr>
      <w:sz w:val="24"/>
      <w:szCs w:val="24"/>
      <w:lang w:eastAsia="ar-SA"/>
    </w:rPr>
  </w:style>
  <w:style w:type="paragraph" w:styleId="2418" w:customStyle="1">
    <w:name w:val="Список 22"/>
    <w:basedOn w:val="750"/>
    <w:pPr>
      <w:ind w:left="566" w:hanging="283"/>
      <w:jc w:val="both"/>
      <w:spacing w:after="60"/>
    </w:pPr>
    <w:rPr>
      <w:sz w:val="24"/>
      <w:szCs w:val="24"/>
      <w:lang w:eastAsia="ar-SA"/>
    </w:rPr>
  </w:style>
  <w:style w:type="paragraph" w:styleId="2419" w:customStyle="1">
    <w:name w:val="Список 32"/>
    <w:basedOn w:val="750"/>
    <w:pPr>
      <w:ind w:left="849" w:hanging="283"/>
      <w:jc w:val="both"/>
      <w:spacing w:after="60"/>
    </w:pPr>
    <w:rPr>
      <w:sz w:val="24"/>
      <w:szCs w:val="24"/>
      <w:lang w:eastAsia="ar-SA"/>
    </w:rPr>
  </w:style>
  <w:style w:type="paragraph" w:styleId="2420" w:customStyle="1">
    <w:name w:val="Список 42"/>
    <w:basedOn w:val="750"/>
    <w:pPr>
      <w:ind w:left="1132" w:hanging="283"/>
      <w:jc w:val="both"/>
      <w:spacing w:after="60"/>
    </w:pPr>
    <w:rPr>
      <w:sz w:val="24"/>
      <w:szCs w:val="24"/>
      <w:lang w:eastAsia="ar-SA"/>
    </w:rPr>
  </w:style>
  <w:style w:type="paragraph" w:styleId="2421" w:customStyle="1">
    <w:name w:val="Список 53"/>
    <w:basedOn w:val="750"/>
    <w:pPr>
      <w:ind w:left="1415" w:hanging="283"/>
      <w:jc w:val="both"/>
      <w:spacing w:after="60"/>
    </w:pPr>
    <w:rPr>
      <w:sz w:val="24"/>
      <w:szCs w:val="24"/>
      <w:lang w:eastAsia="ar-SA"/>
    </w:rPr>
  </w:style>
  <w:style w:type="paragraph" w:styleId="2422" w:customStyle="1">
    <w:name w:val="Шапка3"/>
    <w:basedOn w:val="750"/>
    <w:pPr>
      <w:ind w:left="1134" w:hanging="1134"/>
      <w:jc w:val="both"/>
      <w:spacing w:after="60"/>
      <w:shd w:val="clear" w:color="auto" w:fill="cccccc"/>
      <w:pBdr>
        <w:top w:val="single" w:color="000000" w:sz="4" w:space="1"/>
        <w:left w:val="single" w:color="000000" w:sz="4" w:space="1"/>
        <w:bottom w:val="single" w:color="000000" w:sz="4" w:space="1"/>
        <w:right w:val="single" w:color="000000" w:sz="4" w:space="1"/>
      </w:pBdr>
    </w:pPr>
    <w:rPr>
      <w:rFonts w:ascii="Arial" w:hAnsi="Arial" w:cs="Arial"/>
      <w:sz w:val="24"/>
      <w:szCs w:val="24"/>
      <w:lang w:eastAsia="ar-SA"/>
    </w:rPr>
  </w:style>
  <w:style w:type="paragraph" w:styleId="2423" w:customStyle="1">
    <w:name w:val="Текст примечания2"/>
    <w:basedOn w:val="750"/>
    <w:rPr>
      <w:sz w:val="20"/>
      <w:szCs w:val="20"/>
      <w:lang w:eastAsia="ar-SA"/>
    </w:rPr>
  </w:style>
  <w:style w:type="character" w:styleId="2424" w:customStyle="1">
    <w:name w:val="Обычный1 Знак"/>
    <w:link w:val="1032"/>
  </w:style>
  <w:style w:type="paragraph" w:styleId="2425" w:customStyle="1">
    <w:name w:val="Знак Знак Знак Знак Знак Знак"/>
    <w:basedOn w:val="750"/>
    <w:pPr>
      <w:spacing w:before="100" w:beforeAutospacing="1" w:after="100" w:afterAutospacing="1"/>
    </w:pPr>
    <w:rPr>
      <w:rFonts w:ascii="Tahoma" w:hAnsi="Tahoma"/>
      <w:sz w:val="20"/>
      <w:szCs w:val="20"/>
      <w:lang w:val="en-US" w:eastAsia="en-US"/>
    </w:rPr>
  </w:style>
  <w:style w:type="table" w:styleId="2426" w:customStyle="1">
    <w:name w:val="Сетка таблицы8"/>
    <w:basedOn w:val="761"/>
    <w:next w:val="784"/>
    <w:rPr>
      <w:rFonts w:ascii="Calibri" w:hAnsi="Calibri" w:eastAsia="Calibri"/>
    </w:rPr>
    <w:tblPr/>
  </w:style>
  <w:style w:type="table" w:styleId="2427" w:customStyle="1">
    <w:name w:val="Сетка таблицы9"/>
    <w:basedOn w:val="761"/>
    <w:next w:val="784"/>
    <w:rPr>
      <w:rFonts w:ascii="Calibri" w:hAnsi="Calibri" w:eastAsia="Calibri"/>
    </w:rPr>
    <w:tblPr/>
  </w:style>
  <w:style w:type="numbering" w:styleId="2428" w:customStyle="1">
    <w:name w:val="Нет списка20"/>
    <w:next w:val="762"/>
    <w:uiPriority w:val="99"/>
    <w:semiHidden/>
    <w:unhideWhenUsed/>
  </w:style>
  <w:style w:type="table" w:styleId="2429" w:customStyle="1">
    <w:name w:val="Сетка таблицы10"/>
    <w:basedOn w:val="761"/>
    <w:next w:val="784"/>
    <w:uiPriority w:val="59"/>
    <w:rPr>
      <w:rFonts w:ascii="Calibri" w:hAnsi="Calibri"/>
      <w:sz w:val="22"/>
      <w:szCs w:val="22"/>
    </w:rPr>
    <w:tblPr/>
  </w:style>
  <w:style w:type="numbering" w:styleId="2430" w:customStyle="1">
    <w:name w:val="Нет списка110"/>
    <w:next w:val="762"/>
    <w:uiPriority w:val="99"/>
    <w:semiHidden/>
    <w:unhideWhenUsed/>
  </w:style>
  <w:style w:type="table" w:styleId="2431" w:customStyle="1">
    <w:name w:val="Сетка таблицы15"/>
    <w:basedOn w:val="761"/>
    <w:next w:val="784"/>
    <w:uiPriority w:val="59"/>
    <w:tblPr/>
  </w:style>
  <w:style w:type="numbering" w:styleId="2432" w:customStyle="1">
    <w:name w:val="Нет списка117"/>
    <w:next w:val="762"/>
    <w:uiPriority w:val="99"/>
    <w:semiHidden/>
    <w:unhideWhenUsed/>
  </w:style>
  <w:style w:type="numbering" w:styleId="2433" w:customStyle="1">
    <w:name w:val="Нет списка26"/>
    <w:next w:val="762"/>
    <w:uiPriority w:val="99"/>
    <w:semiHidden/>
    <w:unhideWhenUsed/>
  </w:style>
  <w:style w:type="table" w:styleId="2434" w:customStyle="1">
    <w:name w:val="Сетка таблицы23"/>
    <w:basedOn w:val="761"/>
    <w:next w:val="784"/>
    <w:uiPriority w:val="59"/>
    <w:tblPr/>
  </w:style>
  <w:style w:type="numbering" w:styleId="2435" w:customStyle="1">
    <w:name w:val="Нет списка126"/>
    <w:next w:val="762"/>
    <w:uiPriority w:val="99"/>
    <w:semiHidden/>
    <w:unhideWhenUsed/>
  </w:style>
  <w:style w:type="numbering" w:styleId="2436" w:customStyle="1">
    <w:name w:val="Нет списка1117"/>
    <w:next w:val="762"/>
    <w:uiPriority w:val="99"/>
    <w:semiHidden/>
    <w:unhideWhenUsed/>
  </w:style>
  <w:style w:type="numbering" w:styleId="2437" w:customStyle="1">
    <w:name w:val="Нет списка36"/>
    <w:next w:val="762"/>
    <w:uiPriority w:val="99"/>
    <w:semiHidden/>
    <w:unhideWhenUsed/>
  </w:style>
  <w:style w:type="table" w:styleId="2438" w:customStyle="1">
    <w:name w:val="Сетка таблицы33"/>
    <w:basedOn w:val="761"/>
    <w:next w:val="784"/>
    <w:uiPriority w:val="59"/>
    <w:tblPr/>
  </w:style>
  <w:style w:type="numbering" w:styleId="2439" w:customStyle="1">
    <w:name w:val="Нет списка136"/>
    <w:next w:val="762"/>
    <w:uiPriority w:val="99"/>
    <w:semiHidden/>
    <w:unhideWhenUsed/>
  </w:style>
  <w:style w:type="numbering" w:styleId="2440" w:customStyle="1">
    <w:name w:val="Нет списка46"/>
    <w:next w:val="762"/>
    <w:uiPriority w:val="99"/>
    <w:semiHidden/>
  </w:style>
  <w:style w:type="numbering" w:styleId="2441" w:customStyle="1">
    <w:name w:val="Нет списка146"/>
    <w:next w:val="762"/>
    <w:uiPriority w:val="99"/>
    <w:semiHidden/>
    <w:unhideWhenUsed/>
  </w:style>
  <w:style w:type="numbering" w:styleId="2442" w:customStyle="1">
    <w:name w:val="Нет списка1126"/>
    <w:next w:val="762"/>
    <w:uiPriority w:val="99"/>
    <w:semiHidden/>
    <w:unhideWhenUsed/>
  </w:style>
  <w:style w:type="numbering" w:styleId="2443" w:customStyle="1">
    <w:name w:val="Нет списка11117"/>
    <w:next w:val="762"/>
    <w:uiPriority w:val="99"/>
    <w:semiHidden/>
    <w:unhideWhenUsed/>
  </w:style>
  <w:style w:type="numbering" w:styleId="2444" w:customStyle="1">
    <w:name w:val="Нет списка216"/>
    <w:next w:val="762"/>
    <w:uiPriority w:val="99"/>
    <w:semiHidden/>
    <w:unhideWhenUsed/>
  </w:style>
  <w:style w:type="numbering" w:styleId="2445" w:customStyle="1">
    <w:name w:val="Нет списка1216"/>
    <w:next w:val="762"/>
    <w:uiPriority w:val="99"/>
    <w:semiHidden/>
    <w:unhideWhenUsed/>
  </w:style>
  <w:style w:type="numbering" w:styleId="2446" w:customStyle="1">
    <w:name w:val="Нет списка316"/>
    <w:next w:val="762"/>
    <w:uiPriority w:val="99"/>
    <w:semiHidden/>
    <w:unhideWhenUsed/>
  </w:style>
  <w:style w:type="numbering" w:styleId="2447" w:customStyle="1">
    <w:name w:val="Нет списка1316"/>
    <w:next w:val="762"/>
    <w:uiPriority w:val="99"/>
    <w:semiHidden/>
    <w:unhideWhenUsed/>
  </w:style>
  <w:style w:type="numbering" w:styleId="2448" w:customStyle="1">
    <w:name w:val="Нет списка416"/>
    <w:next w:val="762"/>
    <w:uiPriority w:val="99"/>
    <w:semiHidden/>
    <w:unhideWhenUsed/>
  </w:style>
  <w:style w:type="table" w:styleId="2449" w:customStyle="1">
    <w:name w:val="Сетка таблицы43"/>
    <w:basedOn w:val="761"/>
    <w:next w:val="784"/>
    <w:uiPriority w:val="59"/>
    <w:tblPr/>
  </w:style>
  <w:style w:type="numbering" w:styleId="2450" w:customStyle="1">
    <w:name w:val="Нет списка1416"/>
    <w:next w:val="762"/>
    <w:uiPriority w:val="99"/>
    <w:semiHidden/>
    <w:unhideWhenUsed/>
  </w:style>
  <w:style w:type="numbering" w:styleId="2451" w:customStyle="1">
    <w:name w:val="Нет списка56"/>
    <w:next w:val="762"/>
    <w:uiPriority w:val="99"/>
    <w:semiHidden/>
    <w:unhideWhenUsed/>
  </w:style>
  <w:style w:type="numbering" w:styleId="2452" w:customStyle="1">
    <w:name w:val="Нет списка156"/>
    <w:next w:val="762"/>
    <w:uiPriority w:val="99"/>
    <w:semiHidden/>
    <w:unhideWhenUsed/>
  </w:style>
  <w:style w:type="table" w:styleId="2453" w:customStyle="1">
    <w:name w:val="Сетка таблицы115"/>
    <w:basedOn w:val="761"/>
    <w:next w:val="784"/>
    <w:uiPriority w:val="59"/>
    <w:rPr>
      <w:rFonts w:ascii="Calibri" w:hAnsi="Calibri"/>
    </w:rPr>
    <w:tblPr/>
  </w:style>
  <w:style w:type="numbering" w:styleId="2454" w:customStyle="1">
    <w:name w:val="Нет списка11215"/>
    <w:next w:val="762"/>
    <w:uiPriority w:val="99"/>
    <w:semiHidden/>
    <w:unhideWhenUsed/>
  </w:style>
  <w:style w:type="numbering" w:styleId="2455" w:customStyle="1">
    <w:name w:val="Нет списка111116"/>
    <w:next w:val="762"/>
    <w:uiPriority w:val="99"/>
    <w:semiHidden/>
    <w:unhideWhenUsed/>
  </w:style>
  <w:style w:type="table" w:styleId="2456" w:customStyle="1">
    <w:name w:val="Сетка таблицы1114"/>
    <w:basedOn w:val="761"/>
    <w:next w:val="784"/>
    <w:uiPriority w:val="59"/>
    <w:tblPr/>
  </w:style>
  <w:style w:type="numbering" w:styleId="2457" w:customStyle="1">
    <w:name w:val="Нет списка1111115"/>
    <w:next w:val="762"/>
    <w:uiPriority w:val="99"/>
    <w:semiHidden/>
    <w:unhideWhenUsed/>
  </w:style>
  <w:style w:type="table" w:styleId="2458" w:customStyle="1">
    <w:name w:val="Сетка таблицы11113"/>
    <w:basedOn w:val="761"/>
    <w:next w:val="784"/>
    <w:uiPriority w:val="59"/>
    <w:tblPr/>
  </w:style>
  <w:style w:type="numbering" w:styleId="2459" w:customStyle="1">
    <w:name w:val="Нет списка11111115"/>
    <w:next w:val="762"/>
    <w:uiPriority w:val="99"/>
    <w:semiHidden/>
    <w:unhideWhenUsed/>
  </w:style>
  <w:style w:type="numbering" w:styleId="2460" w:customStyle="1">
    <w:name w:val="Нет списка2115"/>
    <w:next w:val="762"/>
    <w:uiPriority w:val="99"/>
    <w:semiHidden/>
    <w:unhideWhenUsed/>
  </w:style>
  <w:style w:type="numbering" w:styleId="2461" w:customStyle="1">
    <w:name w:val="Нет списка12115"/>
    <w:next w:val="762"/>
    <w:uiPriority w:val="99"/>
    <w:semiHidden/>
    <w:unhideWhenUsed/>
  </w:style>
  <w:style w:type="numbering" w:styleId="2462" w:customStyle="1">
    <w:name w:val="Нет списка3115"/>
    <w:next w:val="762"/>
    <w:uiPriority w:val="99"/>
    <w:semiHidden/>
    <w:unhideWhenUsed/>
  </w:style>
  <w:style w:type="numbering" w:styleId="2463" w:customStyle="1">
    <w:name w:val="Нет списка13115"/>
    <w:next w:val="762"/>
    <w:uiPriority w:val="99"/>
    <w:semiHidden/>
    <w:unhideWhenUsed/>
  </w:style>
  <w:style w:type="numbering" w:styleId="2464" w:customStyle="1">
    <w:name w:val="Нет списка4115"/>
    <w:next w:val="762"/>
    <w:uiPriority w:val="99"/>
    <w:semiHidden/>
    <w:unhideWhenUsed/>
  </w:style>
  <w:style w:type="numbering" w:styleId="2465" w:customStyle="1">
    <w:name w:val="Нет списка14115"/>
    <w:next w:val="762"/>
    <w:uiPriority w:val="99"/>
    <w:semiHidden/>
    <w:unhideWhenUsed/>
  </w:style>
  <w:style w:type="numbering" w:styleId="2466" w:customStyle="1">
    <w:name w:val="Нет списка515"/>
    <w:next w:val="762"/>
    <w:uiPriority w:val="99"/>
    <w:semiHidden/>
    <w:unhideWhenUsed/>
  </w:style>
  <w:style w:type="table" w:styleId="2467" w:customStyle="1">
    <w:name w:val="Сетка таблицы53"/>
    <w:basedOn w:val="761"/>
    <w:next w:val="784"/>
    <w:uiPriority w:val="59"/>
    <w:rPr>
      <w:rFonts w:ascii="Calibri" w:hAnsi="Calibri"/>
    </w:rPr>
    <w:tblPr/>
  </w:style>
  <w:style w:type="numbering" w:styleId="2468" w:customStyle="1">
    <w:name w:val="Нет списка1515"/>
    <w:next w:val="762"/>
    <w:uiPriority w:val="99"/>
    <w:semiHidden/>
    <w:unhideWhenUsed/>
  </w:style>
  <w:style w:type="numbering" w:styleId="2469" w:customStyle="1">
    <w:name w:val="Нет списка112115"/>
    <w:next w:val="762"/>
    <w:uiPriority w:val="99"/>
    <w:semiHidden/>
    <w:unhideWhenUsed/>
  </w:style>
  <w:style w:type="table" w:styleId="2470" w:customStyle="1">
    <w:name w:val="Сетка таблицы123"/>
    <w:basedOn w:val="761"/>
    <w:next w:val="784"/>
    <w:uiPriority w:val="59"/>
    <w:tblPr/>
  </w:style>
  <w:style w:type="numbering" w:styleId="2471" w:customStyle="1">
    <w:name w:val="Нет списка11125"/>
    <w:next w:val="762"/>
    <w:uiPriority w:val="99"/>
    <w:semiHidden/>
    <w:unhideWhenUsed/>
  </w:style>
  <w:style w:type="table" w:styleId="2472" w:customStyle="1">
    <w:name w:val="Сетка таблицы1123"/>
    <w:basedOn w:val="761"/>
    <w:next w:val="784"/>
    <w:uiPriority w:val="59"/>
    <w:tblPr/>
  </w:style>
  <w:style w:type="numbering" w:styleId="2473" w:customStyle="1">
    <w:name w:val="Нет списка111125"/>
    <w:next w:val="762"/>
    <w:uiPriority w:val="99"/>
    <w:semiHidden/>
    <w:unhideWhenUsed/>
  </w:style>
  <w:style w:type="numbering" w:styleId="2474" w:customStyle="1">
    <w:name w:val="Нет списка21115"/>
    <w:next w:val="762"/>
    <w:uiPriority w:val="99"/>
    <w:semiHidden/>
    <w:unhideWhenUsed/>
  </w:style>
  <w:style w:type="numbering" w:styleId="2475" w:customStyle="1">
    <w:name w:val="Нет списка121115"/>
    <w:next w:val="762"/>
    <w:uiPriority w:val="99"/>
    <w:semiHidden/>
    <w:unhideWhenUsed/>
  </w:style>
  <w:style w:type="numbering" w:styleId="2476" w:customStyle="1">
    <w:name w:val="Нет списка31115"/>
    <w:next w:val="762"/>
    <w:uiPriority w:val="99"/>
    <w:semiHidden/>
    <w:unhideWhenUsed/>
  </w:style>
  <w:style w:type="numbering" w:styleId="2477" w:customStyle="1">
    <w:name w:val="Нет списка131115"/>
    <w:next w:val="762"/>
    <w:uiPriority w:val="99"/>
    <w:semiHidden/>
    <w:unhideWhenUsed/>
  </w:style>
  <w:style w:type="numbering" w:styleId="2478" w:customStyle="1">
    <w:name w:val="Нет списка41115"/>
    <w:next w:val="762"/>
    <w:uiPriority w:val="99"/>
    <w:semiHidden/>
    <w:unhideWhenUsed/>
  </w:style>
  <w:style w:type="numbering" w:styleId="2479" w:customStyle="1">
    <w:name w:val="Нет списка141115"/>
    <w:next w:val="762"/>
    <w:uiPriority w:val="99"/>
    <w:semiHidden/>
    <w:unhideWhenUsed/>
  </w:style>
  <w:style w:type="numbering" w:styleId="2480" w:customStyle="1">
    <w:name w:val="Нет списка64"/>
    <w:next w:val="762"/>
    <w:uiPriority w:val="99"/>
    <w:semiHidden/>
    <w:unhideWhenUsed/>
  </w:style>
  <w:style w:type="numbering" w:styleId="2481" w:customStyle="1">
    <w:name w:val="Нет списка164"/>
    <w:next w:val="762"/>
    <w:uiPriority w:val="99"/>
    <w:semiHidden/>
    <w:unhideWhenUsed/>
  </w:style>
  <w:style w:type="numbering" w:styleId="2482" w:customStyle="1">
    <w:name w:val="Нет списка1134"/>
    <w:next w:val="762"/>
    <w:uiPriority w:val="99"/>
    <w:semiHidden/>
    <w:unhideWhenUsed/>
  </w:style>
  <w:style w:type="numbering" w:styleId="2483" w:customStyle="1">
    <w:name w:val="Нет списка224"/>
    <w:next w:val="762"/>
    <w:uiPriority w:val="99"/>
    <w:semiHidden/>
    <w:unhideWhenUsed/>
  </w:style>
  <w:style w:type="numbering" w:styleId="2484" w:customStyle="1">
    <w:name w:val="Нет списка1224"/>
    <w:next w:val="762"/>
    <w:uiPriority w:val="99"/>
    <w:semiHidden/>
    <w:unhideWhenUsed/>
  </w:style>
  <w:style w:type="numbering" w:styleId="2485" w:customStyle="1">
    <w:name w:val="Нет списка11134"/>
    <w:next w:val="762"/>
    <w:uiPriority w:val="99"/>
    <w:semiHidden/>
    <w:unhideWhenUsed/>
  </w:style>
  <w:style w:type="numbering" w:styleId="2486" w:customStyle="1">
    <w:name w:val="Нет списка324"/>
    <w:next w:val="762"/>
    <w:uiPriority w:val="99"/>
    <w:semiHidden/>
    <w:unhideWhenUsed/>
  </w:style>
  <w:style w:type="numbering" w:styleId="2487" w:customStyle="1">
    <w:name w:val="Нет списка1324"/>
    <w:next w:val="762"/>
    <w:uiPriority w:val="99"/>
    <w:semiHidden/>
    <w:unhideWhenUsed/>
  </w:style>
  <w:style w:type="numbering" w:styleId="2488" w:customStyle="1">
    <w:name w:val="Нет списка424"/>
    <w:next w:val="762"/>
    <w:uiPriority w:val="99"/>
    <w:semiHidden/>
  </w:style>
  <w:style w:type="numbering" w:styleId="2489" w:customStyle="1">
    <w:name w:val="Нет списка1424"/>
    <w:next w:val="762"/>
    <w:uiPriority w:val="99"/>
    <w:semiHidden/>
    <w:unhideWhenUsed/>
  </w:style>
  <w:style w:type="numbering" w:styleId="2490" w:customStyle="1">
    <w:name w:val="Нет списка11224"/>
    <w:next w:val="762"/>
    <w:uiPriority w:val="99"/>
    <w:semiHidden/>
    <w:unhideWhenUsed/>
  </w:style>
  <w:style w:type="numbering" w:styleId="2491" w:customStyle="1">
    <w:name w:val="Нет списка111134"/>
    <w:next w:val="762"/>
    <w:uiPriority w:val="99"/>
    <w:semiHidden/>
    <w:unhideWhenUsed/>
  </w:style>
  <w:style w:type="numbering" w:styleId="2492" w:customStyle="1">
    <w:name w:val="Нет списка2124"/>
    <w:next w:val="762"/>
    <w:uiPriority w:val="99"/>
    <w:semiHidden/>
    <w:unhideWhenUsed/>
  </w:style>
  <w:style w:type="numbering" w:styleId="2493" w:customStyle="1">
    <w:name w:val="Нет списка12124"/>
    <w:next w:val="762"/>
    <w:uiPriority w:val="99"/>
    <w:semiHidden/>
    <w:unhideWhenUsed/>
  </w:style>
  <w:style w:type="numbering" w:styleId="2494" w:customStyle="1">
    <w:name w:val="Нет списка3124"/>
    <w:next w:val="762"/>
    <w:uiPriority w:val="99"/>
    <w:semiHidden/>
    <w:unhideWhenUsed/>
  </w:style>
  <w:style w:type="numbering" w:styleId="2495" w:customStyle="1">
    <w:name w:val="Нет списка13124"/>
    <w:next w:val="762"/>
    <w:uiPriority w:val="99"/>
    <w:semiHidden/>
    <w:unhideWhenUsed/>
  </w:style>
  <w:style w:type="numbering" w:styleId="2496" w:customStyle="1">
    <w:name w:val="Нет списка4124"/>
    <w:next w:val="762"/>
    <w:uiPriority w:val="99"/>
    <w:semiHidden/>
    <w:unhideWhenUsed/>
  </w:style>
  <w:style w:type="numbering" w:styleId="2497" w:customStyle="1">
    <w:name w:val="Нет списка14124"/>
    <w:next w:val="762"/>
    <w:uiPriority w:val="99"/>
    <w:semiHidden/>
    <w:unhideWhenUsed/>
  </w:style>
  <w:style w:type="numbering" w:styleId="2498" w:customStyle="1">
    <w:name w:val="Нет списка524"/>
    <w:next w:val="762"/>
    <w:uiPriority w:val="99"/>
    <w:semiHidden/>
    <w:unhideWhenUsed/>
  </w:style>
  <w:style w:type="numbering" w:styleId="2499" w:customStyle="1">
    <w:name w:val="Нет списка1524"/>
    <w:next w:val="762"/>
    <w:uiPriority w:val="99"/>
    <w:semiHidden/>
    <w:unhideWhenUsed/>
  </w:style>
  <w:style w:type="numbering" w:styleId="2500" w:customStyle="1">
    <w:name w:val="Нет списка1111124"/>
    <w:next w:val="762"/>
    <w:uiPriority w:val="99"/>
    <w:semiHidden/>
    <w:unhideWhenUsed/>
  </w:style>
  <w:style w:type="numbering" w:styleId="2501" w:customStyle="1">
    <w:name w:val="Нет списка111111114"/>
    <w:next w:val="762"/>
    <w:uiPriority w:val="99"/>
    <w:semiHidden/>
    <w:unhideWhenUsed/>
  </w:style>
  <w:style w:type="numbering" w:styleId="2502" w:customStyle="1">
    <w:name w:val="Нет списка5114"/>
    <w:next w:val="762"/>
    <w:uiPriority w:val="99"/>
    <w:semiHidden/>
    <w:unhideWhenUsed/>
  </w:style>
  <w:style w:type="numbering" w:styleId="2503" w:customStyle="1">
    <w:name w:val="Нет списка15114"/>
    <w:next w:val="762"/>
    <w:uiPriority w:val="99"/>
    <w:semiHidden/>
    <w:unhideWhenUsed/>
  </w:style>
  <w:style w:type="numbering" w:styleId="2504" w:customStyle="1">
    <w:name w:val="Нет списка1121114"/>
    <w:next w:val="762"/>
    <w:uiPriority w:val="99"/>
    <w:semiHidden/>
    <w:unhideWhenUsed/>
  </w:style>
  <w:style w:type="numbering" w:styleId="2505" w:customStyle="1">
    <w:name w:val="Нет списка111214"/>
    <w:next w:val="762"/>
    <w:uiPriority w:val="99"/>
    <w:semiHidden/>
    <w:unhideWhenUsed/>
  </w:style>
  <w:style w:type="numbering" w:styleId="2506" w:customStyle="1">
    <w:name w:val="Нет списка1111214"/>
    <w:next w:val="762"/>
    <w:uiPriority w:val="99"/>
    <w:semiHidden/>
    <w:unhideWhenUsed/>
  </w:style>
  <w:style w:type="numbering" w:styleId="2507" w:customStyle="1">
    <w:name w:val="Нет списка211114"/>
    <w:next w:val="762"/>
    <w:uiPriority w:val="99"/>
    <w:semiHidden/>
    <w:unhideWhenUsed/>
  </w:style>
  <w:style w:type="numbering" w:styleId="2508" w:customStyle="1">
    <w:name w:val="Нет списка1211114"/>
    <w:next w:val="762"/>
    <w:uiPriority w:val="99"/>
    <w:semiHidden/>
    <w:unhideWhenUsed/>
  </w:style>
  <w:style w:type="numbering" w:styleId="2509" w:customStyle="1">
    <w:name w:val="Нет списка311114"/>
    <w:next w:val="762"/>
    <w:uiPriority w:val="99"/>
    <w:semiHidden/>
    <w:unhideWhenUsed/>
  </w:style>
  <w:style w:type="numbering" w:styleId="2510" w:customStyle="1">
    <w:name w:val="Нет списка1311114"/>
    <w:next w:val="762"/>
    <w:uiPriority w:val="99"/>
    <w:semiHidden/>
    <w:unhideWhenUsed/>
  </w:style>
  <w:style w:type="numbering" w:styleId="2511" w:customStyle="1">
    <w:name w:val="Нет списка411114"/>
    <w:next w:val="762"/>
    <w:uiPriority w:val="99"/>
    <w:semiHidden/>
    <w:unhideWhenUsed/>
  </w:style>
  <w:style w:type="numbering" w:styleId="2512" w:customStyle="1">
    <w:name w:val="Нет списка1411114"/>
    <w:next w:val="762"/>
    <w:uiPriority w:val="99"/>
    <w:semiHidden/>
    <w:unhideWhenUsed/>
  </w:style>
  <w:style w:type="numbering" w:styleId="2513" w:customStyle="1">
    <w:name w:val="Нет списка74"/>
    <w:next w:val="762"/>
    <w:uiPriority w:val="99"/>
    <w:semiHidden/>
    <w:unhideWhenUsed/>
  </w:style>
  <w:style w:type="numbering" w:styleId="2514" w:customStyle="1">
    <w:name w:val="Нет списка83"/>
    <w:next w:val="762"/>
    <w:uiPriority w:val="99"/>
    <w:semiHidden/>
    <w:unhideWhenUsed/>
  </w:style>
  <w:style w:type="numbering" w:styleId="2515" w:customStyle="1">
    <w:name w:val="Нет списка173"/>
    <w:next w:val="762"/>
    <w:uiPriority w:val="99"/>
    <w:semiHidden/>
    <w:unhideWhenUsed/>
  </w:style>
  <w:style w:type="numbering" w:styleId="2516" w:customStyle="1">
    <w:name w:val="Нет списка1143"/>
    <w:next w:val="762"/>
    <w:uiPriority w:val="99"/>
    <w:semiHidden/>
    <w:unhideWhenUsed/>
  </w:style>
  <w:style w:type="numbering" w:styleId="2517" w:customStyle="1">
    <w:name w:val="Нет списка233"/>
    <w:next w:val="762"/>
    <w:uiPriority w:val="99"/>
    <w:semiHidden/>
    <w:unhideWhenUsed/>
  </w:style>
  <w:style w:type="numbering" w:styleId="2518" w:customStyle="1">
    <w:name w:val="Нет списка1233"/>
    <w:next w:val="762"/>
    <w:uiPriority w:val="99"/>
    <w:semiHidden/>
    <w:unhideWhenUsed/>
  </w:style>
  <w:style w:type="numbering" w:styleId="2519" w:customStyle="1">
    <w:name w:val="Нет списка11143"/>
    <w:next w:val="762"/>
    <w:uiPriority w:val="99"/>
    <w:semiHidden/>
    <w:unhideWhenUsed/>
  </w:style>
  <w:style w:type="numbering" w:styleId="2520" w:customStyle="1">
    <w:name w:val="Нет списка333"/>
    <w:next w:val="762"/>
    <w:uiPriority w:val="99"/>
    <w:semiHidden/>
    <w:unhideWhenUsed/>
  </w:style>
  <w:style w:type="numbering" w:styleId="2521" w:customStyle="1">
    <w:name w:val="Нет списка1333"/>
    <w:next w:val="762"/>
    <w:uiPriority w:val="99"/>
    <w:semiHidden/>
    <w:unhideWhenUsed/>
  </w:style>
  <w:style w:type="numbering" w:styleId="2522" w:customStyle="1">
    <w:name w:val="Нет списка433"/>
    <w:next w:val="762"/>
    <w:uiPriority w:val="99"/>
    <w:semiHidden/>
  </w:style>
  <w:style w:type="numbering" w:styleId="2523" w:customStyle="1">
    <w:name w:val="Нет списка1433"/>
    <w:next w:val="762"/>
    <w:uiPriority w:val="99"/>
    <w:semiHidden/>
    <w:unhideWhenUsed/>
  </w:style>
  <w:style w:type="numbering" w:styleId="2524" w:customStyle="1">
    <w:name w:val="Нет списка11233"/>
    <w:next w:val="762"/>
    <w:uiPriority w:val="99"/>
    <w:semiHidden/>
    <w:unhideWhenUsed/>
  </w:style>
  <w:style w:type="numbering" w:styleId="2525" w:customStyle="1">
    <w:name w:val="Нет списка111143"/>
    <w:next w:val="762"/>
    <w:uiPriority w:val="99"/>
    <w:semiHidden/>
    <w:unhideWhenUsed/>
  </w:style>
  <w:style w:type="numbering" w:styleId="2526" w:customStyle="1">
    <w:name w:val="Нет списка2133"/>
    <w:next w:val="762"/>
    <w:uiPriority w:val="99"/>
    <w:semiHidden/>
    <w:unhideWhenUsed/>
  </w:style>
  <w:style w:type="numbering" w:styleId="2527" w:customStyle="1">
    <w:name w:val="Нет списка12133"/>
    <w:next w:val="762"/>
    <w:uiPriority w:val="99"/>
    <w:semiHidden/>
    <w:unhideWhenUsed/>
  </w:style>
  <w:style w:type="numbering" w:styleId="2528" w:customStyle="1">
    <w:name w:val="Нет списка3133"/>
    <w:next w:val="762"/>
    <w:uiPriority w:val="99"/>
    <w:semiHidden/>
    <w:unhideWhenUsed/>
  </w:style>
  <w:style w:type="numbering" w:styleId="2529" w:customStyle="1">
    <w:name w:val="Нет списка13133"/>
    <w:next w:val="762"/>
    <w:uiPriority w:val="99"/>
    <w:semiHidden/>
    <w:unhideWhenUsed/>
  </w:style>
  <w:style w:type="numbering" w:styleId="2530" w:customStyle="1">
    <w:name w:val="Нет списка4133"/>
    <w:next w:val="762"/>
    <w:uiPriority w:val="99"/>
    <w:semiHidden/>
    <w:unhideWhenUsed/>
  </w:style>
  <w:style w:type="numbering" w:styleId="2531" w:customStyle="1">
    <w:name w:val="Нет списка14133"/>
    <w:next w:val="762"/>
    <w:uiPriority w:val="99"/>
    <w:semiHidden/>
    <w:unhideWhenUsed/>
  </w:style>
  <w:style w:type="numbering" w:styleId="2532" w:customStyle="1">
    <w:name w:val="Нет списка533"/>
    <w:next w:val="762"/>
    <w:uiPriority w:val="99"/>
    <w:semiHidden/>
    <w:unhideWhenUsed/>
  </w:style>
  <w:style w:type="numbering" w:styleId="2533" w:customStyle="1">
    <w:name w:val="Нет списка1533"/>
    <w:next w:val="762"/>
    <w:uiPriority w:val="99"/>
    <w:semiHidden/>
    <w:unhideWhenUsed/>
  </w:style>
  <w:style w:type="numbering" w:styleId="2534" w:customStyle="1">
    <w:name w:val="Нет списка112123"/>
    <w:next w:val="762"/>
    <w:uiPriority w:val="99"/>
    <w:semiHidden/>
    <w:unhideWhenUsed/>
  </w:style>
  <w:style w:type="numbering" w:styleId="2535" w:customStyle="1">
    <w:name w:val="Нет списка1111133"/>
    <w:next w:val="762"/>
    <w:uiPriority w:val="99"/>
    <w:semiHidden/>
    <w:unhideWhenUsed/>
  </w:style>
  <w:style w:type="numbering" w:styleId="2536" w:customStyle="1">
    <w:name w:val="Нет списка11111123"/>
    <w:next w:val="762"/>
    <w:uiPriority w:val="99"/>
    <w:semiHidden/>
    <w:unhideWhenUsed/>
  </w:style>
  <w:style w:type="numbering" w:styleId="2537" w:customStyle="1">
    <w:name w:val="Нет списка111111123"/>
    <w:next w:val="762"/>
    <w:uiPriority w:val="99"/>
    <w:semiHidden/>
    <w:unhideWhenUsed/>
  </w:style>
  <w:style w:type="numbering" w:styleId="2538" w:customStyle="1">
    <w:name w:val="Нет списка21123"/>
    <w:next w:val="762"/>
    <w:uiPriority w:val="99"/>
    <w:semiHidden/>
    <w:unhideWhenUsed/>
  </w:style>
  <w:style w:type="numbering" w:styleId="2539" w:customStyle="1">
    <w:name w:val="Нет списка121123"/>
    <w:next w:val="762"/>
    <w:uiPriority w:val="99"/>
    <w:semiHidden/>
    <w:unhideWhenUsed/>
  </w:style>
  <w:style w:type="numbering" w:styleId="2540" w:customStyle="1">
    <w:name w:val="Нет списка31123"/>
    <w:next w:val="762"/>
    <w:uiPriority w:val="99"/>
    <w:semiHidden/>
    <w:unhideWhenUsed/>
  </w:style>
  <w:style w:type="numbering" w:styleId="2541" w:customStyle="1">
    <w:name w:val="Нет списка131123"/>
    <w:next w:val="762"/>
    <w:uiPriority w:val="99"/>
    <w:semiHidden/>
    <w:unhideWhenUsed/>
  </w:style>
  <w:style w:type="numbering" w:styleId="2542" w:customStyle="1">
    <w:name w:val="Нет списка41123"/>
    <w:next w:val="762"/>
    <w:uiPriority w:val="99"/>
    <w:semiHidden/>
    <w:unhideWhenUsed/>
  </w:style>
  <w:style w:type="numbering" w:styleId="2543" w:customStyle="1">
    <w:name w:val="Нет списка141123"/>
    <w:next w:val="762"/>
    <w:uiPriority w:val="99"/>
    <w:semiHidden/>
    <w:unhideWhenUsed/>
  </w:style>
  <w:style w:type="numbering" w:styleId="2544" w:customStyle="1">
    <w:name w:val="Нет списка5123"/>
    <w:next w:val="762"/>
    <w:uiPriority w:val="99"/>
    <w:semiHidden/>
    <w:unhideWhenUsed/>
  </w:style>
  <w:style w:type="numbering" w:styleId="2545" w:customStyle="1">
    <w:name w:val="Нет списка15123"/>
    <w:next w:val="762"/>
    <w:uiPriority w:val="99"/>
    <w:semiHidden/>
    <w:unhideWhenUsed/>
  </w:style>
  <w:style w:type="numbering" w:styleId="2546" w:customStyle="1">
    <w:name w:val="Нет списка1121123"/>
    <w:next w:val="762"/>
    <w:uiPriority w:val="99"/>
    <w:semiHidden/>
    <w:unhideWhenUsed/>
  </w:style>
  <w:style w:type="numbering" w:styleId="2547" w:customStyle="1">
    <w:name w:val="Нет списка111223"/>
    <w:next w:val="762"/>
    <w:uiPriority w:val="99"/>
    <w:semiHidden/>
    <w:unhideWhenUsed/>
  </w:style>
  <w:style w:type="numbering" w:styleId="2548" w:customStyle="1">
    <w:name w:val="Нет списка1111223"/>
    <w:next w:val="762"/>
    <w:uiPriority w:val="99"/>
    <w:semiHidden/>
    <w:unhideWhenUsed/>
  </w:style>
  <w:style w:type="numbering" w:styleId="2549" w:customStyle="1">
    <w:name w:val="Нет списка211123"/>
    <w:next w:val="762"/>
    <w:uiPriority w:val="99"/>
    <w:semiHidden/>
    <w:unhideWhenUsed/>
  </w:style>
  <w:style w:type="numbering" w:styleId="2550" w:customStyle="1">
    <w:name w:val="Нет списка1211123"/>
    <w:next w:val="762"/>
    <w:uiPriority w:val="99"/>
    <w:semiHidden/>
    <w:unhideWhenUsed/>
  </w:style>
  <w:style w:type="numbering" w:styleId="2551" w:customStyle="1">
    <w:name w:val="Нет списка311123"/>
    <w:next w:val="762"/>
    <w:uiPriority w:val="99"/>
    <w:semiHidden/>
    <w:unhideWhenUsed/>
  </w:style>
  <w:style w:type="numbering" w:styleId="2552" w:customStyle="1">
    <w:name w:val="Нет списка1311123"/>
    <w:next w:val="762"/>
    <w:uiPriority w:val="99"/>
    <w:semiHidden/>
    <w:unhideWhenUsed/>
  </w:style>
  <w:style w:type="numbering" w:styleId="2553" w:customStyle="1">
    <w:name w:val="Нет списка411123"/>
    <w:next w:val="762"/>
    <w:uiPriority w:val="99"/>
    <w:semiHidden/>
    <w:unhideWhenUsed/>
  </w:style>
  <w:style w:type="numbering" w:styleId="2554" w:customStyle="1">
    <w:name w:val="Нет списка1411123"/>
    <w:next w:val="762"/>
    <w:uiPriority w:val="99"/>
    <w:semiHidden/>
    <w:unhideWhenUsed/>
  </w:style>
  <w:style w:type="numbering" w:styleId="2555" w:customStyle="1">
    <w:name w:val="Нет списка613"/>
    <w:next w:val="762"/>
    <w:uiPriority w:val="99"/>
    <w:semiHidden/>
    <w:unhideWhenUsed/>
  </w:style>
  <w:style w:type="numbering" w:styleId="2556" w:customStyle="1">
    <w:name w:val="Нет списка1613"/>
    <w:next w:val="762"/>
    <w:uiPriority w:val="99"/>
    <w:semiHidden/>
    <w:unhideWhenUsed/>
  </w:style>
  <w:style w:type="numbering" w:styleId="2557" w:customStyle="1">
    <w:name w:val="Нет списка11313"/>
    <w:next w:val="762"/>
    <w:uiPriority w:val="99"/>
    <w:semiHidden/>
    <w:unhideWhenUsed/>
  </w:style>
  <w:style w:type="numbering" w:styleId="2558" w:customStyle="1">
    <w:name w:val="Нет списка2213"/>
    <w:next w:val="762"/>
    <w:uiPriority w:val="99"/>
    <w:semiHidden/>
    <w:unhideWhenUsed/>
  </w:style>
  <w:style w:type="numbering" w:styleId="2559" w:customStyle="1">
    <w:name w:val="Нет списка12213"/>
    <w:next w:val="762"/>
    <w:uiPriority w:val="99"/>
    <w:semiHidden/>
    <w:unhideWhenUsed/>
  </w:style>
  <w:style w:type="numbering" w:styleId="2560" w:customStyle="1">
    <w:name w:val="Нет списка111313"/>
    <w:next w:val="762"/>
    <w:uiPriority w:val="99"/>
    <w:semiHidden/>
    <w:unhideWhenUsed/>
  </w:style>
  <w:style w:type="numbering" w:styleId="2561" w:customStyle="1">
    <w:name w:val="Нет списка3213"/>
    <w:next w:val="762"/>
    <w:uiPriority w:val="99"/>
    <w:semiHidden/>
    <w:unhideWhenUsed/>
  </w:style>
  <w:style w:type="numbering" w:styleId="2562" w:customStyle="1">
    <w:name w:val="Нет списка13213"/>
    <w:next w:val="762"/>
    <w:uiPriority w:val="99"/>
    <w:semiHidden/>
    <w:unhideWhenUsed/>
  </w:style>
  <w:style w:type="numbering" w:styleId="2563" w:customStyle="1">
    <w:name w:val="Нет списка4213"/>
    <w:next w:val="762"/>
    <w:uiPriority w:val="99"/>
    <w:semiHidden/>
  </w:style>
  <w:style w:type="numbering" w:styleId="2564" w:customStyle="1">
    <w:name w:val="Нет списка14213"/>
    <w:next w:val="762"/>
    <w:uiPriority w:val="99"/>
    <w:semiHidden/>
    <w:unhideWhenUsed/>
  </w:style>
  <w:style w:type="numbering" w:styleId="2565" w:customStyle="1">
    <w:name w:val="Нет списка112213"/>
    <w:next w:val="762"/>
    <w:uiPriority w:val="99"/>
    <w:semiHidden/>
    <w:unhideWhenUsed/>
  </w:style>
  <w:style w:type="numbering" w:styleId="2566" w:customStyle="1">
    <w:name w:val="Нет списка1111313"/>
    <w:next w:val="762"/>
    <w:uiPriority w:val="99"/>
    <w:semiHidden/>
    <w:unhideWhenUsed/>
  </w:style>
  <w:style w:type="numbering" w:styleId="2567" w:customStyle="1">
    <w:name w:val="Нет списка21213"/>
    <w:next w:val="762"/>
    <w:uiPriority w:val="99"/>
    <w:semiHidden/>
    <w:unhideWhenUsed/>
  </w:style>
  <w:style w:type="numbering" w:styleId="2568" w:customStyle="1">
    <w:name w:val="Нет списка121213"/>
    <w:next w:val="762"/>
    <w:uiPriority w:val="99"/>
    <w:semiHidden/>
    <w:unhideWhenUsed/>
  </w:style>
  <w:style w:type="numbering" w:styleId="2569" w:customStyle="1">
    <w:name w:val="Нет списка31213"/>
    <w:next w:val="762"/>
    <w:uiPriority w:val="99"/>
    <w:semiHidden/>
    <w:unhideWhenUsed/>
  </w:style>
  <w:style w:type="numbering" w:styleId="2570" w:customStyle="1">
    <w:name w:val="Нет списка131213"/>
    <w:next w:val="762"/>
    <w:uiPriority w:val="99"/>
    <w:semiHidden/>
    <w:unhideWhenUsed/>
  </w:style>
  <w:style w:type="numbering" w:styleId="2571" w:customStyle="1">
    <w:name w:val="Нет списка41213"/>
    <w:next w:val="762"/>
    <w:uiPriority w:val="99"/>
    <w:semiHidden/>
    <w:unhideWhenUsed/>
  </w:style>
  <w:style w:type="numbering" w:styleId="2572" w:customStyle="1">
    <w:name w:val="Нет списка141213"/>
    <w:next w:val="762"/>
    <w:uiPriority w:val="99"/>
    <w:semiHidden/>
    <w:unhideWhenUsed/>
  </w:style>
  <w:style w:type="numbering" w:styleId="2573" w:customStyle="1">
    <w:name w:val="Нет списка5213"/>
    <w:next w:val="762"/>
    <w:uiPriority w:val="99"/>
    <w:semiHidden/>
    <w:unhideWhenUsed/>
  </w:style>
  <w:style w:type="numbering" w:styleId="2574" w:customStyle="1">
    <w:name w:val="Нет списка15213"/>
    <w:next w:val="762"/>
    <w:uiPriority w:val="99"/>
    <w:semiHidden/>
    <w:unhideWhenUsed/>
  </w:style>
  <w:style w:type="numbering" w:styleId="2575" w:customStyle="1">
    <w:name w:val="Нет списка11111213"/>
    <w:next w:val="762"/>
    <w:uiPriority w:val="99"/>
    <w:semiHidden/>
    <w:unhideWhenUsed/>
  </w:style>
  <w:style w:type="numbering" w:styleId="2576" w:customStyle="1">
    <w:name w:val="Нет списка1111111113"/>
    <w:next w:val="762"/>
    <w:uiPriority w:val="99"/>
    <w:semiHidden/>
    <w:unhideWhenUsed/>
  </w:style>
  <w:style w:type="numbering" w:styleId="2577" w:customStyle="1">
    <w:name w:val="Нет списка51113"/>
    <w:next w:val="762"/>
    <w:uiPriority w:val="99"/>
    <w:semiHidden/>
    <w:unhideWhenUsed/>
  </w:style>
  <w:style w:type="numbering" w:styleId="2578" w:customStyle="1">
    <w:name w:val="Нет списка151113"/>
    <w:next w:val="762"/>
    <w:uiPriority w:val="99"/>
    <w:semiHidden/>
    <w:unhideWhenUsed/>
  </w:style>
  <w:style w:type="numbering" w:styleId="2579" w:customStyle="1">
    <w:name w:val="Нет списка11211113"/>
    <w:next w:val="762"/>
    <w:uiPriority w:val="99"/>
    <w:semiHidden/>
    <w:unhideWhenUsed/>
  </w:style>
  <w:style w:type="numbering" w:styleId="2580" w:customStyle="1">
    <w:name w:val="Нет списка1112113"/>
    <w:next w:val="762"/>
    <w:uiPriority w:val="99"/>
    <w:semiHidden/>
    <w:unhideWhenUsed/>
  </w:style>
  <w:style w:type="numbering" w:styleId="2581" w:customStyle="1">
    <w:name w:val="Нет списка11112113"/>
    <w:next w:val="762"/>
    <w:uiPriority w:val="99"/>
    <w:semiHidden/>
    <w:unhideWhenUsed/>
  </w:style>
  <w:style w:type="numbering" w:styleId="2582" w:customStyle="1">
    <w:name w:val="Нет списка2111113"/>
    <w:next w:val="762"/>
    <w:uiPriority w:val="99"/>
    <w:semiHidden/>
    <w:unhideWhenUsed/>
  </w:style>
  <w:style w:type="numbering" w:styleId="2583" w:customStyle="1">
    <w:name w:val="Нет списка12111113"/>
    <w:next w:val="762"/>
    <w:uiPriority w:val="99"/>
    <w:semiHidden/>
    <w:unhideWhenUsed/>
  </w:style>
  <w:style w:type="numbering" w:styleId="2584" w:customStyle="1">
    <w:name w:val="Нет списка3111113"/>
    <w:next w:val="762"/>
    <w:uiPriority w:val="99"/>
    <w:semiHidden/>
    <w:unhideWhenUsed/>
  </w:style>
  <w:style w:type="numbering" w:styleId="2585" w:customStyle="1">
    <w:name w:val="Нет списка13111113"/>
    <w:next w:val="762"/>
    <w:uiPriority w:val="99"/>
    <w:semiHidden/>
    <w:unhideWhenUsed/>
  </w:style>
  <w:style w:type="numbering" w:styleId="2586" w:customStyle="1">
    <w:name w:val="Нет списка4111113"/>
    <w:next w:val="762"/>
    <w:uiPriority w:val="99"/>
    <w:semiHidden/>
    <w:unhideWhenUsed/>
  </w:style>
  <w:style w:type="numbering" w:styleId="2587" w:customStyle="1">
    <w:name w:val="Нет списка14111113"/>
    <w:next w:val="762"/>
    <w:uiPriority w:val="99"/>
    <w:semiHidden/>
    <w:unhideWhenUsed/>
  </w:style>
  <w:style w:type="numbering" w:styleId="2588" w:customStyle="1">
    <w:name w:val="Нет списка713"/>
    <w:next w:val="762"/>
    <w:uiPriority w:val="99"/>
    <w:semiHidden/>
    <w:unhideWhenUsed/>
  </w:style>
  <w:style w:type="numbering" w:styleId="2589" w:customStyle="1">
    <w:name w:val="Нет списка27"/>
    <w:next w:val="762"/>
    <w:uiPriority w:val="99"/>
    <w:semiHidden/>
    <w:unhideWhenUsed/>
  </w:style>
  <w:style w:type="table" w:styleId="2590" w:customStyle="1">
    <w:name w:val="Сетка таблицы16"/>
    <w:basedOn w:val="761"/>
    <w:next w:val="784"/>
    <w:uiPriority w:val="59"/>
    <w:rPr>
      <w:rFonts w:ascii="Calibri" w:hAnsi="Calibri"/>
      <w:sz w:val="22"/>
      <w:szCs w:val="22"/>
    </w:rPr>
    <w:tblPr/>
  </w:style>
  <w:style w:type="numbering" w:styleId="2591" w:customStyle="1">
    <w:name w:val="Нет списка118"/>
    <w:next w:val="762"/>
    <w:uiPriority w:val="99"/>
    <w:semiHidden/>
    <w:unhideWhenUsed/>
  </w:style>
  <w:style w:type="table" w:styleId="2592" w:customStyle="1">
    <w:name w:val="Сетка таблицы17"/>
    <w:basedOn w:val="761"/>
    <w:next w:val="784"/>
    <w:uiPriority w:val="59"/>
    <w:tblPr/>
  </w:style>
  <w:style w:type="numbering" w:styleId="2593" w:customStyle="1">
    <w:name w:val="Нет списка119"/>
    <w:next w:val="762"/>
    <w:uiPriority w:val="99"/>
    <w:semiHidden/>
    <w:unhideWhenUsed/>
  </w:style>
  <w:style w:type="numbering" w:styleId="2594" w:customStyle="1">
    <w:name w:val="Нет списка28"/>
    <w:next w:val="762"/>
    <w:uiPriority w:val="99"/>
    <w:semiHidden/>
    <w:unhideWhenUsed/>
  </w:style>
  <w:style w:type="table" w:styleId="2595" w:customStyle="1">
    <w:name w:val="Сетка таблицы24"/>
    <w:basedOn w:val="761"/>
    <w:next w:val="784"/>
    <w:uiPriority w:val="59"/>
    <w:tblPr/>
  </w:style>
  <w:style w:type="numbering" w:styleId="2596" w:customStyle="1">
    <w:name w:val="Нет списка127"/>
    <w:next w:val="762"/>
    <w:uiPriority w:val="99"/>
    <w:semiHidden/>
    <w:unhideWhenUsed/>
  </w:style>
  <w:style w:type="numbering" w:styleId="2597" w:customStyle="1">
    <w:name w:val="Нет списка1118"/>
    <w:next w:val="762"/>
    <w:uiPriority w:val="99"/>
    <w:semiHidden/>
    <w:unhideWhenUsed/>
  </w:style>
  <w:style w:type="numbering" w:styleId="2598" w:customStyle="1">
    <w:name w:val="Нет списка37"/>
    <w:next w:val="762"/>
    <w:uiPriority w:val="99"/>
    <w:semiHidden/>
    <w:unhideWhenUsed/>
  </w:style>
  <w:style w:type="table" w:styleId="2599" w:customStyle="1">
    <w:name w:val="Сетка таблицы34"/>
    <w:basedOn w:val="761"/>
    <w:next w:val="784"/>
    <w:uiPriority w:val="59"/>
    <w:tblPr/>
  </w:style>
  <w:style w:type="numbering" w:styleId="2600" w:customStyle="1">
    <w:name w:val="Нет списка137"/>
    <w:next w:val="762"/>
    <w:uiPriority w:val="99"/>
    <w:semiHidden/>
    <w:unhideWhenUsed/>
  </w:style>
  <w:style w:type="numbering" w:styleId="2601" w:customStyle="1">
    <w:name w:val="Нет списка47"/>
    <w:next w:val="762"/>
    <w:uiPriority w:val="99"/>
    <w:semiHidden/>
  </w:style>
  <w:style w:type="numbering" w:styleId="2602" w:customStyle="1">
    <w:name w:val="Нет списка147"/>
    <w:next w:val="762"/>
    <w:uiPriority w:val="99"/>
    <w:semiHidden/>
    <w:unhideWhenUsed/>
  </w:style>
  <w:style w:type="numbering" w:styleId="2603" w:customStyle="1">
    <w:name w:val="Нет списка1127"/>
    <w:next w:val="762"/>
    <w:uiPriority w:val="99"/>
    <w:semiHidden/>
    <w:unhideWhenUsed/>
  </w:style>
  <w:style w:type="numbering" w:styleId="2604" w:customStyle="1">
    <w:name w:val="Нет списка11118"/>
    <w:next w:val="762"/>
    <w:uiPriority w:val="99"/>
    <w:semiHidden/>
    <w:unhideWhenUsed/>
  </w:style>
  <w:style w:type="numbering" w:styleId="2605" w:customStyle="1">
    <w:name w:val="Нет списка217"/>
    <w:next w:val="762"/>
    <w:uiPriority w:val="99"/>
    <w:semiHidden/>
    <w:unhideWhenUsed/>
  </w:style>
  <w:style w:type="numbering" w:styleId="2606" w:customStyle="1">
    <w:name w:val="Нет списка1217"/>
    <w:next w:val="762"/>
    <w:uiPriority w:val="99"/>
    <w:semiHidden/>
    <w:unhideWhenUsed/>
  </w:style>
  <w:style w:type="numbering" w:styleId="2607" w:customStyle="1">
    <w:name w:val="Нет списка317"/>
    <w:next w:val="762"/>
    <w:uiPriority w:val="99"/>
    <w:semiHidden/>
    <w:unhideWhenUsed/>
  </w:style>
  <w:style w:type="numbering" w:styleId="2608" w:customStyle="1">
    <w:name w:val="Нет списка1317"/>
    <w:next w:val="762"/>
    <w:uiPriority w:val="99"/>
    <w:semiHidden/>
    <w:unhideWhenUsed/>
  </w:style>
  <w:style w:type="numbering" w:styleId="2609" w:customStyle="1">
    <w:name w:val="Нет списка417"/>
    <w:next w:val="762"/>
    <w:uiPriority w:val="99"/>
    <w:semiHidden/>
    <w:unhideWhenUsed/>
  </w:style>
  <w:style w:type="table" w:styleId="2610" w:customStyle="1">
    <w:name w:val="Сетка таблицы44"/>
    <w:basedOn w:val="761"/>
    <w:next w:val="784"/>
    <w:uiPriority w:val="59"/>
    <w:tblPr/>
  </w:style>
  <w:style w:type="numbering" w:styleId="2611" w:customStyle="1">
    <w:name w:val="Нет списка1417"/>
    <w:next w:val="762"/>
    <w:uiPriority w:val="99"/>
    <w:semiHidden/>
    <w:unhideWhenUsed/>
  </w:style>
  <w:style w:type="numbering" w:styleId="2612" w:customStyle="1">
    <w:name w:val="Нет списка57"/>
    <w:next w:val="762"/>
    <w:uiPriority w:val="99"/>
    <w:semiHidden/>
    <w:unhideWhenUsed/>
  </w:style>
  <w:style w:type="numbering" w:styleId="2613" w:customStyle="1">
    <w:name w:val="Нет списка157"/>
    <w:next w:val="762"/>
    <w:uiPriority w:val="99"/>
    <w:semiHidden/>
    <w:unhideWhenUsed/>
  </w:style>
  <w:style w:type="table" w:styleId="2614" w:customStyle="1">
    <w:name w:val="Сетка таблицы116"/>
    <w:basedOn w:val="761"/>
    <w:next w:val="784"/>
    <w:uiPriority w:val="59"/>
    <w:rPr>
      <w:rFonts w:ascii="Calibri" w:hAnsi="Calibri"/>
    </w:rPr>
    <w:tblPr/>
  </w:style>
  <w:style w:type="numbering" w:styleId="2615" w:customStyle="1">
    <w:name w:val="Нет списка11216"/>
    <w:next w:val="762"/>
    <w:uiPriority w:val="99"/>
    <w:semiHidden/>
    <w:unhideWhenUsed/>
  </w:style>
  <w:style w:type="numbering" w:styleId="2616" w:customStyle="1">
    <w:name w:val="Нет списка111117"/>
    <w:next w:val="762"/>
    <w:uiPriority w:val="99"/>
    <w:semiHidden/>
    <w:unhideWhenUsed/>
  </w:style>
  <w:style w:type="table" w:styleId="2617" w:customStyle="1">
    <w:name w:val="Сетка таблицы1115"/>
    <w:basedOn w:val="761"/>
    <w:next w:val="784"/>
    <w:uiPriority w:val="59"/>
    <w:tblPr/>
  </w:style>
  <w:style w:type="numbering" w:styleId="2618" w:customStyle="1">
    <w:name w:val="Нет списка1111116"/>
    <w:next w:val="762"/>
    <w:uiPriority w:val="99"/>
    <w:semiHidden/>
    <w:unhideWhenUsed/>
  </w:style>
  <w:style w:type="table" w:styleId="2619" w:customStyle="1">
    <w:name w:val="Сетка таблицы11114"/>
    <w:basedOn w:val="761"/>
    <w:next w:val="784"/>
    <w:uiPriority w:val="59"/>
    <w:tblPr/>
  </w:style>
  <w:style w:type="numbering" w:styleId="2620" w:customStyle="1">
    <w:name w:val="Нет списка11111116"/>
    <w:next w:val="762"/>
    <w:uiPriority w:val="99"/>
    <w:semiHidden/>
    <w:unhideWhenUsed/>
  </w:style>
  <w:style w:type="numbering" w:styleId="2621" w:customStyle="1">
    <w:name w:val="Нет списка2116"/>
    <w:next w:val="762"/>
    <w:uiPriority w:val="99"/>
    <w:semiHidden/>
    <w:unhideWhenUsed/>
  </w:style>
  <w:style w:type="numbering" w:styleId="2622" w:customStyle="1">
    <w:name w:val="Нет списка12116"/>
    <w:next w:val="762"/>
    <w:uiPriority w:val="99"/>
    <w:semiHidden/>
    <w:unhideWhenUsed/>
  </w:style>
  <w:style w:type="numbering" w:styleId="2623" w:customStyle="1">
    <w:name w:val="Нет списка3116"/>
    <w:next w:val="762"/>
    <w:uiPriority w:val="99"/>
    <w:semiHidden/>
    <w:unhideWhenUsed/>
  </w:style>
  <w:style w:type="numbering" w:styleId="2624" w:customStyle="1">
    <w:name w:val="Нет списка13116"/>
    <w:next w:val="762"/>
    <w:uiPriority w:val="99"/>
    <w:semiHidden/>
    <w:unhideWhenUsed/>
  </w:style>
  <w:style w:type="numbering" w:styleId="2625" w:customStyle="1">
    <w:name w:val="Нет списка4116"/>
    <w:next w:val="762"/>
    <w:uiPriority w:val="99"/>
    <w:semiHidden/>
    <w:unhideWhenUsed/>
  </w:style>
  <w:style w:type="numbering" w:styleId="2626" w:customStyle="1">
    <w:name w:val="Нет списка14116"/>
    <w:next w:val="762"/>
    <w:uiPriority w:val="99"/>
    <w:semiHidden/>
    <w:unhideWhenUsed/>
  </w:style>
  <w:style w:type="numbering" w:styleId="2627" w:customStyle="1">
    <w:name w:val="Нет списка516"/>
    <w:next w:val="762"/>
    <w:uiPriority w:val="99"/>
    <w:semiHidden/>
    <w:unhideWhenUsed/>
  </w:style>
  <w:style w:type="table" w:styleId="2628" w:customStyle="1">
    <w:name w:val="Сетка таблицы54"/>
    <w:basedOn w:val="761"/>
    <w:next w:val="784"/>
    <w:uiPriority w:val="59"/>
    <w:rPr>
      <w:rFonts w:ascii="Calibri" w:hAnsi="Calibri"/>
    </w:rPr>
    <w:tblPr/>
  </w:style>
  <w:style w:type="numbering" w:styleId="2629" w:customStyle="1">
    <w:name w:val="Нет списка1516"/>
    <w:next w:val="762"/>
    <w:uiPriority w:val="99"/>
    <w:semiHidden/>
    <w:unhideWhenUsed/>
  </w:style>
  <w:style w:type="numbering" w:styleId="2630" w:customStyle="1">
    <w:name w:val="Нет списка112116"/>
    <w:next w:val="762"/>
    <w:uiPriority w:val="99"/>
    <w:semiHidden/>
    <w:unhideWhenUsed/>
  </w:style>
  <w:style w:type="table" w:styleId="2631" w:customStyle="1">
    <w:name w:val="Сетка таблицы124"/>
    <w:basedOn w:val="761"/>
    <w:next w:val="784"/>
    <w:uiPriority w:val="59"/>
    <w:tblPr/>
  </w:style>
  <w:style w:type="numbering" w:styleId="2632" w:customStyle="1">
    <w:name w:val="Нет списка11126"/>
    <w:next w:val="762"/>
    <w:uiPriority w:val="99"/>
    <w:semiHidden/>
    <w:unhideWhenUsed/>
  </w:style>
  <w:style w:type="table" w:styleId="2633" w:customStyle="1">
    <w:name w:val="Сетка таблицы1124"/>
    <w:basedOn w:val="761"/>
    <w:next w:val="784"/>
    <w:uiPriority w:val="59"/>
    <w:tblPr/>
  </w:style>
  <w:style w:type="numbering" w:styleId="2634" w:customStyle="1">
    <w:name w:val="Нет списка111126"/>
    <w:next w:val="762"/>
    <w:uiPriority w:val="99"/>
    <w:semiHidden/>
    <w:unhideWhenUsed/>
  </w:style>
  <w:style w:type="numbering" w:styleId="2635" w:customStyle="1">
    <w:name w:val="Нет списка21116"/>
    <w:next w:val="762"/>
    <w:uiPriority w:val="99"/>
    <w:semiHidden/>
    <w:unhideWhenUsed/>
  </w:style>
  <w:style w:type="numbering" w:styleId="2636" w:customStyle="1">
    <w:name w:val="Нет списка121116"/>
    <w:next w:val="762"/>
    <w:uiPriority w:val="99"/>
    <w:semiHidden/>
    <w:unhideWhenUsed/>
  </w:style>
  <w:style w:type="numbering" w:styleId="2637" w:customStyle="1">
    <w:name w:val="Нет списка31116"/>
    <w:next w:val="762"/>
    <w:uiPriority w:val="99"/>
    <w:semiHidden/>
    <w:unhideWhenUsed/>
  </w:style>
  <w:style w:type="numbering" w:styleId="2638" w:customStyle="1">
    <w:name w:val="Нет списка131116"/>
    <w:next w:val="762"/>
    <w:uiPriority w:val="99"/>
    <w:semiHidden/>
    <w:unhideWhenUsed/>
  </w:style>
  <w:style w:type="numbering" w:styleId="2639" w:customStyle="1">
    <w:name w:val="Нет списка41116"/>
    <w:next w:val="762"/>
    <w:uiPriority w:val="99"/>
    <w:semiHidden/>
    <w:unhideWhenUsed/>
  </w:style>
  <w:style w:type="numbering" w:styleId="2640" w:customStyle="1">
    <w:name w:val="Нет списка141116"/>
    <w:next w:val="762"/>
    <w:uiPriority w:val="99"/>
    <w:semiHidden/>
    <w:unhideWhenUsed/>
  </w:style>
  <w:style w:type="numbering" w:styleId="2641" w:customStyle="1">
    <w:name w:val="Нет списка65"/>
    <w:next w:val="762"/>
    <w:uiPriority w:val="99"/>
    <w:semiHidden/>
    <w:unhideWhenUsed/>
  </w:style>
  <w:style w:type="numbering" w:styleId="2642" w:customStyle="1">
    <w:name w:val="Нет списка165"/>
    <w:next w:val="762"/>
    <w:uiPriority w:val="99"/>
    <w:semiHidden/>
    <w:unhideWhenUsed/>
  </w:style>
  <w:style w:type="numbering" w:styleId="2643" w:customStyle="1">
    <w:name w:val="Нет списка1135"/>
    <w:next w:val="762"/>
    <w:uiPriority w:val="99"/>
    <w:semiHidden/>
    <w:unhideWhenUsed/>
  </w:style>
  <w:style w:type="numbering" w:styleId="2644" w:customStyle="1">
    <w:name w:val="Нет списка225"/>
    <w:next w:val="762"/>
    <w:uiPriority w:val="99"/>
    <w:semiHidden/>
    <w:unhideWhenUsed/>
  </w:style>
  <w:style w:type="numbering" w:styleId="2645" w:customStyle="1">
    <w:name w:val="Нет списка1225"/>
    <w:next w:val="762"/>
    <w:uiPriority w:val="99"/>
    <w:semiHidden/>
    <w:unhideWhenUsed/>
  </w:style>
  <w:style w:type="numbering" w:styleId="2646" w:customStyle="1">
    <w:name w:val="Нет списка11135"/>
    <w:next w:val="762"/>
    <w:uiPriority w:val="99"/>
    <w:semiHidden/>
    <w:unhideWhenUsed/>
  </w:style>
  <w:style w:type="numbering" w:styleId="2647" w:customStyle="1">
    <w:name w:val="Нет списка325"/>
    <w:next w:val="762"/>
    <w:uiPriority w:val="99"/>
    <w:semiHidden/>
    <w:unhideWhenUsed/>
  </w:style>
  <w:style w:type="numbering" w:styleId="2648" w:customStyle="1">
    <w:name w:val="Нет списка1325"/>
    <w:next w:val="762"/>
    <w:uiPriority w:val="99"/>
    <w:semiHidden/>
    <w:unhideWhenUsed/>
  </w:style>
  <w:style w:type="numbering" w:styleId="2649" w:customStyle="1">
    <w:name w:val="Нет списка425"/>
    <w:next w:val="762"/>
    <w:uiPriority w:val="99"/>
    <w:semiHidden/>
  </w:style>
  <w:style w:type="numbering" w:styleId="2650" w:customStyle="1">
    <w:name w:val="Нет списка1425"/>
    <w:next w:val="762"/>
    <w:uiPriority w:val="99"/>
    <w:semiHidden/>
    <w:unhideWhenUsed/>
  </w:style>
  <w:style w:type="numbering" w:styleId="2651" w:customStyle="1">
    <w:name w:val="Нет списка11225"/>
    <w:next w:val="762"/>
    <w:uiPriority w:val="99"/>
    <w:semiHidden/>
    <w:unhideWhenUsed/>
  </w:style>
  <w:style w:type="numbering" w:styleId="2652" w:customStyle="1">
    <w:name w:val="Нет списка111135"/>
    <w:next w:val="762"/>
    <w:uiPriority w:val="99"/>
    <w:semiHidden/>
    <w:unhideWhenUsed/>
  </w:style>
  <w:style w:type="numbering" w:styleId="2653" w:customStyle="1">
    <w:name w:val="Нет списка2125"/>
    <w:next w:val="762"/>
    <w:uiPriority w:val="99"/>
    <w:semiHidden/>
    <w:unhideWhenUsed/>
  </w:style>
  <w:style w:type="numbering" w:styleId="2654" w:customStyle="1">
    <w:name w:val="Нет списка12125"/>
    <w:next w:val="762"/>
    <w:uiPriority w:val="99"/>
    <w:semiHidden/>
    <w:unhideWhenUsed/>
  </w:style>
  <w:style w:type="numbering" w:styleId="2655" w:customStyle="1">
    <w:name w:val="Нет списка3125"/>
    <w:next w:val="762"/>
    <w:uiPriority w:val="99"/>
    <w:semiHidden/>
    <w:unhideWhenUsed/>
  </w:style>
  <w:style w:type="numbering" w:styleId="2656" w:customStyle="1">
    <w:name w:val="Нет списка13125"/>
    <w:next w:val="762"/>
    <w:uiPriority w:val="99"/>
    <w:semiHidden/>
    <w:unhideWhenUsed/>
  </w:style>
  <w:style w:type="numbering" w:styleId="2657" w:customStyle="1">
    <w:name w:val="Нет списка4125"/>
    <w:next w:val="762"/>
    <w:uiPriority w:val="99"/>
    <w:semiHidden/>
    <w:unhideWhenUsed/>
  </w:style>
  <w:style w:type="numbering" w:styleId="2658" w:customStyle="1">
    <w:name w:val="Нет списка14125"/>
    <w:next w:val="762"/>
    <w:uiPriority w:val="99"/>
    <w:semiHidden/>
    <w:unhideWhenUsed/>
  </w:style>
  <w:style w:type="numbering" w:styleId="2659" w:customStyle="1">
    <w:name w:val="Нет списка525"/>
    <w:next w:val="762"/>
    <w:uiPriority w:val="99"/>
    <w:semiHidden/>
    <w:unhideWhenUsed/>
  </w:style>
  <w:style w:type="numbering" w:styleId="2660" w:customStyle="1">
    <w:name w:val="Нет списка1525"/>
    <w:next w:val="762"/>
    <w:uiPriority w:val="99"/>
    <w:semiHidden/>
    <w:unhideWhenUsed/>
  </w:style>
  <w:style w:type="numbering" w:styleId="2661" w:customStyle="1">
    <w:name w:val="Нет списка1111125"/>
    <w:next w:val="762"/>
    <w:uiPriority w:val="99"/>
    <w:semiHidden/>
    <w:unhideWhenUsed/>
  </w:style>
  <w:style w:type="numbering" w:styleId="2662" w:customStyle="1">
    <w:name w:val="Нет списка111111115"/>
    <w:next w:val="762"/>
    <w:uiPriority w:val="99"/>
    <w:semiHidden/>
    <w:unhideWhenUsed/>
  </w:style>
  <w:style w:type="numbering" w:styleId="2663" w:customStyle="1">
    <w:name w:val="Нет списка5115"/>
    <w:next w:val="762"/>
    <w:uiPriority w:val="99"/>
    <w:semiHidden/>
    <w:unhideWhenUsed/>
  </w:style>
  <w:style w:type="numbering" w:styleId="2664" w:customStyle="1">
    <w:name w:val="Нет списка15115"/>
    <w:next w:val="762"/>
    <w:uiPriority w:val="99"/>
    <w:semiHidden/>
    <w:unhideWhenUsed/>
  </w:style>
  <w:style w:type="numbering" w:styleId="2665" w:customStyle="1">
    <w:name w:val="Нет списка1121115"/>
    <w:next w:val="762"/>
    <w:uiPriority w:val="99"/>
    <w:semiHidden/>
    <w:unhideWhenUsed/>
  </w:style>
  <w:style w:type="numbering" w:styleId="2666" w:customStyle="1">
    <w:name w:val="Нет списка111215"/>
    <w:next w:val="762"/>
    <w:uiPriority w:val="99"/>
    <w:semiHidden/>
    <w:unhideWhenUsed/>
  </w:style>
  <w:style w:type="numbering" w:styleId="2667" w:customStyle="1">
    <w:name w:val="Нет списка1111215"/>
    <w:next w:val="762"/>
    <w:uiPriority w:val="99"/>
    <w:semiHidden/>
    <w:unhideWhenUsed/>
  </w:style>
  <w:style w:type="numbering" w:styleId="2668" w:customStyle="1">
    <w:name w:val="Нет списка211115"/>
    <w:next w:val="762"/>
    <w:uiPriority w:val="99"/>
    <w:semiHidden/>
    <w:unhideWhenUsed/>
  </w:style>
  <w:style w:type="numbering" w:styleId="2669" w:customStyle="1">
    <w:name w:val="Нет списка1211115"/>
    <w:next w:val="762"/>
    <w:uiPriority w:val="99"/>
    <w:semiHidden/>
    <w:unhideWhenUsed/>
  </w:style>
  <w:style w:type="numbering" w:styleId="2670" w:customStyle="1">
    <w:name w:val="Нет списка311115"/>
    <w:next w:val="762"/>
    <w:uiPriority w:val="99"/>
    <w:semiHidden/>
    <w:unhideWhenUsed/>
  </w:style>
  <w:style w:type="numbering" w:styleId="2671" w:customStyle="1">
    <w:name w:val="Нет списка1311115"/>
    <w:next w:val="762"/>
    <w:uiPriority w:val="99"/>
    <w:semiHidden/>
    <w:unhideWhenUsed/>
  </w:style>
  <w:style w:type="numbering" w:styleId="2672" w:customStyle="1">
    <w:name w:val="Нет списка411115"/>
    <w:next w:val="762"/>
    <w:uiPriority w:val="99"/>
    <w:semiHidden/>
    <w:unhideWhenUsed/>
  </w:style>
  <w:style w:type="numbering" w:styleId="2673" w:customStyle="1">
    <w:name w:val="Нет списка1411115"/>
    <w:next w:val="762"/>
    <w:uiPriority w:val="99"/>
    <w:semiHidden/>
    <w:unhideWhenUsed/>
  </w:style>
  <w:style w:type="numbering" w:styleId="2674" w:customStyle="1">
    <w:name w:val="Нет списка75"/>
    <w:next w:val="762"/>
    <w:uiPriority w:val="99"/>
    <w:semiHidden/>
    <w:unhideWhenUsed/>
  </w:style>
  <w:style w:type="numbering" w:styleId="2675" w:customStyle="1">
    <w:name w:val="Нет списка84"/>
    <w:next w:val="762"/>
    <w:uiPriority w:val="99"/>
    <w:semiHidden/>
    <w:unhideWhenUsed/>
  </w:style>
  <w:style w:type="numbering" w:styleId="2676" w:customStyle="1">
    <w:name w:val="Нет списка174"/>
    <w:next w:val="762"/>
    <w:uiPriority w:val="99"/>
    <w:semiHidden/>
    <w:unhideWhenUsed/>
  </w:style>
  <w:style w:type="numbering" w:styleId="2677" w:customStyle="1">
    <w:name w:val="Нет списка1144"/>
    <w:next w:val="762"/>
    <w:uiPriority w:val="99"/>
    <w:semiHidden/>
    <w:unhideWhenUsed/>
  </w:style>
  <w:style w:type="numbering" w:styleId="2678" w:customStyle="1">
    <w:name w:val="Нет списка234"/>
    <w:next w:val="762"/>
    <w:uiPriority w:val="99"/>
    <w:semiHidden/>
    <w:unhideWhenUsed/>
  </w:style>
  <w:style w:type="numbering" w:styleId="2679" w:customStyle="1">
    <w:name w:val="Нет списка1234"/>
    <w:next w:val="762"/>
    <w:uiPriority w:val="99"/>
    <w:semiHidden/>
    <w:unhideWhenUsed/>
  </w:style>
  <w:style w:type="numbering" w:styleId="2680" w:customStyle="1">
    <w:name w:val="Нет списка11144"/>
    <w:next w:val="762"/>
    <w:uiPriority w:val="99"/>
    <w:semiHidden/>
    <w:unhideWhenUsed/>
  </w:style>
  <w:style w:type="numbering" w:styleId="2681" w:customStyle="1">
    <w:name w:val="Нет списка334"/>
    <w:next w:val="762"/>
    <w:uiPriority w:val="99"/>
    <w:semiHidden/>
    <w:unhideWhenUsed/>
  </w:style>
  <w:style w:type="numbering" w:styleId="2682" w:customStyle="1">
    <w:name w:val="Нет списка1334"/>
    <w:next w:val="762"/>
    <w:uiPriority w:val="99"/>
    <w:semiHidden/>
    <w:unhideWhenUsed/>
  </w:style>
  <w:style w:type="numbering" w:styleId="2683" w:customStyle="1">
    <w:name w:val="Нет списка434"/>
    <w:next w:val="762"/>
    <w:uiPriority w:val="99"/>
    <w:semiHidden/>
  </w:style>
  <w:style w:type="numbering" w:styleId="2684" w:customStyle="1">
    <w:name w:val="Нет списка1434"/>
    <w:next w:val="762"/>
    <w:uiPriority w:val="99"/>
    <w:semiHidden/>
    <w:unhideWhenUsed/>
  </w:style>
  <w:style w:type="numbering" w:styleId="2685" w:customStyle="1">
    <w:name w:val="Нет списка11234"/>
    <w:next w:val="762"/>
    <w:uiPriority w:val="99"/>
    <w:semiHidden/>
    <w:unhideWhenUsed/>
  </w:style>
  <w:style w:type="numbering" w:styleId="2686" w:customStyle="1">
    <w:name w:val="Нет списка111144"/>
    <w:next w:val="762"/>
    <w:uiPriority w:val="99"/>
    <w:semiHidden/>
    <w:unhideWhenUsed/>
  </w:style>
  <w:style w:type="numbering" w:styleId="2687" w:customStyle="1">
    <w:name w:val="Нет списка2134"/>
    <w:next w:val="762"/>
    <w:uiPriority w:val="99"/>
    <w:semiHidden/>
    <w:unhideWhenUsed/>
  </w:style>
  <w:style w:type="numbering" w:styleId="2688" w:customStyle="1">
    <w:name w:val="Нет списка12134"/>
    <w:next w:val="762"/>
    <w:uiPriority w:val="99"/>
    <w:semiHidden/>
    <w:unhideWhenUsed/>
  </w:style>
  <w:style w:type="numbering" w:styleId="2689" w:customStyle="1">
    <w:name w:val="Нет списка3134"/>
    <w:next w:val="762"/>
    <w:uiPriority w:val="99"/>
    <w:semiHidden/>
    <w:unhideWhenUsed/>
  </w:style>
  <w:style w:type="numbering" w:styleId="2690" w:customStyle="1">
    <w:name w:val="Нет списка13134"/>
    <w:next w:val="762"/>
    <w:uiPriority w:val="99"/>
    <w:semiHidden/>
    <w:unhideWhenUsed/>
  </w:style>
  <w:style w:type="numbering" w:styleId="2691" w:customStyle="1">
    <w:name w:val="Нет списка4134"/>
    <w:next w:val="762"/>
    <w:uiPriority w:val="99"/>
    <w:semiHidden/>
    <w:unhideWhenUsed/>
  </w:style>
  <w:style w:type="numbering" w:styleId="2692" w:customStyle="1">
    <w:name w:val="Нет списка14134"/>
    <w:next w:val="762"/>
    <w:uiPriority w:val="99"/>
    <w:semiHidden/>
    <w:unhideWhenUsed/>
  </w:style>
  <w:style w:type="numbering" w:styleId="2693" w:customStyle="1">
    <w:name w:val="Нет списка534"/>
    <w:next w:val="762"/>
    <w:uiPriority w:val="99"/>
    <w:semiHidden/>
    <w:unhideWhenUsed/>
  </w:style>
  <w:style w:type="numbering" w:styleId="2694" w:customStyle="1">
    <w:name w:val="Нет списка1534"/>
    <w:next w:val="762"/>
    <w:uiPriority w:val="99"/>
    <w:semiHidden/>
    <w:unhideWhenUsed/>
  </w:style>
  <w:style w:type="numbering" w:styleId="2695" w:customStyle="1">
    <w:name w:val="Нет списка112124"/>
    <w:next w:val="762"/>
    <w:uiPriority w:val="99"/>
    <w:semiHidden/>
    <w:unhideWhenUsed/>
  </w:style>
  <w:style w:type="numbering" w:styleId="2696" w:customStyle="1">
    <w:name w:val="Нет списка1111134"/>
    <w:next w:val="762"/>
    <w:uiPriority w:val="99"/>
    <w:semiHidden/>
    <w:unhideWhenUsed/>
  </w:style>
  <w:style w:type="numbering" w:styleId="2697" w:customStyle="1">
    <w:name w:val="Нет списка11111124"/>
    <w:next w:val="762"/>
    <w:uiPriority w:val="99"/>
    <w:semiHidden/>
    <w:unhideWhenUsed/>
  </w:style>
  <w:style w:type="numbering" w:styleId="2698" w:customStyle="1">
    <w:name w:val="Нет списка111111124"/>
    <w:next w:val="762"/>
    <w:uiPriority w:val="99"/>
    <w:semiHidden/>
    <w:unhideWhenUsed/>
  </w:style>
  <w:style w:type="numbering" w:styleId="2699" w:customStyle="1">
    <w:name w:val="Нет списка21124"/>
    <w:next w:val="762"/>
    <w:uiPriority w:val="99"/>
    <w:semiHidden/>
    <w:unhideWhenUsed/>
  </w:style>
  <w:style w:type="numbering" w:styleId="2700" w:customStyle="1">
    <w:name w:val="Нет списка121124"/>
    <w:next w:val="762"/>
    <w:uiPriority w:val="99"/>
    <w:semiHidden/>
    <w:unhideWhenUsed/>
  </w:style>
  <w:style w:type="numbering" w:styleId="2701" w:customStyle="1">
    <w:name w:val="Нет списка31124"/>
    <w:next w:val="762"/>
    <w:uiPriority w:val="99"/>
    <w:semiHidden/>
    <w:unhideWhenUsed/>
  </w:style>
  <w:style w:type="numbering" w:styleId="2702" w:customStyle="1">
    <w:name w:val="Нет списка131124"/>
    <w:next w:val="762"/>
    <w:uiPriority w:val="99"/>
    <w:semiHidden/>
    <w:unhideWhenUsed/>
  </w:style>
  <w:style w:type="numbering" w:styleId="2703" w:customStyle="1">
    <w:name w:val="Нет списка41124"/>
    <w:next w:val="762"/>
    <w:uiPriority w:val="99"/>
    <w:semiHidden/>
    <w:unhideWhenUsed/>
  </w:style>
  <w:style w:type="numbering" w:styleId="2704" w:customStyle="1">
    <w:name w:val="Нет списка141124"/>
    <w:next w:val="762"/>
    <w:uiPriority w:val="99"/>
    <w:semiHidden/>
    <w:unhideWhenUsed/>
  </w:style>
  <w:style w:type="numbering" w:styleId="2705" w:customStyle="1">
    <w:name w:val="Нет списка5124"/>
    <w:next w:val="762"/>
    <w:uiPriority w:val="99"/>
    <w:semiHidden/>
    <w:unhideWhenUsed/>
  </w:style>
  <w:style w:type="numbering" w:styleId="2706" w:customStyle="1">
    <w:name w:val="Нет списка15124"/>
    <w:next w:val="762"/>
    <w:uiPriority w:val="99"/>
    <w:semiHidden/>
    <w:unhideWhenUsed/>
  </w:style>
  <w:style w:type="numbering" w:styleId="2707" w:customStyle="1">
    <w:name w:val="Нет списка1121124"/>
    <w:next w:val="762"/>
    <w:uiPriority w:val="99"/>
    <w:semiHidden/>
    <w:unhideWhenUsed/>
  </w:style>
  <w:style w:type="numbering" w:styleId="2708" w:customStyle="1">
    <w:name w:val="Нет списка111224"/>
    <w:next w:val="762"/>
    <w:uiPriority w:val="99"/>
    <w:semiHidden/>
    <w:unhideWhenUsed/>
  </w:style>
  <w:style w:type="numbering" w:styleId="2709" w:customStyle="1">
    <w:name w:val="Нет списка1111224"/>
    <w:next w:val="762"/>
    <w:uiPriority w:val="99"/>
    <w:semiHidden/>
    <w:unhideWhenUsed/>
  </w:style>
  <w:style w:type="numbering" w:styleId="2710" w:customStyle="1">
    <w:name w:val="Нет списка211124"/>
    <w:next w:val="762"/>
    <w:uiPriority w:val="99"/>
    <w:semiHidden/>
    <w:unhideWhenUsed/>
  </w:style>
  <w:style w:type="numbering" w:styleId="2711" w:customStyle="1">
    <w:name w:val="Нет списка1211124"/>
    <w:next w:val="762"/>
    <w:uiPriority w:val="99"/>
    <w:semiHidden/>
    <w:unhideWhenUsed/>
  </w:style>
  <w:style w:type="numbering" w:styleId="2712" w:customStyle="1">
    <w:name w:val="Нет списка311124"/>
    <w:next w:val="762"/>
    <w:uiPriority w:val="99"/>
    <w:semiHidden/>
    <w:unhideWhenUsed/>
  </w:style>
  <w:style w:type="numbering" w:styleId="2713" w:customStyle="1">
    <w:name w:val="Нет списка1311124"/>
    <w:next w:val="762"/>
    <w:uiPriority w:val="99"/>
    <w:semiHidden/>
    <w:unhideWhenUsed/>
  </w:style>
  <w:style w:type="numbering" w:styleId="2714" w:customStyle="1">
    <w:name w:val="Нет списка411124"/>
    <w:next w:val="762"/>
    <w:uiPriority w:val="99"/>
    <w:semiHidden/>
    <w:unhideWhenUsed/>
  </w:style>
  <w:style w:type="numbering" w:styleId="2715" w:customStyle="1">
    <w:name w:val="Нет списка1411124"/>
    <w:next w:val="762"/>
    <w:uiPriority w:val="99"/>
    <w:semiHidden/>
    <w:unhideWhenUsed/>
  </w:style>
  <w:style w:type="numbering" w:styleId="2716" w:customStyle="1">
    <w:name w:val="Нет списка614"/>
    <w:next w:val="762"/>
    <w:uiPriority w:val="99"/>
    <w:semiHidden/>
    <w:unhideWhenUsed/>
  </w:style>
  <w:style w:type="numbering" w:styleId="2717" w:customStyle="1">
    <w:name w:val="Нет списка1614"/>
    <w:next w:val="762"/>
    <w:uiPriority w:val="99"/>
    <w:semiHidden/>
    <w:unhideWhenUsed/>
  </w:style>
  <w:style w:type="numbering" w:styleId="2718" w:customStyle="1">
    <w:name w:val="Нет списка11314"/>
    <w:next w:val="762"/>
    <w:uiPriority w:val="99"/>
    <w:semiHidden/>
    <w:unhideWhenUsed/>
  </w:style>
  <w:style w:type="numbering" w:styleId="2719" w:customStyle="1">
    <w:name w:val="Нет списка2214"/>
    <w:next w:val="762"/>
    <w:uiPriority w:val="99"/>
    <w:semiHidden/>
    <w:unhideWhenUsed/>
  </w:style>
  <w:style w:type="numbering" w:styleId="2720" w:customStyle="1">
    <w:name w:val="Нет списка12214"/>
    <w:next w:val="762"/>
    <w:uiPriority w:val="99"/>
    <w:semiHidden/>
    <w:unhideWhenUsed/>
  </w:style>
  <w:style w:type="numbering" w:styleId="2721" w:customStyle="1">
    <w:name w:val="Нет списка111314"/>
    <w:next w:val="762"/>
    <w:uiPriority w:val="99"/>
    <w:semiHidden/>
    <w:unhideWhenUsed/>
  </w:style>
  <w:style w:type="numbering" w:styleId="2722" w:customStyle="1">
    <w:name w:val="Нет списка3214"/>
    <w:next w:val="762"/>
    <w:uiPriority w:val="99"/>
    <w:semiHidden/>
    <w:unhideWhenUsed/>
  </w:style>
  <w:style w:type="numbering" w:styleId="2723" w:customStyle="1">
    <w:name w:val="Нет списка13214"/>
    <w:next w:val="762"/>
    <w:uiPriority w:val="99"/>
    <w:semiHidden/>
    <w:unhideWhenUsed/>
  </w:style>
  <w:style w:type="numbering" w:styleId="2724" w:customStyle="1">
    <w:name w:val="Нет списка4214"/>
    <w:next w:val="762"/>
    <w:uiPriority w:val="99"/>
    <w:semiHidden/>
  </w:style>
  <w:style w:type="numbering" w:styleId="2725" w:customStyle="1">
    <w:name w:val="Нет списка14214"/>
    <w:next w:val="762"/>
    <w:uiPriority w:val="99"/>
    <w:semiHidden/>
    <w:unhideWhenUsed/>
  </w:style>
  <w:style w:type="numbering" w:styleId="2726" w:customStyle="1">
    <w:name w:val="Нет списка112214"/>
    <w:next w:val="762"/>
    <w:uiPriority w:val="99"/>
    <w:semiHidden/>
    <w:unhideWhenUsed/>
  </w:style>
  <w:style w:type="numbering" w:styleId="2727" w:customStyle="1">
    <w:name w:val="Нет списка1111314"/>
    <w:next w:val="762"/>
    <w:uiPriority w:val="99"/>
    <w:semiHidden/>
    <w:unhideWhenUsed/>
  </w:style>
  <w:style w:type="numbering" w:styleId="2728" w:customStyle="1">
    <w:name w:val="Нет списка21214"/>
    <w:next w:val="762"/>
    <w:uiPriority w:val="99"/>
    <w:semiHidden/>
    <w:unhideWhenUsed/>
  </w:style>
  <w:style w:type="numbering" w:styleId="2729" w:customStyle="1">
    <w:name w:val="Нет списка121214"/>
    <w:next w:val="762"/>
    <w:uiPriority w:val="99"/>
    <w:semiHidden/>
    <w:unhideWhenUsed/>
  </w:style>
  <w:style w:type="numbering" w:styleId="2730" w:customStyle="1">
    <w:name w:val="Нет списка31214"/>
    <w:next w:val="762"/>
    <w:uiPriority w:val="99"/>
    <w:semiHidden/>
    <w:unhideWhenUsed/>
  </w:style>
  <w:style w:type="numbering" w:styleId="2731" w:customStyle="1">
    <w:name w:val="Нет списка131214"/>
    <w:next w:val="762"/>
    <w:uiPriority w:val="99"/>
    <w:semiHidden/>
    <w:unhideWhenUsed/>
  </w:style>
  <w:style w:type="numbering" w:styleId="2732" w:customStyle="1">
    <w:name w:val="Нет списка41214"/>
    <w:next w:val="762"/>
    <w:uiPriority w:val="99"/>
    <w:semiHidden/>
    <w:unhideWhenUsed/>
  </w:style>
  <w:style w:type="numbering" w:styleId="2733" w:customStyle="1">
    <w:name w:val="Нет списка141214"/>
    <w:next w:val="762"/>
    <w:uiPriority w:val="99"/>
    <w:semiHidden/>
    <w:unhideWhenUsed/>
  </w:style>
  <w:style w:type="numbering" w:styleId="2734" w:customStyle="1">
    <w:name w:val="Нет списка5214"/>
    <w:next w:val="762"/>
    <w:uiPriority w:val="99"/>
    <w:semiHidden/>
    <w:unhideWhenUsed/>
  </w:style>
  <w:style w:type="numbering" w:styleId="2735" w:customStyle="1">
    <w:name w:val="Нет списка15214"/>
    <w:next w:val="762"/>
    <w:uiPriority w:val="99"/>
    <w:semiHidden/>
    <w:unhideWhenUsed/>
  </w:style>
  <w:style w:type="numbering" w:styleId="2736" w:customStyle="1">
    <w:name w:val="Нет списка11111214"/>
    <w:next w:val="762"/>
    <w:uiPriority w:val="99"/>
    <w:semiHidden/>
    <w:unhideWhenUsed/>
  </w:style>
  <w:style w:type="numbering" w:styleId="2737" w:customStyle="1">
    <w:name w:val="Нет списка1111111114"/>
    <w:next w:val="762"/>
    <w:uiPriority w:val="99"/>
    <w:semiHidden/>
    <w:unhideWhenUsed/>
  </w:style>
  <w:style w:type="numbering" w:styleId="2738" w:customStyle="1">
    <w:name w:val="Нет списка51114"/>
    <w:next w:val="762"/>
    <w:uiPriority w:val="99"/>
    <w:semiHidden/>
    <w:unhideWhenUsed/>
  </w:style>
  <w:style w:type="numbering" w:styleId="2739" w:customStyle="1">
    <w:name w:val="Нет списка151114"/>
    <w:next w:val="762"/>
    <w:uiPriority w:val="99"/>
    <w:semiHidden/>
    <w:unhideWhenUsed/>
  </w:style>
  <w:style w:type="numbering" w:styleId="2740" w:customStyle="1">
    <w:name w:val="Нет списка11211114"/>
    <w:next w:val="762"/>
    <w:uiPriority w:val="99"/>
    <w:semiHidden/>
    <w:unhideWhenUsed/>
  </w:style>
  <w:style w:type="numbering" w:styleId="2741" w:customStyle="1">
    <w:name w:val="Нет списка1112114"/>
    <w:next w:val="762"/>
    <w:uiPriority w:val="99"/>
    <w:semiHidden/>
    <w:unhideWhenUsed/>
  </w:style>
  <w:style w:type="numbering" w:styleId="2742" w:customStyle="1">
    <w:name w:val="Нет списка11112114"/>
    <w:next w:val="762"/>
    <w:uiPriority w:val="99"/>
    <w:semiHidden/>
    <w:unhideWhenUsed/>
  </w:style>
  <w:style w:type="numbering" w:styleId="2743" w:customStyle="1">
    <w:name w:val="Нет списка2111114"/>
    <w:next w:val="762"/>
    <w:uiPriority w:val="99"/>
    <w:semiHidden/>
    <w:unhideWhenUsed/>
  </w:style>
  <w:style w:type="numbering" w:styleId="2744" w:customStyle="1">
    <w:name w:val="Нет списка12111114"/>
    <w:next w:val="762"/>
    <w:uiPriority w:val="99"/>
    <w:semiHidden/>
    <w:unhideWhenUsed/>
  </w:style>
  <w:style w:type="numbering" w:styleId="2745" w:customStyle="1">
    <w:name w:val="Нет списка3111114"/>
    <w:next w:val="762"/>
    <w:uiPriority w:val="99"/>
    <w:semiHidden/>
    <w:unhideWhenUsed/>
  </w:style>
  <w:style w:type="numbering" w:styleId="2746" w:customStyle="1">
    <w:name w:val="Нет списка13111114"/>
    <w:next w:val="762"/>
    <w:uiPriority w:val="99"/>
    <w:semiHidden/>
    <w:unhideWhenUsed/>
  </w:style>
  <w:style w:type="numbering" w:styleId="2747" w:customStyle="1">
    <w:name w:val="Нет списка4111114"/>
    <w:next w:val="762"/>
    <w:uiPriority w:val="99"/>
    <w:semiHidden/>
    <w:unhideWhenUsed/>
  </w:style>
  <w:style w:type="numbering" w:styleId="2748" w:customStyle="1">
    <w:name w:val="Нет списка14111114"/>
    <w:next w:val="762"/>
    <w:uiPriority w:val="99"/>
    <w:semiHidden/>
    <w:unhideWhenUsed/>
  </w:style>
  <w:style w:type="numbering" w:styleId="2749" w:customStyle="1">
    <w:name w:val="Нет списка714"/>
    <w:next w:val="762"/>
    <w:uiPriority w:val="99"/>
    <w:semiHidden/>
    <w:unhideWhenUsed/>
  </w:style>
  <w:style w:type="character" w:styleId="2750" w:customStyle="1">
    <w:name w:val="Основной текст (2) + 11 pt;Полужирный"/>
    <w:rPr>
      <w:rFonts w:ascii="Times New Roman" w:hAnsi="Times New Roman" w:eastAsia="Times New Roman" w:cs="Times New Roman"/>
      <w:b/>
      <w:bCs/>
      <w:color w:val="000000"/>
      <w:spacing w:val="0"/>
      <w:position w:val="0"/>
      <w:sz w:val="22"/>
      <w:szCs w:val="22"/>
      <w:u w:val="none"/>
      <w:lang w:val="ru-RU" w:eastAsia="ru-RU" w:bidi="ru-RU"/>
    </w:rPr>
  </w:style>
  <w:style w:type="numbering" w:styleId="2751" w:customStyle="1">
    <w:name w:val="Нет списка29"/>
    <w:next w:val="762"/>
    <w:uiPriority w:val="99"/>
    <w:semiHidden/>
    <w:unhideWhenUsed/>
  </w:style>
  <w:style w:type="table" w:styleId="2752" w:customStyle="1">
    <w:name w:val="Сетка таблицы18"/>
    <w:basedOn w:val="761"/>
    <w:next w:val="784"/>
    <w:uiPriority w:val="59"/>
    <w:rPr>
      <w:rFonts w:ascii="Calibri" w:hAnsi="Calibri"/>
      <w:sz w:val="22"/>
      <w:szCs w:val="22"/>
    </w:rPr>
    <w:tblPr/>
  </w:style>
  <w:style w:type="numbering" w:styleId="2753" w:customStyle="1">
    <w:name w:val="Нет списка120"/>
    <w:next w:val="762"/>
    <w:uiPriority w:val="99"/>
    <w:semiHidden/>
    <w:unhideWhenUsed/>
  </w:style>
  <w:style w:type="table" w:styleId="2754" w:customStyle="1">
    <w:name w:val="Сетка таблицы19"/>
    <w:basedOn w:val="761"/>
    <w:next w:val="784"/>
    <w:uiPriority w:val="59"/>
    <w:tblPr/>
  </w:style>
  <w:style w:type="character" w:styleId="2755" w:customStyle="1">
    <w:name w:val="Название Знак3"/>
    <w:uiPriority w:val="10"/>
    <w:rPr>
      <w:rFonts w:ascii="Times New Roman" w:hAnsi="Times New Roman" w:eastAsia="Times New Roman"/>
      <w:sz w:val="28"/>
      <w:szCs w:val="28"/>
      <w:lang w:val="en-US" w:eastAsia="en-US"/>
    </w:rPr>
  </w:style>
  <w:style w:type="numbering" w:styleId="2756" w:customStyle="1">
    <w:name w:val="Нет списка1110"/>
    <w:next w:val="762"/>
    <w:uiPriority w:val="99"/>
    <w:semiHidden/>
    <w:unhideWhenUsed/>
  </w:style>
  <w:style w:type="numbering" w:styleId="2757" w:customStyle="1">
    <w:name w:val="Нет списка210"/>
    <w:next w:val="762"/>
    <w:uiPriority w:val="99"/>
    <w:semiHidden/>
    <w:unhideWhenUsed/>
  </w:style>
  <w:style w:type="table" w:styleId="2758" w:customStyle="1">
    <w:name w:val="Сетка таблицы25"/>
    <w:basedOn w:val="761"/>
    <w:next w:val="784"/>
    <w:uiPriority w:val="59"/>
    <w:tblPr/>
  </w:style>
  <w:style w:type="numbering" w:styleId="2759" w:customStyle="1">
    <w:name w:val="Нет списка128"/>
    <w:next w:val="762"/>
    <w:uiPriority w:val="99"/>
    <w:semiHidden/>
    <w:unhideWhenUsed/>
  </w:style>
  <w:style w:type="numbering" w:styleId="2760" w:customStyle="1">
    <w:name w:val="Нет списка1119"/>
    <w:next w:val="762"/>
    <w:uiPriority w:val="99"/>
    <w:semiHidden/>
    <w:unhideWhenUsed/>
  </w:style>
  <w:style w:type="numbering" w:styleId="2761" w:customStyle="1">
    <w:name w:val="Нет списка38"/>
    <w:next w:val="762"/>
    <w:uiPriority w:val="99"/>
    <w:semiHidden/>
    <w:unhideWhenUsed/>
  </w:style>
  <w:style w:type="table" w:styleId="2762" w:customStyle="1">
    <w:name w:val="Сетка таблицы35"/>
    <w:basedOn w:val="761"/>
    <w:next w:val="784"/>
    <w:uiPriority w:val="59"/>
    <w:tblPr/>
  </w:style>
  <w:style w:type="numbering" w:styleId="2763" w:customStyle="1">
    <w:name w:val="Нет списка138"/>
    <w:next w:val="762"/>
    <w:uiPriority w:val="99"/>
    <w:semiHidden/>
    <w:unhideWhenUsed/>
  </w:style>
  <w:style w:type="numbering" w:styleId="2764" w:customStyle="1">
    <w:name w:val="Нет списка48"/>
    <w:next w:val="762"/>
    <w:uiPriority w:val="99"/>
    <w:semiHidden/>
  </w:style>
  <w:style w:type="numbering" w:styleId="2765" w:customStyle="1">
    <w:name w:val="Нет списка148"/>
    <w:next w:val="762"/>
    <w:uiPriority w:val="99"/>
    <w:semiHidden/>
    <w:unhideWhenUsed/>
  </w:style>
  <w:style w:type="numbering" w:styleId="2766" w:customStyle="1">
    <w:name w:val="Нет списка1128"/>
    <w:next w:val="762"/>
    <w:uiPriority w:val="99"/>
    <w:semiHidden/>
    <w:unhideWhenUsed/>
  </w:style>
  <w:style w:type="numbering" w:styleId="2767" w:customStyle="1">
    <w:name w:val="Нет списка11119"/>
    <w:next w:val="762"/>
    <w:uiPriority w:val="99"/>
    <w:semiHidden/>
    <w:unhideWhenUsed/>
  </w:style>
  <w:style w:type="numbering" w:styleId="2768" w:customStyle="1">
    <w:name w:val="Нет списка218"/>
    <w:next w:val="762"/>
    <w:uiPriority w:val="99"/>
    <w:semiHidden/>
    <w:unhideWhenUsed/>
  </w:style>
  <w:style w:type="numbering" w:styleId="2769" w:customStyle="1">
    <w:name w:val="Нет списка1218"/>
    <w:next w:val="762"/>
    <w:uiPriority w:val="99"/>
    <w:semiHidden/>
    <w:unhideWhenUsed/>
  </w:style>
  <w:style w:type="numbering" w:styleId="2770" w:customStyle="1">
    <w:name w:val="Нет списка318"/>
    <w:next w:val="762"/>
    <w:uiPriority w:val="99"/>
    <w:semiHidden/>
    <w:unhideWhenUsed/>
  </w:style>
  <w:style w:type="numbering" w:styleId="2771" w:customStyle="1">
    <w:name w:val="Нет списка1318"/>
    <w:next w:val="762"/>
    <w:uiPriority w:val="99"/>
    <w:semiHidden/>
    <w:unhideWhenUsed/>
  </w:style>
  <w:style w:type="numbering" w:styleId="2772" w:customStyle="1">
    <w:name w:val="Нет списка418"/>
    <w:next w:val="762"/>
    <w:uiPriority w:val="99"/>
    <w:semiHidden/>
    <w:unhideWhenUsed/>
  </w:style>
  <w:style w:type="table" w:styleId="2773" w:customStyle="1">
    <w:name w:val="Сетка таблицы45"/>
    <w:basedOn w:val="761"/>
    <w:next w:val="784"/>
    <w:uiPriority w:val="59"/>
    <w:tblPr/>
  </w:style>
  <w:style w:type="numbering" w:styleId="2774" w:customStyle="1">
    <w:name w:val="Нет списка1418"/>
    <w:next w:val="762"/>
    <w:uiPriority w:val="99"/>
    <w:semiHidden/>
    <w:unhideWhenUsed/>
  </w:style>
  <w:style w:type="numbering" w:styleId="2775" w:customStyle="1">
    <w:name w:val="Нет списка58"/>
    <w:next w:val="762"/>
    <w:uiPriority w:val="99"/>
    <w:semiHidden/>
    <w:unhideWhenUsed/>
  </w:style>
  <w:style w:type="numbering" w:styleId="2776" w:customStyle="1">
    <w:name w:val="Нет списка158"/>
    <w:next w:val="762"/>
    <w:uiPriority w:val="99"/>
    <w:semiHidden/>
    <w:unhideWhenUsed/>
  </w:style>
  <w:style w:type="table" w:styleId="2777" w:customStyle="1">
    <w:name w:val="Сетка таблицы117"/>
    <w:basedOn w:val="761"/>
    <w:next w:val="784"/>
    <w:uiPriority w:val="59"/>
    <w:rPr>
      <w:rFonts w:ascii="Calibri" w:hAnsi="Calibri"/>
    </w:rPr>
    <w:tblPr/>
  </w:style>
  <w:style w:type="numbering" w:styleId="2778" w:customStyle="1">
    <w:name w:val="Нет списка11217"/>
    <w:next w:val="762"/>
    <w:uiPriority w:val="99"/>
    <w:semiHidden/>
    <w:unhideWhenUsed/>
  </w:style>
  <w:style w:type="numbering" w:styleId="2779" w:customStyle="1">
    <w:name w:val="Нет списка111118"/>
    <w:next w:val="762"/>
    <w:uiPriority w:val="99"/>
    <w:semiHidden/>
    <w:unhideWhenUsed/>
  </w:style>
  <w:style w:type="table" w:styleId="2780" w:customStyle="1">
    <w:name w:val="Сетка таблицы1116"/>
    <w:basedOn w:val="761"/>
    <w:next w:val="784"/>
    <w:uiPriority w:val="59"/>
    <w:tblPr/>
  </w:style>
  <w:style w:type="numbering" w:styleId="2781" w:customStyle="1">
    <w:name w:val="Нет списка1111117"/>
    <w:next w:val="762"/>
    <w:uiPriority w:val="99"/>
    <w:semiHidden/>
    <w:unhideWhenUsed/>
  </w:style>
  <w:style w:type="table" w:styleId="2782" w:customStyle="1">
    <w:name w:val="Сетка таблицы11115"/>
    <w:basedOn w:val="761"/>
    <w:next w:val="784"/>
    <w:uiPriority w:val="59"/>
    <w:tblPr/>
  </w:style>
  <w:style w:type="numbering" w:styleId="2783" w:customStyle="1">
    <w:name w:val="Нет списка11111117"/>
    <w:next w:val="762"/>
    <w:uiPriority w:val="99"/>
    <w:semiHidden/>
    <w:unhideWhenUsed/>
  </w:style>
  <w:style w:type="numbering" w:styleId="2784" w:customStyle="1">
    <w:name w:val="Нет списка2117"/>
    <w:next w:val="762"/>
    <w:uiPriority w:val="99"/>
    <w:semiHidden/>
    <w:unhideWhenUsed/>
  </w:style>
  <w:style w:type="numbering" w:styleId="2785" w:customStyle="1">
    <w:name w:val="Нет списка12117"/>
    <w:next w:val="762"/>
    <w:uiPriority w:val="99"/>
    <w:semiHidden/>
    <w:unhideWhenUsed/>
  </w:style>
  <w:style w:type="numbering" w:styleId="2786" w:customStyle="1">
    <w:name w:val="Нет списка3117"/>
    <w:next w:val="762"/>
    <w:uiPriority w:val="99"/>
    <w:semiHidden/>
    <w:unhideWhenUsed/>
  </w:style>
  <w:style w:type="numbering" w:styleId="2787" w:customStyle="1">
    <w:name w:val="Нет списка13117"/>
    <w:next w:val="762"/>
    <w:uiPriority w:val="99"/>
    <w:semiHidden/>
    <w:unhideWhenUsed/>
  </w:style>
  <w:style w:type="numbering" w:styleId="2788" w:customStyle="1">
    <w:name w:val="Нет списка4117"/>
    <w:next w:val="762"/>
    <w:uiPriority w:val="99"/>
    <w:semiHidden/>
    <w:unhideWhenUsed/>
  </w:style>
  <w:style w:type="numbering" w:styleId="2789" w:customStyle="1">
    <w:name w:val="Нет списка14117"/>
    <w:next w:val="762"/>
    <w:uiPriority w:val="99"/>
    <w:semiHidden/>
    <w:unhideWhenUsed/>
  </w:style>
  <w:style w:type="numbering" w:styleId="2790" w:customStyle="1">
    <w:name w:val="Нет списка517"/>
    <w:next w:val="762"/>
    <w:uiPriority w:val="99"/>
    <w:semiHidden/>
    <w:unhideWhenUsed/>
  </w:style>
  <w:style w:type="table" w:styleId="2791" w:customStyle="1">
    <w:name w:val="Сетка таблицы55"/>
    <w:basedOn w:val="761"/>
    <w:next w:val="784"/>
    <w:uiPriority w:val="59"/>
    <w:rPr>
      <w:rFonts w:ascii="Calibri" w:hAnsi="Calibri"/>
    </w:rPr>
    <w:tblPr/>
  </w:style>
  <w:style w:type="numbering" w:styleId="2792" w:customStyle="1">
    <w:name w:val="Нет списка1517"/>
    <w:next w:val="762"/>
    <w:uiPriority w:val="99"/>
    <w:semiHidden/>
    <w:unhideWhenUsed/>
  </w:style>
  <w:style w:type="numbering" w:styleId="2793" w:customStyle="1">
    <w:name w:val="Нет списка112117"/>
    <w:next w:val="762"/>
    <w:uiPriority w:val="99"/>
    <w:semiHidden/>
    <w:unhideWhenUsed/>
  </w:style>
  <w:style w:type="table" w:styleId="2794" w:customStyle="1">
    <w:name w:val="Сетка таблицы125"/>
    <w:basedOn w:val="761"/>
    <w:next w:val="784"/>
    <w:uiPriority w:val="59"/>
    <w:tblPr/>
  </w:style>
  <w:style w:type="numbering" w:styleId="2795" w:customStyle="1">
    <w:name w:val="Нет списка11127"/>
    <w:next w:val="762"/>
    <w:uiPriority w:val="99"/>
    <w:semiHidden/>
    <w:unhideWhenUsed/>
  </w:style>
  <w:style w:type="table" w:styleId="2796" w:customStyle="1">
    <w:name w:val="Сетка таблицы1125"/>
    <w:basedOn w:val="761"/>
    <w:next w:val="784"/>
    <w:uiPriority w:val="59"/>
    <w:tblPr/>
  </w:style>
  <w:style w:type="numbering" w:styleId="2797" w:customStyle="1">
    <w:name w:val="Нет списка111127"/>
    <w:next w:val="762"/>
    <w:uiPriority w:val="99"/>
    <w:semiHidden/>
    <w:unhideWhenUsed/>
  </w:style>
  <w:style w:type="numbering" w:styleId="2798" w:customStyle="1">
    <w:name w:val="Нет списка21117"/>
    <w:next w:val="762"/>
    <w:uiPriority w:val="99"/>
    <w:semiHidden/>
    <w:unhideWhenUsed/>
  </w:style>
  <w:style w:type="numbering" w:styleId="2799" w:customStyle="1">
    <w:name w:val="Нет списка121117"/>
    <w:next w:val="762"/>
    <w:uiPriority w:val="99"/>
    <w:semiHidden/>
    <w:unhideWhenUsed/>
  </w:style>
  <w:style w:type="numbering" w:styleId="2800" w:customStyle="1">
    <w:name w:val="Нет списка31117"/>
    <w:next w:val="762"/>
    <w:uiPriority w:val="99"/>
    <w:semiHidden/>
    <w:unhideWhenUsed/>
  </w:style>
  <w:style w:type="numbering" w:styleId="2801" w:customStyle="1">
    <w:name w:val="Нет списка131117"/>
    <w:next w:val="762"/>
    <w:uiPriority w:val="99"/>
    <w:semiHidden/>
    <w:unhideWhenUsed/>
  </w:style>
  <w:style w:type="numbering" w:styleId="2802" w:customStyle="1">
    <w:name w:val="Нет списка41117"/>
    <w:next w:val="762"/>
    <w:uiPriority w:val="99"/>
    <w:semiHidden/>
    <w:unhideWhenUsed/>
  </w:style>
  <w:style w:type="numbering" w:styleId="2803" w:customStyle="1">
    <w:name w:val="Нет списка141117"/>
    <w:next w:val="762"/>
    <w:uiPriority w:val="99"/>
    <w:semiHidden/>
    <w:unhideWhenUsed/>
  </w:style>
  <w:style w:type="numbering" w:styleId="2804" w:customStyle="1">
    <w:name w:val="Нет списка66"/>
    <w:next w:val="762"/>
    <w:uiPriority w:val="99"/>
    <w:semiHidden/>
    <w:unhideWhenUsed/>
  </w:style>
  <w:style w:type="numbering" w:styleId="2805" w:customStyle="1">
    <w:name w:val="Нет списка166"/>
    <w:next w:val="762"/>
    <w:uiPriority w:val="99"/>
    <w:semiHidden/>
    <w:unhideWhenUsed/>
  </w:style>
  <w:style w:type="numbering" w:styleId="2806" w:customStyle="1">
    <w:name w:val="Нет списка1136"/>
    <w:next w:val="762"/>
    <w:uiPriority w:val="99"/>
    <w:semiHidden/>
    <w:unhideWhenUsed/>
  </w:style>
  <w:style w:type="numbering" w:styleId="2807" w:customStyle="1">
    <w:name w:val="Нет списка226"/>
    <w:next w:val="762"/>
    <w:uiPriority w:val="99"/>
    <w:semiHidden/>
    <w:unhideWhenUsed/>
  </w:style>
  <w:style w:type="numbering" w:styleId="2808" w:customStyle="1">
    <w:name w:val="Нет списка1226"/>
    <w:next w:val="762"/>
    <w:uiPriority w:val="99"/>
    <w:semiHidden/>
    <w:unhideWhenUsed/>
  </w:style>
  <w:style w:type="numbering" w:styleId="2809" w:customStyle="1">
    <w:name w:val="Нет списка11136"/>
    <w:next w:val="762"/>
    <w:uiPriority w:val="99"/>
    <w:semiHidden/>
    <w:unhideWhenUsed/>
  </w:style>
  <w:style w:type="numbering" w:styleId="2810" w:customStyle="1">
    <w:name w:val="Нет списка326"/>
    <w:next w:val="762"/>
    <w:uiPriority w:val="99"/>
    <w:semiHidden/>
    <w:unhideWhenUsed/>
  </w:style>
  <w:style w:type="numbering" w:styleId="2811" w:customStyle="1">
    <w:name w:val="Нет списка1326"/>
    <w:next w:val="762"/>
    <w:uiPriority w:val="99"/>
    <w:semiHidden/>
    <w:unhideWhenUsed/>
  </w:style>
  <w:style w:type="numbering" w:styleId="2812" w:customStyle="1">
    <w:name w:val="Нет списка426"/>
    <w:next w:val="762"/>
    <w:uiPriority w:val="99"/>
    <w:semiHidden/>
  </w:style>
  <w:style w:type="numbering" w:styleId="2813" w:customStyle="1">
    <w:name w:val="Нет списка1426"/>
    <w:next w:val="762"/>
    <w:uiPriority w:val="99"/>
    <w:semiHidden/>
    <w:unhideWhenUsed/>
  </w:style>
  <w:style w:type="numbering" w:styleId="2814" w:customStyle="1">
    <w:name w:val="Нет списка11226"/>
    <w:next w:val="762"/>
    <w:uiPriority w:val="99"/>
    <w:semiHidden/>
    <w:unhideWhenUsed/>
  </w:style>
  <w:style w:type="numbering" w:styleId="2815" w:customStyle="1">
    <w:name w:val="Нет списка111136"/>
    <w:next w:val="762"/>
    <w:uiPriority w:val="99"/>
    <w:semiHidden/>
    <w:unhideWhenUsed/>
  </w:style>
  <w:style w:type="numbering" w:styleId="2816" w:customStyle="1">
    <w:name w:val="Нет списка2126"/>
    <w:next w:val="762"/>
    <w:uiPriority w:val="99"/>
    <w:semiHidden/>
    <w:unhideWhenUsed/>
  </w:style>
  <w:style w:type="numbering" w:styleId="2817" w:customStyle="1">
    <w:name w:val="Нет списка12126"/>
    <w:next w:val="762"/>
    <w:uiPriority w:val="99"/>
    <w:semiHidden/>
    <w:unhideWhenUsed/>
  </w:style>
  <w:style w:type="numbering" w:styleId="2818" w:customStyle="1">
    <w:name w:val="Нет списка3126"/>
    <w:next w:val="762"/>
    <w:uiPriority w:val="99"/>
    <w:semiHidden/>
    <w:unhideWhenUsed/>
  </w:style>
  <w:style w:type="numbering" w:styleId="2819" w:customStyle="1">
    <w:name w:val="Нет списка13126"/>
    <w:next w:val="762"/>
    <w:uiPriority w:val="99"/>
    <w:semiHidden/>
    <w:unhideWhenUsed/>
  </w:style>
  <w:style w:type="numbering" w:styleId="2820" w:customStyle="1">
    <w:name w:val="Нет списка4126"/>
    <w:next w:val="762"/>
    <w:uiPriority w:val="99"/>
    <w:semiHidden/>
    <w:unhideWhenUsed/>
  </w:style>
  <w:style w:type="numbering" w:styleId="2821" w:customStyle="1">
    <w:name w:val="Нет списка14126"/>
    <w:next w:val="762"/>
    <w:uiPriority w:val="99"/>
    <w:semiHidden/>
    <w:unhideWhenUsed/>
  </w:style>
  <w:style w:type="numbering" w:styleId="2822" w:customStyle="1">
    <w:name w:val="Нет списка526"/>
    <w:next w:val="762"/>
    <w:uiPriority w:val="99"/>
    <w:semiHidden/>
    <w:unhideWhenUsed/>
  </w:style>
  <w:style w:type="numbering" w:styleId="2823" w:customStyle="1">
    <w:name w:val="Нет списка1526"/>
    <w:next w:val="762"/>
    <w:uiPriority w:val="99"/>
    <w:semiHidden/>
    <w:unhideWhenUsed/>
  </w:style>
  <w:style w:type="numbering" w:styleId="2824" w:customStyle="1">
    <w:name w:val="Нет списка1111126"/>
    <w:next w:val="762"/>
    <w:uiPriority w:val="99"/>
    <w:semiHidden/>
    <w:unhideWhenUsed/>
  </w:style>
  <w:style w:type="numbering" w:styleId="2825" w:customStyle="1">
    <w:name w:val="Нет списка111111116"/>
    <w:next w:val="762"/>
    <w:uiPriority w:val="99"/>
    <w:semiHidden/>
    <w:unhideWhenUsed/>
  </w:style>
  <w:style w:type="numbering" w:styleId="2826" w:customStyle="1">
    <w:name w:val="Нет списка5116"/>
    <w:next w:val="762"/>
    <w:uiPriority w:val="99"/>
    <w:semiHidden/>
    <w:unhideWhenUsed/>
  </w:style>
  <w:style w:type="numbering" w:styleId="2827" w:customStyle="1">
    <w:name w:val="Нет списка15116"/>
    <w:next w:val="762"/>
    <w:uiPriority w:val="99"/>
    <w:semiHidden/>
    <w:unhideWhenUsed/>
  </w:style>
  <w:style w:type="numbering" w:styleId="2828" w:customStyle="1">
    <w:name w:val="Нет списка1121116"/>
    <w:next w:val="762"/>
    <w:uiPriority w:val="99"/>
    <w:semiHidden/>
    <w:unhideWhenUsed/>
  </w:style>
  <w:style w:type="numbering" w:styleId="2829" w:customStyle="1">
    <w:name w:val="Нет списка111216"/>
    <w:next w:val="762"/>
    <w:uiPriority w:val="99"/>
    <w:semiHidden/>
    <w:unhideWhenUsed/>
  </w:style>
  <w:style w:type="numbering" w:styleId="2830" w:customStyle="1">
    <w:name w:val="Нет списка1111216"/>
    <w:next w:val="762"/>
    <w:uiPriority w:val="99"/>
    <w:semiHidden/>
    <w:unhideWhenUsed/>
  </w:style>
  <w:style w:type="numbering" w:styleId="2831" w:customStyle="1">
    <w:name w:val="Нет списка211116"/>
    <w:next w:val="762"/>
    <w:uiPriority w:val="99"/>
    <w:semiHidden/>
    <w:unhideWhenUsed/>
  </w:style>
  <w:style w:type="numbering" w:styleId="2832" w:customStyle="1">
    <w:name w:val="Нет списка1211116"/>
    <w:next w:val="762"/>
    <w:uiPriority w:val="99"/>
    <w:semiHidden/>
    <w:unhideWhenUsed/>
  </w:style>
  <w:style w:type="numbering" w:styleId="2833" w:customStyle="1">
    <w:name w:val="Нет списка311116"/>
    <w:next w:val="762"/>
    <w:uiPriority w:val="99"/>
    <w:semiHidden/>
    <w:unhideWhenUsed/>
  </w:style>
  <w:style w:type="numbering" w:styleId="2834" w:customStyle="1">
    <w:name w:val="Нет списка1311116"/>
    <w:next w:val="762"/>
    <w:uiPriority w:val="99"/>
    <w:semiHidden/>
    <w:unhideWhenUsed/>
  </w:style>
  <w:style w:type="numbering" w:styleId="2835" w:customStyle="1">
    <w:name w:val="Нет списка411116"/>
    <w:next w:val="762"/>
    <w:uiPriority w:val="99"/>
    <w:semiHidden/>
    <w:unhideWhenUsed/>
  </w:style>
  <w:style w:type="numbering" w:styleId="2836" w:customStyle="1">
    <w:name w:val="Нет списка1411116"/>
    <w:next w:val="762"/>
    <w:uiPriority w:val="99"/>
    <w:semiHidden/>
    <w:unhideWhenUsed/>
  </w:style>
  <w:style w:type="numbering" w:styleId="2837" w:customStyle="1">
    <w:name w:val="Нет списка76"/>
    <w:next w:val="762"/>
    <w:uiPriority w:val="99"/>
    <w:semiHidden/>
    <w:unhideWhenUsed/>
  </w:style>
  <w:style w:type="numbering" w:styleId="2838" w:customStyle="1">
    <w:name w:val="Нет списка85"/>
    <w:next w:val="762"/>
    <w:uiPriority w:val="99"/>
    <w:semiHidden/>
    <w:unhideWhenUsed/>
  </w:style>
  <w:style w:type="numbering" w:styleId="2839" w:customStyle="1">
    <w:name w:val="Нет списка175"/>
    <w:next w:val="762"/>
    <w:uiPriority w:val="99"/>
    <w:semiHidden/>
    <w:unhideWhenUsed/>
  </w:style>
  <w:style w:type="numbering" w:styleId="2840" w:customStyle="1">
    <w:name w:val="Нет списка1145"/>
    <w:next w:val="762"/>
    <w:uiPriority w:val="99"/>
    <w:semiHidden/>
    <w:unhideWhenUsed/>
  </w:style>
  <w:style w:type="numbering" w:styleId="2841" w:customStyle="1">
    <w:name w:val="Нет списка235"/>
    <w:next w:val="762"/>
    <w:uiPriority w:val="99"/>
    <w:semiHidden/>
    <w:unhideWhenUsed/>
  </w:style>
  <w:style w:type="numbering" w:styleId="2842" w:customStyle="1">
    <w:name w:val="Нет списка1235"/>
    <w:next w:val="762"/>
    <w:uiPriority w:val="99"/>
    <w:semiHidden/>
    <w:unhideWhenUsed/>
  </w:style>
  <w:style w:type="numbering" w:styleId="2843" w:customStyle="1">
    <w:name w:val="Нет списка11145"/>
    <w:next w:val="762"/>
    <w:uiPriority w:val="99"/>
    <w:semiHidden/>
    <w:unhideWhenUsed/>
  </w:style>
  <w:style w:type="numbering" w:styleId="2844" w:customStyle="1">
    <w:name w:val="Нет списка335"/>
    <w:next w:val="762"/>
    <w:uiPriority w:val="99"/>
    <w:semiHidden/>
    <w:unhideWhenUsed/>
  </w:style>
  <w:style w:type="numbering" w:styleId="2845" w:customStyle="1">
    <w:name w:val="Нет списка1335"/>
    <w:next w:val="762"/>
    <w:uiPriority w:val="99"/>
    <w:semiHidden/>
    <w:unhideWhenUsed/>
  </w:style>
  <w:style w:type="numbering" w:styleId="2846" w:customStyle="1">
    <w:name w:val="Нет списка435"/>
    <w:next w:val="762"/>
    <w:uiPriority w:val="99"/>
    <w:semiHidden/>
  </w:style>
  <w:style w:type="numbering" w:styleId="2847" w:customStyle="1">
    <w:name w:val="Нет списка1435"/>
    <w:next w:val="762"/>
    <w:uiPriority w:val="99"/>
    <w:semiHidden/>
    <w:unhideWhenUsed/>
  </w:style>
  <w:style w:type="numbering" w:styleId="2848" w:customStyle="1">
    <w:name w:val="Нет списка11235"/>
    <w:next w:val="762"/>
    <w:uiPriority w:val="99"/>
    <w:semiHidden/>
    <w:unhideWhenUsed/>
  </w:style>
  <w:style w:type="numbering" w:styleId="2849" w:customStyle="1">
    <w:name w:val="Нет списка111145"/>
    <w:next w:val="762"/>
    <w:uiPriority w:val="99"/>
    <w:semiHidden/>
    <w:unhideWhenUsed/>
  </w:style>
  <w:style w:type="numbering" w:styleId="2850" w:customStyle="1">
    <w:name w:val="Нет списка2135"/>
    <w:next w:val="762"/>
    <w:uiPriority w:val="99"/>
    <w:semiHidden/>
    <w:unhideWhenUsed/>
  </w:style>
  <w:style w:type="numbering" w:styleId="2851" w:customStyle="1">
    <w:name w:val="Нет списка12135"/>
    <w:next w:val="762"/>
    <w:uiPriority w:val="99"/>
    <w:semiHidden/>
    <w:unhideWhenUsed/>
  </w:style>
  <w:style w:type="numbering" w:styleId="2852" w:customStyle="1">
    <w:name w:val="Нет списка3135"/>
    <w:next w:val="762"/>
    <w:uiPriority w:val="99"/>
    <w:semiHidden/>
    <w:unhideWhenUsed/>
  </w:style>
  <w:style w:type="numbering" w:styleId="2853" w:customStyle="1">
    <w:name w:val="Нет списка13135"/>
    <w:next w:val="762"/>
    <w:uiPriority w:val="99"/>
    <w:semiHidden/>
    <w:unhideWhenUsed/>
  </w:style>
  <w:style w:type="numbering" w:styleId="2854" w:customStyle="1">
    <w:name w:val="Нет списка4135"/>
    <w:next w:val="762"/>
    <w:uiPriority w:val="99"/>
    <w:semiHidden/>
    <w:unhideWhenUsed/>
  </w:style>
  <w:style w:type="numbering" w:styleId="2855" w:customStyle="1">
    <w:name w:val="Нет списка14135"/>
    <w:next w:val="762"/>
    <w:uiPriority w:val="99"/>
    <w:semiHidden/>
    <w:unhideWhenUsed/>
  </w:style>
  <w:style w:type="numbering" w:styleId="2856" w:customStyle="1">
    <w:name w:val="Нет списка535"/>
    <w:next w:val="762"/>
    <w:uiPriority w:val="99"/>
    <w:semiHidden/>
    <w:unhideWhenUsed/>
  </w:style>
  <w:style w:type="numbering" w:styleId="2857" w:customStyle="1">
    <w:name w:val="Нет списка1535"/>
    <w:next w:val="762"/>
    <w:uiPriority w:val="99"/>
    <w:semiHidden/>
    <w:unhideWhenUsed/>
  </w:style>
  <w:style w:type="numbering" w:styleId="2858" w:customStyle="1">
    <w:name w:val="Нет списка112125"/>
    <w:next w:val="762"/>
    <w:uiPriority w:val="99"/>
    <w:semiHidden/>
    <w:unhideWhenUsed/>
  </w:style>
  <w:style w:type="numbering" w:styleId="2859" w:customStyle="1">
    <w:name w:val="Нет списка1111135"/>
    <w:next w:val="762"/>
    <w:uiPriority w:val="99"/>
    <w:semiHidden/>
    <w:unhideWhenUsed/>
  </w:style>
  <w:style w:type="numbering" w:styleId="2860" w:customStyle="1">
    <w:name w:val="Нет списка11111125"/>
    <w:next w:val="762"/>
    <w:uiPriority w:val="99"/>
    <w:semiHidden/>
    <w:unhideWhenUsed/>
  </w:style>
  <w:style w:type="numbering" w:styleId="2861" w:customStyle="1">
    <w:name w:val="Нет списка111111125"/>
    <w:next w:val="762"/>
    <w:uiPriority w:val="99"/>
    <w:semiHidden/>
    <w:unhideWhenUsed/>
  </w:style>
  <w:style w:type="numbering" w:styleId="2862" w:customStyle="1">
    <w:name w:val="Нет списка21125"/>
    <w:next w:val="762"/>
    <w:uiPriority w:val="99"/>
    <w:semiHidden/>
    <w:unhideWhenUsed/>
  </w:style>
  <w:style w:type="numbering" w:styleId="2863" w:customStyle="1">
    <w:name w:val="Нет списка121125"/>
    <w:next w:val="762"/>
    <w:uiPriority w:val="99"/>
    <w:semiHidden/>
    <w:unhideWhenUsed/>
  </w:style>
  <w:style w:type="numbering" w:styleId="2864" w:customStyle="1">
    <w:name w:val="Нет списка31125"/>
    <w:next w:val="762"/>
    <w:uiPriority w:val="99"/>
    <w:semiHidden/>
    <w:unhideWhenUsed/>
  </w:style>
  <w:style w:type="numbering" w:styleId="2865" w:customStyle="1">
    <w:name w:val="Нет списка131125"/>
    <w:next w:val="762"/>
    <w:uiPriority w:val="99"/>
    <w:semiHidden/>
    <w:unhideWhenUsed/>
  </w:style>
  <w:style w:type="numbering" w:styleId="2866" w:customStyle="1">
    <w:name w:val="Нет списка41125"/>
    <w:next w:val="762"/>
    <w:uiPriority w:val="99"/>
    <w:semiHidden/>
    <w:unhideWhenUsed/>
  </w:style>
  <w:style w:type="numbering" w:styleId="2867" w:customStyle="1">
    <w:name w:val="Нет списка141125"/>
    <w:next w:val="762"/>
    <w:uiPriority w:val="99"/>
    <w:semiHidden/>
    <w:unhideWhenUsed/>
  </w:style>
  <w:style w:type="numbering" w:styleId="2868" w:customStyle="1">
    <w:name w:val="Нет списка5125"/>
    <w:next w:val="762"/>
    <w:uiPriority w:val="99"/>
    <w:semiHidden/>
    <w:unhideWhenUsed/>
  </w:style>
  <w:style w:type="numbering" w:styleId="2869" w:customStyle="1">
    <w:name w:val="Нет списка15125"/>
    <w:next w:val="762"/>
    <w:uiPriority w:val="99"/>
    <w:semiHidden/>
    <w:unhideWhenUsed/>
  </w:style>
  <w:style w:type="numbering" w:styleId="2870" w:customStyle="1">
    <w:name w:val="Нет списка1121125"/>
    <w:next w:val="762"/>
    <w:uiPriority w:val="99"/>
    <w:semiHidden/>
    <w:unhideWhenUsed/>
  </w:style>
  <w:style w:type="numbering" w:styleId="2871" w:customStyle="1">
    <w:name w:val="Нет списка111225"/>
    <w:next w:val="762"/>
    <w:uiPriority w:val="99"/>
    <w:semiHidden/>
    <w:unhideWhenUsed/>
  </w:style>
  <w:style w:type="numbering" w:styleId="2872" w:customStyle="1">
    <w:name w:val="Нет списка1111225"/>
    <w:next w:val="762"/>
    <w:uiPriority w:val="99"/>
    <w:semiHidden/>
    <w:unhideWhenUsed/>
  </w:style>
  <w:style w:type="numbering" w:styleId="2873" w:customStyle="1">
    <w:name w:val="Нет списка211125"/>
    <w:next w:val="762"/>
    <w:uiPriority w:val="99"/>
    <w:semiHidden/>
    <w:unhideWhenUsed/>
  </w:style>
  <w:style w:type="numbering" w:styleId="2874" w:customStyle="1">
    <w:name w:val="Нет списка1211125"/>
    <w:next w:val="762"/>
    <w:uiPriority w:val="99"/>
    <w:semiHidden/>
    <w:unhideWhenUsed/>
  </w:style>
  <w:style w:type="numbering" w:styleId="2875" w:customStyle="1">
    <w:name w:val="Нет списка311125"/>
    <w:next w:val="762"/>
    <w:uiPriority w:val="99"/>
    <w:semiHidden/>
    <w:unhideWhenUsed/>
  </w:style>
  <w:style w:type="numbering" w:styleId="2876" w:customStyle="1">
    <w:name w:val="Нет списка1311125"/>
    <w:next w:val="762"/>
    <w:uiPriority w:val="99"/>
    <w:semiHidden/>
    <w:unhideWhenUsed/>
  </w:style>
  <w:style w:type="numbering" w:styleId="2877" w:customStyle="1">
    <w:name w:val="Нет списка411125"/>
    <w:next w:val="762"/>
    <w:uiPriority w:val="99"/>
    <w:semiHidden/>
    <w:unhideWhenUsed/>
  </w:style>
  <w:style w:type="numbering" w:styleId="2878" w:customStyle="1">
    <w:name w:val="Нет списка1411125"/>
    <w:next w:val="762"/>
    <w:uiPriority w:val="99"/>
    <w:semiHidden/>
    <w:unhideWhenUsed/>
  </w:style>
  <w:style w:type="numbering" w:styleId="2879" w:customStyle="1">
    <w:name w:val="Нет списка615"/>
    <w:next w:val="762"/>
    <w:uiPriority w:val="99"/>
    <w:semiHidden/>
    <w:unhideWhenUsed/>
  </w:style>
  <w:style w:type="numbering" w:styleId="2880" w:customStyle="1">
    <w:name w:val="Нет списка1615"/>
    <w:next w:val="762"/>
    <w:uiPriority w:val="99"/>
    <w:semiHidden/>
    <w:unhideWhenUsed/>
  </w:style>
  <w:style w:type="numbering" w:styleId="2881" w:customStyle="1">
    <w:name w:val="Нет списка11315"/>
    <w:next w:val="762"/>
    <w:uiPriority w:val="99"/>
    <w:semiHidden/>
    <w:unhideWhenUsed/>
  </w:style>
  <w:style w:type="numbering" w:styleId="2882" w:customStyle="1">
    <w:name w:val="Нет списка2215"/>
    <w:next w:val="762"/>
    <w:uiPriority w:val="99"/>
    <w:semiHidden/>
    <w:unhideWhenUsed/>
  </w:style>
  <w:style w:type="numbering" w:styleId="2883" w:customStyle="1">
    <w:name w:val="Нет списка12215"/>
    <w:next w:val="762"/>
    <w:uiPriority w:val="99"/>
    <w:semiHidden/>
    <w:unhideWhenUsed/>
  </w:style>
  <w:style w:type="numbering" w:styleId="2884" w:customStyle="1">
    <w:name w:val="Нет списка111315"/>
    <w:next w:val="762"/>
    <w:uiPriority w:val="99"/>
    <w:semiHidden/>
    <w:unhideWhenUsed/>
  </w:style>
  <w:style w:type="numbering" w:styleId="2885" w:customStyle="1">
    <w:name w:val="Нет списка3215"/>
    <w:next w:val="762"/>
    <w:uiPriority w:val="99"/>
    <w:semiHidden/>
    <w:unhideWhenUsed/>
  </w:style>
  <w:style w:type="numbering" w:styleId="2886" w:customStyle="1">
    <w:name w:val="Нет списка13215"/>
    <w:next w:val="762"/>
    <w:uiPriority w:val="99"/>
    <w:semiHidden/>
    <w:unhideWhenUsed/>
  </w:style>
  <w:style w:type="numbering" w:styleId="2887" w:customStyle="1">
    <w:name w:val="Нет списка4215"/>
    <w:next w:val="762"/>
    <w:uiPriority w:val="99"/>
    <w:semiHidden/>
  </w:style>
  <w:style w:type="numbering" w:styleId="2888" w:customStyle="1">
    <w:name w:val="Нет списка14215"/>
    <w:next w:val="762"/>
    <w:uiPriority w:val="99"/>
    <w:semiHidden/>
    <w:unhideWhenUsed/>
  </w:style>
  <w:style w:type="numbering" w:styleId="2889" w:customStyle="1">
    <w:name w:val="Нет списка112215"/>
    <w:next w:val="762"/>
    <w:uiPriority w:val="99"/>
    <w:semiHidden/>
    <w:unhideWhenUsed/>
  </w:style>
  <w:style w:type="numbering" w:styleId="2890" w:customStyle="1">
    <w:name w:val="Нет списка1111315"/>
    <w:next w:val="762"/>
    <w:uiPriority w:val="99"/>
    <w:semiHidden/>
    <w:unhideWhenUsed/>
  </w:style>
  <w:style w:type="numbering" w:styleId="2891" w:customStyle="1">
    <w:name w:val="Нет списка21215"/>
    <w:next w:val="762"/>
    <w:uiPriority w:val="99"/>
    <w:semiHidden/>
    <w:unhideWhenUsed/>
  </w:style>
  <w:style w:type="numbering" w:styleId="2892" w:customStyle="1">
    <w:name w:val="Нет списка121215"/>
    <w:next w:val="762"/>
    <w:uiPriority w:val="99"/>
    <w:semiHidden/>
    <w:unhideWhenUsed/>
  </w:style>
  <w:style w:type="numbering" w:styleId="2893" w:customStyle="1">
    <w:name w:val="Нет списка31215"/>
    <w:next w:val="762"/>
    <w:uiPriority w:val="99"/>
    <w:semiHidden/>
    <w:unhideWhenUsed/>
  </w:style>
  <w:style w:type="numbering" w:styleId="2894" w:customStyle="1">
    <w:name w:val="Нет списка131215"/>
    <w:next w:val="762"/>
    <w:uiPriority w:val="99"/>
    <w:semiHidden/>
    <w:unhideWhenUsed/>
  </w:style>
  <w:style w:type="numbering" w:styleId="2895" w:customStyle="1">
    <w:name w:val="Нет списка41215"/>
    <w:next w:val="762"/>
    <w:uiPriority w:val="99"/>
    <w:semiHidden/>
    <w:unhideWhenUsed/>
  </w:style>
  <w:style w:type="numbering" w:styleId="2896" w:customStyle="1">
    <w:name w:val="Нет списка141215"/>
    <w:next w:val="762"/>
    <w:uiPriority w:val="99"/>
    <w:semiHidden/>
    <w:unhideWhenUsed/>
  </w:style>
  <w:style w:type="numbering" w:styleId="2897" w:customStyle="1">
    <w:name w:val="Нет списка5215"/>
    <w:next w:val="762"/>
    <w:uiPriority w:val="99"/>
    <w:semiHidden/>
    <w:unhideWhenUsed/>
  </w:style>
  <w:style w:type="numbering" w:styleId="2898" w:customStyle="1">
    <w:name w:val="Нет списка15215"/>
    <w:next w:val="762"/>
    <w:uiPriority w:val="99"/>
    <w:semiHidden/>
    <w:unhideWhenUsed/>
  </w:style>
  <w:style w:type="numbering" w:styleId="2899" w:customStyle="1">
    <w:name w:val="Нет списка11111215"/>
    <w:next w:val="762"/>
    <w:uiPriority w:val="99"/>
    <w:semiHidden/>
    <w:unhideWhenUsed/>
  </w:style>
  <w:style w:type="numbering" w:styleId="2900" w:customStyle="1">
    <w:name w:val="Нет списка1111111115"/>
    <w:next w:val="762"/>
    <w:uiPriority w:val="99"/>
    <w:semiHidden/>
    <w:unhideWhenUsed/>
  </w:style>
  <w:style w:type="numbering" w:styleId="2901" w:customStyle="1">
    <w:name w:val="Нет списка51115"/>
    <w:next w:val="762"/>
    <w:uiPriority w:val="99"/>
    <w:semiHidden/>
    <w:unhideWhenUsed/>
  </w:style>
  <w:style w:type="numbering" w:styleId="2902" w:customStyle="1">
    <w:name w:val="Нет списка151115"/>
    <w:next w:val="762"/>
    <w:uiPriority w:val="99"/>
    <w:semiHidden/>
    <w:unhideWhenUsed/>
  </w:style>
  <w:style w:type="numbering" w:styleId="2903" w:customStyle="1">
    <w:name w:val="Нет списка11211115"/>
    <w:next w:val="762"/>
    <w:uiPriority w:val="99"/>
    <w:semiHidden/>
    <w:unhideWhenUsed/>
  </w:style>
  <w:style w:type="numbering" w:styleId="2904" w:customStyle="1">
    <w:name w:val="Нет списка1112115"/>
    <w:next w:val="762"/>
    <w:uiPriority w:val="99"/>
    <w:semiHidden/>
    <w:unhideWhenUsed/>
  </w:style>
  <w:style w:type="numbering" w:styleId="2905" w:customStyle="1">
    <w:name w:val="Нет списка11112115"/>
    <w:next w:val="762"/>
    <w:uiPriority w:val="99"/>
    <w:semiHidden/>
    <w:unhideWhenUsed/>
  </w:style>
  <w:style w:type="numbering" w:styleId="2906" w:customStyle="1">
    <w:name w:val="Нет списка2111115"/>
    <w:next w:val="762"/>
    <w:uiPriority w:val="99"/>
    <w:semiHidden/>
    <w:unhideWhenUsed/>
  </w:style>
  <w:style w:type="numbering" w:styleId="2907" w:customStyle="1">
    <w:name w:val="Нет списка12111115"/>
    <w:next w:val="762"/>
    <w:uiPriority w:val="99"/>
    <w:semiHidden/>
    <w:unhideWhenUsed/>
  </w:style>
  <w:style w:type="numbering" w:styleId="2908" w:customStyle="1">
    <w:name w:val="Нет списка3111115"/>
    <w:next w:val="762"/>
    <w:uiPriority w:val="99"/>
    <w:semiHidden/>
    <w:unhideWhenUsed/>
  </w:style>
  <w:style w:type="numbering" w:styleId="2909" w:customStyle="1">
    <w:name w:val="Нет списка13111115"/>
    <w:next w:val="762"/>
    <w:uiPriority w:val="99"/>
    <w:semiHidden/>
    <w:unhideWhenUsed/>
  </w:style>
  <w:style w:type="numbering" w:styleId="2910" w:customStyle="1">
    <w:name w:val="Нет списка4111115"/>
    <w:next w:val="762"/>
    <w:uiPriority w:val="99"/>
    <w:semiHidden/>
    <w:unhideWhenUsed/>
  </w:style>
  <w:style w:type="numbering" w:styleId="2911" w:customStyle="1">
    <w:name w:val="Нет списка14111115"/>
    <w:next w:val="762"/>
    <w:uiPriority w:val="99"/>
    <w:semiHidden/>
    <w:unhideWhenUsed/>
  </w:style>
  <w:style w:type="numbering" w:styleId="2912" w:customStyle="1">
    <w:name w:val="Нет списка715"/>
    <w:next w:val="762"/>
    <w:uiPriority w:val="99"/>
    <w:semiHidden/>
    <w:unhideWhenUsed/>
  </w:style>
  <w:style w:type="table" w:styleId="2913" w:customStyle="1">
    <w:name w:val="Сетка таблицы61"/>
    <w:basedOn w:val="761"/>
    <w:next w:val="784"/>
    <w:uiPriority w:val="59"/>
    <w:rPr>
      <w:rFonts w:ascii="Calibri" w:hAnsi="Calibri"/>
      <w:sz w:val="22"/>
      <w:szCs w:val="22"/>
    </w:rPr>
    <w:tblPr/>
  </w:style>
  <w:style w:type="table" w:styleId="2914" w:customStyle="1">
    <w:name w:val="Сетка таблицы131"/>
    <w:basedOn w:val="761"/>
    <w:next w:val="784"/>
    <w:uiPriority w:val="59"/>
    <w:tblPr/>
  </w:style>
  <w:style w:type="table" w:styleId="2915" w:customStyle="1">
    <w:name w:val="Сетка таблицы211"/>
    <w:basedOn w:val="761"/>
    <w:next w:val="784"/>
    <w:uiPriority w:val="59"/>
    <w:tblPr/>
  </w:style>
  <w:style w:type="table" w:styleId="2916" w:customStyle="1">
    <w:name w:val="Сетка таблицы311"/>
    <w:basedOn w:val="761"/>
    <w:next w:val="784"/>
    <w:uiPriority w:val="59"/>
    <w:tblPr/>
  </w:style>
  <w:style w:type="table" w:styleId="2917" w:customStyle="1">
    <w:name w:val="Сетка таблицы411"/>
    <w:basedOn w:val="761"/>
    <w:next w:val="784"/>
    <w:uiPriority w:val="59"/>
    <w:tblPr/>
  </w:style>
  <w:style w:type="table" w:styleId="2918" w:customStyle="1">
    <w:name w:val="Сетка таблицы1131"/>
    <w:basedOn w:val="761"/>
    <w:next w:val="784"/>
    <w:uiPriority w:val="59"/>
    <w:rPr>
      <w:rFonts w:ascii="Calibri" w:hAnsi="Calibri"/>
    </w:rPr>
    <w:tblPr/>
  </w:style>
  <w:style w:type="table" w:styleId="2919" w:customStyle="1">
    <w:name w:val="Сетка таблицы11121"/>
    <w:basedOn w:val="761"/>
    <w:next w:val="784"/>
    <w:uiPriority w:val="59"/>
    <w:tblPr/>
  </w:style>
  <w:style w:type="table" w:styleId="2920" w:customStyle="1">
    <w:name w:val="Сетка таблицы111111"/>
    <w:basedOn w:val="761"/>
    <w:next w:val="784"/>
    <w:uiPriority w:val="59"/>
    <w:tblPr/>
  </w:style>
  <w:style w:type="table" w:styleId="2921" w:customStyle="1">
    <w:name w:val="Сетка таблицы511"/>
    <w:basedOn w:val="761"/>
    <w:next w:val="784"/>
    <w:uiPriority w:val="59"/>
    <w:rPr>
      <w:rFonts w:ascii="Calibri" w:hAnsi="Calibri"/>
    </w:rPr>
    <w:tblPr/>
  </w:style>
  <w:style w:type="table" w:styleId="2922" w:customStyle="1">
    <w:name w:val="Сетка таблицы1211"/>
    <w:basedOn w:val="761"/>
    <w:next w:val="784"/>
    <w:uiPriority w:val="59"/>
    <w:tblPr/>
  </w:style>
  <w:style w:type="table" w:styleId="2923" w:customStyle="1">
    <w:name w:val="Сетка таблицы11211"/>
    <w:basedOn w:val="761"/>
    <w:next w:val="784"/>
    <w:uiPriority w:val="59"/>
    <w:tblPr/>
  </w:style>
  <w:style w:type="numbering" w:styleId="2924" w:customStyle="1">
    <w:name w:val="Нет списка91"/>
    <w:next w:val="762"/>
    <w:uiPriority w:val="99"/>
    <w:semiHidden/>
    <w:unhideWhenUsed/>
  </w:style>
  <w:style w:type="numbering" w:styleId="2925" w:customStyle="1">
    <w:name w:val="Нет списка181"/>
    <w:next w:val="762"/>
    <w:uiPriority w:val="99"/>
    <w:semiHidden/>
    <w:unhideWhenUsed/>
  </w:style>
  <w:style w:type="numbering" w:styleId="2926" w:customStyle="1">
    <w:name w:val="Нет списка1151"/>
    <w:next w:val="762"/>
    <w:uiPriority w:val="99"/>
    <w:semiHidden/>
    <w:unhideWhenUsed/>
  </w:style>
  <w:style w:type="numbering" w:styleId="2927" w:customStyle="1">
    <w:name w:val="Нет списка241"/>
    <w:next w:val="762"/>
    <w:uiPriority w:val="99"/>
    <w:semiHidden/>
    <w:unhideWhenUsed/>
  </w:style>
  <w:style w:type="numbering" w:styleId="2928" w:customStyle="1">
    <w:name w:val="Нет списка1241"/>
    <w:next w:val="762"/>
    <w:uiPriority w:val="99"/>
    <w:semiHidden/>
    <w:unhideWhenUsed/>
  </w:style>
  <w:style w:type="numbering" w:styleId="2929" w:customStyle="1">
    <w:name w:val="Нет списка11151"/>
    <w:next w:val="762"/>
    <w:uiPriority w:val="99"/>
    <w:semiHidden/>
    <w:unhideWhenUsed/>
  </w:style>
  <w:style w:type="numbering" w:styleId="2930" w:customStyle="1">
    <w:name w:val="Нет списка341"/>
    <w:next w:val="762"/>
    <w:uiPriority w:val="99"/>
    <w:semiHidden/>
    <w:unhideWhenUsed/>
  </w:style>
  <w:style w:type="numbering" w:styleId="2931" w:customStyle="1">
    <w:name w:val="Нет списка1341"/>
    <w:next w:val="762"/>
    <w:uiPriority w:val="99"/>
    <w:semiHidden/>
    <w:unhideWhenUsed/>
  </w:style>
  <w:style w:type="numbering" w:styleId="2932" w:customStyle="1">
    <w:name w:val="Нет списка441"/>
    <w:next w:val="762"/>
    <w:uiPriority w:val="99"/>
    <w:semiHidden/>
  </w:style>
  <w:style w:type="numbering" w:styleId="2933" w:customStyle="1">
    <w:name w:val="Нет списка1441"/>
    <w:next w:val="762"/>
    <w:uiPriority w:val="99"/>
    <w:semiHidden/>
    <w:unhideWhenUsed/>
  </w:style>
  <w:style w:type="numbering" w:styleId="2934" w:customStyle="1">
    <w:name w:val="Нет списка11241"/>
    <w:next w:val="762"/>
    <w:uiPriority w:val="99"/>
    <w:semiHidden/>
    <w:unhideWhenUsed/>
  </w:style>
  <w:style w:type="numbering" w:styleId="2935" w:customStyle="1">
    <w:name w:val="Нет списка111151"/>
    <w:next w:val="762"/>
    <w:uiPriority w:val="99"/>
    <w:semiHidden/>
    <w:unhideWhenUsed/>
  </w:style>
  <w:style w:type="numbering" w:styleId="2936" w:customStyle="1">
    <w:name w:val="Нет списка2141"/>
    <w:next w:val="762"/>
    <w:uiPriority w:val="99"/>
    <w:semiHidden/>
    <w:unhideWhenUsed/>
  </w:style>
  <w:style w:type="numbering" w:styleId="2937" w:customStyle="1">
    <w:name w:val="Нет списка12141"/>
    <w:next w:val="762"/>
    <w:uiPriority w:val="99"/>
    <w:semiHidden/>
    <w:unhideWhenUsed/>
  </w:style>
  <w:style w:type="numbering" w:styleId="2938" w:customStyle="1">
    <w:name w:val="Нет списка3141"/>
    <w:next w:val="762"/>
    <w:uiPriority w:val="99"/>
    <w:semiHidden/>
    <w:unhideWhenUsed/>
  </w:style>
  <w:style w:type="numbering" w:styleId="2939" w:customStyle="1">
    <w:name w:val="Нет списка13141"/>
    <w:next w:val="762"/>
    <w:uiPriority w:val="99"/>
    <w:semiHidden/>
    <w:unhideWhenUsed/>
  </w:style>
  <w:style w:type="numbering" w:styleId="2940" w:customStyle="1">
    <w:name w:val="Нет списка4141"/>
    <w:next w:val="762"/>
    <w:uiPriority w:val="99"/>
    <w:semiHidden/>
    <w:unhideWhenUsed/>
  </w:style>
  <w:style w:type="numbering" w:styleId="2941" w:customStyle="1">
    <w:name w:val="Нет списка14141"/>
    <w:next w:val="762"/>
    <w:uiPriority w:val="99"/>
    <w:semiHidden/>
    <w:unhideWhenUsed/>
  </w:style>
  <w:style w:type="numbering" w:styleId="2942" w:customStyle="1">
    <w:name w:val="Нет списка541"/>
    <w:next w:val="762"/>
    <w:uiPriority w:val="99"/>
    <w:semiHidden/>
    <w:unhideWhenUsed/>
  </w:style>
  <w:style w:type="numbering" w:styleId="2943" w:customStyle="1">
    <w:name w:val="Нет списка1541"/>
    <w:next w:val="762"/>
    <w:uiPriority w:val="99"/>
    <w:semiHidden/>
    <w:unhideWhenUsed/>
  </w:style>
  <w:style w:type="numbering" w:styleId="2944" w:customStyle="1">
    <w:name w:val="Нет списка112131"/>
    <w:next w:val="762"/>
    <w:uiPriority w:val="99"/>
    <w:semiHidden/>
    <w:unhideWhenUsed/>
  </w:style>
  <w:style w:type="numbering" w:styleId="2945" w:customStyle="1">
    <w:name w:val="Нет списка1111141"/>
    <w:next w:val="762"/>
    <w:uiPriority w:val="99"/>
    <w:semiHidden/>
    <w:unhideWhenUsed/>
  </w:style>
  <w:style w:type="numbering" w:styleId="2946" w:customStyle="1">
    <w:name w:val="Нет списка11111131"/>
    <w:next w:val="762"/>
    <w:uiPriority w:val="99"/>
    <w:semiHidden/>
    <w:unhideWhenUsed/>
  </w:style>
  <w:style w:type="numbering" w:styleId="2947" w:customStyle="1">
    <w:name w:val="Нет списка111111131"/>
    <w:next w:val="762"/>
    <w:uiPriority w:val="99"/>
    <w:semiHidden/>
    <w:unhideWhenUsed/>
  </w:style>
  <w:style w:type="numbering" w:styleId="2948" w:customStyle="1">
    <w:name w:val="Нет списка21131"/>
    <w:next w:val="762"/>
    <w:uiPriority w:val="99"/>
    <w:semiHidden/>
    <w:unhideWhenUsed/>
  </w:style>
  <w:style w:type="numbering" w:styleId="2949" w:customStyle="1">
    <w:name w:val="Нет списка121131"/>
    <w:next w:val="762"/>
    <w:uiPriority w:val="99"/>
    <w:semiHidden/>
    <w:unhideWhenUsed/>
  </w:style>
  <w:style w:type="numbering" w:styleId="2950" w:customStyle="1">
    <w:name w:val="Нет списка31131"/>
    <w:next w:val="762"/>
    <w:uiPriority w:val="99"/>
    <w:semiHidden/>
    <w:unhideWhenUsed/>
  </w:style>
  <w:style w:type="numbering" w:styleId="2951" w:customStyle="1">
    <w:name w:val="Нет списка131131"/>
    <w:next w:val="762"/>
    <w:uiPriority w:val="99"/>
    <w:semiHidden/>
    <w:unhideWhenUsed/>
  </w:style>
  <w:style w:type="numbering" w:styleId="2952" w:customStyle="1">
    <w:name w:val="Нет списка41131"/>
    <w:next w:val="762"/>
    <w:uiPriority w:val="99"/>
    <w:semiHidden/>
    <w:unhideWhenUsed/>
  </w:style>
  <w:style w:type="numbering" w:styleId="2953" w:customStyle="1">
    <w:name w:val="Нет списка141131"/>
    <w:next w:val="762"/>
    <w:uiPriority w:val="99"/>
    <w:semiHidden/>
    <w:unhideWhenUsed/>
  </w:style>
  <w:style w:type="numbering" w:styleId="2954" w:customStyle="1">
    <w:name w:val="Нет списка5131"/>
    <w:next w:val="762"/>
    <w:uiPriority w:val="99"/>
    <w:semiHidden/>
    <w:unhideWhenUsed/>
  </w:style>
  <w:style w:type="numbering" w:styleId="2955" w:customStyle="1">
    <w:name w:val="Нет списка15131"/>
    <w:next w:val="762"/>
    <w:uiPriority w:val="99"/>
    <w:semiHidden/>
    <w:unhideWhenUsed/>
  </w:style>
  <w:style w:type="numbering" w:styleId="2956" w:customStyle="1">
    <w:name w:val="Нет списка1121131"/>
    <w:next w:val="762"/>
    <w:uiPriority w:val="99"/>
    <w:semiHidden/>
    <w:unhideWhenUsed/>
  </w:style>
  <w:style w:type="numbering" w:styleId="2957" w:customStyle="1">
    <w:name w:val="Нет списка111231"/>
    <w:next w:val="762"/>
    <w:uiPriority w:val="99"/>
    <w:semiHidden/>
    <w:unhideWhenUsed/>
  </w:style>
  <w:style w:type="numbering" w:styleId="2958" w:customStyle="1">
    <w:name w:val="Нет списка1111231"/>
    <w:next w:val="762"/>
    <w:uiPriority w:val="99"/>
    <w:semiHidden/>
    <w:unhideWhenUsed/>
  </w:style>
  <w:style w:type="numbering" w:styleId="2959" w:customStyle="1">
    <w:name w:val="Нет списка211131"/>
    <w:next w:val="762"/>
    <w:uiPriority w:val="99"/>
    <w:semiHidden/>
    <w:unhideWhenUsed/>
  </w:style>
  <w:style w:type="numbering" w:styleId="2960" w:customStyle="1">
    <w:name w:val="Нет списка1211131"/>
    <w:next w:val="762"/>
    <w:uiPriority w:val="99"/>
    <w:semiHidden/>
    <w:unhideWhenUsed/>
  </w:style>
  <w:style w:type="numbering" w:styleId="2961" w:customStyle="1">
    <w:name w:val="Нет списка311131"/>
    <w:next w:val="762"/>
    <w:uiPriority w:val="99"/>
    <w:semiHidden/>
    <w:unhideWhenUsed/>
  </w:style>
  <w:style w:type="numbering" w:styleId="2962" w:customStyle="1">
    <w:name w:val="Нет списка1311131"/>
    <w:next w:val="762"/>
    <w:uiPriority w:val="99"/>
    <w:semiHidden/>
    <w:unhideWhenUsed/>
  </w:style>
  <w:style w:type="numbering" w:styleId="2963" w:customStyle="1">
    <w:name w:val="Нет списка411131"/>
    <w:next w:val="762"/>
    <w:uiPriority w:val="99"/>
    <w:semiHidden/>
    <w:unhideWhenUsed/>
  </w:style>
  <w:style w:type="numbering" w:styleId="2964" w:customStyle="1">
    <w:name w:val="Нет списка1411131"/>
    <w:next w:val="762"/>
    <w:uiPriority w:val="99"/>
    <w:semiHidden/>
    <w:unhideWhenUsed/>
  </w:style>
  <w:style w:type="numbering" w:styleId="2965" w:customStyle="1">
    <w:name w:val="Нет списка621"/>
    <w:next w:val="762"/>
    <w:uiPriority w:val="99"/>
    <w:semiHidden/>
    <w:unhideWhenUsed/>
  </w:style>
  <w:style w:type="numbering" w:styleId="2966" w:customStyle="1">
    <w:name w:val="Нет списка1621"/>
    <w:next w:val="762"/>
    <w:uiPriority w:val="99"/>
    <w:semiHidden/>
    <w:unhideWhenUsed/>
  </w:style>
  <w:style w:type="numbering" w:styleId="2967" w:customStyle="1">
    <w:name w:val="Нет списка11321"/>
    <w:next w:val="762"/>
    <w:uiPriority w:val="99"/>
    <w:semiHidden/>
    <w:unhideWhenUsed/>
  </w:style>
  <w:style w:type="numbering" w:styleId="2968" w:customStyle="1">
    <w:name w:val="Нет списка2221"/>
    <w:next w:val="762"/>
    <w:uiPriority w:val="99"/>
    <w:semiHidden/>
    <w:unhideWhenUsed/>
  </w:style>
  <w:style w:type="numbering" w:styleId="2969" w:customStyle="1">
    <w:name w:val="Нет списка12221"/>
    <w:next w:val="762"/>
    <w:uiPriority w:val="99"/>
    <w:semiHidden/>
    <w:unhideWhenUsed/>
  </w:style>
  <w:style w:type="numbering" w:styleId="2970" w:customStyle="1">
    <w:name w:val="Нет списка111321"/>
    <w:next w:val="762"/>
    <w:uiPriority w:val="99"/>
    <w:semiHidden/>
    <w:unhideWhenUsed/>
  </w:style>
  <w:style w:type="numbering" w:styleId="2971" w:customStyle="1">
    <w:name w:val="Нет списка3221"/>
    <w:next w:val="762"/>
    <w:uiPriority w:val="99"/>
    <w:semiHidden/>
    <w:unhideWhenUsed/>
  </w:style>
  <w:style w:type="numbering" w:styleId="2972" w:customStyle="1">
    <w:name w:val="Нет списка13221"/>
    <w:next w:val="762"/>
    <w:uiPriority w:val="99"/>
    <w:semiHidden/>
    <w:unhideWhenUsed/>
  </w:style>
  <w:style w:type="numbering" w:styleId="2973" w:customStyle="1">
    <w:name w:val="Нет списка4221"/>
    <w:next w:val="762"/>
    <w:uiPriority w:val="99"/>
    <w:semiHidden/>
  </w:style>
  <w:style w:type="numbering" w:styleId="2974" w:customStyle="1">
    <w:name w:val="Нет списка14221"/>
    <w:next w:val="762"/>
    <w:uiPriority w:val="99"/>
    <w:semiHidden/>
    <w:unhideWhenUsed/>
  </w:style>
  <w:style w:type="numbering" w:styleId="2975" w:customStyle="1">
    <w:name w:val="Нет списка112221"/>
    <w:next w:val="762"/>
    <w:uiPriority w:val="99"/>
    <w:semiHidden/>
    <w:unhideWhenUsed/>
  </w:style>
  <w:style w:type="numbering" w:styleId="2976" w:customStyle="1">
    <w:name w:val="Нет списка1111321"/>
    <w:next w:val="762"/>
    <w:uiPriority w:val="99"/>
    <w:semiHidden/>
    <w:unhideWhenUsed/>
  </w:style>
  <w:style w:type="numbering" w:styleId="2977" w:customStyle="1">
    <w:name w:val="Нет списка21221"/>
    <w:next w:val="762"/>
    <w:uiPriority w:val="99"/>
    <w:semiHidden/>
    <w:unhideWhenUsed/>
  </w:style>
  <w:style w:type="numbering" w:styleId="2978" w:customStyle="1">
    <w:name w:val="Нет списка121221"/>
    <w:next w:val="762"/>
    <w:uiPriority w:val="99"/>
    <w:semiHidden/>
    <w:unhideWhenUsed/>
  </w:style>
  <w:style w:type="numbering" w:styleId="2979" w:customStyle="1">
    <w:name w:val="Нет списка31221"/>
    <w:next w:val="762"/>
    <w:uiPriority w:val="99"/>
    <w:semiHidden/>
    <w:unhideWhenUsed/>
  </w:style>
  <w:style w:type="numbering" w:styleId="2980" w:customStyle="1">
    <w:name w:val="Нет списка131221"/>
    <w:next w:val="762"/>
    <w:uiPriority w:val="99"/>
    <w:semiHidden/>
    <w:unhideWhenUsed/>
  </w:style>
  <w:style w:type="numbering" w:styleId="2981" w:customStyle="1">
    <w:name w:val="Нет списка41221"/>
    <w:next w:val="762"/>
    <w:uiPriority w:val="99"/>
    <w:semiHidden/>
    <w:unhideWhenUsed/>
  </w:style>
  <w:style w:type="numbering" w:styleId="2982" w:customStyle="1">
    <w:name w:val="Нет списка141221"/>
    <w:next w:val="762"/>
    <w:uiPriority w:val="99"/>
    <w:semiHidden/>
    <w:unhideWhenUsed/>
  </w:style>
  <w:style w:type="numbering" w:styleId="2983" w:customStyle="1">
    <w:name w:val="Нет списка5221"/>
    <w:next w:val="762"/>
    <w:uiPriority w:val="99"/>
    <w:semiHidden/>
    <w:unhideWhenUsed/>
  </w:style>
  <w:style w:type="numbering" w:styleId="2984" w:customStyle="1">
    <w:name w:val="Нет списка15221"/>
    <w:next w:val="762"/>
    <w:uiPriority w:val="99"/>
    <w:semiHidden/>
    <w:unhideWhenUsed/>
  </w:style>
  <w:style w:type="numbering" w:styleId="2985" w:customStyle="1">
    <w:name w:val="Нет списка11111221"/>
    <w:next w:val="762"/>
    <w:uiPriority w:val="99"/>
    <w:semiHidden/>
    <w:unhideWhenUsed/>
  </w:style>
  <w:style w:type="numbering" w:styleId="2986" w:customStyle="1">
    <w:name w:val="Нет списка1111111121"/>
    <w:next w:val="762"/>
    <w:uiPriority w:val="99"/>
    <w:semiHidden/>
    <w:unhideWhenUsed/>
  </w:style>
  <w:style w:type="numbering" w:styleId="2987" w:customStyle="1">
    <w:name w:val="Нет списка51121"/>
    <w:next w:val="762"/>
    <w:uiPriority w:val="99"/>
    <w:semiHidden/>
    <w:unhideWhenUsed/>
  </w:style>
  <w:style w:type="numbering" w:styleId="2988" w:customStyle="1">
    <w:name w:val="Нет списка151121"/>
    <w:next w:val="762"/>
    <w:uiPriority w:val="99"/>
    <w:semiHidden/>
    <w:unhideWhenUsed/>
  </w:style>
  <w:style w:type="numbering" w:styleId="2989" w:customStyle="1">
    <w:name w:val="Нет списка11211121"/>
    <w:next w:val="762"/>
    <w:uiPriority w:val="99"/>
    <w:semiHidden/>
    <w:unhideWhenUsed/>
  </w:style>
  <w:style w:type="numbering" w:styleId="2990" w:customStyle="1">
    <w:name w:val="Нет списка1112121"/>
    <w:next w:val="762"/>
    <w:uiPriority w:val="99"/>
    <w:semiHidden/>
    <w:unhideWhenUsed/>
  </w:style>
  <w:style w:type="numbering" w:styleId="2991" w:customStyle="1">
    <w:name w:val="Нет списка11112121"/>
    <w:next w:val="762"/>
    <w:uiPriority w:val="99"/>
    <w:semiHidden/>
    <w:unhideWhenUsed/>
  </w:style>
  <w:style w:type="numbering" w:styleId="2992" w:customStyle="1">
    <w:name w:val="Нет списка2111121"/>
    <w:next w:val="762"/>
    <w:uiPriority w:val="99"/>
    <w:semiHidden/>
    <w:unhideWhenUsed/>
  </w:style>
  <w:style w:type="numbering" w:styleId="2993" w:customStyle="1">
    <w:name w:val="Нет списка12111121"/>
    <w:next w:val="762"/>
    <w:uiPriority w:val="99"/>
    <w:semiHidden/>
    <w:unhideWhenUsed/>
  </w:style>
  <w:style w:type="numbering" w:styleId="2994" w:customStyle="1">
    <w:name w:val="Нет списка3111121"/>
    <w:next w:val="762"/>
    <w:uiPriority w:val="99"/>
    <w:semiHidden/>
    <w:unhideWhenUsed/>
  </w:style>
  <w:style w:type="numbering" w:styleId="2995" w:customStyle="1">
    <w:name w:val="Нет списка13111121"/>
    <w:next w:val="762"/>
    <w:uiPriority w:val="99"/>
    <w:semiHidden/>
    <w:unhideWhenUsed/>
  </w:style>
  <w:style w:type="numbering" w:styleId="2996" w:customStyle="1">
    <w:name w:val="Нет списка4111121"/>
    <w:next w:val="762"/>
    <w:uiPriority w:val="99"/>
    <w:semiHidden/>
    <w:unhideWhenUsed/>
  </w:style>
  <w:style w:type="numbering" w:styleId="2997" w:customStyle="1">
    <w:name w:val="Нет списка14111121"/>
    <w:next w:val="762"/>
    <w:uiPriority w:val="99"/>
    <w:semiHidden/>
    <w:unhideWhenUsed/>
  </w:style>
  <w:style w:type="numbering" w:styleId="2998" w:customStyle="1">
    <w:name w:val="Нет списка721"/>
    <w:next w:val="762"/>
    <w:uiPriority w:val="99"/>
    <w:semiHidden/>
    <w:unhideWhenUsed/>
  </w:style>
  <w:style w:type="numbering" w:styleId="2999" w:customStyle="1">
    <w:name w:val="Нет списка811"/>
    <w:next w:val="762"/>
    <w:uiPriority w:val="99"/>
    <w:semiHidden/>
    <w:unhideWhenUsed/>
  </w:style>
  <w:style w:type="numbering" w:styleId="3000" w:customStyle="1">
    <w:name w:val="Нет списка1711"/>
    <w:next w:val="762"/>
    <w:uiPriority w:val="99"/>
    <w:semiHidden/>
    <w:unhideWhenUsed/>
  </w:style>
  <w:style w:type="numbering" w:styleId="3001" w:customStyle="1">
    <w:name w:val="Нет списка11411"/>
    <w:next w:val="762"/>
    <w:uiPriority w:val="99"/>
    <w:semiHidden/>
    <w:unhideWhenUsed/>
  </w:style>
  <w:style w:type="numbering" w:styleId="3002" w:customStyle="1">
    <w:name w:val="Нет списка2311"/>
    <w:next w:val="762"/>
    <w:uiPriority w:val="99"/>
    <w:semiHidden/>
    <w:unhideWhenUsed/>
  </w:style>
  <w:style w:type="numbering" w:styleId="3003" w:customStyle="1">
    <w:name w:val="Нет списка12311"/>
    <w:next w:val="762"/>
    <w:uiPriority w:val="99"/>
    <w:semiHidden/>
    <w:unhideWhenUsed/>
  </w:style>
  <w:style w:type="numbering" w:styleId="3004" w:customStyle="1">
    <w:name w:val="Нет списка111411"/>
    <w:next w:val="762"/>
    <w:uiPriority w:val="99"/>
    <w:semiHidden/>
    <w:unhideWhenUsed/>
  </w:style>
  <w:style w:type="numbering" w:styleId="3005" w:customStyle="1">
    <w:name w:val="Нет списка3311"/>
    <w:next w:val="762"/>
    <w:uiPriority w:val="99"/>
    <w:semiHidden/>
    <w:unhideWhenUsed/>
  </w:style>
  <w:style w:type="numbering" w:styleId="3006" w:customStyle="1">
    <w:name w:val="Нет списка13311"/>
    <w:next w:val="762"/>
    <w:uiPriority w:val="99"/>
    <w:semiHidden/>
    <w:unhideWhenUsed/>
  </w:style>
  <w:style w:type="numbering" w:styleId="3007" w:customStyle="1">
    <w:name w:val="Нет списка4311"/>
    <w:next w:val="762"/>
    <w:uiPriority w:val="99"/>
    <w:semiHidden/>
  </w:style>
  <w:style w:type="numbering" w:styleId="3008" w:customStyle="1">
    <w:name w:val="Нет списка14311"/>
    <w:next w:val="762"/>
    <w:uiPriority w:val="99"/>
    <w:semiHidden/>
    <w:unhideWhenUsed/>
  </w:style>
  <w:style w:type="numbering" w:styleId="3009" w:customStyle="1">
    <w:name w:val="Нет списка112311"/>
    <w:next w:val="762"/>
    <w:uiPriority w:val="99"/>
    <w:semiHidden/>
    <w:unhideWhenUsed/>
  </w:style>
  <w:style w:type="numbering" w:styleId="3010" w:customStyle="1">
    <w:name w:val="Нет списка1111411"/>
    <w:next w:val="762"/>
    <w:uiPriority w:val="99"/>
    <w:semiHidden/>
    <w:unhideWhenUsed/>
  </w:style>
  <w:style w:type="numbering" w:styleId="3011" w:customStyle="1">
    <w:name w:val="Нет списка21311"/>
    <w:next w:val="762"/>
    <w:uiPriority w:val="99"/>
    <w:semiHidden/>
    <w:unhideWhenUsed/>
  </w:style>
  <w:style w:type="numbering" w:styleId="3012" w:customStyle="1">
    <w:name w:val="Нет списка121311"/>
    <w:next w:val="762"/>
    <w:uiPriority w:val="99"/>
    <w:semiHidden/>
    <w:unhideWhenUsed/>
  </w:style>
  <w:style w:type="numbering" w:styleId="3013" w:customStyle="1">
    <w:name w:val="Нет списка31311"/>
    <w:next w:val="762"/>
    <w:uiPriority w:val="99"/>
    <w:semiHidden/>
    <w:unhideWhenUsed/>
  </w:style>
  <w:style w:type="numbering" w:styleId="3014" w:customStyle="1">
    <w:name w:val="Нет списка131311"/>
    <w:next w:val="762"/>
    <w:uiPriority w:val="99"/>
    <w:semiHidden/>
    <w:unhideWhenUsed/>
  </w:style>
  <w:style w:type="numbering" w:styleId="3015" w:customStyle="1">
    <w:name w:val="Нет списка41311"/>
    <w:next w:val="762"/>
    <w:uiPriority w:val="99"/>
    <w:semiHidden/>
    <w:unhideWhenUsed/>
  </w:style>
  <w:style w:type="numbering" w:styleId="3016" w:customStyle="1">
    <w:name w:val="Нет списка141311"/>
    <w:next w:val="762"/>
    <w:uiPriority w:val="99"/>
    <w:semiHidden/>
    <w:unhideWhenUsed/>
  </w:style>
  <w:style w:type="numbering" w:styleId="3017" w:customStyle="1">
    <w:name w:val="Нет списка5311"/>
    <w:next w:val="762"/>
    <w:uiPriority w:val="99"/>
    <w:semiHidden/>
    <w:unhideWhenUsed/>
  </w:style>
  <w:style w:type="numbering" w:styleId="3018" w:customStyle="1">
    <w:name w:val="Нет списка15311"/>
    <w:next w:val="762"/>
    <w:uiPriority w:val="99"/>
    <w:semiHidden/>
    <w:unhideWhenUsed/>
  </w:style>
  <w:style w:type="numbering" w:styleId="3019" w:customStyle="1">
    <w:name w:val="Нет списка1121211"/>
    <w:next w:val="762"/>
    <w:uiPriority w:val="99"/>
    <w:semiHidden/>
    <w:unhideWhenUsed/>
  </w:style>
  <w:style w:type="numbering" w:styleId="3020" w:customStyle="1">
    <w:name w:val="Нет списка11111311"/>
    <w:next w:val="762"/>
    <w:uiPriority w:val="99"/>
    <w:semiHidden/>
    <w:unhideWhenUsed/>
  </w:style>
  <w:style w:type="numbering" w:styleId="3021" w:customStyle="1">
    <w:name w:val="Нет списка111111211"/>
    <w:next w:val="762"/>
    <w:uiPriority w:val="99"/>
    <w:semiHidden/>
    <w:unhideWhenUsed/>
  </w:style>
  <w:style w:type="numbering" w:styleId="3022" w:customStyle="1">
    <w:name w:val="Нет списка1111111211"/>
    <w:next w:val="762"/>
    <w:uiPriority w:val="99"/>
    <w:semiHidden/>
    <w:unhideWhenUsed/>
  </w:style>
  <w:style w:type="numbering" w:styleId="3023" w:customStyle="1">
    <w:name w:val="Нет списка211211"/>
    <w:next w:val="762"/>
    <w:uiPriority w:val="99"/>
    <w:semiHidden/>
    <w:unhideWhenUsed/>
  </w:style>
  <w:style w:type="numbering" w:styleId="3024" w:customStyle="1">
    <w:name w:val="Нет списка1211211"/>
    <w:next w:val="762"/>
    <w:uiPriority w:val="99"/>
    <w:semiHidden/>
    <w:unhideWhenUsed/>
  </w:style>
  <w:style w:type="numbering" w:styleId="3025" w:customStyle="1">
    <w:name w:val="Нет списка311211"/>
    <w:next w:val="762"/>
    <w:uiPriority w:val="99"/>
    <w:semiHidden/>
    <w:unhideWhenUsed/>
  </w:style>
  <w:style w:type="numbering" w:styleId="3026" w:customStyle="1">
    <w:name w:val="Нет списка1311211"/>
    <w:next w:val="762"/>
    <w:uiPriority w:val="99"/>
    <w:semiHidden/>
    <w:unhideWhenUsed/>
  </w:style>
  <w:style w:type="numbering" w:styleId="3027" w:customStyle="1">
    <w:name w:val="Нет списка411211"/>
    <w:next w:val="762"/>
    <w:uiPriority w:val="99"/>
    <w:semiHidden/>
    <w:unhideWhenUsed/>
  </w:style>
  <w:style w:type="numbering" w:styleId="3028" w:customStyle="1">
    <w:name w:val="Нет списка1411211"/>
    <w:next w:val="762"/>
    <w:uiPriority w:val="99"/>
    <w:semiHidden/>
    <w:unhideWhenUsed/>
  </w:style>
  <w:style w:type="numbering" w:styleId="3029" w:customStyle="1">
    <w:name w:val="Нет списка51211"/>
    <w:next w:val="762"/>
    <w:uiPriority w:val="99"/>
    <w:semiHidden/>
    <w:unhideWhenUsed/>
  </w:style>
  <w:style w:type="numbering" w:styleId="3030" w:customStyle="1">
    <w:name w:val="Нет списка151211"/>
    <w:next w:val="762"/>
    <w:uiPriority w:val="99"/>
    <w:semiHidden/>
    <w:unhideWhenUsed/>
  </w:style>
  <w:style w:type="numbering" w:styleId="3031" w:customStyle="1">
    <w:name w:val="Нет списка11211211"/>
    <w:next w:val="762"/>
    <w:uiPriority w:val="99"/>
    <w:semiHidden/>
    <w:unhideWhenUsed/>
  </w:style>
  <w:style w:type="numbering" w:styleId="3032" w:customStyle="1">
    <w:name w:val="Нет списка1112211"/>
    <w:next w:val="762"/>
    <w:uiPriority w:val="99"/>
    <w:semiHidden/>
    <w:unhideWhenUsed/>
  </w:style>
  <w:style w:type="numbering" w:styleId="3033" w:customStyle="1">
    <w:name w:val="Нет списка11112211"/>
    <w:next w:val="762"/>
    <w:uiPriority w:val="99"/>
    <w:semiHidden/>
    <w:unhideWhenUsed/>
  </w:style>
  <w:style w:type="numbering" w:styleId="3034" w:customStyle="1">
    <w:name w:val="Нет списка2111211"/>
    <w:next w:val="762"/>
    <w:uiPriority w:val="99"/>
    <w:semiHidden/>
    <w:unhideWhenUsed/>
  </w:style>
  <w:style w:type="numbering" w:styleId="3035" w:customStyle="1">
    <w:name w:val="Нет списка12111211"/>
    <w:next w:val="762"/>
    <w:uiPriority w:val="99"/>
    <w:semiHidden/>
    <w:unhideWhenUsed/>
  </w:style>
  <w:style w:type="numbering" w:styleId="3036" w:customStyle="1">
    <w:name w:val="Нет списка3111211"/>
    <w:next w:val="762"/>
    <w:uiPriority w:val="99"/>
    <w:semiHidden/>
    <w:unhideWhenUsed/>
  </w:style>
  <w:style w:type="numbering" w:styleId="3037" w:customStyle="1">
    <w:name w:val="Нет списка13111211"/>
    <w:next w:val="762"/>
    <w:uiPriority w:val="99"/>
    <w:semiHidden/>
    <w:unhideWhenUsed/>
  </w:style>
  <w:style w:type="numbering" w:styleId="3038" w:customStyle="1">
    <w:name w:val="Нет списка4111211"/>
    <w:next w:val="762"/>
    <w:uiPriority w:val="99"/>
    <w:semiHidden/>
    <w:unhideWhenUsed/>
  </w:style>
  <w:style w:type="numbering" w:styleId="3039" w:customStyle="1">
    <w:name w:val="Нет списка14111211"/>
    <w:next w:val="762"/>
    <w:uiPriority w:val="99"/>
    <w:semiHidden/>
    <w:unhideWhenUsed/>
  </w:style>
  <w:style w:type="numbering" w:styleId="3040" w:customStyle="1">
    <w:name w:val="Нет списка6111"/>
    <w:next w:val="762"/>
    <w:uiPriority w:val="99"/>
    <w:semiHidden/>
    <w:unhideWhenUsed/>
  </w:style>
  <w:style w:type="numbering" w:styleId="3041" w:customStyle="1">
    <w:name w:val="Нет списка16111"/>
    <w:next w:val="762"/>
    <w:uiPriority w:val="99"/>
    <w:semiHidden/>
    <w:unhideWhenUsed/>
  </w:style>
  <w:style w:type="numbering" w:styleId="3042" w:customStyle="1">
    <w:name w:val="Нет списка113111"/>
    <w:next w:val="762"/>
    <w:uiPriority w:val="99"/>
    <w:semiHidden/>
    <w:unhideWhenUsed/>
  </w:style>
  <w:style w:type="numbering" w:styleId="3043" w:customStyle="1">
    <w:name w:val="Нет списка22111"/>
    <w:next w:val="762"/>
    <w:uiPriority w:val="99"/>
    <w:semiHidden/>
    <w:unhideWhenUsed/>
  </w:style>
  <w:style w:type="numbering" w:styleId="3044" w:customStyle="1">
    <w:name w:val="Нет списка122111"/>
    <w:next w:val="762"/>
    <w:uiPriority w:val="99"/>
    <w:semiHidden/>
    <w:unhideWhenUsed/>
  </w:style>
  <w:style w:type="numbering" w:styleId="3045" w:customStyle="1">
    <w:name w:val="Нет списка1113111"/>
    <w:next w:val="762"/>
    <w:uiPriority w:val="99"/>
    <w:semiHidden/>
    <w:unhideWhenUsed/>
  </w:style>
  <w:style w:type="numbering" w:styleId="3046" w:customStyle="1">
    <w:name w:val="Нет списка32111"/>
    <w:next w:val="762"/>
    <w:uiPriority w:val="99"/>
    <w:semiHidden/>
    <w:unhideWhenUsed/>
  </w:style>
  <w:style w:type="numbering" w:styleId="3047" w:customStyle="1">
    <w:name w:val="Нет списка132111"/>
    <w:next w:val="762"/>
    <w:uiPriority w:val="99"/>
    <w:semiHidden/>
    <w:unhideWhenUsed/>
  </w:style>
  <w:style w:type="numbering" w:styleId="3048" w:customStyle="1">
    <w:name w:val="Нет списка42111"/>
    <w:next w:val="762"/>
    <w:uiPriority w:val="99"/>
    <w:semiHidden/>
  </w:style>
  <w:style w:type="numbering" w:styleId="3049" w:customStyle="1">
    <w:name w:val="Нет списка142111"/>
    <w:next w:val="762"/>
    <w:uiPriority w:val="99"/>
    <w:semiHidden/>
    <w:unhideWhenUsed/>
  </w:style>
  <w:style w:type="numbering" w:styleId="3050" w:customStyle="1">
    <w:name w:val="Нет списка1122111"/>
    <w:next w:val="762"/>
    <w:uiPriority w:val="99"/>
    <w:semiHidden/>
    <w:unhideWhenUsed/>
  </w:style>
  <w:style w:type="numbering" w:styleId="3051" w:customStyle="1">
    <w:name w:val="Нет списка11113111"/>
    <w:next w:val="762"/>
    <w:uiPriority w:val="99"/>
    <w:semiHidden/>
    <w:unhideWhenUsed/>
  </w:style>
  <w:style w:type="numbering" w:styleId="3052" w:customStyle="1">
    <w:name w:val="Нет списка212111"/>
    <w:next w:val="762"/>
    <w:uiPriority w:val="99"/>
    <w:semiHidden/>
    <w:unhideWhenUsed/>
  </w:style>
  <w:style w:type="numbering" w:styleId="3053" w:customStyle="1">
    <w:name w:val="Нет списка1212111"/>
    <w:next w:val="762"/>
    <w:uiPriority w:val="99"/>
    <w:semiHidden/>
    <w:unhideWhenUsed/>
  </w:style>
  <w:style w:type="numbering" w:styleId="3054" w:customStyle="1">
    <w:name w:val="Нет списка312111"/>
    <w:next w:val="762"/>
    <w:uiPriority w:val="99"/>
    <w:semiHidden/>
    <w:unhideWhenUsed/>
  </w:style>
  <w:style w:type="numbering" w:styleId="3055" w:customStyle="1">
    <w:name w:val="Нет списка1312111"/>
    <w:next w:val="762"/>
    <w:uiPriority w:val="99"/>
    <w:semiHidden/>
    <w:unhideWhenUsed/>
  </w:style>
  <w:style w:type="numbering" w:styleId="3056" w:customStyle="1">
    <w:name w:val="Нет списка412111"/>
    <w:next w:val="762"/>
    <w:uiPriority w:val="99"/>
    <w:semiHidden/>
    <w:unhideWhenUsed/>
  </w:style>
  <w:style w:type="numbering" w:styleId="3057" w:customStyle="1">
    <w:name w:val="Нет списка1412111"/>
    <w:next w:val="762"/>
    <w:uiPriority w:val="99"/>
    <w:semiHidden/>
    <w:unhideWhenUsed/>
  </w:style>
  <w:style w:type="numbering" w:styleId="3058" w:customStyle="1">
    <w:name w:val="Нет списка52111"/>
    <w:next w:val="762"/>
    <w:uiPriority w:val="99"/>
    <w:semiHidden/>
    <w:unhideWhenUsed/>
  </w:style>
  <w:style w:type="numbering" w:styleId="3059" w:customStyle="1">
    <w:name w:val="Нет списка152111"/>
    <w:next w:val="762"/>
    <w:uiPriority w:val="99"/>
    <w:semiHidden/>
    <w:unhideWhenUsed/>
  </w:style>
  <w:style w:type="numbering" w:styleId="3060" w:customStyle="1">
    <w:name w:val="Нет списка111112111"/>
    <w:next w:val="762"/>
    <w:uiPriority w:val="99"/>
    <w:semiHidden/>
    <w:unhideWhenUsed/>
  </w:style>
  <w:style w:type="numbering" w:styleId="3061" w:customStyle="1">
    <w:name w:val="Нет списка11111111111"/>
    <w:next w:val="762"/>
    <w:uiPriority w:val="99"/>
    <w:semiHidden/>
    <w:unhideWhenUsed/>
  </w:style>
  <w:style w:type="numbering" w:styleId="3062" w:customStyle="1">
    <w:name w:val="Нет списка511111"/>
    <w:next w:val="762"/>
    <w:uiPriority w:val="99"/>
    <w:semiHidden/>
    <w:unhideWhenUsed/>
  </w:style>
  <w:style w:type="numbering" w:styleId="3063" w:customStyle="1">
    <w:name w:val="Нет списка1511111"/>
    <w:next w:val="762"/>
    <w:uiPriority w:val="99"/>
    <w:semiHidden/>
    <w:unhideWhenUsed/>
  </w:style>
  <w:style w:type="numbering" w:styleId="3064" w:customStyle="1">
    <w:name w:val="Нет списка112111111"/>
    <w:next w:val="762"/>
    <w:uiPriority w:val="99"/>
    <w:semiHidden/>
    <w:unhideWhenUsed/>
  </w:style>
  <w:style w:type="numbering" w:styleId="3065" w:customStyle="1">
    <w:name w:val="Нет списка11121111"/>
    <w:next w:val="762"/>
    <w:uiPriority w:val="99"/>
    <w:semiHidden/>
    <w:unhideWhenUsed/>
  </w:style>
  <w:style w:type="numbering" w:styleId="3066" w:customStyle="1">
    <w:name w:val="Нет списка111121111"/>
    <w:next w:val="762"/>
    <w:uiPriority w:val="99"/>
    <w:semiHidden/>
    <w:unhideWhenUsed/>
  </w:style>
  <w:style w:type="numbering" w:styleId="3067" w:customStyle="1">
    <w:name w:val="Нет списка21111111"/>
    <w:next w:val="762"/>
    <w:uiPriority w:val="99"/>
    <w:semiHidden/>
    <w:unhideWhenUsed/>
  </w:style>
  <w:style w:type="numbering" w:styleId="3068" w:customStyle="1">
    <w:name w:val="Нет списка121111111"/>
    <w:next w:val="762"/>
    <w:uiPriority w:val="99"/>
    <w:semiHidden/>
    <w:unhideWhenUsed/>
  </w:style>
  <w:style w:type="numbering" w:styleId="3069" w:customStyle="1">
    <w:name w:val="Нет списка31111111"/>
    <w:next w:val="762"/>
    <w:uiPriority w:val="99"/>
    <w:semiHidden/>
    <w:unhideWhenUsed/>
  </w:style>
  <w:style w:type="numbering" w:styleId="3070" w:customStyle="1">
    <w:name w:val="Нет списка131111111"/>
    <w:next w:val="762"/>
    <w:uiPriority w:val="99"/>
    <w:semiHidden/>
    <w:unhideWhenUsed/>
  </w:style>
  <w:style w:type="numbering" w:styleId="3071" w:customStyle="1">
    <w:name w:val="Нет списка41111111"/>
    <w:next w:val="762"/>
    <w:uiPriority w:val="99"/>
    <w:semiHidden/>
    <w:unhideWhenUsed/>
  </w:style>
  <w:style w:type="numbering" w:styleId="3072" w:customStyle="1">
    <w:name w:val="Нет списка141111111"/>
    <w:next w:val="762"/>
    <w:uiPriority w:val="99"/>
    <w:semiHidden/>
    <w:unhideWhenUsed/>
  </w:style>
  <w:style w:type="numbering" w:styleId="3073" w:customStyle="1">
    <w:name w:val="Нет списка7111"/>
    <w:next w:val="762"/>
    <w:uiPriority w:val="99"/>
    <w:semiHidden/>
    <w:unhideWhenUsed/>
  </w:style>
  <w:style w:type="numbering" w:styleId="3074" w:customStyle="1">
    <w:name w:val="Нет списка101"/>
    <w:next w:val="762"/>
    <w:uiPriority w:val="99"/>
    <w:semiHidden/>
    <w:unhideWhenUsed/>
  </w:style>
  <w:style w:type="table" w:styleId="3075" w:customStyle="1">
    <w:name w:val="Сетка таблицы71"/>
    <w:basedOn w:val="761"/>
    <w:next w:val="784"/>
    <w:uiPriority w:val="59"/>
    <w:rPr>
      <w:rFonts w:ascii="Calibri" w:hAnsi="Calibri"/>
      <w:sz w:val="22"/>
      <w:szCs w:val="22"/>
    </w:rPr>
    <w:tblPr/>
  </w:style>
  <w:style w:type="numbering" w:styleId="3076" w:customStyle="1">
    <w:name w:val="Нет списка191"/>
    <w:next w:val="762"/>
    <w:uiPriority w:val="99"/>
    <w:semiHidden/>
    <w:unhideWhenUsed/>
  </w:style>
  <w:style w:type="numbering" w:styleId="3077" w:customStyle="1">
    <w:name w:val="Нет списка1161"/>
    <w:next w:val="762"/>
    <w:uiPriority w:val="99"/>
    <w:semiHidden/>
    <w:unhideWhenUsed/>
  </w:style>
  <w:style w:type="table" w:styleId="3078" w:customStyle="1">
    <w:name w:val="Сетка таблицы141"/>
    <w:basedOn w:val="761"/>
    <w:next w:val="784"/>
    <w:uiPriority w:val="59"/>
    <w:tblPr/>
  </w:style>
  <w:style w:type="numbering" w:styleId="3079" w:customStyle="1">
    <w:name w:val="Нет списка11161"/>
    <w:next w:val="762"/>
    <w:uiPriority w:val="99"/>
    <w:semiHidden/>
    <w:unhideWhenUsed/>
  </w:style>
  <w:style w:type="numbering" w:styleId="3080" w:customStyle="1">
    <w:name w:val="Нет списка251"/>
    <w:next w:val="762"/>
    <w:uiPriority w:val="99"/>
    <w:semiHidden/>
    <w:unhideWhenUsed/>
  </w:style>
  <w:style w:type="table" w:styleId="3081" w:customStyle="1">
    <w:name w:val="Сетка таблицы221"/>
    <w:basedOn w:val="761"/>
    <w:next w:val="784"/>
    <w:uiPriority w:val="59"/>
    <w:tblPr/>
  </w:style>
  <w:style w:type="numbering" w:styleId="3082" w:customStyle="1">
    <w:name w:val="Нет списка1251"/>
    <w:next w:val="762"/>
    <w:uiPriority w:val="99"/>
    <w:semiHidden/>
    <w:unhideWhenUsed/>
  </w:style>
  <w:style w:type="numbering" w:styleId="3083" w:customStyle="1">
    <w:name w:val="Нет списка351"/>
    <w:next w:val="762"/>
    <w:uiPriority w:val="99"/>
    <w:semiHidden/>
    <w:unhideWhenUsed/>
  </w:style>
  <w:style w:type="table" w:styleId="3084" w:customStyle="1">
    <w:name w:val="Сетка таблицы321"/>
    <w:basedOn w:val="761"/>
    <w:next w:val="784"/>
    <w:uiPriority w:val="59"/>
    <w:tblPr/>
  </w:style>
  <w:style w:type="numbering" w:styleId="3085" w:customStyle="1">
    <w:name w:val="Нет списка1351"/>
    <w:next w:val="762"/>
    <w:uiPriority w:val="99"/>
    <w:semiHidden/>
    <w:unhideWhenUsed/>
  </w:style>
  <w:style w:type="numbering" w:styleId="3086" w:customStyle="1">
    <w:name w:val="Нет списка451"/>
    <w:next w:val="762"/>
    <w:uiPriority w:val="99"/>
    <w:semiHidden/>
    <w:unhideWhenUsed/>
  </w:style>
  <w:style w:type="table" w:styleId="3087" w:customStyle="1">
    <w:name w:val="Сетка таблицы421"/>
    <w:basedOn w:val="761"/>
    <w:next w:val="784"/>
    <w:uiPriority w:val="59"/>
    <w:tblPr/>
  </w:style>
  <w:style w:type="numbering" w:styleId="3088" w:customStyle="1">
    <w:name w:val="Нет списка1451"/>
    <w:next w:val="762"/>
    <w:uiPriority w:val="99"/>
    <w:semiHidden/>
    <w:unhideWhenUsed/>
  </w:style>
  <w:style w:type="numbering" w:styleId="3089" w:customStyle="1">
    <w:name w:val="Нет списка551"/>
    <w:next w:val="762"/>
    <w:uiPriority w:val="99"/>
    <w:semiHidden/>
    <w:unhideWhenUsed/>
  </w:style>
  <w:style w:type="numbering" w:styleId="3090" w:customStyle="1">
    <w:name w:val="Нет списка1551"/>
    <w:next w:val="762"/>
    <w:uiPriority w:val="99"/>
    <w:semiHidden/>
    <w:unhideWhenUsed/>
  </w:style>
  <w:style w:type="table" w:styleId="3091" w:customStyle="1">
    <w:name w:val="Сетка таблицы1141"/>
    <w:basedOn w:val="761"/>
    <w:next w:val="784"/>
    <w:uiPriority w:val="59"/>
    <w:rPr>
      <w:rFonts w:ascii="Calibri" w:hAnsi="Calibri"/>
    </w:rPr>
    <w:tblPr/>
  </w:style>
  <w:style w:type="numbering" w:styleId="3092" w:customStyle="1">
    <w:name w:val="Нет списка11251"/>
    <w:next w:val="762"/>
    <w:uiPriority w:val="99"/>
    <w:semiHidden/>
    <w:unhideWhenUsed/>
  </w:style>
  <w:style w:type="numbering" w:styleId="3093" w:customStyle="1">
    <w:name w:val="Нет списка111161"/>
    <w:next w:val="762"/>
    <w:uiPriority w:val="99"/>
    <w:semiHidden/>
    <w:unhideWhenUsed/>
  </w:style>
  <w:style w:type="table" w:styleId="3094" w:customStyle="1">
    <w:name w:val="Сетка таблицы11131"/>
    <w:basedOn w:val="761"/>
    <w:next w:val="784"/>
    <w:uiPriority w:val="59"/>
    <w:tblPr/>
  </w:style>
  <w:style w:type="numbering" w:styleId="3095" w:customStyle="1">
    <w:name w:val="Нет списка1111151"/>
    <w:next w:val="762"/>
    <w:uiPriority w:val="99"/>
    <w:semiHidden/>
    <w:unhideWhenUsed/>
  </w:style>
  <w:style w:type="table" w:styleId="3096" w:customStyle="1">
    <w:name w:val="Сетка таблицы111121"/>
    <w:basedOn w:val="761"/>
    <w:next w:val="784"/>
    <w:uiPriority w:val="59"/>
    <w:tblPr/>
  </w:style>
  <w:style w:type="numbering" w:styleId="3097" w:customStyle="1">
    <w:name w:val="Нет списка11111141"/>
    <w:next w:val="762"/>
    <w:uiPriority w:val="99"/>
    <w:semiHidden/>
    <w:unhideWhenUsed/>
  </w:style>
  <w:style w:type="numbering" w:styleId="3098" w:customStyle="1">
    <w:name w:val="Нет списка2151"/>
    <w:next w:val="762"/>
    <w:uiPriority w:val="99"/>
    <w:semiHidden/>
    <w:unhideWhenUsed/>
  </w:style>
  <w:style w:type="numbering" w:styleId="3099" w:customStyle="1">
    <w:name w:val="Нет списка12151"/>
    <w:next w:val="762"/>
    <w:uiPriority w:val="99"/>
    <w:semiHidden/>
    <w:unhideWhenUsed/>
  </w:style>
  <w:style w:type="numbering" w:styleId="3100" w:customStyle="1">
    <w:name w:val="Нет списка3151"/>
    <w:next w:val="762"/>
    <w:uiPriority w:val="99"/>
    <w:semiHidden/>
    <w:unhideWhenUsed/>
  </w:style>
  <w:style w:type="numbering" w:styleId="3101" w:customStyle="1">
    <w:name w:val="Нет списка13151"/>
    <w:next w:val="762"/>
    <w:uiPriority w:val="99"/>
    <w:semiHidden/>
    <w:unhideWhenUsed/>
  </w:style>
  <w:style w:type="numbering" w:styleId="3102" w:customStyle="1">
    <w:name w:val="Нет списка4151"/>
    <w:next w:val="762"/>
    <w:uiPriority w:val="99"/>
    <w:semiHidden/>
    <w:unhideWhenUsed/>
  </w:style>
  <w:style w:type="numbering" w:styleId="3103" w:customStyle="1">
    <w:name w:val="Нет списка14151"/>
    <w:next w:val="762"/>
    <w:uiPriority w:val="99"/>
    <w:semiHidden/>
    <w:unhideWhenUsed/>
  </w:style>
  <w:style w:type="numbering" w:styleId="3104" w:customStyle="1">
    <w:name w:val="Нет списка5141"/>
    <w:next w:val="762"/>
    <w:uiPriority w:val="99"/>
    <w:semiHidden/>
    <w:unhideWhenUsed/>
  </w:style>
  <w:style w:type="table" w:styleId="3105" w:customStyle="1">
    <w:name w:val="Сетка таблицы521"/>
    <w:basedOn w:val="761"/>
    <w:next w:val="784"/>
    <w:uiPriority w:val="59"/>
    <w:rPr>
      <w:rFonts w:ascii="Calibri" w:hAnsi="Calibri"/>
    </w:rPr>
    <w:tblPr/>
  </w:style>
  <w:style w:type="numbering" w:styleId="3106" w:customStyle="1">
    <w:name w:val="Нет списка15141"/>
    <w:next w:val="762"/>
    <w:uiPriority w:val="99"/>
    <w:semiHidden/>
    <w:unhideWhenUsed/>
  </w:style>
  <w:style w:type="numbering" w:styleId="3107" w:customStyle="1">
    <w:name w:val="Нет списка112141"/>
    <w:next w:val="762"/>
    <w:uiPriority w:val="99"/>
    <w:semiHidden/>
    <w:unhideWhenUsed/>
  </w:style>
  <w:style w:type="table" w:styleId="3108" w:customStyle="1">
    <w:name w:val="Сетка таблицы1221"/>
    <w:basedOn w:val="761"/>
    <w:next w:val="784"/>
    <w:uiPriority w:val="59"/>
    <w:tblPr/>
  </w:style>
  <w:style w:type="numbering" w:styleId="3109" w:customStyle="1">
    <w:name w:val="Нет списка111241"/>
    <w:next w:val="762"/>
    <w:uiPriority w:val="99"/>
    <w:semiHidden/>
    <w:unhideWhenUsed/>
  </w:style>
  <w:style w:type="table" w:styleId="3110" w:customStyle="1">
    <w:name w:val="Сетка таблицы11221"/>
    <w:basedOn w:val="761"/>
    <w:next w:val="784"/>
    <w:uiPriority w:val="59"/>
    <w:tblPr/>
  </w:style>
  <w:style w:type="numbering" w:styleId="3111" w:customStyle="1">
    <w:name w:val="Нет списка1111241"/>
    <w:next w:val="762"/>
    <w:uiPriority w:val="99"/>
    <w:semiHidden/>
    <w:unhideWhenUsed/>
  </w:style>
  <w:style w:type="numbering" w:styleId="3112" w:customStyle="1">
    <w:name w:val="Нет списка21141"/>
    <w:next w:val="762"/>
    <w:uiPriority w:val="99"/>
    <w:semiHidden/>
    <w:unhideWhenUsed/>
  </w:style>
  <w:style w:type="numbering" w:styleId="3113" w:customStyle="1">
    <w:name w:val="Нет списка121141"/>
    <w:next w:val="762"/>
    <w:uiPriority w:val="99"/>
    <w:semiHidden/>
    <w:unhideWhenUsed/>
  </w:style>
  <w:style w:type="numbering" w:styleId="3114" w:customStyle="1">
    <w:name w:val="Нет списка31141"/>
    <w:next w:val="762"/>
    <w:uiPriority w:val="99"/>
    <w:semiHidden/>
    <w:unhideWhenUsed/>
  </w:style>
  <w:style w:type="numbering" w:styleId="3115" w:customStyle="1">
    <w:name w:val="Нет списка131141"/>
    <w:next w:val="762"/>
    <w:uiPriority w:val="99"/>
    <w:semiHidden/>
    <w:unhideWhenUsed/>
  </w:style>
  <w:style w:type="numbering" w:styleId="3116" w:customStyle="1">
    <w:name w:val="Нет списка41141"/>
    <w:next w:val="762"/>
    <w:uiPriority w:val="99"/>
    <w:semiHidden/>
    <w:unhideWhenUsed/>
  </w:style>
  <w:style w:type="numbering" w:styleId="3117" w:customStyle="1">
    <w:name w:val="Нет списка141141"/>
    <w:next w:val="762"/>
    <w:uiPriority w:val="99"/>
    <w:semiHidden/>
    <w:unhideWhenUsed/>
  </w:style>
  <w:style w:type="numbering" w:styleId="3118" w:customStyle="1">
    <w:name w:val="Нет списка631"/>
    <w:next w:val="762"/>
    <w:uiPriority w:val="99"/>
    <w:semiHidden/>
    <w:unhideWhenUsed/>
  </w:style>
  <w:style w:type="numbering" w:styleId="3119" w:customStyle="1">
    <w:name w:val="Нет списка1631"/>
    <w:next w:val="762"/>
    <w:uiPriority w:val="99"/>
    <w:semiHidden/>
    <w:unhideWhenUsed/>
  </w:style>
  <w:style w:type="numbering" w:styleId="3120" w:customStyle="1">
    <w:name w:val="Нет списка11331"/>
    <w:next w:val="762"/>
    <w:uiPriority w:val="99"/>
    <w:semiHidden/>
    <w:unhideWhenUsed/>
  </w:style>
  <w:style w:type="numbering" w:styleId="3121" w:customStyle="1">
    <w:name w:val="Нет списка2231"/>
    <w:next w:val="762"/>
    <w:uiPriority w:val="99"/>
    <w:semiHidden/>
    <w:unhideWhenUsed/>
  </w:style>
  <w:style w:type="numbering" w:styleId="3122" w:customStyle="1">
    <w:name w:val="Нет списка12231"/>
    <w:next w:val="762"/>
    <w:uiPriority w:val="99"/>
    <w:semiHidden/>
    <w:unhideWhenUsed/>
  </w:style>
  <w:style w:type="numbering" w:styleId="3123" w:customStyle="1">
    <w:name w:val="Нет списка111331"/>
    <w:next w:val="762"/>
    <w:uiPriority w:val="99"/>
    <w:semiHidden/>
    <w:unhideWhenUsed/>
  </w:style>
  <w:style w:type="numbering" w:styleId="3124" w:customStyle="1">
    <w:name w:val="Нет списка3231"/>
    <w:next w:val="762"/>
    <w:uiPriority w:val="99"/>
    <w:semiHidden/>
    <w:unhideWhenUsed/>
  </w:style>
  <w:style w:type="numbering" w:styleId="3125" w:customStyle="1">
    <w:name w:val="Нет списка13231"/>
    <w:next w:val="762"/>
    <w:uiPriority w:val="99"/>
    <w:semiHidden/>
    <w:unhideWhenUsed/>
  </w:style>
  <w:style w:type="numbering" w:styleId="3126" w:customStyle="1">
    <w:name w:val="Нет списка4231"/>
    <w:next w:val="762"/>
    <w:uiPriority w:val="99"/>
    <w:semiHidden/>
  </w:style>
  <w:style w:type="numbering" w:styleId="3127" w:customStyle="1">
    <w:name w:val="Нет списка14231"/>
    <w:next w:val="762"/>
    <w:uiPriority w:val="99"/>
    <w:semiHidden/>
    <w:unhideWhenUsed/>
  </w:style>
  <w:style w:type="numbering" w:styleId="3128" w:customStyle="1">
    <w:name w:val="Нет списка112231"/>
    <w:next w:val="762"/>
    <w:uiPriority w:val="99"/>
    <w:semiHidden/>
    <w:unhideWhenUsed/>
  </w:style>
  <w:style w:type="numbering" w:styleId="3129" w:customStyle="1">
    <w:name w:val="Нет списка1111331"/>
    <w:next w:val="762"/>
    <w:uiPriority w:val="99"/>
    <w:semiHidden/>
    <w:unhideWhenUsed/>
  </w:style>
  <w:style w:type="numbering" w:styleId="3130" w:customStyle="1">
    <w:name w:val="Нет списка21231"/>
    <w:next w:val="762"/>
    <w:uiPriority w:val="99"/>
    <w:semiHidden/>
    <w:unhideWhenUsed/>
  </w:style>
  <w:style w:type="numbering" w:styleId="3131" w:customStyle="1">
    <w:name w:val="Нет списка121231"/>
    <w:next w:val="762"/>
    <w:uiPriority w:val="99"/>
    <w:semiHidden/>
    <w:unhideWhenUsed/>
  </w:style>
  <w:style w:type="numbering" w:styleId="3132" w:customStyle="1">
    <w:name w:val="Нет списка31231"/>
    <w:next w:val="762"/>
    <w:uiPriority w:val="99"/>
    <w:semiHidden/>
    <w:unhideWhenUsed/>
  </w:style>
  <w:style w:type="numbering" w:styleId="3133" w:customStyle="1">
    <w:name w:val="Нет списка131231"/>
    <w:next w:val="762"/>
    <w:uiPriority w:val="99"/>
    <w:semiHidden/>
    <w:unhideWhenUsed/>
  </w:style>
  <w:style w:type="numbering" w:styleId="3134" w:customStyle="1">
    <w:name w:val="Нет списка41231"/>
    <w:next w:val="762"/>
    <w:uiPriority w:val="99"/>
    <w:semiHidden/>
    <w:unhideWhenUsed/>
  </w:style>
  <w:style w:type="numbering" w:styleId="3135" w:customStyle="1">
    <w:name w:val="Нет списка141231"/>
    <w:next w:val="762"/>
    <w:uiPriority w:val="99"/>
    <w:semiHidden/>
    <w:unhideWhenUsed/>
  </w:style>
  <w:style w:type="numbering" w:styleId="3136" w:customStyle="1">
    <w:name w:val="Нет списка5231"/>
    <w:next w:val="762"/>
    <w:uiPriority w:val="99"/>
    <w:semiHidden/>
    <w:unhideWhenUsed/>
  </w:style>
  <w:style w:type="numbering" w:styleId="3137" w:customStyle="1">
    <w:name w:val="Нет списка15231"/>
    <w:next w:val="762"/>
    <w:uiPriority w:val="99"/>
    <w:semiHidden/>
    <w:unhideWhenUsed/>
  </w:style>
  <w:style w:type="numbering" w:styleId="3138" w:customStyle="1">
    <w:name w:val="Нет списка1121141"/>
    <w:next w:val="762"/>
    <w:uiPriority w:val="99"/>
    <w:semiHidden/>
    <w:unhideWhenUsed/>
  </w:style>
  <w:style w:type="numbering" w:styleId="3139" w:customStyle="1">
    <w:name w:val="Нет списка11111231"/>
    <w:next w:val="762"/>
    <w:uiPriority w:val="99"/>
    <w:semiHidden/>
    <w:unhideWhenUsed/>
  </w:style>
  <w:style w:type="numbering" w:styleId="3140" w:customStyle="1">
    <w:name w:val="Нет списка111111141"/>
    <w:next w:val="762"/>
    <w:uiPriority w:val="99"/>
    <w:semiHidden/>
    <w:unhideWhenUsed/>
  </w:style>
  <w:style w:type="numbering" w:styleId="3141" w:customStyle="1">
    <w:name w:val="Нет списка1111111131"/>
    <w:next w:val="762"/>
    <w:uiPriority w:val="99"/>
    <w:semiHidden/>
    <w:unhideWhenUsed/>
  </w:style>
  <w:style w:type="numbering" w:styleId="3142" w:customStyle="1">
    <w:name w:val="Нет списка211141"/>
    <w:next w:val="762"/>
    <w:uiPriority w:val="99"/>
    <w:semiHidden/>
    <w:unhideWhenUsed/>
  </w:style>
  <w:style w:type="numbering" w:styleId="3143" w:customStyle="1">
    <w:name w:val="Нет списка1211141"/>
    <w:next w:val="762"/>
    <w:uiPriority w:val="99"/>
    <w:semiHidden/>
    <w:unhideWhenUsed/>
  </w:style>
  <w:style w:type="numbering" w:styleId="3144" w:customStyle="1">
    <w:name w:val="Нет списка311141"/>
    <w:next w:val="762"/>
    <w:uiPriority w:val="99"/>
    <w:semiHidden/>
    <w:unhideWhenUsed/>
  </w:style>
  <w:style w:type="numbering" w:styleId="3145" w:customStyle="1">
    <w:name w:val="Нет списка1311141"/>
    <w:next w:val="762"/>
    <w:uiPriority w:val="99"/>
    <w:semiHidden/>
    <w:unhideWhenUsed/>
  </w:style>
  <w:style w:type="numbering" w:styleId="3146" w:customStyle="1">
    <w:name w:val="Нет списка411141"/>
    <w:next w:val="762"/>
    <w:uiPriority w:val="99"/>
    <w:semiHidden/>
    <w:unhideWhenUsed/>
  </w:style>
  <w:style w:type="numbering" w:styleId="3147" w:customStyle="1">
    <w:name w:val="Нет списка1411141"/>
    <w:next w:val="762"/>
    <w:uiPriority w:val="99"/>
    <w:semiHidden/>
    <w:unhideWhenUsed/>
  </w:style>
  <w:style w:type="numbering" w:styleId="3148" w:customStyle="1">
    <w:name w:val="Нет списка51131"/>
    <w:next w:val="762"/>
    <w:uiPriority w:val="99"/>
    <w:semiHidden/>
    <w:unhideWhenUsed/>
  </w:style>
  <w:style w:type="numbering" w:styleId="3149" w:customStyle="1">
    <w:name w:val="Нет списка151131"/>
    <w:next w:val="762"/>
    <w:uiPriority w:val="99"/>
    <w:semiHidden/>
    <w:unhideWhenUsed/>
  </w:style>
  <w:style w:type="numbering" w:styleId="3150" w:customStyle="1">
    <w:name w:val="Нет списка11211131"/>
    <w:next w:val="762"/>
    <w:uiPriority w:val="99"/>
    <w:semiHidden/>
    <w:unhideWhenUsed/>
  </w:style>
  <w:style w:type="numbering" w:styleId="3151" w:customStyle="1">
    <w:name w:val="Нет списка1112131"/>
    <w:next w:val="762"/>
    <w:uiPriority w:val="99"/>
    <w:semiHidden/>
    <w:unhideWhenUsed/>
  </w:style>
  <w:style w:type="numbering" w:styleId="3152" w:customStyle="1">
    <w:name w:val="Нет списка11112131"/>
    <w:next w:val="762"/>
    <w:uiPriority w:val="99"/>
    <w:semiHidden/>
    <w:unhideWhenUsed/>
  </w:style>
  <w:style w:type="numbering" w:styleId="3153" w:customStyle="1">
    <w:name w:val="Нет списка2111131"/>
    <w:next w:val="762"/>
    <w:uiPriority w:val="99"/>
    <w:semiHidden/>
    <w:unhideWhenUsed/>
  </w:style>
  <w:style w:type="numbering" w:styleId="3154" w:customStyle="1">
    <w:name w:val="Нет списка12111131"/>
    <w:next w:val="762"/>
    <w:uiPriority w:val="99"/>
    <w:semiHidden/>
    <w:unhideWhenUsed/>
  </w:style>
  <w:style w:type="numbering" w:styleId="3155" w:customStyle="1">
    <w:name w:val="Нет списка3111131"/>
    <w:next w:val="762"/>
    <w:uiPriority w:val="99"/>
    <w:semiHidden/>
    <w:unhideWhenUsed/>
  </w:style>
  <w:style w:type="numbering" w:styleId="3156" w:customStyle="1">
    <w:name w:val="Нет списка13111131"/>
    <w:next w:val="762"/>
    <w:uiPriority w:val="99"/>
    <w:semiHidden/>
    <w:unhideWhenUsed/>
  </w:style>
  <w:style w:type="numbering" w:styleId="3157" w:customStyle="1">
    <w:name w:val="Нет списка4111131"/>
    <w:next w:val="762"/>
    <w:uiPriority w:val="99"/>
    <w:semiHidden/>
    <w:unhideWhenUsed/>
  </w:style>
  <w:style w:type="numbering" w:styleId="3158" w:customStyle="1">
    <w:name w:val="Нет списка14111131"/>
    <w:next w:val="762"/>
    <w:uiPriority w:val="99"/>
    <w:semiHidden/>
    <w:unhideWhenUsed/>
  </w:style>
  <w:style w:type="numbering" w:styleId="3159" w:customStyle="1">
    <w:name w:val="Нет списка731"/>
    <w:next w:val="762"/>
    <w:uiPriority w:val="99"/>
    <w:semiHidden/>
    <w:unhideWhenUsed/>
  </w:style>
  <w:style w:type="numbering" w:styleId="3160" w:customStyle="1">
    <w:name w:val="Нет списка821"/>
    <w:next w:val="762"/>
    <w:uiPriority w:val="99"/>
    <w:semiHidden/>
    <w:unhideWhenUsed/>
  </w:style>
  <w:style w:type="numbering" w:styleId="3161" w:customStyle="1">
    <w:name w:val="Нет списка1721"/>
    <w:next w:val="762"/>
    <w:uiPriority w:val="99"/>
    <w:semiHidden/>
    <w:unhideWhenUsed/>
  </w:style>
  <w:style w:type="numbering" w:styleId="3162" w:customStyle="1">
    <w:name w:val="Нет списка11421"/>
    <w:next w:val="762"/>
    <w:uiPriority w:val="99"/>
    <w:semiHidden/>
    <w:unhideWhenUsed/>
  </w:style>
  <w:style w:type="numbering" w:styleId="3163" w:customStyle="1">
    <w:name w:val="Нет списка2321"/>
    <w:next w:val="762"/>
    <w:uiPriority w:val="99"/>
    <w:semiHidden/>
    <w:unhideWhenUsed/>
  </w:style>
  <w:style w:type="numbering" w:styleId="3164" w:customStyle="1">
    <w:name w:val="Нет списка12321"/>
    <w:next w:val="762"/>
    <w:uiPriority w:val="99"/>
    <w:semiHidden/>
    <w:unhideWhenUsed/>
  </w:style>
  <w:style w:type="numbering" w:styleId="3165" w:customStyle="1">
    <w:name w:val="Нет списка111421"/>
    <w:next w:val="762"/>
    <w:uiPriority w:val="99"/>
    <w:semiHidden/>
    <w:unhideWhenUsed/>
  </w:style>
  <w:style w:type="numbering" w:styleId="3166" w:customStyle="1">
    <w:name w:val="Нет списка3321"/>
    <w:next w:val="762"/>
    <w:uiPriority w:val="99"/>
    <w:semiHidden/>
    <w:unhideWhenUsed/>
  </w:style>
  <w:style w:type="numbering" w:styleId="3167" w:customStyle="1">
    <w:name w:val="Нет списка13321"/>
    <w:next w:val="762"/>
    <w:uiPriority w:val="99"/>
    <w:semiHidden/>
    <w:unhideWhenUsed/>
  </w:style>
  <w:style w:type="numbering" w:styleId="3168" w:customStyle="1">
    <w:name w:val="Нет списка4321"/>
    <w:next w:val="762"/>
    <w:uiPriority w:val="99"/>
    <w:semiHidden/>
  </w:style>
  <w:style w:type="numbering" w:styleId="3169" w:customStyle="1">
    <w:name w:val="Нет списка14321"/>
    <w:next w:val="762"/>
    <w:uiPriority w:val="99"/>
    <w:semiHidden/>
    <w:unhideWhenUsed/>
  </w:style>
  <w:style w:type="numbering" w:styleId="3170" w:customStyle="1">
    <w:name w:val="Нет списка112321"/>
    <w:next w:val="762"/>
    <w:uiPriority w:val="99"/>
    <w:semiHidden/>
    <w:unhideWhenUsed/>
  </w:style>
  <w:style w:type="numbering" w:styleId="3171" w:customStyle="1">
    <w:name w:val="Нет списка1111421"/>
    <w:next w:val="762"/>
    <w:uiPriority w:val="99"/>
    <w:semiHidden/>
    <w:unhideWhenUsed/>
  </w:style>
  <w:style w:type="numbering" w:styleId="3172" w:customStyle="1">
    <w:name w:val="Нет списка21321"/>
    <w:next w:val="762"/>
    <w:uiPriority w:val="99"/>
    <w:semiHidden/>
    <w:unhideWhenUsed/>
  </w:style>
  <w:style w:type="numbering" w:styleId="3173" w:customStyle="1">
    <w:name w:val="Нет списка121321"/>
    <w:next w:val="762"/>
    <w:uiPriority w:val="99"/>
    <w:semiHidden/>
    <w:unhideWhenUsed/>
  </w:style>
  <w:style w:type="numbering" w:styleId="3174" w:customStyle="1">
    <w:name w:val="Нет списка31321"/>
    <w:next w:val="762"/>
    <w:uiPriority w:val="99"/>
    <w:semiHidden/>
    <w:unhideWhenUsed/>
  </w:style>
  <w:style w:type="numbering" w:styleId="3175" w:customStyle="1">
    <w:name w:val="Нет списка131321"/>
    <w:next w:val="762"/>
    <w:uiPriority w:val="99"/>
    <w:semiHidden/>
    <w:unhideWhenUsed/>
  </w:style>
  <w:style w:type="numbering" w:styleId="3176" w:customStyle="1">
    <w:name w:val="Нет списка41321"/>
    <w:next w:val="762"/>
    <w:uiPriority w:val="99"/>
    <w:semiHidden/>
    <w:unhideWhenUsed/>
  </w:style>
  <w:style w:type="numbering" w:styleId="3177" w:customStyle="1">
    <w:name w:val="Нет списка141321"/>
    <w:next w:val="762"/>
    <w:uiPriority w:val="99"/>
    <w:semiHidden/>
    <w:unhideWhenUsed/>
  </w:style>
  <w:style w:type="numbering" w:styleId="3178" w:customStyle="1">
    <w:name w:val="Нет списка5321"/>
    <w:next w:val="762"/>
    <w:uiPriority w:val="99"/>
    <w:semiHidden/>
    <w:unhideWhenUsed/>
  </w:style>
  <w:style w:type="numbering" w:styleId="3179" w:customStyle="1">
    <w:name w:val="Нет списка15321"/>
    <w:next w:val="762"/>
    <w:uiPriority w:val="99"/>
    <w:semiHidden/>
    <w:unhideWhenUsed/>
  </w:style>
  <w:style w:type="numbering" w:styleId="3180" w:customStyle="1">
    <w:name w:val="Нет списка1121221"/>
    <w:next w:val="762"/>
    <w:uiPriority w:val="99"/>
    <w:semiHidden/>
    <w:unhideWhenUsed/>
  </w:style>
  <w:style w:type="numbering" w:styleId="3181" w:customStyle="1">
    <w:name w:val="Нет списка11111321"/>
    <w:next w:val="762"/>
    <w:uiPriority w:val="99"/>
    <w:semiHidden/>
    <w:unhideWhenUsed/>
  </w:style>
  <w:style w:type="numbering" w:styleId="3182" w:customStyle="1">
    <w:name w:val="Нет списка111111221"/>
    <w:next w:val="762"/>
    <w:uiPriority w:val="99"/>
    <w:semiHidden/>
    <w:unhideWhenUsed/>
  </w:style>
  <w:style w:type="numbering" w:styleId="3183" w:customStyle="1">
    <w:name w:val="Нет списка1111111221"/>
    <w:next w:val="762"/>
    <w:uiPriority w:val="99"/>
    <w:semiHidden/>
    <w:unhideWhenUsed/>
  </w:style>
  <w:style w:type="numbering" w:styleId="3184" w:customStyle="1">
    <w:name w:val="Нет списка211221"/>
    <w:next w:val="762"/>
    <w:uiPriority w:val="99"/>
    <w:semiHidden/>
    <w:unhideWhenUsed/>
  </w:style>
  <w:style w:type="numbering" w:styleId="3185" w:customStyle="1">
    <w:name w:val="Нет списка1211221"/>
    <w:next w:val="762"/>
    <w:uiPriority w:val="99"/>
    <w:semiHidden/>
    <w:unhideWhenUsed/>
  </w:style>
  <w:style w:type="numbering" w:styleId="3186" w:customStyle="1">
    <w:name w:val="Нет списка311221"/>
    <w:next w:val="762"/>
    <w:uiPriority w:val="99"/>
    <w:semiHidden/>
    <w:unhideWhenUsed/>
  </w:style>
  <w:style w:type="numbering" w:styleId="3187" w:customStyle="1">
    <w:name w:val="Нет списка1311221"/>
    <w:next w:val="762"/>
    <w:uiPriority w:val="99"/>
    <w:semiHidden/>
    <w:unhideWhenUsed/>
  </w:style>
  <w:style w:type="numbering" w:styleId="3188" w:customStyle="1">
    <w:name w:val="Нет списка411221"/>
    <w:next w:val="762"/>
    <w:uiPriority w:val="99"/>
    <w:semiHidden/>
    <w:unhideWhenUsed/>
  </w:style>
  <w:style w:type="numbering" w:styleId="3189" w:customStyle="1">
    <w:name w:val="Нет списка1411221"/>
    <w:next w:val="762"/>
    <w:uiPriority w:val="99"/>
    <w:semiHidden/>
    <w:unhideWhenUsed/>
  </w:style>
  <w:style w:type="numbering" w:styleId="3190" w:customStyle="1">
    <w:name w:val="Нет списка51221"/>
    <w:next w:val="762"/>
    <w:uiPriority w:val="99"/>
    <w:semiHidden/>
    <w:unhideWhenUsed/>
  </w:style>
  <w:style w:type="numbering" w:styleId="3191" w:customStyle="1">
    <w:name w:val="Нет списка151221"/>
    <w:next w:val="762"/>
    <w:uiPriority w:val="99"/>
    <w:semiHidden/>
    <w:unhideWhenUsed/>
  </w:style>
  <w:style w:type="numbering" w:styleId="3192" w:customStyle="1">
    <w:name w:val="Нет списка11211221"/>
    <w:next w:val="762"/>
    <w:uiPriority w:val="99"/>
    <w:semiHidden/>
    <w:unhideWhenUsed/>
  </w:style>
  <w:style w:type="numbering" w:styleId="3193" w:customStyle="1">
    <w:name w:val="Нет списка1112221"/>
    <w:next w:val="762"/>
    <w:uiPriority w:val="99"/>
    <w:semiHidden/>
    <w:unhideWhenUsed/>
  </w:style>
  <w:style w:type="numbering" w:styleId="3194" w:customStyle="1">
    <w:name w:val="Нет списка11112221"/>
    <w:next w:val="762"/>
    <w:uiPriority w:val="99"/>
    <w:semiHidden/>
    <w:unhideWhenUsed/>
  </w:style>
  <w:style w:type="numbering" w:styleId="3195" w:customStyle="1">
    <w:name w:val="Нет списка2111221"/>
    <w:next w:val="762"/>
    <w:uiPriority w:val="99"/>
    <w:semiHidden/>
    <w:unhideWhenUsed/>
  </w:style>
  <w:style w:type="numbering" w:styleId="3196" w:customStyle="1">
    <w:name w:val="Нет списка12111221"/>
    <w:next w:val="762"/>
    <w:uiPriority w:val="99"/>
    <w:semiHidden/>
    <w:unhideWhenUsed/>
  </w:style>
  <w:style w:type="numbering" w:styleId="3197" w:customStyle="1">
    <w:name w:val="Нет списка3111221"/>
    <w:next w:val="762"/>
    <w:uiPriority w:val="99"/>
    <w:semiHidden/>
    <w:unhideWhenUsed/>
  </w:style>
  <w:style w:type="numbering" w:styleId="3198" w:customStyle="1">
    <w:name w:val="Нет списка13111221"/>
    <w:next w:val="762"/>
    <w:uiPriority w:val="99"/>
    <w:semiHidden/>
    <w:unhideWhenUsed/>
  </w:style>
  <w:style w:type="numbering" w:styleId="3199" w:customStyle="1">
    <w:name w:val="Нет списка4111221"/>
    <w:next w:val="762"/>
    <w:uiPriority w:val="99"/>
    <w:semiHidden/>
    <w:unhideWhenUsed/>
  </w:style>
  <w:style w:type="numbering" w:styleId="3200" w:customStyle="1">
    <w:name w:val="Нет списка14111221"/>
    <w:next w:val="762"/>
    <w:uiPriority w:val="99"/>
    <w:semiHidden/>
    <w:unhideWhenUsed/>
  </w:style>
  <w:style w:type="numbering" w:styleId="3201" w:customStyle="1">
    <w:name w:val="Нет списка6121"/>
    <w:next w:val="762"/>
    <w:uiPriority w:val="99"/>
    <w:semiHidden/>
    <w:unhideWhenUsed/>
  </w:style>
  <w:style w:type="numbering" w:styleId="3202" w:customStyle="1">
    <w:name w:val="Нет списка16121"/>
    <w:next w:val="762"/>
    <w:uiPriority w:val="99"/>
    <w:semiHidden/>
    <w:unhideWhenUsed/>
  </w:style>
  <w:style w:type="numbering" w:styleId="3203" w:customStyle="1">
    <w:name w:val="Нет списка113121"/>
    <w:next w:val="762"/>
    <w:uiPriority w:val="99"/>
    <w:semiHidden/>
    <w:unhideWhenUsed/>
  </w:style>
  <w:style w:type="numbering" w:styleId="3204" w:customStyle="1">
    <w:name w:val="Нет списка22121"/>
    <w:next w:val="762"/>
    <w:uiPriority w:val="99"/>
    <w:semiHidden/>
    <w:unhideWhenUsed/>
  </w:style>
  <w:style w:type="numbering" w:styleId="3205" w:customStyle="1">
    <w:name w:val="Нет списка122121"/>
    <w:next w:val="762"/>
    <w:uiPriority w:val="99"/>
    <w:semiHidden/>
    <w:unhideWhenUsed/>
  </w:style>
  <w:style w:type="numbering" w:styleId="3206" w:customStyle="1">
    <w:name w:val="Нет списка1113121"/>
    <w:next w:val="762"/>
    <w:uiPriority w:val="99"/>
    <w:semiHidden/>
    <w:unhideWhenUsed/>
  </w:style>
  <w:style w:type="numbering" w:styleId="3207" w:customStyle="1">
    <w:name w:val="Нет списка32121"/>
    <w:next w:val="762"/>
    <w:uiPriority w:val="99"/>
    <w:semiHidden/>
    <w:unhideWhenUsed/>
  </w:style>
  <w:style w:type="numbering" w:styleId="3208" w:customStyle="1">
    <w:name w:val="Нет списка132121"/>
    <w:next w:val="762"/>
    <w:uiPriority w:val="99"/>
    <w:semiHidden/>
    <w:unhideWhenUsed/>
  </w:style>
  <w:style w:type="numbering" w:styleId="3209" w:customStyle="1">
    <w:name w:val="Нет списка42121"/>
    <w:next w:val="762"/>
    <w:uiPriority w:val="99"/>
    <w:semiHidden/>
  </w:style>
  <w:style w:type="numbering" w:styleId="3210" w:customStyle="1">
    <w:name w:val="Нет списка142121"/>
    <w:next w:val="762"/>
    <w:uiPriority w:val="99"/>
    <w:semiHidden/>
    <w:unhideWhenUsed/>
  </w:style>
  <w:style w:type="numbering" w:styleId="3211" w:customStyle="1">
    <w:name w:val="Нет списка1122121"/>
    <w:next w:val="762"/>
    <w:uiPriority w:val="99"/>
    <w:semiHidden/>
    <w:unhideWhenUsed/>
  </w:style>
  <w:style w:type="numbering" w:styleId="3212" w:customStyle="1">
    <w:name w:val="Нет списка11113121"/>
    <w:next w:val="762"/>
    <w:uiPriority w:val="99"/>
    <w:semiHidden/>
    <w:unhideWhenUsed/>
  </w:style>
  <w:style w:type="numbering" w:styleId="3213" w:customStyle="1">
    <w:name w:val="Нет списка212121"/>
    <w:next w:val="762"/>
    <w:uiPriority w:val="99"/>
    <w:semiHidden/>
    <w:unhideWhenUsed/>
  </w:style>
  <w:style w:type="numbering" w:styleId="3214" w:customStyle="1">
    <w:name w:val="Нет списка1212121"/>
    <w:next w:val="762"/>
    <w:uiPriority w:val="99"/>
    <w:semiHidden/>
    <w:unhideWhenUsed/>
  </w:style>
  <w:style w:type="numbering" w:styleId="3215" w:customStyle="1">
    <w:name w:val="Нет списка312121"/>
    <w:next w:val="762"/>
    <w:uiPriority w:val="99"/>
    <w:semiHidden/>
    <w:unhideWhenUsed/>
  </w:style>
  <w:style w:type="numbering" w:styleId="3216" w:customStyle="1">
    <w:name w:val="Нет списка1312121"/>
    <w:next w:val="762"/>
    <w:uiPriority w:val="99"/>
    <w:semiHidden/>
    <w:unhideWhenUsed/>
  </w:style>
  <w:style w:type="numbering" w:styleId="3217" w:customStyle="1">
    <w:name w:val="Нет списка412121"/>
    <w:next w:val="762"/>
    <w:uiPriority w:val="99"/>
    <w:semiHidden/>
    <w:unhideWhenUsed/>
  </w:style>
  <w:style w:type="numbering" w:styleId="3218" w:customStyle="1">
    <w:name w:val="Нет списка1412121"/>
    <w:next w:val="762"/>
    <w:uiPriority w:val="99"/>
    <w:semiHidden/>
    <w:unhideWhenUsed/>
  </w:style>
  <w:style w:type="numbering" w:styleId="3219" w:customStyle="1">
    <w:name w:val="Нет списка52121"/>
    <w:next w:val="762"/>
    <w:uiPriority w:val="99"/>
    <w:semiHidden/>
    <w:unhideWhenUsed/>
  </w:style>
  <w:style w:type="numbering" w:styleId="3220" w:customStyle="1">
    <w:name w:val="Нет списка152121"/>
    <w:next w:val="762"/>
    <w:uiPriority w:val="99"/>
    <w:semiHidden/>
    <w:unhideWhenUsed/>
  </w:style>
  <w:style w:type="numbering" w:styleId="3221" w:customStyle="1">
    <w:name w:val="Нет списка111112121"/>
    <w:next w:val="762"/>
    <w:uiPriority w:val="99"/>
    <w:semiHidden/>
    <w:unhideWhenUsed/>
  </w:style>
  <w:style w:type="numbering" w:styleId="3222" w:customStyle="1">
    <w:name w:val="Нет списка11111111121"/>
    <w:next w:val="762"/>
    <w:uiPriority w:val="99"/>
    <w:semiHidden/>
    <w:unhideWhenUsed/>
  </w:style>
  <w:style w:type="numbering" w:styleId="3223" w:customStyle="1">
    <w:name w:val="Нет списка511121"/>
    <w:next w:val="762"/>
    <w:uiPriority w:val="99"/>
    <w:semiHidden/>
    <w:unhideWhenUsed/>
  </w:style>
  <w:style w:type="numbering" w:styleId="3224" w:customStyle="1">
    <w:name w:val="Нет списка1511121"/>
    <w:next w:val="762"/>
    <w:uiPriority w:val="99"/>
    <w:semiHidden/>
    <w:unhideWhenUsed/>
  </w:style>
  <w:style w:type="numbering" w:styleId="3225" w:customStyle="1">
    <w:name w:val="Нет списка112111121"/>
    <w:next w:val="762"/>
    <w:uiPriority w:val="99"/>
    <w:semiHidden/>
    <w:unhideWhenUsed/>
  </w:style>
  <w:style w:type="numbering" w:styleId="3226" w:customStyle="1">
    <w:name w:val="Нет списка11121121"/>
    <w:next w:val="762"/>
    <w:uiPriority w:val="99"/>
    <w:semiHidden/>
    <w:unhideWhenUsed/>
  </w:style>
  <w:style w:type="numbering" w:styleId="3227" w:customStyle="1">
    <w:name w:val="Нет списка111121121"/>
    <w:next w:val="762"/>
    <w:uiPriority w:val="99"/>
    <w:semiHidden/>
    <w:unhideWhenUsed/>
  </w:style>
  <w:style w:type="numbering" w:styleId="3228" w:customStyle="1">
    <w:name w:val="Нет списка21111121"/>
    <w:next w:val="762"/>
    <w:uiPriority w:val="99"/>
    <w:semiHidden/>
    <w:unhideWhenUsed/>
  </w:style>
  <w:style w:type="numbering" w:styleId="3229" w:customStyle="1">
    <w:name w:val="Нет списка121111121"/>
    <w:next w:val="762"/>
    <w:uiPriority w:val="99"/>
    <w:semiHidden/>
    <w:unhideWhenUsed/>
  </w:style>
  <w:style w:type="numbering" w:styleId="3230" w:customStyle="1">
    <w:name w:val="Нет списка31111121"/>
    <w:next w:val="762"/>
    <w:uiPriority w:val="99"/>
    <w:semiHidden/>
    <w:unhideWhenUsed/>
  </w:style>
  <w:style w:type="numbering" w:styleId="3231" w:customStyle="1">
    <w:name w:val="Нет списка131111121"/>
    <w:next w:val="762"/>
    <w:uiPriority w:val="99"/>
    <w:semiHidden/>
    <w:unhideWhenUsed/>
  </w:style>
  <w:style w:type="numbering" w:styleId="3232" w:customStyle="1">
    <w:name w:val="Нет списка41111121"/>
    <w:next w:val="762"/>
    <w:uiPriority w:val="99"/>
    <w:semiHidden/>
    <w:unhideWhenUsed/>
  </w:style>
  <w:style w:type="numbering" w:styleId="3233" w:customStyle="1">
    <w:name w:val="Нет списка141111121"/>
    <w:next w:val="762"/>
    <w:uiPriority w:val="99"/>
    <w:semiHidden/>
    <w:unhideWhenUsed/>
  </w:style>
  <w:style w:type="numbering" w:styleId="3234" w:customStyle="1">
    <w:name w:val="Нет списка7121"/>
    <w:next w:val="762"/>
    <w:uiPriority w:val="99"/>
    <w:semiHidden/>
    <w:unhideWhenUsed/>
  </w:style>
  <w:style w:type="paragraph" w:styleId="3235" w:customStyle="1">
    <w:name w:val="Plain Text2"/>
    <w:basedOn w:val="750"/>
    <w:pPr>
      <w:jc w:val="both"/>
    </w:pPr>
    <w:rPr>
      <w:rFonts w:ascii="Courier New" w:hAnsi="Courier New"/>
      <w:sz w:val="20"/>
      <w:szCs w:val="20"/>
    </w:rPr>
  </w:style>
  <w:style w:type="paragraph" w:styleId="3236" w:customStyle="1">
    <w:name w:val="Body Text 23"/>
    <w:basedOn w:val="750"/>
    <w:pPr>
      <w:ind w:firstLine="720"/>
      <w:jc w:val="both"/>
    </w:pPr>
    <w:rPr>
      <w:sz w:val="24"/>
      <w:szCs w:val="20"/>
    </w:rPr>
  </w:style>
  <w:style w:type="paragraph" w:styleId="3237" w:customStyle="1">
    <w:name w:val="Normal3"/>
    <w:rPr>
      <w:lang w:eastAsia="ru-RU"/>
    </w:rPr>
  </w:style>
  <w:style w:type="paragraph" w:styleId="3238" w:customStyle="1">
    <w:name w:val="Body Text Indent 33"/>
    <w:basedOn w:val="750"/>
    <w:pPr>
      <w:ind w:firstLine="720"/>
      <w:jc w:val="both"/>
    </w:pPr>
    <w:rPr>
      <w:sz w:val="24"/>
      <w:szCs w:val="20"/>
    </w:rPr>
  </w:style>
  <w:style w:type="paragraph" w:styleId="3239" w:customStyle="1">
    <w:name w:val="No Spacing2"/>
    <w:rPr>
      <w:rFonts w:ascii="Calibri" w:hAnsi="Calibri"/>
      <w:sz w:val="22"/>
      <w:szCs w:val="22"/>
      <w:lang w:eastAsia="ru-RU"/>
    </w:rPr>
  </w:style>
  <w:style w:type="paragraph" w:styleId="3240" w:customStyle="1">
    <w:name w:val="List Paragraph2"/>
    <w:basedOn w:val="750"/>
    <w:pPr>
      <w:contextualSpacing/>
      <w:ind w:left="720"/>
    </w:pPr>
  </w:style>
  <w:style w:type="paragraph" w:styleId="3241" w:customStyle="1">
    <w:name w:val="Revision1"/>
    <w:hidden/>
    <w:semiHidden/>
    <w:rPr>
      <w:sz w:val="24"/>
      <w:lang w:eastAsia="ru-RU"/>
    </w:rPr>
  </w:style>
  <w:style w:type="paragraph" w:styleId="3242" w:customStyle="1">
    <w:name w:val="headingcenter1"/>
    <w:basedOn w:val="750"/>
    <w:pPr>
      <w:jc w:val="center"/>
    </w:pPr>
    <w:rPr>
      <w:sz w:val="28"/>
      <w:szCs w:val="28"/>
    </w:rPr>
  </w:style>
  <w:style w:type="paragraph" w:styleId="3243" w:customStyle="1">
    <w:name w:val="Заголовок 12"/>
    <w:qFormat/>
    <w:pPr>
      <w:jc w:val="right"/>
      <w:keepNext/>
      <w:pBdr>
        <w:top w:val="none" w:color="000000" w:sz="4" w:space="0"/>
        <w:left w:val="none" w:color="000000" w:sz="4" w:space="0"/>
        <w:bottom w:val="none" w:color="000000" w:sz="4" w:space="0"/>
        <w:right w:val="none" w:color="000000" w:sz="4" w:space="0"/>
        <w:between w:val="none" w:color="000000" w:sz="4" w:space="0"/>
      </w:pBdr>
      <w:outlineLvl w:val="0"/>
    </w:pPr>
    <w:rPr>
      <w:rFonts w:ascii="Arial" w:hAnsi="Arial"/>
      <w:sz w:val="24"/>
      <w:lang w:eastAsia="ru-RU"/>
    </w:rPr>
  </w:style>
  <w:style w:type="paragraph" w:styleId="3244" w:customStyle="1">
    <w:name w:val="Абзац списка7"/>
    <w:uiPriority w:val="34"/>
    <w:qFormat/>
    <w:pPr>
      <w:contextualSpacing/>
      <w:ind w:left="720"/>
      <w:spacing w:after="200" w:line="276" w:lineRule="auto"/>
      <w:pBdr>
        <w:top w:val="none" w:color="000000" w:sz="4" w:space="0"/>
        <w:left w:val="none" w:color="000000" w:sz="4" w:space="0"/>
        <w:bottom w:val="none" w:color="000000" w:sz="4" w:space="0"/>
        <w:right w:val="none" w:color="000000" w:sz="4" w:space="0"/>
        <w:between w:val="none" w:color="000000" w:sz="4" w:space="0"/>
      </w:pBdr>
    </w:pPr>
    <w:rPr>
      <w:rFonts w:ascii="Calibri" w:hAnsi="Calibri"/>
      <w:sz w:val="22"/>
      <w:szCs w:val="22"/>
      <w:lang w:val="en-US" w:eastAsia="en-US"/>
    </w:rPr>
  </w:style>
  <w:style w:type="paragraph" w:styleId="3245" w:customStyle="1">
    <w:name w:val="Текст сноски;Знак5;Знак21;Знак21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Знак15"/>
    <w:basedOn w:val="930"/>
    <w:next w:val="948"/>
    <w:link w:val="949"/>
    <w:uiPriority w:val="99"/>
    <w:unhideWhenUsed/>
    <w:pPr>
      <w:ind w:left="0" w:firstLine="0"/>
      <w:jc w:val="left"/>
      <w:keepNext w:val="0"/>
      <w:pBdr>
        <w:top w:val="none" w:color="000000" w:sz="4" w:space="0"/>
        <w:left w:val="none" w:color="000000" w:sz="4" w:space="0"/>
        <w:bottom w:val="none" w:color="000000" w:sz="4" w:space="0"/>
        <w:right w:val="none" w:color="000000" w:sz="4" w:space="0"/>
        <w:between w:val="none" w:color="000000" w:sz="4" w:space="0"/>
      </w:pBdr>
    </w:pPr>
    <w:rPr>
      <w:rFonts w:ascii="Calibri" w:hAnsi="Calibri" w:eastAsia="Calibri"/>
      <w:b w:val="0"/>
      <w:color w:val="auto"/>
      <w:sz w:val="20"/>
    </w:rPr>
  </w:style>
  <w:style w:type="character" w:styleId="3246" w:customStyle="1">
    <w:name w:val="Знак сноски;fr;Used by Word for Help footnote symbols;SUPERS"/>
    <w:uiPriority w:val="99"/>
    <w:rPr>
      <w:sz w:val="26"/>
      <w:szCs w:val="26"/>
      <w:vertAlign w:val="superscript"/>
    </w:rPr>
  </w:style>
  <w:style w:type="paragraph" w:styleId="3247" w:customStyle="1">
    <w:name w:val="Текст сноски;Знак5;Знак21;Знак21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Знак;Знак15"/>
    <w:unhideWhenUsed/>
    <w:pPr>
      <w:pBdr>
        <w:top w:val="none" w:color="000000" w:sz="4" w:space="0"/>
        <w:left w:val="none" w:color="000000" w:sz="4" w:space="0"/>
        <w:bottom w:val="none" w:color="000000" w:sz="4" w:space="0"/>
        <w:right w:val="none" w:color="000000" w:sz="4" w:space="0"/>
        <w:between w:val="none" w:color="000000" w:sz="4" w:space="0"/>
      </w:pBdr>
    </w:pPr>
    <w:rPr>
      <w:rFonts w:ascii="Calibri" w:hAnsi="Calibri" w:eastAsia="Calibri"/>
      <w:lang w:val="en-US" w:eastAsia="en-US"/>
    </w:rPr>
  </w:style>
  <w:style w:type="paragraph" w:styleId="3248" w:customStyle="1">
    <w:name w:val="Без интервала7"/>
    <w:uiPriority w:val="1"/>
    <w:qFormat/>
    <w:pPr>
      <w:pBdr>
        <w:top w:val="none" w:color="000000" w:sz="4" w:space="0"/>
        <w:left w:val="none" w:color="000000" w:sz="4" w:space="0"/>
        <w:bottom w:val="none" w:color="000000" w:sz="4" w:space="0"/>
        <w:right w:val="none" w:color="000000" w:sz="4" w:space="0"/>
        <w:between w:val="none" w:color="000000" w:sz="4" w:space="0"/>
      </w:pBdr>
    </w:pPr>
    <w:rPr>
      <w:sz w:val="36"/>
      <w:szCs w:val="36"/>
      <w:lang w:eastAsia="ru-RU"/>
    </w:rPr>
  </w:style>
  <w:style w:type="paragraph" w:styleId="3249" w:customStyle="1">
    <w:name w:val="Нижний колонтитул1"/>
    <w:pPr>
      <w:widowControl w:val="off"/>
      <w:tabs>
        <w:tab w:val="center" w:pos="4677" w:leader="none"/>
        <w:tab w:val="right" w:pos="9355" w:leader="none"/>
      </w:tabs>
      <w:pBdr>
        <w:top w:val="none" w:color="000000" w:sz="4" w:space="0"/>
        <w:left w:val="none" w:color="000000" w:sz="4" w:space="0"/>
        <w:bottom w:val="none" w:color="000000" w:sz="4" w:space="0"/>
        <w:right w:val="none" w:color="000000" w:sz="4" w:space="0"/>
        <w:between w:val="none" w:color="000000" w:sz="4" w:space="0"/>
      </w:pBdr>
    </w:pPr>
    <w:rPr>
      <w:lang w:eastAsia="ru-RU"/>
    </w:rPr>
  </w:style>
  <w:style w:type="paragraph" w:styleId="3250" w:customStyle="1">
    <w:name w:val="Обычный (веб);Обычный (Web);Обычный (веб)1;Обычный (Web)1;Обычный (веб) Знак Знак Знак Знак;Обычный (веб) Знак Знак Знак;Обычный (веб) Знак Знак;Знак Знак Знак Знак Знак;Знак Знак1 Знак;Знак Знак Знак1 Знак Знак1"/>
    <w:qFormat/>
    <w:pPr>
      <w:spacing w:before="100" w:beforeAutospacing="1" w:after="100" w:afterAutospacing="1"/>
      <w:pBdr>
        <w:top w:val="none" w:color="000000" w:sz="4" w:space="0"/>
        <w:left w:val="none" w:color="000000" w:sz="4" w:space="0"/>
        <w:bottom w:val="none" w:color="000000" w:sz="4" w:space="0"/>
        <w:right w:val="none" w:color="000000" w:sz="4" w:space="0"/>
        <w:between w:val="none" w:color="000000" w:sz="4" w:space="0"/>
      </w:pBdr>
    </w:pPr>
    <w:rPr>
      <w:sz w:val="24"/>
      <w:szCs w:val="24"/>
      <w:lang w:val="en-US" w:eastAsia="en-US"/>
    </w:rPr>
  </w:style>
  <w:style w:type="character" w:styleId="3251" w:customStyle="1">
    <w:name w:val="iceouttxt6"/>
    <w:rPr>
      <w:rFonts w:ascii="Arial" w:hAnsi="Arial" w:cs="Arial"/>
      <w:color w:val="666666"/>
      <w:sz w:val="17"/>
      <w:szCs w:val="17"/>
    </w:rPr>
  </w:style>
  <w:style w:type="character" w:styleId="3252" w:customStyle="1">
    <w:name w:val="dynatree-title"/>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comments" Target="comments.xml" /><Relationship Id="rId12" Type="http://schemas.microsoft.com/office/2011/relationships/commentsExtended" Target="commentsExtended.xml" /><Relationship Id="rId13" Type="http://schemas.microsoft.com/office/2016/09/relationships/commentsIds" Target="commentsIds.xml" /><Relationship Id="rId14" Type="http://schemas.microsoft.com/office/2011/relationships/people" Target="people.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A306A-8D59-43F3-8D25-D9015A01D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UFRS</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UFRS</dc:creator>
  <cp:lastModifiedBy>naumova_oa</cp:lastModifiedBy>
  <cp:revision>83</cp:revision>
  <dcterms:created xsi:type="dcterms:W3CDTF">2024-12-04T09:53:00Z</dcterms:created>
  <dcterms:modified xsi:type="dcterms:W3CDTF">2026-08-05T06:41:30Z</dcterms:modified>
  <cp:version>1048576</cp:version>
</cp:coreProperties>
</file>