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E8F" w:rsidRDefault="00C4277A">
      <w:pPr>
        <w:ind w:left="6804"/>
        <w:jc w:val="center"/>
        <w:textAlignment w:val="baseline"/>
        <w:rPr>
          <w:sz w:val="28"/>
          <w:szCs w:val="20"/>
        </w:rPr>
      </w:pPr>
      <w:r>
        <w:rPr>
          <w:sz w:val="28"/>
          <w:szCs w:val="20"/>
        </w:rPr>
        <w:t xml:space="preserve">Приложение № 1 </w:t>
      </w:r>
      <w:proofErr w:type="gramStart"/>
      <w:r>
        <w:rPr>
          <w:sz w:val="28"/>
          <w:szCs w:val="20"/>
        </w:rPr>
        <w:t>к</w:t>
      </w:r>
      <w:proofErr w:type="gramEnd"/>
    </w:p>
    <w:p w:rsidR="000D5E8F" w:rsidRDefault="00C4277A">
      <w:pPr>
        <w:ind w:left="6804"/>
        <w:jc w:val="center"/>
        <w:textAlignment w:val="baseline"/>
        <w:rPr>
          <w:sz w:val="28"/>
          <w:szCs w:val="20"/>
        </w:rPr>
      </w:pPr>
      <w:r>
        <w:rPr>
          <w:sz w:val="28"/>
          <w:szCs w:val="20"/>
        </w:rPr>
        <w:t>контракту</w:t>
      </w:r>
    </w:p>
    <w:p w:rsidR="000D5E8F" w:rsidRDefault="00C4277A">
      <w:pPr>
        <w:ind w:left="6804"/>
        <w:jc w:val="center"/>
        <w:textAlignment w:val="baseline"/>
        <w:rPr>
          <w:sz w:val="28"/>
          <w:szCs w:val="20"/>
        </w:rPr>
      </w:pPr>
      <w:r>
        <w:rPr>
          <w:sz w:val="28"/>
          <w:szCs w:val="20"/>
        </w:rPr>
        <w:t>№___ от _____20__г.</w:t>
      </w:r>
    </w:p>
    <w:p w:rsidR="000D5E8F" w:rsidRDefault="000D5E8F">
      <w:pPr>
        <w:ind w:right="534"/>
        <w:jc w:val="center"/>
        <w:rPr>
          <w:b/>
          <w:sz w:val="28"/>
          <w:szCs w:val="28"/>
        </w:rPr>
      </w:pPr>
    </w:p>
    <w:p w:rsidR="000D5E8F" w:rsidRDefault="000D5E8F">
      <w:pPr>
        <w:ind w:right="534"/>
        <w:jc w:val="right"/>
        <w:rPr>
          <w:b/>
          <w:sz w:val="28"/>
          <w:szCs w:val="28"/>
        </w:rPr>
      </w:pPr>
    </w:p>
    <w:p w:rsidR="000D5E8F" w:rsidRDefault="000D5E8F">
      <w:pPr>
        <w:tabs>
          <w:tab w:val="left" w:pos="43"/>
          <w:tab w:val="left" w:pos="681"/>
        </w:tabs>
        <w:jc w:val="center"/>
        <w:rPr>
          <w:b/>
          <w:szCs w:val="28"/>
        </w:rPr>
      </w:pPr>
    </w:p>
    <w:p w:rsidR="000D5E8F" w:rsidRDefault="00C4277A">
      <w:pPr>
        <w:widowControl w:val="0"/>
        <w:jc w:val="center"/>
        <w:textAlignment w:val="baseline"/>
        <w:rPr>
          <w:sz w:val="32"/>
          <w:szCs w:val="32"/>
        </w:rPr>
      </w:pPr>
      <w:r>
        <w:rPr>
          <w:sz w:val="32"/>
          <w:szCs w:val="32"/>
        </w:rPr>
        <w:t>Техническое задание</w:t>
      </w:r>
    </w:p>
    <w:p w:rsidR="000D5E8F" w:rsidRPr="00DA19D6" w:rsidRDefault="00DA19D6">
      <w:pPr>
        <w:jc w:val="center"/>
        <w:rPr>
          <w:bCs/>
          <w:sz w:val="28"/>
          <w:szCs w:val="28"/>
        </w:rPr>
      </w:pPr>
      <w:r w:rsidRPr="00DA19D6">
        <w:rPr>
          <w:spacing w:val="2"/>
          <w:sz w:val="28"/>
          <w:szCs w:val="28"/>
        </w:rPr>
        <w:t xml:space="preserve">на </w:t>
      </w:r>
      <w:r w:rsidRPr="00DA19D6">
        <w:rPr>
          <w:sz w:val="28"/>
          <w:szCs w:val="28"/>
        </w:rPr>
        <w:t>выполнение работ по текущему ремонту наружного освещения (воздушных линий) территории ФГБУ санаторий «Лесное» Минздрава РФ</w:t>
      </w:r>
      <w:r w:rsidRPr="00DA19D6">
        <w:rPr>
          <w:spacing w:val="2"/>
          <w:sz w:val="28"/>
          <w:szCs w:val="28"/>
        </w:rPr>
        <w:t xml:space="preserve"> по адресу: Самарская область, </w:t>
      </w:r>
      <w:proofErr w:type="gramStart"/>
      <w:r w:rsidRPr="00DA19D6">
        <w:rPr>
          <w:spacing w:val="2"/>
          <w:sz w:val="28"/>
          <w:szCs w:val="28"/>
        </w:rPr>
        <w:t>г</w:t>
      </w:r>
      <w:proofErr w:type="gramEnd"/>
      <w:r w:rsidRPr="00DA19D6">
        <w:rPr>
          <w:spacing w:val="2"/>
          <w:sz w:val="28"/>
          <w:szCs w:val="28"/>
        </w:rPr>
        <w:t>. Тольятти, шоссе Лесопарковое, дом 2</w:t>
      </w:r>
      <w:r w:rsidR="00C4277A" w:rsidRPr="00DA19D6">
        <w:rPr>
          <w:bCs/>
          <w:sz w:val="28"/>
          <w:szCs w:val="28"/>
        </w:rPr>
        <w:t>.</w:t>
      </w:r>
    </w:p>
    <w:p w:rsidR="000D5E8F" w:rsidRDefault="000D5E8F">
      <w:pPr>
        <w:jc w:val="center"/>
        <w:rPr>
          <w:b/>
          <w:sz w:val="28"/>
          <w:szCs w:val="28"/>
        </w:rPr>
      </w:pPr>
    </w:p>
    <w:p w:rsidR="000D5E8F" w:rsidRDefault="00C4277A" w:rsidP="00C07B05">
      <w:pPr>
        <w:spacing w:line="360" w:lineRule="auto"/>
        <w:jc w:val="both"/>
      </w:pPr>
      <w:r>
        <w:rPr>
          <w:b/>
          <w:bCs/>
          <w:sz w:val="28"/>
          <w:szCs w:val="28"/>
        </w:rPr>
        <w:t>Предмет контракта:</w:t>
      </w:r>
      <w:r w:rsidR="00491FC0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выполнение работ по текущему ремонту </w:t>
      </w:r>
      <w:r w:rsidR="00491FC0">
        <w:rPr>
          <w:sz w:val="28"/>
          <w:szCs w:val="28"/>
        </w:rPr>
        <w:t>наружного освещения (воздушных линий) территории</w:t>
      </w:r>
      <w:r>
        <w:rPr>
          <w:sz w:val="28"/>
          <w:szCs w:val="28"/>
        </w:rPr>
        <w:t xml:space="preserve"> ФГБУ санаторий «Лесное» Минздрава РФ по адресу: </w:t>
      </w:r>
      <w:proofErr w:type="gramStart"/>
      <w:r w:rsidR="00DD4239">
        <w:rPr>
          <w:sz w:val="28"/>
          <w:szCs w:val="28"/>
        </w:rPr>
        <w:t>С</w:t>
      </w:r>
      <w:r>
        <w:rPr>
          <w:sz w:val="28"/>
          <w:szCs w:val="28"/>
        </w:rPr>
        <w:t>амарская</w:t>
      </w:r>
      <w:proofErr w:type="gramEnd"/>
      <w:r>
        <w:rPr>
          <w:sz w:val="28"/>
          <w:szCs w:val="28"/>
        </w:rPr>
        <w:t xml:space="preserve"> обл., г. Тольятти, шоссе Лесопарковое, дом 2.</w:t>
      </w:r>
    </w:p>
    <w:p w:rsidR="000D5E8F" w:rsidRDefault="00C4277A" w:rsidP="00C07B05">
      <w:pPr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Срок выполнения работ по Контракту</w:t>
      </w:r>
      <w:r>
        <w:rPr>
          <w:bCs/>
          <w:sz w:val="28"/>
          <w:szCs w:val="28"/>
        </w:rPr>
        <w:t>: в течени</w:t>
      </w:r>
      <w:proofErr w:type="gramStart"/>
      <w:r>
        <w:rPr>
          <w:bCs/>
          <w:sz w:val="28"/>
          <w:szCs w:val="28"/>
        </w:rPr>
        <w:t>и</w:t>
      </w:r>
      <w:proofErr w:type="gramEnd"/>
      <w:r>
        <w:rPr>
          <w:bCs/>
          <w:sz w:val="28"/>
          <w:szCs w:val="28"/>
        </w:rPr>
        <w:t xml:space="preserve"> 7 календарных дней с момента подписания контракта уполномоченными представителями сторон.</w:t>
      </w:r>
    </w:p>
    <w:p w:rsidR="000D5E8F" w:rsidRDefault="00C4277A" w:rsidP="00C07B05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Место выполнения работ: </w:t>
      </w:r>
      <w:r>
        <w:rPr>
          <w:bCs/>
          <w:sz w:val="28"/>
          <w:szCs w:val="28"/>
        </w:rPr>
        <w:t xml:space="preserve">Место поставки по ГАР (Государственный адресный реестр): </w:t>
      </w:r>
      <w:proofErr w:type="gramStart"/>
      <w:r>
        <w:rPr>
          <w:bCs/>
          <w:sz w:val="28"/>
          <w:szCs w:val="28"/>
        </w:rPr>
        <w:t>Самарская</w:t>
      </w:r>
      <w:proofErr w:type="gramEnd"/>
      <w:r>
        <w:rPr>
          <w:bCs/>
          <w:sz w:val="28"/>
          <w:szCs w:val="28"/>
        </w:rPr>
        <w:t xml:space="preserve"> обл., г. Тольятти, шоссе Лесопарковое, дом 2.</w:t>
      </w:r>
    </w:p>
    <w:p w:rsidR="000D5E8F" w:rsidRDefault="00C4277A" w:rsidP="00C07B05">
      <w:pPr>
        <w:spacing w:line="360" w:lineRule="auto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Условия выполнения работ: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До начала выполнения работ Подрядчик обязан представить Заказчику список рабочего персонала и инженерно-технических работников своей организации с указанием фамилии, имени, отчества, должности, даты рождения, паспортных данных, места регистрации и фактического их проживания. 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Работы должны проводиться квалифицированными рабочими и аттестованными специалистами, имеющими соответствующие разрешительные документы. Подрядчик организует ежедневную доставку своего персонала для выполнения работ на объект и вывозку его с объекта. 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>
        <w:rPr>
          <w:bCs/>
          <w:sz w:val="28"/>
          <w:szCs w:val="28"/>
        </w:rPr>
        <w:t xml:space="preserve"> Строительные материалы и оборудование, используемые при выполнении работ, приобретаются и поставляются Подрядчиком. В связи с пропускным режимом завоз материалов и оборудования производится по предварительному письменному согласованию с Заказчиком не позднее, чем за два рабочих дня до предполагаемой даты завоза. Нахождение рабочего </w:t>
      </w:r>
      <w:r>
        <w:rPr>
          <w:bCs/>
          <w:sz w:val="28"/>
          <w:szCs w:val="28"/>
        </w:rPr>
        <w:lastRenderedPageBreak/>
        <w:t xml:space="preserve">персонала подрядной организации на территории Заказчика в нерабочее время запрещено. 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>
        <w:rPr>
          <w:bCs/>
          <w:sz w:val="28"/>
          <w:szCs w:val="28"/>
        </w:rPr>
        <w:t>Подрядчик гарантирует, что изделия, материалы, устанавливаемые (используемые) в соответствии с условиями контракта не будут иметь дефектов, связанных с конструкцией, материалами и функционированием при эксплуатации здания Заказчика.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5.</w:t>
      </w:r>
      <w:r>
        <w:rPr>
          <w:bCs/>
          <w:sz w:val="28"/>
          <w:szCs w:val="28"/>
        </w:rPr>
        <w:t xml:space="preserve"> При производстве работ должны использоваться: оборудование, машины и механизмы, предназначенные для конкретных условий или допущенные к применению органами государственного надзора. 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6.</w:t>
      </w:r>
      <w:r>
        <w:rPr>
          <w:bCs/>
          <w:sz w:val="28"/>
          <w:szCs w:val="28"/>
        </w:rPr>
        <w:t xml:space="preserve"> Выполняемая работа по своему качеству должна соответствовать требованиям: 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Федерального закона № 384-ФЗ от 30.12.2009 г. «Технический регламент о безопасности зданий и сооружений»; 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СП 48.13330.2019 Организация строительства; 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СНиП</w:t>
      </w:r>
      <w:proofErr w:type="spellEnd"/>
      <w:r>
        <w:rPr>
          <w:bCs/>
          <w:sz w:val="28"/>
          <w:szCs w:val="28"/>
        </w:rPr>
        <w:t xml:space="preserve"> 12-01-2004 Организация строительства; 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СНиП</w:t>
      </w:r>
      <w:proofErr w:type="spellEnd"/>
      <w:r>
        <w:rPr>
          <w:bCs/>
          <w:sz w:val="28"/>
          <w:szCs w:val="28"/>
        </w:rPr>
        <w:t xml:space="preserve"> 12-04-2002 Безопасность труда в строительстве. Часть 2. Строительное производство;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СНиП</w:t>
      </w:r>
      <w:proofErr w:type="spellEnd"/>
      <w:r>
        <w:rPr>
          <w:bCs/>
          <w:sz w:val="28"/>
          <w:szCs w:val="28"/>
        </w:rPr>
        <w:t xml:space="preserve"> 12-03-2001 Безопасность труда в строительстве. Часть 1. Общие требования;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Федерального закона № 123-ФЗ от 22.07.2008 г. «Технический регламент о требованиях пожарной безопасности»; 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ГОСТ 16504-81. Система государственных испытаний продукции. Испытания и контроль качества продукции. Основные термины и определения; </w:t>
      </w:r>
    </w:p>
    <w:p w:rsidR="000D5E8F" w:rsidRDefault="00C4277A">
      <w:pPr>
        <w:spacing w:line="360" w:lineRule="auto"/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СП 70.13330.2012. Свод правил. Несущие и ограждающие конструкции. Актуализированная редакция </w:t>
      </w:r>
      <w:proofErr w:type="spellStart"/>
      <w:r>
        <w:rPr>
          <w:rFonts w:eastAsia="Calibri"/>
          <w:sz w:val="28"/>
          <w:szCs w:val="28"/>
        </w:rPr>
        <w:t>СНиП</w:t>
      </w:r>
      <w:proofErr w:type="spellEnd"/>
      <w:r>
        <w:rPr>
          <w:rFonts w:eastAsia="Calibri"/>
          <w:sz w:val="28"/>
          <w:szCs w:val="28"/>
        </w:rPr>
        <w:t xml:space="preserve"> 3.03.01-87;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СП 71.13330.2017 Изоляционные и отделочные покрытия; </w:t>
      </w:r>
    </w:p>
    <w:p w:rsidR="000D5E8F" w:rsidRDefault="00C4277A">
      <w:pPr>
        <w:spacing w:line="360" w:lineRule="auto"/>
        <w:ind w:firstLine="709"/>
        <w:jc w:val="both"/>
        <w:rPr>
          <w:bCs/>
          <w:strike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СП 76.13330.2016 </w:t>
      </w:r>
      <w:r>
        <w:rPr>
          <w:sz w:val="28"/>
          <w:szCs w:val="28"/>
        </w:rPr>
        <w:t>"Электротехнические устройства"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СП 51.13330.2011 Защита от шума. Актуализированная редакция </w:t>
      </w:r>
      <w:proofErr w:type="spellStart"/>
      <w:r>
        <w:rPr>
          <w:bCs/>
          <w:sz w:val="28"/>
          <w:szCs w:val="28"/>
        </w:rPr>
        <w:t>СНиП</w:t>
      </w:r>
      <w:proofErr w:type="spellEnd"/>
      <w:r>
        <w:rPr>
          <w:bCs/>
          <w:sz w:val="28"/>
          <w:szCs w:val="28"/>
        </w:rPr>
        <w:t xml:space="preserve"> 23-03-2003;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СП 118.13330.2022. Свод правил. Общественные здания и сооружения. </w:t>
      </w:r>
      <w:proofErr w:type="spellStart"/>
      <w:r>
        <w:rPr>
          <w:bCs/>
          <w:sz w:val="28"/>
          <w:szCs w:val="28"/>
        </w:rPr>
        <w:t>СНиП</w:t>
      </w:r>
      <w:proofErr w:type="spellEnd"/>
      <w:r>
        <w:rPr>
          <w:bCs/>
          <w:sz w:val="28"/>
          <w:szCs w:val="28"/>
        </w:rPr>
        <w:t xml:space="preserve"> 31-06-2009;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закона от 24.11.1995 № 181-ФЗ «О социальной защите инвалидов в Российской Федерации»;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Закону Самарской области от 10.02.2009 N 7-ГД «Об обеспечении беспрепятственного доступа </w:t>
      </w:r>
      <w:proofErr w:type="spellStart"/>
      <w:r>
        <w:rPr>
          <w:bCs/>
          <w:sz w:val="28"/>
          <w:szCs w:val="28"/>
        </w:rPr>
        <w:t>маломобильных</w:t>
      </w:r>
      <w:proofErr w:type="spellEnd"/>
      <w:r>
        <w:rPr>
          <w:bCs/>
          <w:sz w:val="28"/>
          <w:szCs w:val="28"/>
        </w:rPr>
        <w:t xml:space="preserve"> граждан к объектам социальной, транспортной и инженерной инфраструктур, информации и связи в Самарской области»;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СП 59.13330.2020 Доступность зданий и сооружений для </w:t>
      </w:r>
      <w:proofErr w:type="spellStart"/>
      <w:r>
        <w:rPr>
          <w:bCs/>
          <w:sz w:val="28"/>
          <w:szCs w:val="28"/>
        </w:rPr>
        <w:t>маломобильных</w:t>
      </w:r>
      <w:proofErr w:type="spellEnd"/>
      <w:r>
        <w:rPr>
          <w:bCs/>
          <w:sz w:val="28"/>
          <w:szCs w:val="28"/>
        </w:rPr>
        <w:t xml:space="preserve"> групп населения.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7.</w:t>
      </w:r>
      <w:r>
        <w:rPr>
          <w:bCs/>
          <w:sz w:val="28"/>
          <w:szCs w:val="28"/>
        </w:rPr>
        <w:t xml:space="preserve"> Перед началом работ представлять представителю Заказчика журнал производства работ, паспорта и сертификаты на материалы и оборудование, подлежащие использованию, и согласовать с Заказчиком технологии и методы производства работ. 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8. </w:t>
      </w:r>
      <w:r>
        <w:rPr>
          <w:bCs/>
          <w:sz w:val="28"/>
          <w:szCs w:val="28"/>
        </w:rPr>
        <w:t>В процессе выполнения работ исполнитель обязан предусмотреть мероприятия, исключающие загрязнение прилегающей территории строительными отходами. В процессе выполнения работ исполнитель обязан предусмотреть меры по предотвращению пылеобразования.</w:t>
      </w:r>
    </w:p>
    <w:p w:rsidR="000D5E8F" w:rsidRDefault="00C4277A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</w:t>
      </w:r>
      <w:r>
        <w:rPr>
          <w:bCs/>
          <w:sz w:val="28"/>
          <w:szCs w:val="28"/>
        </w:rPr>
        <w:t xml:space="preserve"> Все цветовые решения материалов должны быть согласованы с Заказчиком.</w:t>
      </w:r>
    </w:p>
    <w:p w:rsidR="000D5E8F" w:rsidRDefault="00C4277A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Требования к безопасности при выполнении работ: 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>
        <w:rPr>
          <w:bCs/>
          <w:sz w:val="28"/>
          <w:szCs w:val="28"/>
        </w:rPr>
        <w:t>Во время производства работ Подрядчик обязан соблюдать правила техники безопасности, правила пожарной безопасности, правила охраны труда и правила внутреннего трудового распорядка, установленные у Заказчика, а также соблюдать санитарно-противоэпидемиологический и пропускной режим Заказчика.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Соблюдение санитарно-противоэпидемиологического режима предполагает  использование работниками  Подрядчика средств индивидуальной защиты, исключающих  возникновение угрозы распространения заболевания, представляющего опасность для окружающих.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Работы необходимо вести с соблюдением требований экологических, санитарно-гигиенических, противопожарных и других норм, действующих на территории Российской Федерации, с соблюдением требований: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proofErr w:type="spellStart"/>
      <w:r>
        <w:rPr>
          <w:bCs/>
          <w:sz w:val="28"/>
          <w:szCs w:val="28"/>
        </w:rPr>
        <w:t>СНиП</w:t>
      </w:r>
      <w:proofErr w:type="spellEnd"/>
      <w:r>
        <w:rPr>
          <w:bCs/>
          <w:sz w:val="28"/>
          <w:szCs w:val="28"/>
        </w:rPr>
        <w:t xml:space="preserve"> 12-03-2001 «О принятии строительных норм и правил Российской Федерации «Безопасность труда в строительстве» (часть 1, общие требования), утвержденного      Постановлением    Госстроя России от23.07.2001 № 80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proofErr w:type="spellStart"/>
      <w:r>
        <w:rPr>
          <w:bCs/>
          <w:sz w:val="28"/>
          <w:szCs w:val="28"/>
        </w:rPr>
        <w:t>СНиП</w:t>
      </w:r>
      <w:proofErr w:type="spellEnd"/>
      <w:r>
        <w:rPr>
          <w:bCs/>
          <w:sz w:val="28"/>
          <w:szCs w:val="28"/>
        </w:rPr>
        <w:t xml:space="preserve"> 12-04-2002 «О принятии строительных норм и правил Российской Федерации «Безопасность труда в строительстве» (часть 2, строительное производство), утвержденного      Постановлением    Госстроя России от17.09.2002 №123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«Правил противопожарного режима в Российской Федерации», утвержденных постановлением Правительства РФ от 16.09.2020 № 1479;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При работе на высоте – руководствоваться требованиями безопасности, изложенными в инструкции «По охране труда техники безопасности при изготовлении и эксплуатации переносных и приставных лестниц стремянок», </w:t>
      </w:r>
      <w:proofErr w:type="spellStart"/>
      <w:r>
        <w:rPr>
          <w:bCs/>
          <w:sz w:val="28"/>
          <w:szCs w:val="28"/>
        </w:rPr>
        <w:t>СНиП</w:t>
      </w:r>
      <w:proofErr w:type="spellEnd"/>
      <w:r>
        <w:rPr>
          <w:bCs/>
          <w:sz w:val="28"/>
          <w:szCs w:val="28"/>
        </w:rPr>
        <w:t xml:space="preserve"> 12-03-2001, а также требованиями «Правил по охране труда при работе на высоте», утвержденных Приказом Минтруда России от 16.11.2020 № 782н;</w:t>
      </w:r>
    </w:p>
    <w:p w:rsidR="000D5E8F" w:rsidRDefault="00C4277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Мероприятия по охране труда – охрана труда рабочих должна обеспечиваться выдачей необходимых средств индивидуальной защиты (каски, специальная одежда, обувь и т.д.), выполнением мероприятий по коллективной защите работающих (ограждения, освещения, защитные и предохранительные устройства). Организация строительной площадки, для ведения на ней работ, должна обеспечивать безопасность труда работающих на всех этапах выполнения монтажных работ в соответствии с требованиями </w:t>
      </w:r>
      <w:proofErr w:type="spellStart"/>
      <w:r>
        <w:rPr>
          <w:bCs/>
          <w:sz w:val="28"/>
          <w:szCs w:val="28"/>
        </w:rPr>
        <w:t>СНиП</w:t>
      </w:r>
      <w:proofErr w:type="spellEnd"/>
      <w:r>
        <w:rPr>
          <w:bCs/>
          <w:sz w:val="28"/>
          <w:szCs w:val="28"/>
        </w:rPr>
        <w:t xml:space="preserve"> 12-03-2001, ГОСТ 12.2.013.0-91 ССБТ.</w:t>
      </w:r>
    </w:p>
    <w:sectPr w:rsidR="000D5E8F" w:rsidSect="000D5E8F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CC"/>
    <w:family w:val="swiss"/>
    <w:pitch w:val="variable"/>
    <w:sig w:usb0="E7000EFF" w:usb1="5200FDFF" w:usb2="0A242021" w:usb3="00000000" w:csb0="000001BF" w:csb1="00000000"/>
  </w:font>
  <w:font w:name="Noto Sans Mono CJK H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hyphenationZone w:val="0"/>
  <w:characterSpacingControl w:val="doNotCompress"/>
  <w:compat/>
  <w:rsids>
    <w:rsidRoot w:val="000D5E8F"/>
    <w:rsid w:val="000D5E8F"/>
    <w:rsid w:val="00491FC0"/>
    <w:rsid w:val="004A242C"/>
    <w:rsid w:val="00C07B05"/>
    <w:rsid w:val="00C4277A"/>
    <w:rsid w:val="00DA19D6"/>
    <w:rsid w:val="00DD4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D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BC2BC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аголовок"/>
    <w:basedOn w:val="a"/>
    <w:next w:val="a6"/>
    <w:qFormat/>
    <w:rsid w:val="000D5E8F"/>
    <w:pPr>
      <w:keepNext/>
      <w:spacing w:before="240" w:after="120"/>
    </w:pPr>
    <w:rPr>
      <w:rFonts w:ascii="DejaVu Sans" w:eastAsia="Noto Sans Mono CJK HK" w:hAnsi="DejaVu Sans" w:cs="Noto Sans"/>
      <w:sz w:val="28"/>
      <w:szCs w:val="28"/>
    </w:rPr>
  </w:style>
  <w:style w:type="paragraph" w:styleId="a6">
    <w:name w:val="Body Text"/>
    <w:basedOn w:val="a"/>
    <w:rsid w:val="000D5E8F"/>
    <w:pPr>
      <w:spacing w:after="140" w:line="276" w:lineRule="auto"/>
    </w:pPr>
  </w:style>
  <w:style w:type="paragraph" w:styleId="a7">
    <w:name w:val="List"/>
    <w:basedOn w:val="a6"/>
    <w:rsid w:val="000D5E8F"/>
    <w:rPr>
      <w:rFonts w:cs="Noto Sans"/>
    </w:rPr>
  </w:style>
  <w:style w:type="paragraph" w:styleId="a8">
    <w:name w:val="caption"/>
    <w:basedOn w:val="a"/>
    <w:qFormat/>
    <w:rsid w:val="000D5E8F"/>
    <w:pPr>
      <w:suppressLineNumbers/>
      <w:spacing w:before="120" w:after="120"/>
    </w:pPr>
    <w:rPr>
      <w:rFonts w:cs="Noto Sans"/>
      <w:i/>
      <w:iCs/>
    </w:rPr>
  </w:style>
  <w:style w:type="paragraph" w:styleId="a9">
    <w:name w:val="index heading"/>
    <w:basedOn w:val="a"/>
    <w:qFormat/>
    <w:rsid w:val="000D5E8F"/>
    <w:pPr>
      <w:suppressLineNumbers/>
    </w:pPr>
    <w:rPr>
      <w:rFonts w:cs="Noto Sans"/>
    </w:rPr>
  </w:style>
  <w:style w:type="paragraph" w:styleId="aa">
    <w:name w:val="List Paragraph"/>
    <w:basedOn w:val="a"/>
    <w:uiPriority w:val="34"/>
    <w:qFormat/>
    <w:rsid w:val="00875DF3"/>
    <w:pPr>
      <w:ind w:left="720"/>
      <w:contextualSpacing/>
    </w:pPr>
  </w:style>
  <w:style w:type="paragraph" w:customStyle="1" w:styleId="Default">
    <w:name w:val="Default"/>
    <w:qFormat/>
    <w:rsid w:val="00875DF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No Spacing"/>
    <w:uiPriority w:val="1"/>
    <w:qFormat/>
    <w:rsid w:val="005A79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BC2BCD"/>
    <w:rPr>
      <w:rFonts w:ascii="Tahoma" w:hAnsi="Tahoma" w:cs="Tahoma"/>
      <w:sz w:val="16"/>
      <w:szCs w:val="16"/>
    </w:rPr>
  </w:style>
  <w:style w:type="numbering" w:customStyle="1" w:styleId="ac">
    <w:name w:val="Без списка"/>
    <w:uiPriority w:val="99"/>
    <w:semiHidden/>
    <w:unhideWhenUsed/>
    <w:qFormat/>
    <w:rsid w:val="000D5E8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67194-AA94-4FAE-8B72-CBE5CC38F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Компьютер</cp:lastModifiedBy>
  <cp:revision>24</cp:revision>
  <cp:lastPrinted>2026-09-09T11:19:00Z</cp:lastPrinted>
  <dcterms:created xsi:type="dcterms:W3CDTF">2026-08-03T15:45:00Z</dcterms:created>
  <dcterms:modified xsi:type="dcterms:W3CDTF">2026-09-09T11:20:00Z</dcterms:modified>
  <dc:language>ru-RU</dc:language>
</cp:coreProperties>
</file>