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78" w:rsidRPr="00554768" w:rsidRDefault="000F026B" w:rsidP="00B32578">
      <w:pPr>
        <w:spacing w:before="100" w:beforeAutospacing="1" w:after="100" w:afterAutospacing="1" w:line="240" w:lineRule="auto"/>
        <w:ind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КОНТРАКТ</w:t>
      </w:r>
      <w:r w:rsidR="000820F3" w:rsidRPr="00554768">
        <w:rPr>
          <w:rFonts w:ascii="Times New Roman" w:eastAsia="Times New Roman" w:hAnsi="Times New Roman" w:cs="Times New Roman"/>
          <w:b/>
          <w:bCs/>
          <w:sz w:val="24"/>
          <w:szCs w:val="24"/>
          <w:lang w:eastAsia="ru-RU"/>
        </w:rPr>
        <w:t xml:space="preserve"> </w:t>
      </w:r>
      <w:r w:rsidR="00B32578" w:rsidRPr="00554768">
        <w:rPr>
          <w:rFonts w:ascii="Times New Roman" w:eastAsia="Times New Roman" w:hAnsi="Times New Roman" w:cs="Times New Roman"/>
          <w:b/>
          <w:bCs/>
          <w:sz w:val="24"/>
          <w:szCs w:val="24"/>
          <w:lang w:eastAsia="ru-RU"/>
        </w:rPr>
        <w:t xml:space="preserve">№ </w:t>
      </w:r>
      <w:r w:rsidR="00554768">
        <w:rPr>
          <w:rFonts w:ascii="Times New Roman" w:eastAsia="Arial" w:hAnsi="Times New Roman" w:cs="Times New Roman"/>
          <w:b/>
          <w:w w:val="105"/>
          <w:sz w:val="24"/>
          <w:szCs w:val="24"/>
        </w:rPr>
        <w:t>______________</w:t>
      </w:r>
    </w:p>
    <w:tbl>
      <w:tblPr>
        <w:tblW w:w="10915" w:type="dxa"/>
        <w:tblCellSpacing w:w="15" w:type="dxa"/>
        <w:tblCellMar>
          <w:top w:w="15" w:type="dxa"/>
          <w:left w:w="15" w:type="dxa"/>
          <w:bottom w:w="15" w:type="dxa"/>
          <w:right w:w="15" w:type="dxa"/>
        </w:tblCellMar>
        <w:tblLook w:val="04A0" w:firstRow="1" w:lastRow="0" w:firstColumn="1" w:lastColumn="0" w:noHBand="0" w:noVBand="1"/>
      </w:tblPr>
      <w:tblGrid>
        <w:gridCol w:w="3182"/>
        <w:gridCol w:w="3274"/>
        <w:gridCol w:w="4459"/>
      </w:tblGrid>
      <w:tr w:rsidR="00345BCD" w:rsidRPr="00554768" w:rsidTr="00554768">
        <w:trPr>
          <w:tblCellSpacing w:w="15" w:type="dxa"/>
        </w:trPr>
        <w:tc>
          <w:tcPr>
            <w:tcW w:w="3137" w:type="dxa"/>
            <w:vAlign w:val="center"/>
            <w:hideMark/>
          </w:tcPr>
          <w:p w:rsidR="00345BCD" w:rsidRPr="00554768" w:rsidRDefault="00345BCD" w:rsidP="00992549">
            <w:pPr>
              <w:spacing w:after="0" w:line="240" w:lineRule="auto"/>
              <w:ind w:firstLine="529"/>
              <w:rPr>
                <w:rFonts w:ascii="Times New Roman" w:eastAsia="Times New Roman" w:hAnsi="Times New Roman" w:cs="Times New Roman"/>
                <w:sz w:val="24"/>
                <w:szCs w:val="24"/>
                <w:lang w:val="en-US"/>
              </w:rPr>
            </w:pPr>
            <w:r w:rsidRPr="00554768">
              <w:rPr>
                <w:rFonts w:ascii="Times New Roman" w:eastAsia="Times New Roman" w:hAnsi="Times New Roman" w:cs="Times New Roman"/>
                <w:sz w:val="24"/>
                <w:szCs w:val="24"/>
              </w:rPr>
              <w:t>г</w:t>
            </w:r>
            <w:r w:rsidRPr="00554768">
              <w:rPr>
                <w:rFonts w:ascii="Times New Roman" w:hAnsi="Times New Roman" w:cs="Times New Roman"/>
                <w:sz w:val="24"/>
                <w:szCs w:val="24"/>
              </w:rPr>
              <w:t xml:space="preserve">. </w:t>
            </w:r>
            <w:r w:rsidR="00016838" w:rsidRPr="00554768">
              <w:rPr>
                <w:rFonts w:ascii="Times New Roman" w:hAnsi="Times New Roman" w:cs="Times New Roman"/>
                <w:sz w:val="24"/>
                <w:szCs w:val="24"/>
              </w:rPr>
              <w:t>Москва</w:t>
            </w:r>
          </w:p>
        </w:tc>
        <w:tc>
          <w:tcPr>
            <w:tcW w:w="3244" w:type="dxa"/>
            <w:vAlign w:val="center"/>
          </w:tcPr>
          <w:p w:rsidR="00345BCD" w:rsidRPr="00554768" w:rsidRDefault="00345BCD" w:rsidP="00554768">
            <w:pPr>
              <w:spacing w:after="0" w:line="240" w:lineRule="auto"/>
              <w:ind w:right="-621"/>
              <w:rPr>
                <w:rFonts w:ascii="Times New Roman" w:eastAsia="Arial" w:hAnsi="Times New Roman" w:cs="Times New Roman"/>
                <w:w w:val="105"/>
                <w:sz w:val="24"/>
                <w:szCs w:val="24"/>
                <w:lang w:val="en-US"/>
              </w:rPr>
            </w:pPr>
          </w:p>
        </w:tc>
        <w:tc>
          <w:tcPr>
            <w:tcW w:w="4414" w:type="dxa"/>
            <w:vAlign w:val="center"/>
            <w:hideMark/>
          </w:tcPr>
          <w:p w:rsidR="00345BCD" w:rsidRPr="00554768" w:rsidRDefault="00554768" w:rsidP="00554768">
            <w:pPr>
              <w:spacing w:after="0" w:line="240" w:lineRule="auto"/>
              <w:ind w:left="608" w:right="519"/>
              <w:jc w:val="right"/>
              <w:rPr>
                <w:rFonts w:ascii="Times New Roman" w:eastAsia="Times New Roman" w:hAnsi="Times New Roman" w:cs="Times New Roman"/>
                <w:sz w:val="24"/>
                <w:szCs w:val="24"/>
              </w:rPr>
            </w:pPr>
            <w:r w:rsidRPr="00554768">
              <w:rPr>
                <w:rFonts w:ascii="Times New Roman" w:eastAsia="Arial" w:hAnsi="Times New Roman" w:cs="Times New Roman"/>
                <w:w w:val="105"/>
                <w:sz w:val="24"/>
                <w:szCs w:val="24"/>
                <w:lang w:val="en-US"/>
              </w:rPr>
              <w:t>«____».</w:t>
            </w:r>
            <w:r w:rsidRPr="00554768">
              <w:rPr>
                <w:rFonts w:ascii="Times New Roman" w:eastAsia="Arial" w:hAnsi="Times New Roman" w:cs="Times New Roman"/>
                <w:w w:val="105"/>
                <w:sz w:val="24"/>
                <w:szCs w:val="24"/>
              </w:rPr>
              <w:t>________</w:t>
            </w:r>
            <w:r w:rsidRPr="00554768">
              <w:rPr>
                <w:rFonts w:ascii="Times New Roman" w:eastAsia="Arial" w:hAnsi="Times New Roman" w:cs="Times New Roman"/>
                <w:w w:val="105"/>
                <w:sz w:val="24"/>
                <w:szCs w:val="24"/>
                <w:lang w:val="en-US"/>
              </w:rPr>
              <w:t>2026</w:t>
            </w:r>
            <w:r w:rsidRPr="00554768">
              <w:rPr>
                <w:rFonts w:ascii="Times New Roman" w:eastAsia="Arial" w:hAnsi="Times New Roman" w:cs="Times New Roman"/>
                <w:w w:val="105"/>
                <w:sz w:val="24"/>
                <w:szCs w:val="24"/>
              </w:rPr>
              <w:t xml:space="preserve"> г.</w:t>
            </w:r>
          </w:p>
        </w:tc>
      </w:tr>
    </w:tbl>
    <w:p w:rsidR="000820F3" w:rsidRPr="00554768" w:rsidRDefault="000820F3" w:rsidP="00B32578">
      <w:pPr>
        <w:spacing w:before="100" w:beforeAutospacing="1" w:after="17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«Российский университет спорта «ГЦОЛИФК» (РУС «ГЦОЛИФК»), именуемое в дальнейшем «Сублицензиат», </w:t>
      </w:r>
      <w:r w:rsidR="00554768" w:rsidRPr="00554768">
        <w:rPr>
          <w:rFonts w:ascii="Times New Roman" w:eastAsia="Times New Roman" w:hAnsi="Times New Roman" w:cs="Times New Roman"/>
          <w:sz w:val="24"/>
          <w:szCs w:val="24"/>
          <w:lang w:eastAsia="ru-RU"/>
        </w:rPr>
        <w:t>в лице Начальника управления по организации физкультурно-оздоровительной и спортивной деятельности Власенко Максима Геннадьевича, действующего на основании  доверенности № 1818-31-165/1661 от 15.06.2026г.</w:t>
      </w:r>
      <w:r w:rsidRPr="00554768">
        <w:rPr>
          <w:rFonts w:ascii="Times New Roman" w:eastAsia="Times New Roman" w:hAnsi="Times New Roman" w:cs="Times New Roman"/>
          <w:sz w:val="24"/>
          <w:szCs w:val="24"/>
          <w:lang w:eastAsia="ru-RU"/>
        </w:rPr>
        <w:t xml:space="preserve"> с одной стороны, и Общество с ограниченной ответственностью "СПЕЦОПЕРАТОР", именуемый в дальнейшем «Сублицензиар», », в лице Директора Березка Олеси Викторовны, действующего на основании Устава, с другой стороны, вместе именуемые «Стороны» и каждый в отдельности «Сторона», с соблюдением требований Гражданского кодекса Российской Федерации и в соответствии с п.4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результатов Закупочной сессии №_______________ заключили настоящий контракт (далее – Контракт) о нижеследующем:</w:t>
      </w:r>
    </w:p>
    <w:p w:rsidR="00B32578" w:rsidRPr="00554768" w:rsidRDefault="00A6578C" w:rsidP="00B3257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1</w:t>
      </w:r>
      <w:r w:rsidR="00B32578" w:rsidRPr="00554768">
        <w:rPr>
          <w:rFonts w:ascii="Times New Roman" w:eastAsia="Times New Roman" w:hAnsi="Times New Roman" w:cs="Times New Roman"/>
          <w:b/>
          <w:bCs/>
          <w:sz w:val="24"/>
          <w:szCs w:val="24"/>
          <w:lang w:eastAsia="ru-RU"/>
        </w:rPr>
        <w:t xml:space="preserve">. ПРЕДМЕТ </w:t>
      </w:r>
      <w:r w:rsidR="00532806" w:rsidRPr="00554768">
        <w:rPr>
          <w:rFonts w:ascii="Times New Roman" w:eastAsia="Times New Roman" w:hAnsi="Times New Roman" w:cs="Times New Roman"/>
          <w:b/>
          <w:bCs/>
          <w:sz w:val="24"/>
          <w:szCs w:val="24"/>
          <w:lang w:eastAsia="ru-RU"/>
        </w:rPr>
        <w:t>КОНТРАКТА</w:t>
      </w:r>
      <w:r w:rsidR="00B32578" w:rsidRPr="00554768">
        <w:rPr>
          <w:rFonts w:ascii="Times New Roman" w:eastAsia="Times New Roman" w:hAnsi="Times New Roman" w:cs="Times New Roman"/>
          <w:b/>
          <w:bCs/>
          <w:sz w:val="24"/>
          <w:szCs w:val="24"/>
          <w:lang w:eastAsia="ru-RU"/>
        </w:rPr>
        <w:t xml:space="preserve">. </w:t>
      </w:r>
    </w:p>
    <w:p w:rsidR="00E117A0" w:rsidRPr="00554768" w:rsidRDefault="00A6578C" w:rsidP="00E117A0">
      <w:pPr>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1.1. Сублицензиар передаёт Сублицензиату</w:t>
      </w:r>
      <w:r w:rsidR="00B654A1">
        <w:rPr>
          <w:rFonts w:ascii="Times New Roman" w:hAnsi="Times New Roman" w:cs="Times New Roman"/>
          <w:sz w:val="24"/>
          <w:szCs w:val="24"/>
          <w:lang w:eastAsia="ru-RU"/>
        </w:rPr>
        <w:t>,</w:t>
      </w:r>
      <w:r w:rsidRPr="00554768">
        <w:rPr>
          <w:rFonts w:ascii="Times New Roman" w:hAnsi="Times New Roman" w:cs="Times New Roman"/>
          <w:sz w:val="24"/>
          <w:szCs w:val="24"/>
          <w:lang w:eastAsia="ru-RU"/>
        </w:rPr>
        <w:t xml:space="preserve"> </w:t>
      </w:r>
      <w:r w:rsidR="00B654A1">
        <w:rPr>
          <w:rFonts w:ascii="Times New Roman" w:hAnsi="Times New Roman" w:cs="Times New Roman"/>
          <w:sz w:val="24"/>
          <w:szCs w:val="24"/>
          <w:lang w:eastAsia="ru-RU"/>
        </w:rPr>
        <w:t xml:space="preserve">в целях обеспечения </w:t>
      </w:r>
      <w:r w:rsidR="00B654A1" w:rsidRPr="00B654A1">
        <w:rPr>
          <w:rFonts w:ascii="Times New Roman" w:hAnsi="Times New Roman" w:cs="Times New Roman"/>
          <w:sz w:val="24"/>
          <w:szCs w:val="24"/>
          <w:lang w:eastAsia="ru-RU"/>
        </w:rPr>
        <w:t>доступа к супер-сервису «ВУЗ-онлайн»</w:t>
      </w:r>
      <w:r w:rsidR="00B654A1">
        <w:rPr>
          <w:rFonts w:ascii="Times New Roman" w:hAnsi="Times New Roman" w:cs="Times New Roman"/>
          <w:sz w:val="24"/>
          <w:szCs w:val="24"/>
          <w:lang w:eastAsia="ru-RU"/>
        </w:rPr>
        <w:t xml:space="preserve">, </w:t>
      </w:r>
      <w:r w:rsidRPr="00554768">
        <w:rPr>
          <w:rFonts w:ascii="Times New Roman" w:hAnsi="Times New Roman" w:cs="Times New Roman"/>
          <w:sz w:val="24"/>
          <w:szCs w:val="24"/>
          <w:lang w:eastAsia="ru-RU"/>
        </w:rPr>
        <w:t>следующ</w:t>
      </w:r>
      <w:r w:rsidR="00B654A1">
        <w:rPr>
          <w:rFonts w:ascii="Times New Roman" w:hAnsi="Times New Roman" w:cs="Times New Roman"/>
          <w:sz w:val="24"/>
          <w:szCs w:val="24"/>
          <w:lang w:eastAsia="ru-RU"/>
        </w:rPr>
        <w:t>и</w:t>
      </w:r>
      <w:r w:rsidRPr="00554768">
        <w:rPr>
          <w:rFonts w:ascii="Times New Roman" w:hAnsi="Times New Roman" w:cs="Times New Roman"/>
          <w:sz w:val="24"/>
          <w:szCs w:val="24"/>
          <w:lang w:eastAsia="ru-RU"/>
        </w:rPr>
        <w:t>е</w:t>
      </w:r>
      <w:r w:rsidR="00B654A1">
        <w:rPr>
          <w:rFonts w:ascii="Times New Roman" w:hAnsi="Times New Roman" w:cs="Times New Roman"/>
          <w:sz w:val="24"/>
          <w:szCs w:val="24"/>
          <w:lang w:eastAsia="ru-RU"/>
        </w:rPr>
        <w:t xml:space="preserve"> права</w:t>
      </w:r>
      <w:r w:rsidRPr="00554768">
        <w:rPr>
          <w:rFonts w:ascii="Times New Roman" w:hAnsi="Times New Roman" w:cs="Times New Roman"/>
          <w:sz w:val="24"/>
          <w:szCs w:val="24"/>
          <w:lang w:eastAsia="ru-RU"/>
        </w:rPr>
        <w:t>:</w:t>
      </w:r>
    </w:p>
    <w:p w:rsidR="00E117A0" w:rsidRPr="00554768" w:rsidRDefault="00A6578C" w:rsidP="00554768">
      <w:pPr>
        <w:spacing w:after="0"/>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            1.1.1. Предоставление права использования на ПК «ВУЗ онлайн» (реестровая запись № 25596 от 20.12.2024) сроком на 1 год с дополнительными функциональными возможностями для периодического контроля защищенного подключения Суперсервису «Поступление в вуз онлайн»;</w:t>
      </w:r>
      <w:r w:rsidRPr="00554768">
        <w:rPr>
          <w:rFonts w:ascii="Times New Roman" w:hAnsi="Times New Roman" w:cs="Times New Roman"/>
          <w:sz w:val="24"/>
          <w:szCs w:val="24"/>
          <w:lang w:eastAsia="ru-RU"/>
        </w:rPr>
        <w:br/>
        <w:t>            1.1.2. Предоставление права использования Средства защиты информации Secret Net Studio 8 (реестровая запись № 3855 от 16.08.2017) сроком на 1 год в комплектации "Максимальная защита" с дополнительными функциональными возможностями.</w:t>
      </w:r>
    </w:p>
    <w:p w:rsidR="00A6578C" w:rsidRPr="00554768" w:rsidRDefault="00A6578C" w:rsidP="00554768">
      <w:pPr>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 xml:space="preserve">1.2. Лицензии на программы для ЭВМ (далее – Программы), перечисленные в настоящем разделе, передаются как простые (неисключительные) и действуют в течение срока, указанного в приложении к настоящему </w:t>
      </w:r>
      <w:r w:rsidR="00532806" w:rsidRPr="00554768">
        <w:rPr>
          <w:rFonts w:ascii="Times New Roman" w:hAnsi="Times New Roman" w:cs="Times New Roman"/>
          <w:sz w:val="24"/>
          <w:szCs w:val="24"/>
          <w:lang w:eastAsia="ru-RU"/>
        </w:rPr>
        <w:t>Контракт</w:t>
      </w:r>
      <w:r w:rsidRPr="00554768">
        <w:rPr>
          <w:rFonts w:ascii="Times New Roman" w:hAnsi="Times New Roman" w:cs="Times New Roman"/>
          <w:sz w:val="24"/>
          <w:szCs w:val="24"/>
          <w:lang w:eastAsia="ru-RU"/>
        </w:rPr>
        <w:t>у.</w:t>
      </w:r>
    </w:p>
    <w:p w:rsidR="00A6578C" w:rsidRPr="00554768" w:rsidRDefault="00A6578C" w:rsidP="00554768">
      <w:pPr>
        <w:autoSpaceDE w:val="0"/>
        <w:autoSpaceDN w:val="0"/>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 xml:space="preserve">1.3. Сублицензиату представляются Программы с дополнительными функциональными возможностями, указанными в приложении к настоящему </w:t>
      </w:r>
      <w:r w:rsidR="00532806" w:rsidRPr="00554768">
        <w:rPr>
          <w:rFonts w:ascii="Times New Roman" w:hAnsi="Times New Roman" w:cs="Times New Roman"/>
          <w:sz w:val="24"/>
          <w:szCs w:val="24"/>
          <w:lang w:eastAsia="ru-RU"/>
        </w:rPr>
        <w:t>Контракт</w:t>
      </w:r>
      <w:r w:rsidRPr="00554768">
        <w:rPr>
          <w:rFonts w:ascii="Times New Roman" w:hAnsi="Times New Roman" w:cs="Times New Roman"/>
          <w:sz w:val="24"/>
          <w:szCs w:val="24"/>
          <w:lang w:eastAsia="ru-RU"/>
        </w:rPr>
        <w:t xml:space="preserve">у. </w:t>
      </w:r>
    </w:p>
    <w:p w:rsidR="00D339E8" w:rsidRPr="00554768" w:rsidRDefault="000820F3" w:rsidP="00554768">
      <w:pPr>
        <w:autoSpaceDE w:val="0"/>
        <w:autoSpaceDN w:val="0"/>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1.4. ИКЗ – 261771902205277190100100120000000244</w:t>
      </w:r>
      <w:r w:rsidR="00D339E8" w:rsidRPr="00554768">
        <w:rPr>
          <w:rFonts w:ascii="Times New Roman" w:hAnsi="Times New Roman" w:cs="Times New Roman"/>
          <w:sz w:val="24"/>
          <w:szCs w:val="24"/>
          <w:lang w:eastAsia="ru-RU"/>
        </w:rPr>
        <w:t>.</w:t>
      </w:r>
    </w:p>
    <w:p w:rsidR="00D339E8" w:rsidRPr="00554768" w:rsidRDefault="00D339E8" w:rsidP="0055476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2. СРОК И УСЛОВИЯ ПЕРЕДАЧИ ПРАВ</w:t>
      </w:r>
    </w:p>
    <w:p w:rsidR="00D339E8" w:rsidRPr="00554768" w:rsidRDefault="00D339E8" w:rsidP="00554768">
      <w:pPr>
        <w:autoSpaceDE w:val="0"/>
        <w:autoSpaceDN w:val="0"/>
        <w:spacing w:after="0"/>
        <w:ind w:firstLine="567"/>
        <w:jc w:val="both"/>
        <w:rPr>
          <w:rFonts w:ascii="Times New Roman" w:hAnsi="Times New Roman" w:cs="Times New Roman"/>
          <w:color w:val="000000" w:themeColor="text1"/>
          <w:sz w:val="24"/>
          <w:szCs w:val="24"/>
        </w:rPr>
      </w:pPr>
      <w:r w:rsidRPr="00554768">
        <w:rPr>
          <w:rFonts w:ascii="Times New Roman" w:hAnsi="Times New Roman" w:cs="Times New Roman"/>
          <w:sz w:val="24"/>
          <w:szCs w:val="24"/>
          <w:lang w:eastAsia="ru-RU"/>
        </w:rPr>
        <w:t xml:space="preserve">2.1. </w:t>
      </w:r>
      <w:r w:rsidRPr="00554768">
        <w:rPr>
          <w:rFonts w:ascii="Times New Roman" w:hAnsi="Times New Roman" w:cs="Times New Roman"/>
          <w:color w:val="000000" w:themeColor="text1"/>
          <w:sz w:val="24"/>
          <w:szCs w:val="24"/>
        </w:rPr>
        <w:t xml:space="preserve">Передача прав по настоящему </w:t>
      </w:r>
      <w:r w:rsidR="00532806" w:rsidRPr="00554768">
        <w:rPr>
          <w:rFonts w:ascii="Times New Roman" w:hAnsi="Times New Roman" w:cs="Times New Roman"/>
          <w:sz w:val="24"/>
          <w:szCs w:val="24"/>
          <w:lang w:eastAsia="ru-RU"/>
        </w:rPr>
        <w:t>Контракт</w:t>
      </w:r>
      <w:r w:rsidRPr="00554768">
        <w:rPr>
          <w:rFonts w:ascii="Times New Roman" w:hAnsi="Times New Roman" w:cs="Times New Roman"/>
          <w:color w:val="000000" w:themeColor="text1"/>
          <w:sz w:val="24"/>
          <w:szCs w:val="24"/>
        </w:rPr>
        <w:t xml:space="preserve">у осуществляется в течение </w:t>
      </w:r>
      <w:r w:rsidR="003A60E3">
        <w:rPr>
          <w:rFonts w:ascii="Times New Roman" w:hAnsi="Times New Roman" w:cs="Times New Roman"/>
          <w:color w:val="000000" w:themeColor="text1"/>
          <w:sz w:val="24"/>
          <w:szCs w:val="24"/>
        </w:rPr>
        <w:t>45</w:t>
      </w:r>
      <w:r w:rsidRPr="00554768">
        <w:rPr>
          <w:rFonts w:ascii="Times New Roman" w:hAnsi="Times New Roman" w:cs="Times New Roman"/>
          <w:color w:val="000000" w:themeColor="text1"/>
          <w:sz w:val="24"/>
          <w:szCs w:val="24"/>
        </w:rPr>
        <w:t xml:space="preserve"> (</w:t>
      </w:r>
      <w:r w:rsidR="003A60E3">
        <w:rPr>
          <w:rFonts w:ascii="Times New Roman" w:hAnsi="Times New Roman" w:cs="Times New Roman"/>
          <w:color w:val="000000" w:themeColor="text1"/>
          <w:sz w:val="24"/>
          <w:szCs w:val="24"/>
        </w:rPr>
        <w:t>сорока пяти</w:t>
      </w:r>
      <w:r w:rsidRPr="00554768">
        <w:rPr>
          <w:rFonts w:ascii="Times New Roman" w:hAnsi="Times New Roman" w:cs="Times New Roman"/>
          <w:color w:val="000000" w:themeColor="text1"/>
          <w:sz w:val="24"/>
          <w:szCs w:val="24"/>
        </w:rPr>
        <w:t xml:space="preserve">) рабочих дней с момента подписания сторонами настоящего </w:t>
      </w:r>
      <w:r w:rsidR="00532806" w:rsidRPr="00554768">
        <w:rPr>
          <w:rFonts w:ascii="Times New Roman" w:hAnsi="Times New Roman" w:cs="Times New Roman"/>
          <w:sz w:val="24"/>
          <w:szCs w:val="24"/>
          <w:lang w:eastAsia="ru-RU"/>
        </w:rPr>
        <w:t>Контракт</w:t>
      </w:r>
      <w:r w:rsidRPr="00554768">
        <w:rPr>
          <w:rFonts w:ascii="Times New Roman" w:hAnsi="Times New Roman" w:cs="Times New Roman"/>
          <w:color w:val="000000" w:themeColor="text1"/>
          <w:sz w:val="24"/>
          <w:szCs w:val="24"/>
        </w:rPr>
        <w:t>а.</w:t>
      </w:r>
    </w:p>
    <w:p w:rsidR="00D339E8" w:rsidRPr="00554768" w:rsidRDefault="00D339E8" w:rsidP="00D339E8">
      <w:pPr>
        <w:autoSpaceDE w:val="0"/>
        <w:autoSpaceDN w:val="0"/>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2.2. Передача прав Сублицензиату оформляется актом приёма-передачи</w:t>
      </w:r>
      <w:r w:rsidR="001511F1">
        <w:rPr>
          <w:rFonts w:ascii="Times New Roman" w:hAnsi="Times New Roman" w:cs="Times New Roman"/>
          <w:sz w:val="24"/>
          <w:szCs w:val="24"/>
          <w:lang w:eastAsia="ru-RU"/>
        </w:rPr>
        <w:t xml:space="preserve"> </w:t>
      </w:r>
      <w:r w:rsidR="001511F1">
        <w:rPr>
          <w:rFonts w:ascii="Times New Roman" w:eastAsia="Times New Roman" w:hAnsi="Times New Roman" w:cs="Times New Roman"/>
          <w:sz w:val="24"/>
          <w:szCs w:val="24"/>
          <w:lang w:eastAsia="ru-RU"/>
        </w:rPr>
        <w:t>оказанных услуг</w:t>
      </w:r>
      <w:r w:rsidRPr="00554768">
        <w:rPr>
          <w:rFonts w:ascii="Times New Roman" w:hAnsi="Times New Roman" w:cs="Times New Roman"/>
          <w:sz w:val="24"/>
          <w:szCs w:val="24"/>
          <w:lang w:eastAsia="ru-RU"/>
        </w:rPr>
        <w:t xml:space="preserve">. </w:t>
      </w:r>
    </w:p>
    <w:p w:rsidR="00D339E8" w:rsidRPr="00554768" w:rsidRDefault="00D339E8" w:rsidP="00335515">
      <w:pPr>
        <w:autoSpaceDE w:val="0"/>
        <w:autoSpaceDN w:val="0"/>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2.3. Сублицензиат обязан в течение 3 (трех) рабочих дней с момента получения акта приёма-передачи</w:t>
      </w:r>
      <w:r w:rsidR="001511F1">
        <w:rPr>
          <w:rFonts w:ascii="Times New Roman" w:hAnsi="Times New Roman" w:cs="Times New Roman"/>
          <w:sz w:val="24"/>
          <w:szCs w:val="24"/>
          <w:lang w:eastAsia="ru-RU"/>
        </w:rPr>
        <w:t xml:space="preserve"> </w:t>
      </w:r>
      <w:r w:rsidR="001511F1">
        <w:rPr>
          <w:rFonts w:ascii="Times New Roman" w:eastAsia="Times New Roman" w:hAnsi="Times New Roman" w:cs="Times New Roman"/>
          <w:sz w:val="24"/>
          <w:szCs w:val="24"/>
          <w:lang w:eastAsia="ru-RU"/>
        </w:rPr>
        <w:t>оказанных услуг</w:t>
      </w:r>
      <w:r w:rsidRPr="00554768">
        <w:rPr>
          <w:rFonts w:ascii="Times New Roman" w:hAnsi="Times New Roman" w:cs="Times New Roman"/>
          <w:sz w:val="24"/>
          <w:szCs w:val="24"/>
          <w:lang w:eastAsia="ru-RU"/>
        </w:rPr>
        <w:t xml:space="preserve"> подписать его и предоставить Сублицензиару, либо предоставить письменный мотивированный отказ от его подписания. В случае непредоставления Сублицензиару подписанного акта приёма-передачи </w:t>
      </w:r>
      <w:r w:rsidR="001511F1">
        <w:rPr>
          <w:rFonts w:ascii="Times New Roman" w:hAnsi="Times New Roman" w:cs="Times New Roman"/>
          <w:sz w:val="24"/>
          <w:szCs w:val="24"/>
          <w:lang w:eastAsia="ru-RU"/>
        </w:rPr>
        <w:t xml:space="preserve">оказанных услуг </w:t>
      </w:r>
      <w:r w:rsidRPr="00554768">
        <w:rPr>
          <w:rFonts w:ascii="Times New Roman" w:hAnsi="Times New Roman" w:cs="Times New Roman"/>
          <w:sz w:val="24"/>
          <w:szCs w:val="24"/>
          <w:lang w:eastAsia="ru-RU"/>
        </w:rPr>
        <w:t xml:space="preserve">или письменного мотивированного отказа в указанные сроки права считаются переданными Сублицензиаром и принятыми Сублицензиатом в полном объёме. </w:t>
      </w:r>
    </w:p>
    <w:p w:rsidR="00B32578" w:rsidRPr="00554768" w:rsidRDefault="00D339E8" w:rsidP="00B3257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3</w:t>
      </w:r>
      <w:r w:rsidR="00B32578" w:rsidRPr="00554768">
        <w:rPr>
          <w:rFonts w:ascii="Times New Roman" w:eastAsia="Times New Roman" w:hAnsi="Times New Roman" w:cs="Times New Roman"/>
          <w:b/>
          <w:bCs/>
          <w:sz w:val="24"/>
          <w:szCs w:val="24"/>
          <w:lang w:eastAsia="ru-RU"/>
        </w:rPr>
        <w:t xml:space="preserve">. РАЗМЕР ВОЗНАГРАЖДЕНИЯ, ПОРЯДОК И СРОКИ ЕГО ВЫПЛАТЫ. </w:t>
      </w:r>
    </w:p>
    <w:p w:rsidR="00B32578" w:rsidRPr="00554768" w:rsidRDefault="00D339E8" w:rsidP="00912D6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3</w:t>
      </w:r>
      <w:r w:rsidR="00B32578" w:rsidRPr="00554768">
        <w:rPr>
          <w:rFonts w:ascii="Times New Roman" w:eastAsia="Times New Roman" w:hAnsi="Times New Roman" w:cs="Times New Roman"/>
          <w:sz w:val="24"/>
          <w:szCs w:val="24"/>
          <w:lang w:eastAsia="ru-RU"/>
        </w:rPr>
        <w:t>.1.</w:t>
      </w:r>
      <w:r w:rsidR="00374D40" w:rsidRPr="00554768">
        <w:rPr>
          <w:rFonts w:ascii="Times New Roman" w:eastAsia="Times New Roman" w:hAnsi="Times New Roman" w:cs="Times New Roman"/>
          <w:sz w:val="24"/>
          <w:szCs w:val="24"/>
          <w:lang w:eastAsia="ru-RU"/>
        </w:rPr>
        <w:t xml:space="preserve"> </w:t>
      </w:r>
      <w:bookmarkStart w:id="0" w:name="_Hlk232755568"/>
      <w:r w:rsidR="00912D62" w:rsidRPr="00554768">
        <w:rPr>
          <w:rFonts w:ascii="Times New Roman" w:eastAsia="Times New Roman" w:hAnsi="Times New Roman" w:cs="Times New Roman"/>
          <w:sz w:val="24"/>
          <w:szCs w:val="24"/>
          <w:lang w:eastAsia="ru-RU"/>
        </w:rPr>
        <w:t xml:space="preserve">Сумма </w:t>
      </w:r>
      <w:r w:rsidR="00554768" w:rsidRPr="00554768">
        <w:rPr>
          <w:rFonts w:ascii="Times New Roman" w:eastAsia="Times New Roman" w:hAnsi="Times New Roman" w:cs="Times New Roman"/>
          <w:sz w:val="24"/>
          <w:szCs w:val="24"/>
          <w:lang w:eastAsia="ru-RU"/>
        </w:rPr>
        <w:t xml:space="preserve">Контракта </w:t>
      </w:r>
      <w:bookmarkEnd w:id="0"/>
      <w:r w:rsidR="00912D62" w:rsidRPr="00554768">
        <w:rPr>
          <w:rFonts w:ascii="Times New Roman" w:eastAsia="Times New Roman" w:hAnsi="Times New Roman" w:cs="Times New Roman"/>
          <w:sz w:val="24"/>
          <w:szCs w:val="24"/>
          <w:lang w:eastAsia="ru-RU"/>
        </w:rPr>
        <w:t xml:space="preserve">составляет </w:t>
      </w:r>
      <w:r w:rsidR="00554768" w:rsidRPr="00554768">
        <w:rPr>
          <w:rFonts w:ascii="Times New Roman" w:eastAsia="Times New Roman" w:hAnsi="Times New Roman" w:cs="Times New Roman"/>
          <w:sz w:val="24"/>
          <w:szCs w:val="24"/>
        </w:rPr>
        <w:t>_______________________</w:t>
      </w:r>
      <w:r w:rsidR="00912D62" w:rsidRPr="00554768">
        <w:rPr>
          <w:rFonts w:ascii="Times New Roman" w:eastAsia="Times New Roman" w:hAnsi="Times New Roman" w:cs="Times New Roman"/>
          <w:sz w:val="24"/>
          <w:szCs w:val="24"/>
          <w:lang w:eastAsia="ru-RU"/>
        </w:rPr>
        <w:t>.</w:t>
      </w:r>
      <w:r w:rsidR="00B32578" w:rsidRPr="00554768">
        <w:rPr>
          <w:rFonts w:ascii="Times New Roman" w:eastAsia="Times New Roman" w:hAnsi="Times New Roman" w:cs="Times New Roman"/>
          <w:sz w:val="24"/>
          <w:szCs w:val="24"/>
          <w:lang w:eastAsia="ru-RU"/>
        </w:rPr>
        <w:t xml:space="preserve"> </w:t>
      </w:r>
      <w:r w:rsidR="00554768" w:rsidRPr="00554768">
        <w:rPr>
          <w:rFonts w:ascii="Times New Roman" w:eastAsia="Times New Roman" w:hAnsi="Times New Roman" w:cs="Times New Roman"/>
          <w:sz w:val="24"/>
          <w:szCs w:val="24"/>
          <w:lang w:eastAsia="ru-RU"/>
        </w:rPr>
        <w:t>в т.ч. НДС или</w:t>
      </w:r>
      <w:r w:rsidR="00B32578" w:rsidRPr="00554768">
        <w:rPr>
          <w:rFonts w:ascii="Times New Roman" w:eastAsia="Times New Roman" w:hAnsi="Times New Roman" w:cs="Times New Roman"/>
          <w:sz w:val="24"/>
          <w:szCs w:val="24"/>
          <w:lang w:eastAsia="ru-RU"/>
        </w:rPr>
        <w:t xml:space="preserve"> НДС не облагается. </w:t>
      </w:r>
    </w:p>
    <w:p w:rsidR="00CC106A" w:rsidRPr="00554768" w:rsidRDefault="00D339E8" w:rsidP="00B32578">
      <w:pPr>
        <w:spacing w:after="0" w:line="240" w:lineRule="auto"/>
        <w:ind w:firstLine="567"/>
        <w:jc w:val="both"/>
        <w:rPr>
          <w:rFonts w:ascii="Times New Roman" w:hAnsi="Times New Roman" w:cs="Times New Roman"/>
          <w:color w:val="000000" w:themeColor="text1"/>
          <w:sz w:val="24"/>
          <w:szCs w:val="24"/>
        </w:rPr>
      </w:pPr>
      <w:r w:rsidRPr="00554768">
        <w:rPr>
          <w:rFonts w:ascii="Times New Roman" w:hAnsi="Times New Roman" w:cs="Times New Roman"/>
          <w:color w:val="000000" w:themeColor="text1"/>
          <w:sz w:val="24"/>
          <w:szCs w:val="24"/>
        </w:rPr>
        <w:lastRenderedPageBreak/>
        <w:t>3</w:t>
      </w:r>
      <w:r w:rsidR="00080E31" w:rsidRPr="00554768">
        <w:rPr>
          <w:rFonts w:ascii="Times New Roman" w:hAnsi="Times New Roman" w:cs="Times New Roman"/>
          <w:color w:val="000000" w:themeColor="text1"/>
          <w:sz w:val="24"/>
          <w:szCs w:val="24"/>
        </w:rPr>
        <w:t xml:space="preserve">.2. Вознаграждение, предусмотренное настоящим </w:t>
      </w:r>
      <w:r w:rsidR="00532806" w:rsidRPr="00554768">
        <w:rPr>
          <w:rFonts w:ascii="Times New Roman" w:hAnsi="Times New Roman" w:cs="Times New Roman"/>
          <w:sz w:val="24"/>
          <w:szCs w:val="24"/>
          <w:lang w:eastAsia="ru-RU"/>
        </w:rPr>
        <w:t>Контрактом</w:t>
      </w:r>
      <w:r w:rsidR="00080E31" w:rsidRPr="00554768">
        <w:rPr>
          <w:rFonts w:ascii="Times New Roman" w:hAnsi="Times New Roman" w:cs="Times New Roman"/>
          <w:color w:val="000000" w:themeColor="text1"/>
          <w:sz w:val="24"/>
          <w:szCs w:val="24"/>
        </w:rPr>
        <w:t>, оплачивается Сублицензиатом в течение 5 (пяти) рабочих дней со дня подписания Сторонами акта приёма-передачи</w:t>
      </w:r>
      <w:r w:rsidR="001511F1">
        <w:rPr>
          <w:rFonts w:ascii="Times New Roman" w:hAnsi="Times New Roman" w:cs="Times New Roman"/>
          <w:color w:val="000000" w:themeColor="text1"/>
          <w:sz w:val="24"/>
          <w:szCs w:val="24"/>
        </w:rPr>
        <w:t xml:space="preserve"> оказанных услуг</w:t>
      </w:r>
      <w:r w:rsidR="00080E31" w:rsidRPr="00554768">
        <w:rPr>
          <w:rFonts w:ascii="Times New Roman" w:hAnsi="Times New Roman" w:cs="Times New Roman"/>
          <w:color w:val="000000" w:themeColor="text1"/>
          <w:sz w:val="24"/>
          <w:szCs w:val="24"/>
        </w:rPr>
        <w:t>.</w:t>
      </w:r>
    </w:p>
    <w:p w:rsidR="000F026B" w:rsidRPr="00554768" w:rsidRDefault="00D339E8"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3</w:t>
      </w:r>
      <w:r w:rsidR="00B32578" w:rsidRPr="00554768">
        <w:rPr>
          <w:rFonts w:ascii="Times New Roman" w:eastAsia="Times New Roman" w:hAnsi="Times New Roman" w:cs="Times New Roman"/>
          <w:sz w:val="24"/>
          <w:szCs w:val="24"/>
          <w:lang w:eastAsia="ru-RU"/>
        </w:rPr>
        <w:t>.</w:t>
      </w:r>
      <w:r w:rsidR="00876CAD" w:rsidRPr="00554768">
        <w:rPr>
          <w:rFonts w:ascii="Times New Roman" w:eastAsia="Times New Roman" w:hAnsi="Times New Roman" w:cs="Times New Roman"/>
          <w:sz w:val="24"/>
          <w:szCs w:val="24"/>
          <w:lang w:eastAsia="ru-RU"/>
        </w:rPr>
        <w:t>3</w:t>
      </w:r>
      <w:r w:rsidR="00B32578" w:rsidRPr="00554768">
        <w:rPr>
          <w:rFonts w:ascii="Times New Roman" w:eastAsia="Times New Roman" w:hAnsi="Times New Roman" w:cs="Times New Roman"/>
          <w:sz w:val="24"/>
          <w:szCs w:val="24"/>
          <w:lang w:eastAsia="ru-RU"/>
        </w:rPr>
        <w:t>.</w:t>
      </w:r>
      <w:r w:rsidR="00374D40" w:rsidRPr="00554768">
        <w:rPr>
          <w:rFonts w:ascii="Times New Roman" w:eastAsia="Times New Roman" w:hAnsi="Times New Roman" w:cs="Times New Roman"/>
          <w:sz w:val="24"/>
          <w:szCs w:val="24"/>
          <w:lang w:eastAsia="ru-RU"/>
        </w:rPr>
        <w:t xml:space="preserve"> </w:t>
      </w:r>
      <w:r w:rsidR="00B32578" w:rsidRPr="00554768">
        <w:rPr>
          <w:rFonts w:ascii="Times New Roman" w:eastAsia="Times New Roman" w:hAnsi="Times New Roman" w:cs="Times New Roman"/>
          <w:sz w:val="24"/>
          <w:szCs w:val="24"/>
          <w:lang w:eastAsia="ru-RU"/>
        </w:rPr>
        <w:t xml:space="preserve">Уплата вознаграждения производится </w:t>
      </w:r>
      <w:r w:rsidR="00372819" w:rsidRPr="00554768">
        <w:rPr>
          <w:rFonts w:ascii="Times New Roman" w:eastAsia="Times New Roman" w:hAnsi="Times New Roman" w:cs="Times New Roman"/>
          <w:sz w:val="24"/>
          <w:szCs w:val="24"/>
          <w:lang w:eastAsia="ru-RU"/>
        </w:rPr>
        <w:t>Сублицензиат</w:t>
      </w:r>
      <w:r w:rsidR="00B32578" w:rsidRPr="00554768">
        <w:rPr>
          <w:rFonts w:ascii="Times New Roman" w:eastAsia="Times New Roman" w:hAnsi="Times New Roman" w:cs="Times New Roman"/>
          <w:sz w:val="24"/>
          <w:szCs w:val="24"/>
          <w:lang w:eastAsia="ru-RU"/>
        </w:rPr>
        <w:t xml:space="preserve">ом в российских рублях путем зачисления денежных средств на расчетный счет </w:t>
      </w:r>
      <w:r w:rsidR="00372819" w:rsidRPr="00554768">
        <w:rPr>
          <w:rFonts w:ascii="Times New Roman" w:eastAsia="Times New Roman" w:hAnsi="Times New Roman" w:cs="Times New Roman"/>
          <w:sz w:val="24"/>
          <w:szCs w:val="24"/>
          <w:lang w:eastAsia="ru-RU"/>
        </w:rPr>
        <w:t>Сублицензиар</w:t>
      </w:r>
      <w:r w:rsidR="00B32578" w:rsidRPr="00554768">
        <w:rPr>
          <w:rFonts w:ascii="Times New Roman" w:eastAsia="Times New Roman" w:hAnsi="Times New Roman" w:cs="Times New Roman"/>
          <w:sz w:val="24"/>
          <w:szCs w:val="24"/>
          <w:lang w:eastAsia="ru-RU"/>
        </w:rPr>
        <w:t xml:space="preserve">а. </w:t>
      </w:r>
    </w:p>
    <w:p w:rsidR="00B32578" w:rsidRPr="00554768" w:rsidRDefault="00D339E8"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3</w:t>
      </w:r>
      <w:r w:rsidR="00B32578" w:rsidRPr="00554768">
        <w:rPr>
          <w:rFonts w:ascii="Times New Roman" w:eastAsia="Times New Roman" w:hAnsi="Times New Roman" w:cs="Times New Roman"/>
          <w:sz w:val="24"/>
          <w:szCs w:val="24"/>
          <w:lang w:eastAsia="ru-RU"/>
        </w:rPr>
        <w:t>.</w:t>
      </w:r>
      <w:r w:rsidR="00876CAD" w:rsidRPr="00554768">
        <w:rPr>
          <w:rFonts w:ascii="Times New Roman" w:eastAsia="Times New Roman" w:hAnsi="Times New Roman" w:cs="Times New Roman"/>
          <w:sz w:val="24"/>
          <w:szCs w:val="24"/>
          <w:lang w:eastAsia="ru-RU"/>
        </w:rPr>
        <w:t>4</w:t>
      </w:r>
      <w:r w:rsidR="00B32578" w:rsidRPr="00554768">
        <w:rPr>
          <w:rFonts w:ascii="Times New Roman" w:eastAsia="Times New Roman" w:hAnsi="Times New Roman" w:cs="Times New Roman"/>
          <w:sz w:val="24"/>
          <w:szCs w:val="24"/>
          <w:lang w:eastAsia="ru-RU"/>
        </w:rPr>
        <w:t>.</w:t>
      </w:r>
      <w:r w:rsidR="00374D40" w:rsidRPr="00554768">
        <w:rPr>
          <w:rFonts w:ascii="Times New Roman" w:eastAsia="Times New Roman" w:hAnsi="Times New Roman" w:cs="Times New Roman"/>
          <w:sz w:val="24"/>
          <w:szCs w:val="24"/>
          <w:lang w:eastAsia="ru-RU"/>
        </w:rPr>
        <w:t xml:space="preserve"> </w:t>
      </w:r>
      <w:r w:rsidR="00B32578" w:rsidRPr="00554768">
        <w:rPr>
          <w:rFonts w:ascii="Times New Roman" w:eastAsia="Times New Roman" w:hAnsi="Times New Roman" w:cs="Times New Roman"/>
          <w:sz w:val="24"/>
          <w:szCs w:val="24"/>
          <w:lang w:eastAsia="ru-RU"/>
        </w:rPr>
        <w:t xml:space="preserve">Датой оплаты является дата зачисления денежных средств на расчетный счет </w:t>
      </w:r>
      <w:r w:rsidR="00372819" w:rsidRPr="00554768">
        <w:rPr>
          <w:rFonts w:ascii="Times New Roman" w:eastAsia="Times New Roman" w:hAnsi="Times New Roman" w:cs="Times New Roman"/>
          <w:sz w:val="24"/>
          <w:szCs w:val="24"/>
          <w:lang w:eastAsia="ru-RU"/>
        </w:rPr>
        <w:t>Сублицензиар</w:t>
      </w:r>
      <w:r w:rsidR="00B32578" w:rsidRPr="00554768">
        <w:rPr>
          <w:rFonts w:ascii="Times New Roman" w:eastAsia="Times New Roman" w:hAnsi="Times New Roman" w:cs="Times New Roman"/>
          <w:sz w:val="24"/>
          <w:szCs w:val="24"/>
          <w:lang w:eastAsia="ru-RU"/>
        </w:rPr>
        <w:t>а.</w:t>
      </w:r>
      <w:r w:rsidR="000F026B" w:rsidRPr="00554768">
        <w:rPr>
          <w:rFonts w:ascii="Times New Roman" w:eastAsia="Times New Roman" w:hAnsi="Times New Roman" w:cs="Times New Roman"/>
          <w:sz w:val="24"/>
          <w:szCs w:val="24"/>
          <w:lang w:eastAsia="ru-RU"/>
        </w:rPr>
        <w:t xml:space="preserve"> Получение Сторонами Электронных документов, подписанных корректной ЭП другой Стороны по контракту,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Российской Федерации, подписанного собственноручной подписью Стороны по контракту или подписанного уполномоченным лицом такой Стороны и заверенного печатью такой Стороны.</w:t>
      </w:r>
    </w:p>
    <w:p w:rsidR="000F026B" w:rsidRPr="0055476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3.5. Источник финансирования: субсидии на выполнение государственного задания и средства, полученные от приносящей доход деятельности.</w:t>
      </w:r>
    </w:p>
    <w:p w:rsidR="000F026B" w:rsidRPr="0055476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3.6. Расчеты по контракту осуществляются в рублях Российской Федерации. Авансовый платеж по контракту не предусмотрен.</w:t>
      </w:r>
    </w:p>
    <w:p w:rsidR="000F026B" w:rsidRPr="0055476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3.7. </w:t>
      </w:r>
      <w:r w:rsidR="007441C1" w:rsidRPr="00554768">
        <w:rPr>
          <w:rFonts w:ascii="Times New Roman" w:eastAsia="Times New Roman" w:hAnsi="Times New Roman" w:cs="Times New Roman"/>
          <w:sz w:val="24"/>
          <w:szCs w:val="24"/>
          <w:lang w:eastAsia="ru-RU"/>
        </w:rPr>
        <w:t xml:space="preserve">Сумма лицензионного вознаграждения </w:t>
      </w:r>
      <w:r w:rsidRPr="00554768">
        <w:rPr>
          <w:rFonts w:ascii="Times New Roman" w:eastAsia="Times New Roman" w:hAnsi="Times New Roman" w:cs="Times New Roman"/>
          <w:sz w:val="24"/>
          <w:szCs w:val="24"/>
          <w:lang w:eastAsia="ru-RU"/>
        </w:rPr>
        <w:t>включает в себя все затраты, издержки и иные расходы</w:t>
      </w:r>
      <w:r w:rsidR="000910BE" w:rsidRPr="00554768">
        <w:rPr>
          <w:rFonts w:ascii="Times New Roman" w:eastAsia="Times New Roman" w:hAnsi="Times New Roman" w:cs="Times New Roman"/>
          <w:sz w:val="24"/>
          <w:szCs w:val="24"/>
          <w:lang w:eastAsia="ru-RU"/>
        </w:rPr>
        <w:t xml:space="preserve"> Сублицензиара</w:t>
      </w:r>
      <w:r w:rsidRPr="00554768">
        <w:rPr>
          <w:rFonts w:ascii="Times New Roman" w:eastAsia="Times New Roman" w:hAnsi="Times New Roman" w:cs="Times New Roman"/>
          <w:sz w:val="24"/>
          <w:szCs w:val="24"/>
          <w:lang w:eastAsia="ru-RU"/>
        </w:rPr>
        <w:t xml:space="preserve">, связанные с исполнением настоящего контракта. </w:t>
      </w:r>
    </w:p>
    <w:p w:rsidR="000F026B" w:rsidRPr="0055476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3.8. </w:t>
      </w:r>
      <w:r w:rsidR="007441C1" w:rsidRPr="00554768">
        <w:rPr>
          <w:rFonts w:ascii="Times New Roman" w:eastAsia="Times New Roman" w:hAnsi="Times New Roman" w:cs="Times New Roman"/>
          <w:sz w:val="24"/>
          <w:szCs w:val="24"/>
          <w:lang w:eastAsia="ru-RU"/>
        </w:rPr>
        <w:t xml:space="preserve">Сумма лицензионного вознаграждения </w:t>
      </w:r>
      <w:r w:rsidRPr="00554768">
        <w:rPr>
          <w:rFonts w:ascii="Times New Roman" w:eastAsia="Times New Roman" w:hAnsi="Times New Roman" w:cs="Times New Roman"/>
          <w:sz w:val="24"/>
          <w:szCs w:val="24"/>
          <w:lang w:eastAsia="ru-RU"/>
        </w:rPr>
        <w:t>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Закона № 44-ФЗ.</w:t>
      </w:r>
    </w:p>
    <w:p w:rsidR="000F026B" w:rsidRPr="0055476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3.9. Оплата </w:t>
      </w:r>
      <w:r w:rsidR="00600336" w:rsidRPr="00554768">
        <w:rPr>
          <w:rFonts w:ascii="Times New Roman" w:eastAsia="Times New Roman" w:hAnsi="Times New Roman" w:cs="Times New Roman"/>
          <w:sz w:val="24"/>
          <w:szCs w:val="24"/>
          <w:lang w:eastAsia="ru-RU"/>
        </w:rPr>
        <w:t>предоставляемых прав</w:t>
      </w:r>
      <w:r w:rsidRPr="00554768">
        <w:rPr>
          <w:rFonts w:ascii="Times New Roman" w:eastAsia="Times New Roman" w:hAnsi="Times New Roman" w:cs="Times New Roman"/>
          <w:sz w:val="24"/>
          <w:szCs w:val="24"/>
          <w:lang w:eastAsia="ru-RU"/>
        </w:rPr>
        <w:t xml:space="preserve"> осуществляется исходя из объема фактически </w:t>
      </w:r>
      <w:r w:rsidR="00600336" w:rsidRPr="00554768">
        <w:rPr>
          <w:rFonts w:ascii="Times New Roman" w:eastAsia="Times New Roman" w:hAnsi="Times New Roman" w:cs="Times New Roman"/>
          <w:sz w:val="24"/>
          <w:szCs w:val="24"/>
          <w:lang w:eastAsia="ru-RU"/>
        </w:rPr>
        <w:t>предоставленных прав</w:t>
      </w:r>
      <w:r w:rsidRPr="00554768">
        <w:rPr>
          <w:rFonts w:ascii="Times New Roman" w:eastAsia="Times New Roman" w:hAnsi="Times New Roman" w:cs="Times New Roman"/>
          <w:sz w:val="24"/>
          <w:szCs w:val="24"/>
          <w:lang w:eastAsia="ru-RU"/>
        </w:rPr>
        <w:t>, но в размере, не превышающем</w:t>
      </w:r>
      <w:r w:rsidR="00600336" w:rsidRPr="00554768">
        <w:rPr>
          <w:rFonts w:ascii="Times New Roman" w:eastAsia="Times New Roman" w:hAnsi="Times New Roman" w:cs="Times New Roman"/>
          <w:sz w:val="24"/>
          <w:szCs w:val="24"/>
          <w:lang w:eastAsia="ru-RU"/>
        </w:rPr>
        <w:t xml:space="preserve"> суммы лицензионного вознаграждения</w:t>
      </w:r>
      <w:r w:rsidRPr="00554768">
        <w:rPr>
          <w:rFonts w:ascii="Times New Roman" w:eastAsia="Times New Roman" w:hAnsi="Times New Roman" w:cs="Times New Roman"/>
          <w:sz w:val="24"/>
          <w:szCs w:val="24"/>
          <w:lang w:eastAsia="ru-RU"/>
        </w:rPr>
        <w:t>.</w:t>
      </w:r>
    </w:p>
    <w:p w:rsidR="00D339E8" w:rsidRPr="00554768" w:rsidRDefault="00D339E8" w:rsidP="00B32578">
      <w:pPr>
        <w:spacing w:after="0" w:line="240" w:lineRule="auto"/>
        <w:ind w:firstLine="567"/>
        <w:jc w:val="both"/>
        <w:rPr>
          <w:rFonts w:ascii="Times New Roman" w:eastAsia="Times New Roman" w:hAnsi="Times New Roman" w:cs="Times New Roman"/>
          <w:sz w:val="24"/>
          <w:szCs w:val="24"/>
          <w:lang w:eastAsia="ru-RU"/>
        </w:rPr>
      </w:pPr>
    </w:p>
    <w:p w:rsidR="00B32578" w:rsidRPr="00554768" w:rsidRDefault="000F026B" w:rsidP="00B32578">
      <w:pPr>
        <w:spacing w:before="170" w:after="170" w:line="240" w:lineRule="auto"/>
        <w:ind w:left="170" w:right="170" w:firstLine="567"/>
        <w:jc w:val="center"/>
        <w:rPr>
          <w:rFonts w:ascii="Times New Roman" w:eastAsia="Times New Roman" w:hAnsi="Times New Roman" w:cs="Times New Roman"/>
          <w:b/>
          <w:sz w:val="24"/>
          <w:szCs w:val="24"/>
          <w:lang w:eastAsia="ru-RU"/>
        </w:rPr>
      </w:pPr>
      <w:r w:rsidRPr="00554768">
        <w:rPr>
          <w:rFonts w:ascii="Times New Roman" w:eastAsia="Times New Roman" w:hAnsi="Times New Roman" w:cs="Times New Roman"/>
          <w:b/>
          <w:sz w:val="24"/>
          <w:szCs w:val="24"/>
          <w:lang w:eastAsia="ru-RU"/>
        </w:rPr>
        <w:t>4</w:t>
      </w:r>
      <w:r w:rsidR="00B32578" w:rsidRPr="00554768">
        <w:rPr>
          <w:rFonts w:ascii="Times New Roman" w:eastAsia="Times New Roman" w:hAnsi="Times New Roman" w:cs="Times New Roman"/>
          <w:b/>
          <w:sz w:val="24"/>
          <w:szCs w:val="24"/>
          <w:lang w:eastAsia="ru-RU"/>
        </w:rPr>
        <w:t xml:space="preserve">. </w:t>
      </w:r>
      <w:r w:rsidRPr="00554768">
        <w:rPr>
          <w:rFonts w:ascii="Times New Roman" w:eastAsia="Times New Roman" w:hAnsi="Times New Roman" w:cs="Times New Roman"/>
          <w:b/>
          <w:sz w:val="24"/>
          <w:szCs w:val="24"/>
          <w:lang w:eastAsia="ru-RU"/>
        </w:rPr>
        <w:t xml:space="preserve">ПОРЯДОК </w:t>
      </w:r>
      <w:r w:rsidR="00B32578" w:rsidRPr="00554768">
        <w:rPr>
          <w:rFonts w:ascii="Times New Roman" w:eastAsia="Times New Roman" w:hAnsi="Times New Roman" w:cs="Times New Roman"/>
          <w:b/>
          <w:sz w:val="24"/>
          <w:szCs w:val="24"/>
          <w:lang w:eastAsia="ru-RU"/>
        </w:rPr>
        <w:t>ПЕРЕДАЧ</w:t>
      </w:r>
      <w:r w:rsidRPr="00554768">
        <w:rPr>
          <w:rFonts w:ascii="Times New Roman" w:eastAsia="Times New Roman" w:hAnsi="Times New Roman" w:cs="Times New Roman"/>
          <w:b/>
          <w:sz w:val="24"/>
          <w:szCs w:val="24"/>
          <w:lang w:eastAsia="ru-RU"/>
        </w:rPr>
        <w:t>И</w:t>
      </w:r>
      <w:r w:rsidR="00B32578" w:rsidRPr="00554768">
        <w:rPr>
          <w:rFonts w:ascii="Times New Roman" w:eastAsia="Times New Roman" w:hAnsi="Times New Roman" w:cs="Times New Roman"/>
          <w:b/>
          <w:sz w:val="24"/>
          <w:szCs w:val="24"/>
          <w:lang w:eastAsia="ru-RU"/>
        </w:rPr>
        <w:t xml:space="preserve"> ПРАВ. </w:t>
      </w:r>
    </w:p>
    <w:p w:rsidR="000F026B" w:rsidRPr="00554768" w:rsidRDefault="00080E31" w:rsidP="000F026B">
      <w:pPr>
        <w:spacing w:after="0" w:line="240" w:lineRule="auto"/>
        <w:ind w:firstLine="567"/>
        <w:jc w:val="both"/>
        <w:rPr>
          <w:rFonts w:ascii="Times New Roman" w:hAnsi="Times New Roman" w:cs="Times New Roman"/>
          <w:color w:val="000000" w:themeColor="text1"/>
          <w:sz w:val="24"/>
          <w:szCs w:val="24"/>
        </w:rPr>
      </w:pPr>
      <w:r w:rsidRPr="00554768">
        <w:rPr>
          <w:rFonts w:ascii="Times New Roman" w:hAnsi="Times New Roman" w:cs="Times New Roman"/>
          <w:sz w:val="24"/>
          <w:szCs w:val="24"/>
        </w:rPr>
        <w:t xml:space="preserve"> </w:t>
      </w:r>
      <w:r w:rsidR="000F026B" w:rsidRPr="00554768">
        <w:rPr>
          <w:rFonts w:ascii="Times New Roman" w:hAnsi="Times New Roman" w:cs="Times New Roman"/>
          <w:color w:val="000000" w:themeColor="text1"/>
          <w:sz w:val="24"/>
          <w:szCs w:val="24"/>
        </w:rPr>
        <w:t>4</w:t>
      </w:r>
      <w:r w:rsidRPr="00554768">
        <w:rPr>
          <w:rFonts w:ascii="Times New Roman" w:hAnsi="Times New Roman" w:cs="Times New Roman"/>
          <w:color w:val="000000" w:themeColor="text1"/>
          <w:sz w:val="24"/>
          <w:szCs w:val="24"/>
        </w:rPr>
        <w:t xml:space="preserve">.1. </w:t>
      </w:r>
      <w:r w:rsidR="000F026B" w:rsidRPr="00554768">
        <w:rPr>
          <w:rFonts w:ascii="Times New Roman" w:hAnsi="Times New Roman" w:cs="Times New Roman"/>
          <w:color w:val="000000" w:themeColor="text1"/>
          <w:sz w:val="24"/>
          <w:szCs w:val="24"/>
        </w:rPr>
        <w:t xml:space="preserve">Для проверки предоставленных </w:t>
      </w:r>
      <w:r w:rsidR="000910BE" w:rsidRPr="00554768">
        <w:rPr>
          <w:rFonts w:ascii="Times New Roman" w:eastAsia="Times New Roman" w:hAnsi="Times New Roman" w:cs="Times New Roman"/>
          <w:sz w:val="24"/>
          <w:szCs w:val="24"/>
          <w:lang w:eastAsia="ru-RU"/>
        </w:rPr>
        <w:t>Сублицензиаром</w:t>
      </w:r>
      <w:r w:rsidR="000F026B" w:rsidRPr="00554768">
        <w:rPr>
          <w:rFonts w:ascii="Times New Roman" w:hAnsi="Times New Roman" w:cs="Times New Roman"/>
          <w:color w:val="000000" w:themeColor="text1"/>
          <w:sz w:val="24"/>
          <w:szCs w:val="24"/>
        </w:rPr>
        <w:t xml:space="preserve"> результатов </w:t>
      </w:r>
      <w:r w:rsidR="00600336" w:rsidRPr="00554768">
        <w:rPr>
          <w:rFonts w:ascii="Times New Roman" w:hAnsi="Times New Roman" w:cs="Times New Roman"/>
          <w:color w:val="000000" w:themeColor="text1"/>
          <w:sz w:val="24"/>
          <w:szCs w:val="24"/>
        </w:rPr>
        <w:t>предоставленных</w:t>
      </w:r>
      <w:r w:rsidR="000F026B" w:rsidRPr="00554768">
        <w:rPr>
          <w:rFonts w:ascii="Times New Roman" w:hAnsi="Times New Roman" w:cs="Times New Roman"/>
          <w:color w:val="000000" w:themeColor="text1"/>
          <w:sz w:val="24"/>
          <w:szCs w:val="24"/>
        </w:rPr>
        <w:t xml:space="preserve">, предусмотренных контрактом, в части их соответствия условиям контракта </w:t>
      </w:r>
      <w:r w:rsidR="002B4622" w:rsidRPr="00554768">
        <w:rPr>
          <w:rFonts w:ascii="Times New Roman" w:eastAsia="Times New Roman" w:hAnsi="Times New Roman" w:cs="Times New Roman"/>
          <w:sz w:val="24"/>
          <w:szCs w:val="24"/>
          <w:lang w:eastAsia="ru-RU"/>
        </w:rPr>
        <w:t>Сублицензиат</w:t>
      </w:r>
      <w:r w:rsidR="000F026B" w:rsidRPr="00554768">
        <w:rPr>
          <w:rFonts w:ascii="Times New Roman" w:hAnsi="Times New Roman" w:cs="Times New Roman"/>
          <w:color w:val="000000" w:themeColor="text1"/>
          <w:sz w:val="24"/>
          <w:szCs w:val="24"/>
        </w:rPr>
        <w:t xml:space="preserve"> обязан провести экспертизу.</w:t>
      </w:r>
    </w:p>
    <w:p w:rsidR="00080E31" w:rsidRPr="00554768" w:rsidRDefault="000F026B" w:rsidP="000F026B">
      <w:pPr>
        <w:spacing w:after="0" w:line="240" w:lineRule="auto"/>
        <w:ind w:firstLine="567"/>
        <w:jc w:val="both"/>
        <w:rPr>
          <w:rFonts w:ascii="Times New Roman" w:hAnsi="Times New Roman" w:cs="Times New Roman"/>
          <w:color w:val="000000" w:themeColor="text1"/>
          <w:sz w:val="24"/>
          <w:szCs w:val="24"/>
        </w:rPr>
      </w:pPr>
      <w:r w:rsidRPr="00554768">
        <w:rPr>
          <w:rFonts w:ascii="Times New Roman" w:hAnsi="Times New Roman" w:cs="Times New Roman"/>
          <w:color w:val="000000" w:themeColor="text1"/>
          <w:sz w:val="24"/>
          <w:szCs w:val="24"/>
        </w:rPr>
        <w:t xml:space="preserve"> Экспертиза результатов </w:t>
      </w:r>
      <w:r w:rsidR="00600336" w:rsidRPr="00554768">
        <w:rPr>
          <w:rFonts w:ascii="Times New Roman" w:hAnsi="Times New Roman" w:cs="Times New Roman"/>
          <w:color w:val="000000" w:themeColor="text1"/>
          <w:sz w:val="24"/>
          <w:szCs w:val="24"/>
        </w:rPr>
        <w:t>предоставленных прав</w:t>
      </w:r>
      <w:r w:rsidRPr="00554768">
        <w:rPr>
          <w:rFonts w:ascii="Times New Roman" w:hAnsi="Times New Roman" w:cs="Times New Roman"/>
          <w:color w:val="000000" w:themeColor="text1"/>
          <w:sz w:val="24"/>
          <w:szCs w:val="24"/>
        </w:rPr>
        <w:t xml:space="preserve">, предусмотренных контрактом, может проводиться </w:t>
      </w:r>
      <w:r w:rsidR="002B4622" w:rsidRPr="00554768">
        <w:rPr>
          <w:rFonts w:ascii="Times New Roman" w:eastAsia="Times New Roman" w:hAnsi="Times New Roman" w:cs="Times New Roman"/>
          <w:sz w:val="24"/>
          <w:szCs w:val="24"/>
          <w:lang w:eastAsia="ru-RU"/>
        </w:rPr>
        <w:t>Сублицензиат</w:t>
      </w:r>
      <w:r w:rsidRPr="00554768">
        <w:rPr>
          <w:rFonts w:ascii="Times New Roman" w:hAnsi="Times New Roman" w:cs="Times New Roman"/>
          <w:color w:val="000000" w:themeColor="text1"/>
          <w:sz w:val="24"/>
          <w:szCs w:val="24"/>
        </w:rPr>
        <w:t>ом своими силами (при наличии компетентного специалиста) или к ее проведению могут привлекаться эксперты, экспертные организации на основании контрактов, заключенных в соответствии с требованиями действующего законодательства Российской Федерации.</w:t>
      </w:r>
    </w:p>
    <w:p w:rsidR="001A114F" w:rsidRPr="00554768" w:rsidRDefault="001A114F"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4.2. Для проведения экспертизы </w:t>
      </w:r>
      <w:r w:rsidR="00600336" w:rsidRPr="00554768">
        <w:rPr>
          <w:rFonts w:ascii="Times New Roman" w:eastAsia="Times New Roman" w:hAnsi="Times New Roman" w:cs="Times New Roman"/>
          <w:sz w:val="24"/>
          <w:szCs w:val="24"/>
          <w:lang w:eastAsia="ru-RU"/>
        </w:rPr>
        <w:t>предоставленных прав</w:t>
      </w:r>
      <w:r w:rsidRPr="00554768">
        <w:rPr>
          <w:rFonts w:ascii="Times New Roman" w:eastAsia="Times New Roman" w:hAnsi="Times New Roman" w:cs="Times New Roman"/>
          <w:sz w:val="24"/>
          <w:szCs w:val="24"/>
          <w:lang w:eastAsia="ru-RU"/>
        </w:rPr>
        <w:t xml:space="preserve"> эксперты, экспертные организации имеют право запрашивать у </w:t>
      </w:r>
      <w:r w:rsidR="002B4622" w:rsidRPr="00554768">
        <w:rPr>
          <w:rFonts w:ascii="Times New Roman" w:eastAsia="Times New Roman" w:hAnsi="Times New Roman" w:cs="Times New Roman"/>
          <w:sz w:val="24"/>
          <w:szCs w:val="24"/>
          <w:lang w:eastAsia="ru-RU"/>
        </w:rPr>
        <w:t>Сублицензиат</w:t>
      </w:r>
      <w:r w:rsidRPr="00554768">
        <w:rPr>
          <w:rFonts w:ascii="Times New Roman" w:eastAsia="Times New Roman" w:hAnsi="Times New Roman" w:cs="Times New Roman"/>
          <w:sz w:val="24"/>
          <w:szCs w:val="24"/>
          <w:lang w:eastAsia="ru-RU"/>
        </w:rPr>
        <w:t xml:space="preserve">а и </w:t>
      </w:r>
      <w:r w:rsidR="000910BE" w:rsidRPr="00554768">
        <w:rPr>
          <w:rFonts w:ascii="Times New Roman" w:eastAsia="Times New Roman" w:hAnsi="Times New Roman" w:cs="Times New Roman"/>
          <w:sz w:val="24"/>
          <w:szCs w:val="24"/>
          <w:lang w:eastAsia="ru-RU"/>
        </w:rPr>
        <w:t>Сублицензиара</w:t>
      </w:r>
      <w:r w:rsidRPr="00554768">
        <w:rPr>
          <w:rFonts w:ascii="Times New Roman" w:eastAsia="Times New Roman" w:hAnsi="Times New Roman" w:cs="Times New Roman"/>
          <w:sz w:val="24"/>
          <w:szCs w:val="24"/>
          <w:lang w:eastAsia="ru-RU"/>
        </w:rPr>
        <w:t xml:space="preserve">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w:t>
      </w:r>
      <w:r w:rsidR="00600336" w:rsidRPr="00554768">
        <w:rPr>
          <w:rFonts w:ascii="Times New Roman" w:eastAsia="Times New Roman" w:hAnsi="Times New Roman" w:cs="Times New Roman"/>
          <w:sz w:val="24"/>
          <w:szCs w:val="24"/>
          <w:lang w:eastAsia="ru-RU"/>
        </w:rPr>
        <w:t>предоставленных прав</w:t>
      </w:r>
      <w:r w:rsidRPr="00554768">
        <w:rPr>
          <w:rFonts w:ascii="Times New Roman" w:eastAsia="Times New Roman" w:hAnsi="Times New Roman" w:cs="Times New Roman"/>
          <w:sz w:val="24"/>
          <w:szCs w:val="24"/>
          <w:lang w:eastAsia="ru-RU"/>
        </w:rPr>
        <w:t>, в заключении могут содержаться предложения об устранении данных нарушений, в том числе с указанием срока их устранения.</w:t>
      </w:r>
    </w:p>
    <w:p w:rsidR="00B32578" w:rsidRPr="00554768" w:rsidRDefault="000F026B" w:rsidP="00CC106A">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4</w:t>
      </w:r>
      <w:r w:rsidR="00B32578" w:rsidRPr="00554768">
        <w:rPr>
          <w:rFonts w:ascii="Times New Roman" w:eastAsia="Times New Roman" w:hAnsi="Times New Roman" w:cs="Times New Roman"/>
          <w:sz w:val="24"/>
          <w:szCs w:val="24"/>
          <w:lang w:eastAsia="ru-RU"/>
        </w:rPr>
        <w:t>.</w:t>
      </w:r>
      <w:r w:rsidR="001A114F" w:rsidRPr="00554768">
        <w:rPr>
          <w:rFonts w:ascii="Times New Roman" w:eastAsia="Times New Roman" w:hAnsi="Times New Roman" w:cs="Times New Roman"/>
          <w:sz w:val="24"/>
          <w:szCs w:val="24"/>
          <w:lang w:eastAsia="ru-RU"/>
        </w:rPr>
        <w:t>3</w:t>
      </w:r>
      <w:r w:rsidR="00B32578" w:rsidRPr="00554768">
        <w:rPr>
          <w:rFonts w:ascii="Times New Roman" w:eastAsia="Times New Roman" w:hAnsi="Times New Roman" w:cs="Times New Roman"/>
          <w:sz w:val="24"/>
          <w:szCs w:val="24"/>
          <w:lang w:eastAsia="ru-RU"/>
        </w:rPr>
        <w:t>.</w:t>
      </w:r>
      <w:r w:rsidR="00374D40" w:rsidRPr="00554768">
        <w:rPr>
          <w:rFonts w:ascii="Times New Roman" w:eastAsia="Times New Roman" w:hAnsi="Times New Roman" w:cs="Times New Roman"/>
          <w:sz w:val="24"/>
          <w:szCs w:val="24"/>
          <w:lang w:eastAsia="ru-RU"/>
        </w:rPr>
        <w:t xml:space="preserve"> </w:t>
      </w:r>
      <w:r w:rsidR="00B32578" w:rsidRPr="00554768">
        <w:rPr>
          <w:rFonts w:ascii="Times New Roman" w:eastAsia="Times New Roman" w:hAnsi="Times New Roman" w:cs="Times New Roman"/>
          <w:sz w:val="24"/>
          <w:szCs w:val="24"/>
          <w:lang w:eastAsia="ru-RU"/>
        </w:rPr>
        <w:t xml:space="preserve">Передача прав </w:t>
      </w:r>
      <w:r w:rsidR="00372819" w:rsidRPr="00554768">
        <w:rPr>
          <w:rFonts w:ascii="Times New Roman" w:eastAsia="Times New Roman" w:hAnsi="Times New Roman" w:cs="Times New Roman"/>
          <w:sz w:val="24"/>
          <w:szCs w:val="24"/>
          <w:lang w:eastAsia="ru-RU"/>
        </w:rPr>
        <w:t>Сублицензиат</w:t>
      </w:r>
      <w:r w:rsidR="00B32578" w:rsidRPr="00554768">
        <w:rPr>
          <w:rFonts w:ascii="Times New Roman" w:eastAsia="Times New Roman" w:hAnsi="Times New Roman" w:cs="Times New Roman"/>
          <w:sz w:val="24"/>
          <w:szCs w:val="24"/>
          <w:lang w:eastAsia="ru-RU"/>
        </w:rPr>
        <w:t>у оформляется актом приёма-передачи</w:t>
      </w:r>
      <w:r w:rsidR="00AE29F5">
        <w:rPr>
          <w:rFonts w:ascii="Times New Roman" w:eastAsia="Times New Roman" w:hAnsi="Times New Roman" w:cs="Times New Roman"/>
          <w:sz w:val="24"/>
          <w:szCs w:val="24"/>
          <w:lang w:eastAsia="ru-RU"/>
        </w:rPr>
        <w:t xml:space="preserve"> оказанных услуг</w:t>
      </w:r>
      <w:r w:rsidR="00B32578" w:rsidRPr="00554768">
        <w:rPr>
          <w:rFonts w:ascii="Times New Roman" w:eastAsia="Times New Roman" w:hAnsi="Times New Roman" w:cs="Times New Roman"/>
          <w:sz w:val="24"/>
          <w:szCs w:val="24"/>
          <w:lang w:eastAsia="ru-RU"/>
        </w:rPr>
        <w:t xml:space="preserve">. </w:t>
      </w:r>
    </w:p>
    <w:p w:rsidR="00B32578" w:rsidRPr="00554768" w:rsidRDefault="000F026B" w:rsidP="00B32578">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4</w:t>
      </w:r>
      <w:r w:rsidR="00B32578" w:rsidRPr="00554768">
        <w:rPr>
          <w:rFonts w:ascii="Times New Roman" w:eastAsia="Times New Roman" w:hAnsi="Times New Roman" w:cs="Times New Roman"/>
          <w:sz w:val="24"/>
          <w:szCs w:val="24"/>
          <w:lang w:eastAsia="ru-RU"/>
        </w:rPr>
        <w:t>.</w:t>
      </w:r>
      <w:r w:rsidR="001A114F" w:rsidRPr="00554768">
        <w:rPr>
          <w:rFonts w:ascii="Times New Roman" w:eastAsia="Times New Roman" w:hAnsi="Times New Roman" w:cs="Times New Roman"/>
          <w:sz w:val="24"/>
          <w:szCs w:val="24"/>
          <w:lang w:eastAsia="ru-RU"/>
        </w:rPr>
        <w:t>4</w:t>
      </w:r>
      <w:r w:rsidR="00B32578" w:rsidRPr="00554768">
        <w:rPr>
          <w:rFonts w:ascii="Times New Roman" w:eastAsia="Times New Roman" w:hAnsi="Times New Roman" w:cs="Times New Roman"/>
          <w:sz w:val="24"/>
          <w:szCs w:val="24"/>
          <w:lang w:eastAsia="ru-RU"/>
        </w:rPr>
        <w:t>.</w:t>
      </w:r>
      <w:r w:rsidR="00374D40" w:rsidRPr="00554768">
        <w:rPr>
          <w:rFonts w:ascii="Times New Roman" w:eastAsia="Times New Roman" w:hAnsi="Times New Roman" w:cs="Times New Roman"/>
          <w:sz w:val="24"/>
          <w:szCs w:val="24"/>
          <w:lang w:eastAsia="ru-RU"/>
        </w:rPr>
        <w:t xml:space="preserve"> </w:t>
      </w:r>
      <w:r w:rsidR="00372819" w:rsidRPr="00554768">
        <w:rPr>
          <w:rFonts w:ascii="Times New Roman" w:eastAsia="Times New Roman" w:hAnsi="Times New Roman" w:cs="Times New Roman"/>
          <w:sz w:val="24"/>
          <w:szCs w:val="24"/>
          <w:lang w:eastAsia="ru-RU"/>
        </w:rPr>
        <w:t>Сублицензиат</w:t>
      </w:r>
      <w:r w:rsidR="00B32578" w:rsidRPr="00554768">
        <w:rPr>
          <w:rFonts w:ascii="Times New Roman" w:eastAsia="Times New Roman" w:hAnsi="Times New Roman" w:cs="Times New Roman"/>
          <w:sz w:val="24"/>
          <w:szCs w:val="24"/>
          <w:lang w:eastAsia="ru-RU"/>
        </w:rPr>
        <w:t xml:space="preserve"> обязан в течение 3 (трех) рабочих дней с момента получения акта приёма-передачи </w:t>
      </w:r>
      <w:r w:rsidR="001511F1">
        <w:rPr>
          <w:rFonts w:ascii="Times New Roman" w:eastAsia="Times New Roman" w:hAnsi="Times New Roman" w:cs="Times New Roman"/>
          <w:sz w:val="24"/>
          <w:szCs w:val="24"/>
          <w:lang w:eastAsia="ru-RU"/>
        </w:rPr>
        <w:t xml:space="preserve">оказанных услуг </w:t>
      </w:r>
      <w:r w:rsidR="00B32578" w:rsidRPr="00554768">
        <w:rPr>
          <w:rFonts w:ascii="Times New Roman" w:eastAsia="Times New Roman" w:hAnsi="Times New Roman" w:cs="Times New Roman"/>
          <w:sz w:val="24"/>
          <w:szCs w:val="24"/>
          <w:lang w:eastAsia="ru-RU"/>
        </w:rPr>
        <w:t xml:space="preserve">подписать его и предоставить </w:t>
      </w:r>
      <w:r w:rsidR="00372819" w:rsidRPr="00554768">
        <w:rPr>
          <w:rFonts w:ascii="Times New Roman" w:eastAsia="Times New Roman" w:hAnsi="Times New Roman" w:cs="Times New Roman"/>
          <w:sz w:val="24"/>
          <w:szCs w:val="24"/>
          <w:lang w:eastAsia="ru-RU"/>
        </w:rPr>
        <w:t>Сублицензиар</w:t>
      </w:r>
      <w:r w:rsidR="00B32578" w:rsidRPr="00554768">
        <w:rPr>
          <w:rFonts w:ascii="Times New Roman" w:eastAsia="Times New Roman" w:hAnsi="Times New Roman" w:cs="Times New Roman"/>
          <w:sz w:val="24"/>
          <w:szCs w:val="24"/>
          <w:lang w:eastAsia="ru-RU"/>
        </w:rPr>
        <w:t xml:space="preserve">у, либо предоставить письменный мотивированный отказ от его подписания. В случае непредоставления </w:t>
      </w:r>
      <w:r w:rsidR="00372819" w:rsidRPr="00554768">
        <w:rPr>
          <w:rFonts w:ascii="Times New Roman" w:eastAsia="Times New Roman" w:hAnsi="Times New Roman" w:cs="Times New Roman"/>
          <w:sz w:val="24"/>
          <w:szCs w:val="24"/>
          <w:lang w:eastAsia="ru-RU"/>
        </w:rPr>
        <w:t>Сублицензиар</w:t>
      </w:r>
      <w:r w:rsidR="00B32578" w:rsidRPr="00554768">
        <w:rPr>
          <w:rFonts w:ascii="Times New Roman" w:eastAsia="Times New Roman" w:hAnsi="Times New Roman" w:cs="Times New Roman"/>
          <w:sz w:val="24"/>
          <w:szCs w:val="24"/>
          <w:lang w:eastAsia="ru-RU"/>
        </w:rPr>
        <w:t>у подписанного акта приёма-передачи</w:t>
      </w:r>
      <w:r w:rsidR="001511F1">
        <w:rPr>
          <w:rFonts w:ascii="Times New Roman" w:eastAsia="Times New Roman" w:hAnsi="Times New Roman" w:cs="Times New Roman"/>
          <w:sz w:val="24"/>
          <w:szCs w:val="24"/>
          <w:lang w:eastAsia="ru-RU"/>
        </w:rPr>
        <w:t xml:space="preserve"> оказанных услуг</w:t>
      </w:r>
      <w:r w:rsidR="00B32578" w:rsidRPr="00554768">
        <w:rPr>
          <w:rFonts w:ascii="Times New Roman" w:eastAsia="Times New Roman" w:hAnsi="Times New Roman" w:cs="Times New Roman"/>
          <w:sz w:val="24"/>
          <w:szCs w:val="24"/>
          <w:lang w:eastAsia="ru-RU"/>
        </w:rPr>
        <w:t xml:space="preserve"> или письменного мотивированного отказа в указанные сроки права считаются переданными </w:t>
      </w:r>
      <w:r w:rsidR="00372819" w:rsidRPr="00554768">
        <w:rPr>
          <w:rFonts w:ascii="Times New Roman" w:eastAsia="Times New Roman" w:hAnsi="Times New Roman" w:cs="Times New Roman"/>
          <w:sz w:val="24"/>
          <w:szCs w:val="24"/>
          <w:lang w:eastAsia="ru-RU"/>
        </w:rPr>
        <w:t>Сублицензиар</w:t>
      </w:r>
      <w:r w:rsidR="00B32578" w:rsidRPr="00554768">
        <w:rPr>
          <w:rFonts w:ascii="Times New Roman" w:eastAsia="Times New Roman" w:hAnsi="Times New Roman" w:cs="Times New Roman"/>
          <w:sz w:val="24"/>
          <w:szCs w:val="24"/>
          <w:lang w:eastAsia="ru-RU"/>
        </w:rPr>
        <w:t xml:space="preserve">ом и принятыми </w:t>
      </w:r>
      <w:r w:rsidR="00372819" w:rsidRPr="00554768">
        <w:rPr>
          <w:rFonts w:ascii="Times New Roman" w:eastAsia="Times New Roman" w:hAnsi="Times New Roman" w:cs="Times New Roman"/>
          <w:sz w:val="24"/>
          <w:szCs w:val="24"/>
          <w:lang w:eastAsia="ru-RU"/>
        </w:rPr>
        <w:t>Сублицензиат</w:t>
      </w:r>
      <w:r w:rsidR="00B32578" w:rsidRPr="00554768">
        <w:rPr>
          <w:rFonts w:ascii="Times New Roman" w:eastAsia="Times New Roman" w:hAnsi="Times New Roman" w:cs="Times New Roman"/>
          <w:sz w:val="24"/>
          <w:szCs w:val="24"/>
          <w:lang w:eastAsia="ru-RU"/>
        </w:rPr>
        <w:t xml:space="preserve">ом в полном объёме. </w:t>
      </w:r>
    </w:p>
    <w:p w:rsidR="001A114F" w:rsidRPr="00554768" w:rsidRDefault="001A114F" w:rsidP="00B32578">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lastRenderedPageBreak/>
        <w:t xml:space="preserve"> 4.5. Подписанный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и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Акт </w:t>
      </w:r>
      <w:r w:rsidR="00AE29F5" w:rsidRPr="00554768">
        <w:rPr>
          <w:rFonts w:ascii="Times New Roman" w:eastAsia="Times New Roman" w:hAnsi="Times New Roman" w:cs="Times New Roman"/>
          <w:sz w:val="24"/>
          <w:szCs w:val="24"/>
          <w:lang w:eastAsia="ru-RU"/>
        </w:rPr>
        <w:t>приёма-передачи</w:t>
      </w:r>
      <w:r w:rsidR="00AE29F5">
        <w:rPr>
          <w:rFonts w:ascii="Times New Roman" w:eastAsia="Times New Roman" w:hAnsi="Times New Roman" w:cs="Times New Roman"/>
          <w:sz w:val="24"/>
          <w:szCs w:val="24"/>
          <w:lang w:eastAsia="ru-RU"/>
        </w:rPr>
        <w:t xml:space="preserve"> оказанных услуг</w:t>
      </w:r>
      <w:r w:rsidRPr="00554768">
        <w:rPr>
          <w:rFonts w:ascii="Times New Roman" w:eastAsia="Times New Roman" w:hAnsi="Times New Roman" w:cs="Times New Roman"/>
          <w:sz w:val="24"/>
          <w:szCs w:val="24"/>
          <w:lang w:eastAsia="ru-RU"/>
        </w:rPr>
        <w:t xml:space="preserve"> и предъявленный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w:t>
      </w:r>
      <w:r w:rsidR="002B4622" w:rsidRPr="00554768">
        <w:rPr>
          <w:rFonts w:ascii="Times New Roman" w:eastAsia="Times New Roman" w:hAnsi="Times New Roman" w:cs="Times New Roman"/>
          <w:sz w:val="24"/>
          <w:szCs w:val="24"/>
          <w:lang w:eastAsia="ru-RU"/>
        </w:rPr>
        <w:t>Сублицензиату</w:t>
      </w:r>
      <w:r w:rsidRPr="00554768">
        <w:rPr>
          <w:rFonts w:ascii="Times New Roman" w:eastAsia="Times New Roman" w:hAnsi="Times New Roman" w:cs="Times New Roman"/>
          <w:sz w:val="24"/>
          <w:szCs w:val="24"/>
          <w:lang w:eastAsia="ru-RU"/>
        </w:rPr>
        <w:t xml:space="preserve"> счет являются основанием для оплаты </w:t>
      </w:r>
      <w:r w:rsidR="000910BE" w:rsidRPr="00554768">
        <w:rPr>
          <w:rFonts w:ascii="Times New Roman" w:eastAsia="Times New Roman" w:hAnsi="Times New Roman" w:cs="Times New Roman"/>
          <w:sz w:val="24"/>
          <w:szCs w:val="24"/>
          <w:lang w:eastAsia="ru-RU"/>
        </w:rPr>
        <w:t>Сублицензиару</w:t>
      </w:r>
      <w:r w:rsidRPr="00554768">
        <w:rPr>
          <w:rFonts w:ascii="Times New Roman" w:eastAsia="Times New Roman" w:hAnsi="Times New Roman" w:cs="Times New Roman"/>
          <w:sz w:val="24"/>
          <w:szCs w:val="24"/>
          <w:lang w:eastAsia="ru-RU"/>
        </w:rPr>
        <w:t>.</w:t>
      </w:r>
    </w:p>
    <w:p w:rsidR="00876CAD" w:rsidRPr="00554768" w:rsidRDefault="001A114F" w:rsidP="00876CAD">
      <w:pPr>
        <w:spacing w:after="0" w:line="240" w:lineRule="auto"/>
        <w:ind w:firstLine="567"/>
        <w:jc w:val="center"/>
        <w:rPr>
          <w:rFonts w:ascii="Times New Roman" w:eastAsia="Times New Roman" w:hAnsi="Times New Roman" w:cs="Times New Roman"/>
          <w:b/>
          <w:sz w:val="24"/>
          <w:szCs w:val="24"/>
          <w:lang w:eastAsia="ru-RU"/>
        </w:rPr>
      </w:pPr>
      <w:r w:rsidRPr="00554768">
        <w:rPr>
          <w:rFonts w:ascii="Times New Roman" w:eastAsia="Times New Roman" w:hAnsi="Times New Roman" w:cs="Times New Roman"/>
          <w:b/>
          <w:sz w:val="24"/>
          <w:szCs w:val="24"/>
          <w:lang w:eastAsia="ru-RU"/>
        </w:rPr>
        <w:t>5</w:t>
      </w:r>
      <w:r w:rsidR="00876CAD" w:rsidRPr="00554768">
        <w:rPr>
          <w:rFonts w:ascii="Times New Roman" w:eastAsia="Times New Roman" w:hAnsi="Times New Roman" w:cs="Times New Roman"/>
          <w:b/>
          <w:sz w:val="24"/>
          <w:szCs w:val="24"/>
          <w:lang w:eastAsia="ru-RU"/>
        </w:rPr>
        <w:t>. ПРАВА И ОБЯЗАННОСТИ СТОРОН.</w:t>
      </w:r>
    </w:p>
    <w:p w:rsidR="00876CAD" w:rsidRPr="00554768" w:rsidRDefault="00876CAD" w:rsidP="00876CAD">
      <w:pPr>
        <w:spacing w:after="0" w:line="240" w:lineRule="auto"/>
        <w:ind w:firstLine="567"/>
        <w:jc w:val="center"/>
        <w:rPr>
          <w:rFonts w:ascii="Times New Roman" w:eastAsia="Times New Roman" w:hAnsi="Times New Roman" w:cs="Times New Roman"/>
          <w:b/>
          <w:sz w:val="24"/>
          <w:szCs w:val="24"/>
          <w:lang w:eastAsia="ru-RU"/>
        </w:rPr>
      </w:pPr>
    </w:p>
    <w:p w:rsidR="00876CAD" w:rsidRPr="00554768" w:rsidRDefault="001A114F" w:rsidP="00C732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.1. По настоящему </w:t>
      </w:r>
      <w:r w:rsidR="002B4622" w:rsidRPr="00554768">
        <w:rPr>
          <w:rFonts w:ascii="Times New Roman" w:hAnsi="Times New Roman" w:cs="Times New Roman"/>
          <w:sz w:val="24"/>
          <w:szCs w:val="24"/>
          <w:lang w:eastAsia="ru-RU"/>
        </w:rPr>
        <w:t>Контракту</w:t>
      </w:r>
      <w:r w:rsidR="00876CAD" w:rsidRPr="00554768">
        <w:rPr>
          <w:rFonts w:ascii="Times New Roman" w:eastAsia="Times New Roman" w:hAnsi="Times New Roman" w:cs="Times New Roman"/>
          <w:sz w:val="24"/>
          <w:szCs w:val="24"/>
          <w:lang w:eastAsia="ru-RU"/>
        </w:rPr>
        <w:t xml:space="preserve">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 xml:space="preserve"> предоставляет </w:t>
      </w:r>
      <w:r w:rsidR="00372819" w:rsidRPr="00554768">
        <w:rPr>
          <w:rFonts w:ascii="Times New Roman" w:eastAsia="Times New Roman" w:hAnsi="Times New Roman" w:cs="Times New Roman"/>
          <w:sz w:val="24"/>
          <w:szCs w:val="24"/>
          <w:lang w:eastAsia="ru-RU"/>
        </w:rPr>
        <w:t>Сублицензиат</w:t>
      </w:r>
      <w:r w:rsidR="00876CAD" w:rsidRPr="00554768">
        <w:rPr>
          <w:rFonts w:ascii="Times New Roman" w:eastAsia="Times New Roman" w:hAnsi="Times New Roman" w:cs="Times New Roman"/>
          <w:sz w:val="24"/>
          <w:szCs w:val="24"/>
          <w:lang w:eastAsia="ru-RU"/>
        </w:rPr>
        <w:t xml:space="preserve">у право использования </w:t>
      </w:r>
      <w:r w:rsidR="00C73238" w:rsidRPr="00554768">
        <w:rPr>
          <w:rFonts w:ascii="Times New Roman" w:eastAsia="Times New Roman" w:hAnsi="Times New Roman" w:cs="Times New Roman"/>
          <w:sz w:val="24"/>
          <w:szCs w:val="24"/>
          <w:lang w:eastAsia="ru-RU"/>
        </w:rPr>
        <w:t xml:space="preserve">Программы </w:t>
      </w:r>
      <w:r w:rsidR="00876CAD" w:rsidRPr="00554768">
        <w:rPr>
          <w:rFonts w:ascii="Times New Roman" w:eastAsia="Times New Roman" w:hAnsi="Times New Roman" w:cs="Times New Roman"/>
          <w:sz w:val="24"/>
          <w:szCs w:val="24"/>
          <w:lang w:eastAsia="ru-RU"/>
        </w:rPr>
        <w:t>способами</w:t>
      </w:r>
      <w:r w:rsidR="00C73238" w:rsidRPr="00554768">
        <w:rPr>
          <w:rFonts w:ascii="Times New Roman" w:eastAsia="Times New Roman" w:hAnsi="Times New Roman" w:cs="Times New Roman"/>
          <w:sz w:val="24"/>
          <w:szCs w:val="24"/>
          <w:lang w:eastAsia="ru-RU"/>
        </w:rPr>
        <w:t xml:space="preserve">, предусмотренными ст. 1280 ГК РФ и настоящим </w:t>
      </w:r>
      <w:r w:rsidR="002B4622" w:rsidRPr="00554768">
        <w:rPr>
          <w:rFonts w:ascii="Times New Roman" w:hAnsi="Times New Roman" w:cs="Times New Roman"/>
          <w:sz w:val="24"/>
          <w:szCs w:val="24"/>
          <w:lang w:eastAsia="ru-RU"/>
        </w:rPr>
        <w:t>Контрактом.</w:t>
      </w:r>
    </w:p>
    <w:p w:rsidR="00876CAD" w:rsidRPr="00554768" w:rsidRDefault="001A114F" w:rsidP="003B6AFA">
      <w:pPr>
        <w:spacing w:after="0"/>
        <w:ind w:firstLine="567"/>
        <w:rPr>
          <w:rFonts w:ascii="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.2. </w:t>
      </w:r>
      <w:r w:rsidR="00372819" w:rsidRPr="00554768">
        <w:rPr>
          <w:rFonts w:ascii="Times New Roman" w:eastAsia="Times New Roman" w:hAnsi="Times New Roman" w:cs="Times New Roman"/>
          <w:sz w:val="24"/>
          <w:szCs w:val="24"/>
          <w:lang w:eastAsia="ru-RU"/>
        </w:rPr>
        <w:t>Сублицензиат</w:t>
      </w:r>
      <w:r w:rsidR="00876CAD" w:rsidRPr="00554768">
        <w:rPr>
          <w:rFonts w:ascii="Times New Roman" w:eastAsia="Times New Roman" w:hAnsi="Times New Roman" w:cs="Times New Roman"/>
          <w:sz w:val="24"/>
          <w:szCs w:val="24"/>
          <w:lang w:eastAsia="ru-RU"/>
        </w:rPr>
        <w:t xml:space="preserve"> обязуется:</w:t>
      </w:r>
    </w:p>
    <w:p w:rsidR="00876CAD" w:rsidRPr="00554768" w:rsidRDefault="001A114F" w:rsidP="003B6AFA">
      <w:pPr>
        <w:pStyle w:val="a7"/>
        <w:spacing w:after="0" w:line="240" w:lineRule="auto"/>
        <w:ind w:left="0"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5</w:t>
      </w:r>
      <w:r w:rsidR="00876CAD" w:rsidRPr="00554768">
        <w:rPr>
          <w:rFonts w:ascii="Times New Roman" w:eastAsia="Times New Roman" w:hAnsi="Times New Roman" w:cs="Times New Roman"/>
          <w:sz w:val="24"/>
          <w:szCs w:val="24"/>
          <w:lang w:eastAsia="ru-RU"/>
        </w:rPr>
        <w:t xml:space="preserve">.2.1. Представить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у документы и информацию (исходные данные</w:t>
      </w:r>
      <w:r w:rsidR="002A6F6C" w:rsidRPr="00554768">
        <w:rPr>
          <w:rFonts w:ascii="Times New Roman" w:eastAsia="Times New Roman" w:hAnsi="Times New Roman" w:cs="Times New Roman"/>
          <w:sz w:val="24"/>
          <w:szCs w:val="24"/>
          <w:lang w:eastAsia="ru-RU"/>
        </w:rPr>
        <w:t>) по следующему п</w:t>
      </w:r>
      <w:r w:rsidR="00876CAD" w:rsidRPr="00554768">
        <w:rPr>
          <w:rFonts w:ascii="Times New Roman" w:eastAsia="Times New Roman" w:hAnsi="Times New Roman" w:cs="Times New Roman"/>
          <w:sz w:val="24"/>
          <w:szCs w:val="24"/>
          <w:lang w:eastAsia="ru-RU"/>
        </w:rPr>
        <w:t>ереч</w:t>
      </w:r>
      <w:r w:rsidR="002A6F6C" w:rsidRPr="00554768">
        <w:rPr>
          <w:rFonts w:ascii="Times New Roman" w:eastAsia="Times New Roman" w:hAnsi="Times New Roman" w:cs="Times New Roman"/>
          <w:sz w:val="24"/>
          <w:szCs w:val="24"/>
          <w:lang w:eastAsia="ru-RU"/>
        </w:rPr>
        <w:t xml:space="preserve">ню </w:t>
      </w:r>
      <w:r w:rsidR="00876CAD" w:rsidRPr="00554768">
        <w:rPr>
          <w:rFonts w:ascii="Times New Roman" w:eastAsia="Times New Roman" w:hAnsi="Times New Roman" w:cs="Times New Roman"/>
          <w:sz w:val="24"/>
          <w:szCs w:val="24"/>
          <w:lang w:eastAsia="ru-RU"/>
        </w:rPr>
        <w:t>исходных данных:</w:t>
      </w:r>
    </w:p>
    <w:p w:rsidR="00876CAD" w:rsidRPr="00554768" w:rsidRDefault="00876CAD" w:rsidP="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Полное и сокращенное наименование организации </w:t>
      </w:r>
      <w:r w:rsidR="00372819" w:rsidRPr="00554768">
        <w:rPr>
          <w:rFonts w:ascii="Times New Roman" w:eastAsia="Times New Roman" w:hAnsi="Times New Roman" w:cs="Times New Roman"/>
          <w:sz w:val="24"/>
          <w:szCs w:val="24"/>
          <w:lang w:eastAsia="ru-RU"/>
        </w:rPr>
        <w:t>Сублицензиат</w:t>
      </w:r>
      <w:r w:rsidRPr="00554768">
        <w:rPr>
          <w:rFonts w:ascii="Times New Roman" w:eastAsia="Times New Roman" w:hAnsi="Times New Roman" w:cs="Times New Roman"/>
          <w:sz w:val="24"/>
          <w:szCs w:val="24"/>
          <w:lang w:eastAsia="ru-RU"/>
        </w:rPr>
        <w:t>а, организационно-правовая форма, юридический адрес и адреса размещения информационной системы (ИС) организации.</w:t>
      </w:r>
    </w:p>
    <w:p w:rsidR="00876CAD" w:rsidRPr="00554768" w:rsidRDefault="00876CAD" w:rsidP="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Фамилия, имя и отчество руководителя организации, на основании чего действует.</w:t>
      </w:r>
    </w:p>
    <w:p w:rsidR="00876CAD" w:rsidRPr="00554768" w:rsidRDefault="00876CAD" w:rsidP="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Организационно-распорядительная документация по защите ПДн, имеющаяся в организации на момент проведения предварительного обследования.</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Проектно-техническая и эксплуатационная документация на ИС.</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Эксплуатационная и правоустанавливающая документация на средства вычислительной техники, входящие в состав ИС.</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Проектно-техническая, эксплуатационная и правоустанавливающая документация на здания (помещения), где размещаются элементы ИС, а также проектно-техническая и эксплуатационная документация на инженерно-технические коммуникации.</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Структурная схема ИС с указанием размещения элементов ИС.</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Перечень и количество ПДн, обрабатываемых в организации.</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Технология обработки ПДн в организации.</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Перечень сотрудников организации, участвующих в обработке ПДн, их роли и возможности, должностные (функциональные обязанности), фамилия и инициалы. </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Правоустанавливающая и эксплуатационная документация на общесистемное и специализированное программное обеспечение, установленное в ИСПДн. </w:t>
      </w:r>
    </w:p>
    <w:p w:rsidR="00876CAD" w:rsidRPr="0055476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Контактная информация (фамилия, имя и отчество, должность, номер телефона, адрес электронной почты) сотрудника организации, отвечающего за предоставление исходных данных.</w:t>
      </w:r>
    </w:p>
    <w:p w:rsidR="00876CAD" w:rsidRPr="00554768" w:rsidRDefault="006A48A2" w:rsidP="00876CAD">
      <w:pPr>
        <w:spacing w:after="0" w:line="240" w:lineRule="auto"/>
        <w:ind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.2.2. Обеспечить допуск специалистов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а к объекту</w:t>
      </w:r>
      <w:r w:rsidR="002A6F6C" w:rsidRPr="00554768">
        <w:rPr>
          <w:rFonts w:ascii="Times New Roman" w:eastAsia="Times New Roman" w:hAnsi="Times New Roman" w:cs="Times New Roman"/>
          <w:sz w:val="24"/>
          <w:szCs w:val="24"/>
          <w:lang w:eastAsia="ru-RU"/>
        </w:rPr>
        <w:t xml:space="preserve"> при необходимости</w:t>
      </w:r>
      <w:r w:rsidR="00876CAD" w:rsidRPr="00554768">
        <w:rPr>
          <w:rFonts w:ascii="Times New Roman" w:eastAsia="Times New Roman" w:hAnsi="Times New Roman" w:cs="Times New Roman"/>
          <w:sz w:val="24"/>
          <w:szCs w:val="24"/>
          <w:lang w:eastAsia="ru-RU"/>
        </w:rPr>
        <w:t xml:space="preserve">, создать условия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 xml:space="preserve">у для </w:t>
      </w:r>
      <w:r w:rsidR="00374D40" w:rsidRPr="00554768">
        <w:rPr>
          <w:rFonts w:ascii="Times New Roman" w:eastAsia="Times New Roman" w:hAnsi="Times New Roman" w:cs="Times New Roman"/>
          <w:sz w:val="24"/>
          <w:szCs w:val="24"/>
          <w:lang w:eastAsia="ru-RU"/>
        </w:rPr>
        <w:t xml:space="preserve">исполнения своих обязательств по настоящему </w:t>
      </w:r>
      <w:r w:rsidR="002B4622" w:rsidRPr="00554768">
        <w:rPr>
          <w:rFonts w:ascii="Times New Roman" w:hAnsi="Times New Roman" w:cs="Times New Roman"/>
          <w:sz w:val="24"/>
          <w:szCs w:val="24"/>
          <w:lang w:eastAsia="ru-RU"/>
        </w:rPr>
        <w:t>Контракту.</w:t>
      </w:r>
    </w:p>
    <w:p w:rsidR="00876CAD" w:rsidRPr="00554768" w:rsidRDefault="006A48A2" w:rsidP="00876CAD">
      <w:pPr>
        <w:spacing w:after="0" w:line="240" w:lineRule="auto"/>
        <w:ind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.2.3. Выплатить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 xml:space="preserve">у вознаграждение по настоящему </w:t>
      </w:r>
      <w:r w:rsidR="002B4622" w:rsidRPr="00554768">
        <w:rPr>
          <w:rFonts w:ascii="Times New Roman" w:hAnsi="Times New Roman" w:cs="Times New Roman"/>
          <w:sz w:val="24"/>
          <w:szCs w:val="24"/>
          <w:lang w:eastAsia="ru-RU"/>
        </w:rPr>
        <w:t>Контракту</w:t>
      </w:r>
      <w:r w:rsidR="00876CAD" w:rsidRPr="00554768">
        <w:rPr>
          <w:rFonts w:ascii="Times New Roman" w:eastAsia="Times New Roman" w:hAnsi="Times New Roman" w:cs="Times New Roman"/>
          <w:sz w:val="24"/>
          <w:szCs w:val="24"/>
          <w:lang w:eastAsia="ru-RU"/>
        </w:rPr>
        <w:t xml:space="preserve"> в полном объеме.</w:t>
      </w:r>
    </w:p>
    <w:p w:rsidR="00876CAD" w:rsidRPr="00554768" w:rsidRDefault="006A48A2" w:rsidP="003B6AFA">
      <w:pPr>
        <w:spacing w:after="0" w:line="240" w:lineRule="auto"/>
        <w:ind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.2.4. Не позднее пяти рабочих дней с даты заключения </w:t>
      </w:r>
      <w:r w:rsidR="002B4622" w:rsidRPr="00554768">
        <w:rPr>
          <w:rFonts w:ascii="Times New Roman" w:hAnsi="Times New Roman" w:cs="Times New Roman"/>
          <w:sz w:val="24"/>
          <w:szCs w:val="24"/>
          <w:lang w:eastAsia="ru-RU"/>
        </w:rPr>
        <w:t>Контракта</w:t>
      </w:r>
      <w:r w:rsidR="00876CAD" w:rsidRPr="00554768">
        <w:rPr>
          <w:rFonts w:ascii="Times New Roman" w:eastAsia="Times New Roman" w:hAnsi="Times New Roman" w:cs="Times New Roman"/>
          <w:sz w:val="24"/>
          <w:szCs w:val="24"/>
          <w:lang w:eastAsia="ru-RU"/>
        </w:rPr>
        <w:t xml:space="preserve"> предоставить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у цветные сканированные копии надлежащим образом оформленных документов, а именно:</w:t>
      </w:r>
    </w:p>
    <w:p w:rsidR="00876CAD" w:rsidRPr="0055476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акт классификации информационной системы / акт определения уровня защищенности персональных данных;</w:t>
      </w:r>
    </w:p>
    <w:p w:rsidR="00876CAD" w:rsidRPr="0055476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технический паспорт объекта информатизации;</w:t>
      </w:r>
    </w:p>
    <w:p w:rsidR="00876CAD" w:rsidRPr="0055476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программа и методики аттестационных испытаний объекта информатизации,</w:t>
      </w:r>
    </w:p>
    <w:p w:rsidR="00876CAD" w:rsidRPr="0055476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а также предоставить реквизиты (номер, дату) Приказа о вводе объекта информатизации.</w:t>
      </w:r>
    </w:p>
    <w:p w:rsidR="00876CAD" w:rsidRPr="00554768" w:rsidRDefault="006A48A2" w:rsidP="003B6AFA">
      <w:pPr>
        <w:pStyle w:val="a7"/>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.3. </w:t>
      </w:r>
      <w:r w:rsidR="00B73AFE" w:rsidRPr="00554768">
        <w:rPr>
          <w:rFonts w:ascii="Times New Roman" w:eastAsia="Times New Roman" w:hAnsi="Times New Roman" w:cs="Times New Roman"/>
          <w:sz w:val="24"/>
          <w:szCs w:val="24"/>
          <w:lang w:eastAsia="ru-RU"/>
        </w:rPr>
        <w:t xml:space="preserve">В случае неисполнения/ненадлежащего исполнения Сублицензиатом своих обязательств, предусмотренных п. </w:t>
      </w:r>
      <w:r w:rsidRPr="00554768">
        <w:rPr>
          <w:rFonts w:ascii="Times New Roman" w:eastAsia="Times New Roman" w:hAnsi="Times New Roman" w:cs="Times New Roman"/>
          <w:sz w:val="24"/>
          <w:szCs w:val="24"/>
          <w:lang w:eastAsia="ru-RU"/>
        </w:rPr>
        <w:t>5</w:t>
      </w:r>
      <w:r w:rsidR="00B73AFE" w:rsidRPr="00554768">
        <w:rPr>
          <w:rFonts w:ascii="Times New Roman" w:eastAsia="Times New Roman" w:hAnsi="Times New Roman" w:cs="Times New Roman"/>
          <w:sz w:val="24"/>
          <w:szCs w:val="24"/>
          <w:lang w:eastAsia="ru-RU"/>
        </w:rPr>
        <w:t xml:space="preserve">.2. настоящего </w:t>
      </w:r>
      <w:r w:rsidR="002B4622" w:rsidRPr="00554768">
        <w:rPr>
          <w:rFonts w:ascii="Times New Roman" w:hAnsi="Times New Roman" w:cs="Times New Roman"/>
          <w:sz w:val="24"/>
          <w:szCs w:val="24"/>
          <w:lang w:eastAsia="ru-RU"/>
        </w:rPr>
        <w:t>Контракта</w:t>
      </w:r>
      <w:r w:rsidR="00B73AFE" w:rsidRPr="00554768">
        <w:rPr>
          <w:rFonts w:ascii="Times New Roman" w:eastAsia="Times New Roman" w:hAnsi="Times New Roman" w:cs="Times New Roman"/>
          <w:sz w:val="24"/>
          <w:szCs w:val="24"/>
          <w:lang w:eastAsia="ru-RU"/>
        </w:rPr>
        <w:t>, срок передачи прав передвигается соразмерно времени неисполнения/ненадлежащего исполнения Сублицензиатом своих обязанностей.</w:t>
      </w:r>
    </w:p>
    <w:p w:rsidR="00050186" w:rsidRPr="00554768" w:rsidRDefault="006A48A2" w:rsidP="003B6AFA">
      <w:pPr>
        <w:pStyle w:val="a7"/>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716DEB" w:rsidRPr="00554768">
        <w:rPr>
          <w:rFonts w:ascii="Times New Roman" w:eastAsia="Times New Roman" w:hAnsi="Times New Roman" w:cs="Times New Roman"/>
          <w:sz w:val="24"/>
          <w:szCs w:val="24"/>
          <w:lang w:eastAsia="ru-RU"/>
        </w:rPr>
        <w:t xml:space="preserve">.4. </w:t>
      </w:r>
      <w:r w:rsidR="00050186" w:rsidRPr="00554768">
        <w:rPr>
          <w:rFonts w:ascii="Times New Roman" w:eastAsia="Times New Roman" w:hAnsi="Times New Roman" w:cs="Times New Roman"/>
          <w:sz w:val="24"/>
          <w:szCs w:val="24"/>
          <w:lang w:eastAsia="ru-RU"/>
        </w:rPr>
        <w:t>Сублицензиар обязуется:</w:t>
      </w:r>
    </w:p>
    <w:p w:rsidR="00050186" w:rsidRPr="00554768" w:rsidRDefault="00050186" w:rsidP="00050186">
      <w:pPr>
        <w:pStyle w:val="a7"/>
        <w:tabs>
          <w:tab w:val="left" w:pos="1590"/>
        </w:tabs>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lastRenderedPageBreak/>
        <w:t xml:space="preserve">5.4.1. Своевременно и надлежащим образом </w:t>
      </w:r>
      <w:r w:rsidR="00600336" w:rsidRPr="00554768">
        <w:rPr>
          <w:rFonts w:ascii="Times New Roman" w:eastAsia="Times New Roman" w:hAnsi="Times New Roman" w:cs="Times New Roman"/>
          <w:sz w:val="24"/>
          <w:szCs w:val="24"/>
          <w:lang w:eastAsia="ru-RU"/>
        </w:rPr>
        <w:t>предоставить права</w:t>
      </w:r>
      <w:r w:rsidRPr="00554768">
        <w:rPr>
          <w:rFonts w:ascii="Times New Roman" w:eastAsia="Times New Roman" w:hAnsi="Times New Roman" w:cs="Times New Roman"/>
          <w:sz w:val="24"/>
          <w:szCs w:val="24"/>
          <w:lang w:eastAsia="ru-RU"/>
        </w:rPr>
        <w:t xml:space="preserve"> и </w:t>
      </w:r>
      <w:r w:rsidR="00600336" w:rsidRPr="00554768">
        <w:rPr>
          <w:rFonts w:ascii="Times New Roman" w:eastAsia="Times New Roman" w:hAnsi="Times New Roman" w:cs="Times New Roman"/>
          <w:sz w:val="24"/>
          <w:szCs w:val="24"/>
          <w:lang w:eastAsia="ru-RU"/>
        </w:rPr>
        <w:t>направить</w:t>
      </w:r>
      <w:r w:rsidRPr="00554768">
        <w:rPr>
          <w:rFonts w:ascii="Times New Roman" w:eastAsia="Times New Roman" w:hAnsi="Times New Roman" w:cs="Times New Roman"/>
          <w:sz w:val="24"/>
          <w:szCs w:val="24"/>
          <w:lang w:eastAsia="ru-RU"/>
        </w:rPr>
        <w:t xml:space="preserve"> </w:t>
      </w:r>
      <w:r w:rsidR="002B4622" w:rsidRPr="00554768">
        <w:rPr>
          <w:rFonts w:ascii="Times New Roman" w:eastAsia="Times New Roman" w:hAnsi="Times New Roman" w:cs="Times New Roman"/>
          <w:sz w:val="24"/>
          <w:szCs w:val="24"/>
          <w:lang w:eastAsia="ru-RU"/>
        </w:rPr>
        <w:t>Сублицензиату</w:t>
      </w:r>
      <w:r w:rsidRPr="00554768">
        <w:rPr>
          <w:rFonts w:ascii="Times New Roman" w:eastAsia="Times New Roman" w:hAnsi="Times New Roman" w:cs="Times New Roman"/>
          <w:sz w:val="24"/>
          <w:szCs w:val="24"/>
          <w:lang w:eastAsia="ru-RU"/>
        </w:rPr>
        <w:t xml:space="preserve"> Акт </w:t>
      </w:r>
      <w:r w:rsidR="00AE29F5" w:rsidRPr="00554768">
        <w:rPr>
          <w:rFonts w:ascii="Times New Roman" w:eastAsia="Times New Roman" w:hAnsi="Times New Roman" w:cs="Times New Roman"/>
          <w:sz w:val="24"/>
          <w:szCs w:val="24"/>
          <w:lang w:eastAsia="ru-RU"/>
        </w:rPr>
        <w:t>приёма-передачи</w:t>
      </w:r>
      <w:r w:rsidR="00AE29F5">
        <w:rPr>
          <w:rFonts w:ascii="Times New Roman" w:eastAsia="Times New Roman" w:hAnsi="Times New Roman" w:cs="Times New Roman"/>
          <w:sz w:val="24"/>
          <w:szCs w:val="24"/>
          <w:lang w:eastAsia="ru-RU"/>
        </w:rPr>
        <w:t xml:space="preserve"> оказанных услуг</w:t>
      </w:r>
      <w:r w:rsidRPr="00554768">
        <w:rPr>
          <w:rFonts w:ascii="Times New Roman" w:eastAsia="Times New Roman" w:hAnsi="Times New Roman" w:cs="Times New Roman"/>
          <w:sz w:val="24"/>
          <w:szCs w:val="24"/>
          <w:lang w:eastAsia="ru-RU"/>
        </w:rPr>
        <w:t xml:space="preserve"> в подписанном виде в 2 (Двух) экземплярах в течение 5 (Пяти) рабочих дней с момента окончания </w:t>
      </w:r>
      <w:r w:rsidR="00600336" w:rsidRPr="00554768">
        <w:rPr>
          <w:rFonts w:ascii="Times New Roman" w:eastAsia="Times New Roman" w:hAnsi="Times New Roman" w:cs="Times New Roman"/>
          <w:sz w:val="24"/>
          <w:szCs w:val="24"/>
          <w:lang w:eastAsia="ru-RU"/>
        </w:rPr>
        <w:t>предоставления прав</w:t>
      </w:r>
      <w:r w:rsidRPr="00554768">
        <w:rPr>
          <w:rFonts w:ascii="Times New Roman" w:eastAsia="Times New Roman" w:hAnsi="Times New Roman" w:cs="Times New Roman"/>
          <w:sz w:val="24"/>
          <w:szCs w:val="24"/>
          <w:lang w:eastAsia="ru-RU"/>
        </w:rPr>
        <w:t>.</w:t>
      </w:r>
    </w:p>
    <w:p w:rsidR="00050186" w:rsidRPr="00554768" w:rsidRDefault="00050186" w:rsidP="00050186">
      <w:pPr>
        <w:pStyle w:val="a7"/>
        <w:tabs>
          <w:tab w:val="left" w:pos="1590"/>
        </w:tabs>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5.4.2. Обеспечивать соответствие </w:t>
      </w:r>
      <w:r w:rsidR="00600336" w:rsidRPr="00554768">
        <w:rPr>
          <w:rFonts w:ascii="Times New Roman" w:eastAsia="Times New Roman" w:hAnsi="Times New Roman" w:cs="Times New Roman"/>
          <w:sz w:val="24"/>
          <w:szCs w:val="24"/>
          <w:lang w:eastAsia="ru-RU"/>
        </w:rPr>
        <w:t>предоставленных прав</w:t>
      </w:r>
      <w:r w:rsidRPr="00554768">
        <w:rPr>
          <w:rFonts w:ascii="Times New Roman" w:eastAsia="Times New Roman" w:hAnsi="Times New Roman" w:cs="Times New Roman"/>
          <w:sz w:val="24"/>
          <w:szCs w:val="24"/>
          <w:lang w:eastAsia="ru-RU"/>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050186" w:rsidRPr="00554768" w:rsidRDefault="00050186" w:rsidP="00050186">
      <w:pPr>
        <w:pStyle w:val="a7"/>
        <w:tabs>
          <w:tab w:val="left" w:pos="1590"/>
        </w:tabs>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5.4.3. Представить </w:t>
      </w:r>
      <w:r w:rsidR="002B4622" w:rsidRPr="00554768">
        <w:rPr>
          <w:rFonts w:ascii="Times New Roman" w:eastAsia="Times New Roman" w:hAnsi="Times New Roman" w:cs="Times New Roman"/>
          <w:sz w:val="24"/>
          <w:szCs w:val="24"/>
          <w:lang w:eastAsia="ru-RU"/>
        </w:rPr>
        <w:t xml:space="preserve">Сублицензиату </w:t>
      </w:r>
      <w:r w:rsidRPr="00554768">
        <w:rPr>
          <w:rFonts w:ascii="Times New Roman" w:eastAsia="Times New Roman" w:hAnsi="Times New Roman" w:cs="Times New Roman"/>
          <w:sz w:val="24"/>
          <w:szCs w:val="24"/>
          <w:lang w:eastAsia="ru-RU"/>
        </w:rPr>
        <w:t xml:space="preserve">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0910BE" w:rsidRPr="00554768">
        <w:rPr>
          <w:rFonts w:ascii="Times New Roman" w:eastAsia="Times New Roman" w:hAnsi="Times New Roman" w:cs="Times New Roman"/>
          <w:sz w:val="24"/>
          <w:szCs w:val="24"/>
          <w:lang w:eastAsia="ru-RU"/>
        </w:rPr>
        <w:t>Сублицензиара</w:t>
      </w:r>
      <w:r w:rsidRPr="00554768">
        <w:rPr>
          <w:rFonts w:ascii="Times New Roman" w:eastAsia="Times New Roman" w:hAnsi="Times New Roman" w:cs="Times New Roman"/>
          <w:sz w:val="24"/>
          <w:szCs w:val="24"/>
          <w:lang w:eastAsia="ru-RU"/>
        </w:rPr>
        <w:t xml:space="preserve"> будет считаться адрес, указанный в контракте.</w:t>
      </w:r>
    </w:p>
    <w:p w:rsidR="00050186" w:rsidRPr="00554768" w:rsidRDefault="00050186" w:rsidP="00050186">
      <w:pPr>
        <w:pStyle w:val="a7"/>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5.5. </w:t>
      </w:r>
      <w:r w:rsidR="004D553F" w:rsidRPr="00554768">
        <w:rPr>
          <w:rFonts w:ascii="Times New Roman" w:eastAsia="Times New Roman" w:hAnsi="Times New Roman" w:cs="Times New Roman"/>
          <w:sz w:val="24"/>
          <w:szCs w:val="24"/>
          <w:lang w:eastAsia="ru-RU"/>
        </w:rPr>
        <w:t xml:space="preserve">Сублицензиар </w:t>
      </w:r>
      <w:r w:rsidR="00716DEB" w:rsidRPr="00554768">
        <w:rPr>
          <w:rFonts w:ascii="Times New Roman" w:eastAsia="Times New Roman" w:hAnsi="Times New Roman" w:cs="Times New Roman"/>
          <w:sz w:val="24"/>
          <w:szCs w:val="24"/>
          <w:lang w:eastAsia="ru-RU"/>
        </w:rPr>
        <w:t xml:space="preserve">не несет ответственность за соответствие Программы ожиданиям Сублицензиата от ее использования, а также ни при каких обстоятельствах не будет нести ответственность перед Сублицензиатом за любые косвенные, случайные, специальные, последующие, штрафные убытки, возникшие в связи с настоящим </w:t>
      </w:r>
      <w:r w:rsidR="002B4622" w:rsidRPr="00554768">
        <w:rPr>
          <w:rFonts w:ascii="Times New Roman" w:hAnsi="Times New Roman" w:cs="Times New Roman"/>
          <w:sz w:val="24"/>
          <w:szCs w:val="24"/>
          <w:lang w:eastAsia="ru-RU"/>
        </w:rPr>
        <w:t>Контрактом</w:t>
      </w:r>
      <w:r w:rsidR="00716DEB" w:rsidRPr="00554768">
        <w:rPr>
          <w:rFonts w:ascii="Times New Roman" w:eastAsia="Times New Roman" w:hAnsi="Times New Roman" w:cs="Times New Roman"/>
          <w:sz w:val="24"/>
          <w:szCs w:val="24"/>
          <w:lang w:eastAsia="ru-RU"/>
        </w:rPr>
        <w:t>, включая, без ограничения, убытки от претензий третьих лиц, потерю прибыли, потерю данных, нарушение конфиденциальности, нарушение обязательств действовать разумно и добросовестно, небрежности или иные убытки и потери.</w:t>
      </w:r>
    </w:p>
    <w:p w:rsidR="00A6578C" w:rsidRPr="00554768" w:rsidRDefault="00412672"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6</w:t>
      </w:r>
      <w:r w:rsidR="00A6578C" w:rsidRPr="00554768">
        <w:rPr>
          <w:rFonts w:ascii="Times New Roman" w:eastAsia="Times New Roman" w:hAnsi="Times New Roman" w:cs="Times New Roman"/>
          <w:b/>
          <w:bCs/>
          <w:sz w:val="24"/>
          <w:szCs w:val="24"/>
          <w:lang w:eastAsia="ru-RU"/>
        </w:rPr>
        <w:t xml:space="preserve">. </w:t>
      </w:r>
      <w:r w:rsidRPr="00554768">
        <w:rPr>
          <w:rFonts w:ascii="Times New Roman" w:eastAsia="Times New Roman" w:hAnsi="Times New Roman" w:cs="Times New Roman"/>
          <w:b/>
          <w:bCs/>
          <w:sz w:val="24"/>
          <w:szCs w:val="24"/>
          <w:lang w:eastAsia="ru-RU"/>
        </w:rPr>
        <w:t>ГАРАНТИИ</w:t>
      </w:r>
      <w:r w:rsidR="00A6578C" w:rsidRPr="00554768">
        <w:rPr>
          <w:rFonts w:ascii="Times New Roman" w:eastAsia="Times New Roman" w:hAnsi="Times New Roman" w:cs="Times New Roman"/>
          <w:b/>
          <w:bCs/>
          <w:sz w:val="24"/>
          <w:szCs w:val="24"/>
          <w:lang w:eastAsia="ru-RU"/>
        </w:rPr>
        <w:t xml:space="preserve">. </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6.1. </w:t>
      </w:r>
      <w:r w:rsidR="000910BE" w:rsidRPr="00554768">
        <w:rPr>
          <w:rFonts w:ascii="Times New Roman" w:eastAsia="Times New Roman" w:hAnsi="Times New Roman" w:cs="Times New Roman"/>
          <w:sz w:val="24"/>
          <w:szCs w:val="24"/>
          <w:lang w:eastAsia="ru-RU"/>
        </w:rPr>
        <w:t>Сублицензиар</w:t>
      </w:r>
      <w:r w:rsidRPr="00554768">
        <w:rPr>
          <w:rFonts w:ascii="Times New Roman" w:eastAsia="Times New Roman" w:hAnsi="Times New Roman" w:cs="Times New Roman"/>
          <w:sz w:val="24"/>
          <w:szCs w:val="24"/>
          <w:lang w:eastAsia="ru-RU"/>
        </w:rPr>
        <w:t xml:space="preserve"> гарантирует качество </w:t>
      </w:r>
      <w:r w:rsidR="00600336" w:rsidRPr="00554768">
        <w:rPr>
          <w:rFonts w:ascii="Times New Roman" w:eastAsia="Times New Roman" w:hAnsi="Times New Roman" w:cs="Times New Roman"/>
          <w:sz w:val="24"/>
          <w:szCs w:val="24"/>
          <w:lang w:eastAsia="ru-RU"/>
        </w:rPr>
        <w:t>предоставляемых прав</w:t>
      </w:r>
      <w:r w:rsidRPr="00554768">
        <w:rPr>
          <w:rFonts w:ascii="Times New Roman" w:eastAsia="Times New Roman" w:hAnsi="Times New Roman" w:cs="Times New Roman"/>
          <w:sz w:val="24"/>
          <w:szCs w:val="24"/>
          <w:lang w:eastAsia="ru-RU"/>
        </w:rPr>
        <w:t xml:space="preserve"> в соответствии с требованиями действующего законодательства Российской Федерации.</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6.2. </w:t>
      </w:r>
      <w:r w:rsidR="000910BE" w:rsidRPr="00554768">
        <w:rPr>
          <w:rFonts w:ascii="Times New Roman" w:eastAsia="Times New Roman" w:hAnsi="Times New Roman" w:cs="Times New Roman"/>
          <w:sz w:val="24"/>
          <w:szCs w:val="24"/>
          <w:lang w:eastAsia="ru-RU"/>
        </w:rPr>
        <w:t>Сублицензиар</w:t>
      </w:r>
      <w:r w:rsidRPr="00554768">
        <w:rPr>
          <w:rFonts w:ascii="Times New Roman" w:eastAsia="Times New Roman" w:hAnsi="Times New Roman" w:cs="Times New Roman"/>
          <w:sz w:val="24"/>
          <w:szCs w:val="24"/>
          <w:lang w:eastAsia="ru-RU"/>
        </w:rPr>
        <w:t xml:space="preserve"> гарантирует, что на момент заключения контракта:</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6.2.1. В отношении него не проводится процедура ликвидации, отсутствует решение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балансовой стоимости активов по данным бухгалтерской отчетности за последний отчетный период.</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6.2.2. Отсутствует нарушение за последние два года контрактных обязательств и причинение ущерба (либо причиненный ущерб погашен) по аналогичным контрактам.</w:t>
      </w:r>
    </w:p>
    <w:p w:rsidR="00050186" w:rsidRPr="00554768" w:rsidRDefault="00412672" w:rsidP="00050186">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7</w:t>
      </w:r>
      <w:r w:rsidR="00050186" w:rsidRPr="00554768">
        <w:rPr>
          <w:rFonts w:ascii="Times New Roman" w:eastAsia="Times New Roman" w:hAnsi="Times New Roman" w:cs="Times New Roman"/>
          <w:b/>
          <w:bCs/>
          <w:sz w:val="24"/>
          <w:szCs w:val="24"/>
          <w:lang w:eastAsia="ru-RU"/>
        </w:rPr>
        <w:t xml:space="preserve">. ОТВЕТСТВЕННОСТЬ СТОРОН. </w:t>
      </w:r>
    </w:p>
    <w:p w:rsidR="00A6578C" w:rsidRPr="00554768" w:rsidRDefault="00412672"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7</w:t>
      </w:r>
      <w:r w:rsidR="00A6578C" w:rsidRPr="00554768">
        <w:rPr>
          <w:rFonts w:ascii="Times New Roman" w:eastAsia="Times New Roman" w:hAnsi="Times New Roman" w:cs="Times New Roman"/>
          <w:sz w:val="24"/>
          <w:szCs w:val="24"/>
          <w:lang w:eastAsia="ru-RU"/>
        </w:rPr>
        <w:t xml:space="preserve">.1. За неисполнение или ненадлежащее исполнение своих обязательств по настоящему </w:t>
      </w:r>
      <w:r w:rsidR="002B4622" w:rsidRPr="00554768">
        <w:rPr>
          <w:rFonts w:ascii="Times New Roman" w:hAnsi="Times New Roman" w:cs="Times New Roman"/>
          <w:sz w:val="24"/>
          <w:szCs w:val="24"/>
          <w:lang w:eastAsia="ru-RU"/>
        </w:rPr>
        <w:t>Контракту</w:t>
      </w:r>
      <w:r w:rsidR="00A6578C" w:rsidRPr="00554768">
        <w:rPr>
          <w:rFonts w:ascii="Times New Roman" w:eastAsia="Times New Roman" w:hAnsi="Times New Roman" w:cs="Times New Roman"/>
          <w:sz w:val="24"/>
          <w:szCs w:val="24"/>
          <w:lang w:eastAsia="ru-RU"/>
        </w:rPr>
        <w:t xml:space="preserve"> Стороны несут ответственность в порядке и размерах, установленных законодательством Российской Федерации. </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7.2. В случае просрочки исполнения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обязательств, предусмотренных контрактом, а также в иных случаях неисполнения или ненадлежащего исполнения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обязательств, предусмотренных контрактом, </w:t>
      </w:r>
      <w:r w:rsidR="000910BE" w:rsidRPr="00554768">
        <w:rPr>
          <w:rFonts w:ascii="Times New Roman" w:eastAsia="Times New Roman" w:hAnsi="Times New Roman" w:cs="Times New Roman"/>
          <w:sz w:val="24"/>
          <w:szCs w:val="24"/>
          <w:lang w:eastAsia="ru-RU"/>
        </w:rPr>
        <w:t>Сублицензиар</w:t>
      </w:r>
      <w:r w:rsidRPr="00554768">
        <w:rPr>
          <w:rFonts w:ascii="Times New Roman" w:eastAsia="Times New Roman" w:hAnsi="Times New Roman" w:cs="Times New Roman"/>
          <w:sz w:val="24"/>
          <w:szCs w:val="24"/>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неисполнения или </w:t>
      </w:r>
      <w:r w:rsidRPr="00554768">
        <w:rPr>
          <w:rFonts w:ascii="Times New Roman" w:eastAsia="Times New Roman" w:hAnsi="Times New Roman" w:cs="Times New Roman"/>
          <w:sz w:val="24"/>
          <w:szCs w:val="24"/>
          <w:lang w:eastAsia="ru-RU"/>
        </w:rPr>
        <w:lastRenderedPageBreak/>
        <w:t xml:space="preserve">ненадлежащего исполнения </w:t>
      </w:r>
      <w:r w:rsidR="000910BE" w:rsidRPr="00554768">
        <w:rPr>
          <w:rFonts w:ascii="Times New Roman" w:eastAsia="Times New Roman" w:hAnsi="Times New Roman" w:cs="Times New Roman"/>
          <w:sz w:val="24"/>
          <w:szCs w:val="24"/>
          <w:lang w:eastAsia="ru-RU"/>
        </w:rPr>
        <w:t xml:space="preserve">Сублицензиаром </w:t>
      </w:r>
      <w:r w:rsidRPr="00554768">
        <w:rPr>
          <w:rFonts w:ascii="Times New Roman" w:eastAsia="Times New Roman" w:hAnsi="Times New Roman" w:cs="Times New Roman"/>
          <w:sz w:val="24"/>
          <w:szCs w:val="24"/>
          <w:lang w:eastAsia="ru-RU"/>
        </w:rPr>
        <w:t xml:space="preserve">обязательств, предусмотренных контрактом (за исключением просрочки исполнения обязательств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w:t>
      </w:r>
      <w:r w:rsidR="000910BE" w:rsidRPr="00554768">
        <w:rPr>
          <w:rFonts w:ascii="Times New Roman" w:eastAsia="Times New Roman" w:hAnsi="Times New Roman" w:cs="Times New Roman"/>
          <w:sz w:val="24"/>
          <w:szCs w:val="24"/>
          <w:lang w:eastAsia="ru-RU"/>
        </w:rPr>
        <w:t xml:space="preserve"> Сублицензиаром</w:t>
      </w:r>
      <w:r w:rsidRPr="00554768">
        <w:rPr>
          <w:rFonts w:ascii="Times New Roman" w:eastAsia="Times New Roman" w:hAnsi="Times New Roman" w:cs="Times New Roman"/>
          <w:sz w:val="24"/>
          <w:szCs w:val="24"/>
          <w:lang w:eastAsia="ru-RU"/>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 исключением случаев, если законодательством Российской Федерации установлен иной порядок начисления штрафов.</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7.3. В случае просрочки исполнения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обязательств, предусмотренных контрактом, </w:t>
      </w:r>
      <w:r w:rsidR="002B4622" w:rsidRPr="00554768">
        <w:rPr>
          <w:rFonts w:ascii="Times New Roman" w:eastAsia="Times New Roman" w:hAnsi="Times New Roman" w:cs="Times New Roman"/>
          <w:sz w:val="24"/>
          <w:szCs w:val="24"/>
          <w:lang w:eastAsia="ru-RU"/>
        </w:rPr>
        <w:t>Сублицензиат</w:t>
      </w:r>
      <w:r w:rsidRPr="00554768">
        <w:rPr>
          <w:rFonts w:ascii="Times New Roman" w:eastAsia="Times New Roman" w:hAnsi="Times New Roman" w:cs="Times New Roman"/>
          <w:sz w:val="24"/>
          <w:szCs w:val="24"/>
          <w:lang w:eastAsia="ru-RU"/>
        </w:rPr>
        <w:t xml:space="preserve"> направляет </w:t>
      </w:r>
      <w:r w:rsidR="000910BE" w:rsidRPr="00554768">
        <w:rPr>
          <w:rFonts w:ascii="Times New Roman" w:eastAsia="Times New Roman" w:hAnsi="Times New Roman" w:cs="Times New Roman"/>
          <w:sz w:val="24"/>
          <w:szCs w:val="24"/>
          <w:lang w:eastAsia="ru-RU"/>
        </w:rPr>
        <w:t>Сублицензиару</w:t>
      </w:r>
      <w:r w:rsidRPr="00554768">
        <w:rPr>
          <w:rFonts w:ascii="Times New Roman" w:eastAsia="Times New Roman" w:hAnsi="Times New Roman" w:cs="Times New Roman"/>
          <w:sz w:val="24"/>
          <w:szCs w:val="24"/>
          <w:lang w:eastAsia="ru-RU"/>
        </w:rPr>
        <w:t xml:space="preserve"> требование об уплате неустоек (штрафов, пеней). Пеня начисляется за каждый день просрочки исполнения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w:t>
      </w:r>
      <w:r w:rsidR="007441C1" w:rsidRPr="00554768">
        <w:rPr>
          <w:rFonts w:ascii="Times New Roman" w:eastAsia="Times New Roman" w:hAnsi="Times New Roman" w:cs="Times New Roman"/>
          <w:sz w:val="24"/>
          <w:szCs w:val="24"/>
          <w:lang w:eastAsia="ru-RU"/>
        </w:rPr>
        <w:t xml:space="preserve">суммы лицензионного вознаграждения </w:t>
      </w:r>
      <w:r w:rsidRPr="00554768">
        <w:rPr>
          <w:rFonts w:ascii="Times New Roman" w:eastAsia="Times New Roman" w:hAnsi="Times New Roman" w:cs="Times New Roman"/>
          <w:sz w:val="24"/>
          <w:szCs w:val="24"/>
          <w:lang w:eastAsia="ru-RU"/>
        </w:rPr>
        <w:t xml:space="preserve">(отдельного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Размер штрафа устан</w:t>
      </w:r>
      <w:r w:rsidR="000910BE" w:rsidRPr="00554768">
        <w:rPr>
          <w:rFonts w:ascii="Times New Roman" w:eastAsia="Times New Roman" w:hAnsi="Times New Roman" w:cs="Times New Roman"/>
          <w:sz w:val="24"/>
          <w:szCs w:val="24"/>
          <w:lang w:eastAsia="ru-RU"/>
        </w:rPr>
        <w:t>о</w:t>
      </w:r>
      <w:r w:rsidRPr="00554768">
        <w:rPr>
          <w:rFonts w:ascii="Times New Roman" w:eastAsia="Times New Roman" w:hAnsi="Times New Roman" w:cs="Times New Roman"/>
          <w:sz w:val="24"/>
          <w:szCs w:val="24"/>
          <w:lang w:eastAsia="ru-RU"/>
        </w:rPr>
        <w:t xml:space="preserve">влен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неисполнения или ненадлежащего исполнения </w:t>
      </w:r>
      <w:r w:rsidR="000910BE" w:rsidRPr="00554768">
        <w:rPr>
          <w:rFonts w:ascii="Times New Roman" w:eastAsia="Times New Roman" w:hAnsi="Times New Roman" w:cs="Times New Roman"/>
          <w:sz w:val="24"/>
          <w:szCs w:val="24"/>
          <w:lang w:eastAsia="ru-RU"/>
        </w:rPr>
        <w:t xml:space="preserve">Сублицензиаром </w:t>
      </w:r>
      <w:r w:rsidRPr="00554768">
        <w:rPr>
          <w:rFonts w:ascii="Times New Roman" w:eastAsia="Times New Roman" w:hAnsi="Times New Roman" w:cs="Times New Roman"/>
          <w:sz w:val="24"/>
          <w:szCs w:val="24"/>
          <w:lang w:eastAsia="ru-RU"/>
        </w:rPr>
        <w:t xml:space="preserve">обязательств, предусмотренных контрактом (за исключением просрочки исполнения обязательств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 исключением случаев, если законодательством Российской Федерации установлен иной порядок начисления штрафов.</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7.5. Общая сумма начисленной неустойки (штрафа, пени) за неисполнение или ненадлежащее исполнение обязательств, предусмотренных контрактом, не может превышать </w:t>
      </w:r>
      <w:r w:rsidR="007441C1" w:rsidRPr="00554768">
        <w:rPr>
          <w:rFonts w:ascii="Times New Roman" w:eastAsia="Times New Roman" w:hAnsi="Times New Roman" w:cs="Times New Roman"/>
          <w:sz w:val="24"/>
          <w:szCs w:val="24"/>
          <w:lang w:eastAsia="ru-RU"/>
        </w:rPr>
        <w:t>сумму лицензионного вознаграждения</w:t>
      </w:r>
      <w:r w:rsidRPr="00554768">
        <w:rPr>
          <w:rFonts w:ascii="Times New Roman" w:eastAsia="Times New Roman" w:hAnsi="Times New Roman" w:cs="Times New Roman"/>
          <w:sz w:val="24"/>
          <w:szCs w:val="24"/>
          <w:lang w:eastAsia="ru-RU"/>
        </w:rPr>
        <w:t>.</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7.6. Уплата неустойки (штрафов, пени) или применение иной формы ответственности не освобождает Стороны от исполнения обязательств по контракту.</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7.7.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(штрафов, пени) или применения иной формы ответственности в соответствии с действующим законодательством Российской Федерации.</w:t>
      </w:r>
    </w:p>
    <w:p w:rsidR="00A6578C" w:rsidRPr="00554768" w:rsidRDefault="00335515"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8</w:t>
      </w:r>
      <w:r w:rsidR="00A6578C" w:rsidRPr="00554768">
        <w:rPr>
          <w:rFonts w:ascii="Times New Roman" w:eastAsia="Times New Roman" w:hAnsi="Times New Roman" w:cs="Times New Roman"/>
          <w:b/>
          <w:bCs/>
          <w:sz w:val="24"/>
          <w:szCs w:val="24"/>
          <w:lang w:eastAsia="ru-RU"/>
        </w:rPr>
        <w:t xml:space="preserve">. </w:t>
      </w:r>
      <w:r w:rsidRPr="00554768">
        <w:rPr>
          <w:rFonts w:ascii="Times New Roman" w:eastAsia="Times New Roman" w:hAnsi="Times New Roman" w:cs="Times New Roman"/>
          <w:b/>
          <w:bCs/>
          <w:sz w:val="24"/>
          <w:szCs w:val="24"/>
          <w:lang w:eastAsia="ru-RU"/>
        </w:rPr>
        <w:t>ПОРЯДОК РАСТОРЖЕНИЯ КОНТРАКТА</w:t>
      </w:r>
      <w:r w:rsidR="00A6578C" w:rsidRPr="00554768">
        <w:rPr>
          <w:rFonts w:ascii="Times New Roman" w:eastAsia="Times New Roman" w:hAnsi="Times New Roman" w:cs="Times New Roman"/>
          <w:b/>
          <w:bCs/>
          <w:sz w:val="24"/>
          <w:szCs w:val="24"/>
          <w:lang w:eastAsia="ru-RU"/>
        </w:rPr>
        <w:t xml:space="preserve">. </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8.1. Контракт может быть расторгнут:</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по соглашению Сторон;</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в судебном порядке;</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в одностороннем порядке;</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в соответствии с действующим законодательством Российской Федерации, по основаниям, предусмотренным Гражданским кодексом Российской Федерации и Законом № 44-ФЗ. </w:t>
      </w:r>
    </w:p>
    <w:p w:rsidR="00335515" w:rsidRPr="00554768" w:rsidRDefault="00335515" w:rsidP="00335515">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 xml:space="preserve">9. ОБСТОЯТЕЛЬСТВА НЕПРЕОДОЛИМОЙ СИЛЫ. </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lastRenderedPageBreak/>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9.4. Если обстоятельства, указанные в п. 9.1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A6578C" w:rsidRPr="00554768" w:rsidRDefault="00335515"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10</w:t>
      </w:r>
      <w:r w:rsidR="00A6578C" w:rsidRPr="00554768">
        <w:rPr>
          <w:rFonts w:ascii="Times New Roman" w:eastAsia="Times New Roman" w:hAnsi="Times New Roman" w:cs="Times New Roman"/>
          <w:b/>
          <w:bCs/>
          <w:sz w:val="24"/>
          <w:szCs w:val="24"/>
          <w:lang w:eastAsia="ru-RU"/>
        </w:rPr>
        <w:t xml:space="preserve">. </w:t>
      </w:r>
      <w:r w:rsidRPr="00554768">
        <w:rPr>
          <w:rFonts w:ascii="Times New Roman" w:eastAsia="Times New Roman" w:hAnsi="Times New Roman" w:cs="Times New Roman"/>
          <w:b/>
          <w:bCs/>
          <w:sz w:val="24"/>
          <w:szCs w:val="24"/>
          <w:lang w:eastAsia="ru-RU"/>
        </w:rPr>
        <w:t>ПОРЯДОК УРЕГУЛИРОВАНИЯ СПОРОВ</w:t>
      </w:r>
      <w:r w:rsidR="00A6578C" w:rsidRPr="00554768">
        <w:rPr>
          <w:rFonts w:ascii="Times New Roman" w:eastAsia="Times New Roman" w:hAnsi="Times New Roman" w:cs="Times New Roman"/>
          <w:b/>
          <w:bCs/>
          <w:sz w:val="24"/>
          <w:szCs w:val="24"/>
          <w:lang w:eastAsia="ru-RU"/>
        </w:rPr>
        <w:t xml:space="preserve">. </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w:t>
      </w:r>
      <w:r w:rsidR="00A6578C" w:rsidRPr="00554768">
        <w:rPr>
          <w:rFonts w:ascii="Times New Roman" w:eastAsia="Times New Roman" w:hAnsi="Times New Roman" w:cs="Times New Roman"/>
          <w:sz w:val="24"/>
          <w:szCs w:val="24"/>
          <w:lang w:eastAsia="ru-RU"/>
        </w:rPr>
        <w:t>.1.</w:t>
      </w:r>
      <w:r w:rsidRPr="00554768">
        <w:rPr>
          <w:rFonts w:ascii="Times New Roman" w:eastAsia="Times New Roman" w:hAnsi="Times New Roman" w:cs="Times New Roman"/>
          <w:sz w:val="24"/>
          <w:szCs w:val="24"/>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10.2. Все достигнутые договоренности оформляются в виде дополнительных соглашений, подписанных Сторонами.</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10.3. До передачи спора на разрешение в судебном порядке Стороны примут меры к его урегулированию в претензионном порядке.</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10.3.3. Если претензионные требования подлежат денежной оценке, в претензии указывается истребуемая сумма и ее полный и обоснованный расчет.</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10.4. В случае невыполнения Сторонами своих обязательств и недостижении взаимного согласия споры по настоящему контракту разрешаются в Арбитражном суде города Москвы.</w:t>
      </w:r>
    </w:p>
    <w:p w:rsidR="00A6578C" w:rsidRPr="00554768" w:rsidRDefault="00081285"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11</w:t>
      </w:r>
      <w:r w:rsidR="00A6578C" w:rsidRPr="00554768">
        <w:rPr>
          <w:rFonts w:ascii="Times New Roman" w:eastAsia="Times New Roman" w:hAnsi="Times New Roman" w:cs="Times New Roman"/>
          <w:b/>
          <w:bCs/>
          <w:sz w:val="24"/>
          <w:szCs w:val="24"/>
          <w:lang w:eastAsia="ru-RU"/>
        </w:rPr>
        <w:t xml:space="preserve">. </w:t>
      </w:r>
      <w:r w:rsidRPr="00554768">
        <w:rPr>
          <w:rFonts w:ascii="Times New Roman" w:eastAsia="Times New Roman" w:hAnsi="Times New Roman" w:cs="Times New Roman"/>
          <w:b/>
          <w:bCs/>
          <w:sz w:val="24"/>
          <w:szCs w:val="24"/>
          <w:lang w:eastAsia="ru-RU"/>
        </w:rPr>
        <w:t>СРОК ДЕЙСТВИЯ И ПОРЯДОК ИЗМЕНЕНИЯ КОНТРАКТА</w:t>
      </w:r>
      <w:r w:rsidR="00A6578C" w:rsidRPr="00554768">
        <w:rPr>
          <w:rFonts w:ascii="Times New Roman" w:eastAsia="Times New Roman" w:hAnsi="Times New Roman" w:cs="Times New Roman"/>
          <w:b/>
          <w:bCs/>
          <w:sz w:val="24"/>
          <w:szCs w:val="24"/>
          <w:lang w:eastAsia="ru-RU"/>
        </w:rPr>
        <w:t xml:space="preserve">. </w:t>
      </w:r>
    </w:p>
    <w:p w:rsidR="00081285" w:rsidRPr="00554768" w:rsidRDefault="00081285"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11.1</w:t>
      </w:r>
      <w:r w:rsidR="00A6578C" w:rsidRPr="00554768">
        <w:rPr>
          <w:rFonts w:ascii="Times New Roman" w:eastAsia="Times New Roman" w:hAnsi="Times New Roman" w:cs="Times New Roman"/>
          <w:sz w:val="24"/>
          <w:szCs w:val="24"/>
          <w:lang w:eastAsia="ru-RU"/>
        </w:rPr>
        <w:t>.</w:t>
      </w:r>
      <w:r w:rsidRPr="00554768">
        <w:rPr>
          <w:rFonts w:ascii="Times New Roman" w:hAnsi="Times New Roman" w:cs="Times New Roman"/>
          <w:sz w:val="24"/>
          <w:szCs w:val="24"/>
        </w:rPr>
        <w:t xml:space="preserve"> </w:t>
      </w:r>
      <w:r w:rsidRPr="00B654A1">
        <w:rPr>
          <w:rFonts w:ascii="Times New Roman" w:eastAsia="Times New Roman" w:hAnsi="Times New Roman" w:cs="Times New Roman"/>
          <w:sz w:val="24"/>
          <w:szCs w:val="24"/>
          <w:lang w:eastAsia="ru-RU"/>
        </w:rPr>
        <w:t xml:space="preserve">Настоящий </w:t>
      </w:r>
      <w:r w:rsidR="002B4622" w:rsidRPr="00B654A1">
        <w:rPr>
          <w:rFonts w:ascii="Times New Roman" w:hAnsi="Times New Roman" w:cs="Times New Roman"/>
          <w:sz w:val="24"/>
          <w:szCs w:val="24"/>
          <w:lang w:eastAsia="ru-RU"/>
        </w:rPr>
        <w:t>Контракт</w:t>
      </w:r>
      <w:r w:rsidRPr="00B654A1">
        <w:rPr>
          <w:rFonts w:ascii="Times New Roman" w:eastAsia="Times New Roman" w:hAnsi="Times New Roman" w:cs="Times New Roman"/>
          <w:sz w:val="24"/>
          <w:szCs w:val="24"/>
          <w:lang w:eastAsia="ru-RU"/>
        </w:rPr>
        <w:t xml:space="preserve"> действует до полного </w:t>
      </w:r>
      <w:r w:rsidR="00B654A1">
        <w:rPr>
          <w:rFonts w:ascii="Times New Roman" w:eastAsia="Times New Roman" w:hAnsi="Times New Roman" w:cs="Times New Roman"/>
          <w:sz w:val="24"/>
          <w:szCs w:val="24"/>
          <w:lang w:eastAsia="ru-RU"/>
        </w:rPr>
        <w:t>ис</w:t>
      </w:r>
      <w:r w:rsidRPr="00B654A1">
        <w:rPr>
          <w:rFonts w:ascii="Times New Roman" w:eastAsia="Times New Roman" w:hAnsi="Times New Roman" w:cs="Times New Roman"/>
          <w:sz w:val="24"/>
          <w:szCs w:val="24"/>
          <w:lang w:eastAsia="ru-RU"/>
        </w:rPr>
        <w:t>полнения Сторонами своих обязательств.</w:t>
      </w:r>
    </w:p>
    <w:p w:rsidR="00081285" w:rsidRPr="00554768" w:rsidRDefault="00081285"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11.2. Изменение и дополнение настоящего контракта возможно по соглашению Сторон.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08128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11.3. При исполнении контракта по согласованию </w:t>
      </w:r>
      <w:r w:rsidR="002B4622" w:rsidRPr="00554768">
        <w:rPr>
          <w:rFonts w:ascii="Times New Roman" w:eastAsia="Times New Roman" w:hAnsi="Times New Roman" w:cs="Times New Roman"/>
          <w:sz w:val="24"/>
          <w:szCs w:val="24"/>
          <w:lang w:eastAsia="ru-RU"/>
        </w:rPr>
        <w:t>Сублицензиата</w:t>
      </w:r>
      <w:r w:rsidRPr="00554768">
        <w:rPr>
          <w:rFonts w:ascii="Times New Roman" w:eastAsia="Times New Roman" w:hAnsi="Times New Roman" w:cs="Times New Roman"/>
          <w:sz w:val="24"/>
          <w:szCs w:val="24"/>
          <w:lang w:eastAsia="ru-RU"/>
        </w:rPr>
        <w:t xml:space="preserve"> с </w:t>
      </w:r>
      <w:r w:rsidR="00B75402"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допускается </w:t>
      </w:r>
      <w:r w:rsidR="00600336" w:rsidRPr="00554768">
        <w:rPr>
          <w:rFonts w:ascii="Times New Roman" w:eastAsia="Times New Roman" w:hAnsi="Times New Roman" w:cs="Times New Roman"/>
          <w:sz w:val="24"/>
          <w:szCs w:val="24"/>
          <w:lang w:eastAsia="ru-RU"/>
        </w:rPr>
        <w:t>предоставление прав</w:t>
      </w:r>
      <w:r w:rsidRPr="00554768">
        <w:rPr>
          <w:rFonts w:ascii="Times New Roman" w:eastAsia="Times New Roman" w:hAnsi="Times New Roman" w:cs="Times New Roman"/>
          <w:sz w:val="24"/>
          <w:szCs w:val="24"/>
          <w:lang w:eastAsia="ru-RU"/>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08128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11.4. Истечение срока действия контракта влечет прекращение обязательств по контракту, за исключением предусмотренных контрактом обязательств </w:t>
      </w:r>
      <w:r w:rsidR="002B4622" w:rsidRPr="00554768">
        <w:rPr>
          <w:rFonts w:ascii="Times New Roman" w:eastAsia="Times New Roman" w:hAnsi="Times New Roman" w:cs="Times New Roman"/>
          <w:sz w:val="24"/>
          <w:szCs w:val="24"/>
          <w:lang w:eastAsia="ru-RU"/>
        </w:rPr>
        <w:t>Сублицензиата</w:t>
      </w:r>
      <w:r w:rsidRPr="00554768">
        <w:rPr>
          <w:rFonts w:ascii="Times New Roman" w:eastAsia="Times New Roman" w:hAnsi="Times New Roman" w:cs="Times New Roman"/>
          <w:sz w:val="24"/>
          <w:szCs w:val="24"/>
          <w:lang w:eastAsia="ru-RU"/>
        </w:rPr>
        <w:t xml:space="preserve"> по оплате</w:t>
      </w:r>
      <w:r w:rsidR="00600336" w:rsidRPr="00554768">
        <w:rPr>
          <w:rFonts w:ascii="Times New Roman" w:eastAsia="Times New Roman" w:hAnsi="Times New Roman" w:cs="Times New Roman"/>
          <w:sz w:val="24"/>
          <w:szCs w:val="24"/>
          <w:lang w:eastAsia="ru-RU"/>
        </w:rPr>
        <w:t xml:space="preserve"> прав</w:t>
      </w:r>
      <w:r w:rsidRPr="00554768">
        <w:rPr>
          <w:rFonts w:ascii="Times New Roman" w:eastAsia="Times New Roman" w:hAnsi="Times New Roman" w:cs="Times New Roman"/>
          <w:sz w:val="24"/>
          <w:szCs w:val="24"/>
          <w:lang w:eastAsia="ru-RU"/>
        </w:rPr>
        <w:t xml:space="preserve">, </w:t>
      </w:r>
      <w:r w:rsidR="00600336" w:rsidRPr="00554768">
        <w:rPr>
          <w:rFonts w:ascii="Times New Roman" w:eastAsia="Times New Roman" w:hAnsi="Times New Roman" w:cs="Times New Roman"/>
          <w:sz w:val="24"/>
          <w:szCs w:val="24"/>
          <w:lang w:eastAsia="ru-RU"/>
        </w:rPr>
        <w:t>предоставленных</w:t>
      </w:r>
      <w:r w:rsidRPr="00554768">
        <w:rPr>
          <w:rFonts w:ascii="Times New Roman" w:eastAsia="Times New Roman" w:hAnsi="Times New Roman" w:cs="Times New Roman"/>
          <w:sz w:val="24"/>
          <w:szCs w:val="24"/>
          <w:lang w:eastAsia="ru-RU"/>
        </w:rPr>
        <w:t xml:space="preserve"> в течение срока действия контракта.</w:t>
      </w:r>
    </w:p>
    <w:p w:rsidR="0008128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11.5. При исполнении контракта не допускается перемена </w:t>
      </w:r>
      <w:r w:rsidR="00B75402" w:rsidRPr="00554768">
        <w:rPr>
          <w:rFonts w:ascii="Times New Roman" w:eastAsia="Times New Roman" w:hAnsi="Times New Roman" w:cs="Times New Roman"/>
          <w:sz w:val="24"/>
          <w:szCs w:val="24"/>
          <w:lang w:eastAsia="ru-RU"/>
        </w:rPr>
        <w:t>Сублицензиара</w:t>
      </w:r>
      <w:r w:rsidRPr="00554768">
        <w:rPr>
          <w:rFonts w:ascii="Times New Roman" w:eastAsia="Times New Roman" w:hAnsi="Times New Roman" w:cs="Times New Roman"/>
          <w:sz w:val="24"/>
          <w:szCs w:val="24"/>
          <w:lang w:eastAsia="ru-RU"/>
        </w:rPr>
        <w:t xml:space="preserve">, за исключением случая, если новый </w:t>
      </w:r>
      <w:r w:rsidR="00B75402" w:rsidRPr="00554768">
        <w:rPr>
          <w:rFonts w:ascii="Times New Roman" w:eastAsia="Times New Roman" w:hAnsi="Times New Roman" w:cs="Times New Roman"/>
          <w:sz w:val="24"/>
          <w:szCs w:val="24"/>
          <w:lang w:eastAsia="ru-RU"/>
        </w:rPr>
        <w:t>Сублицензиар</w:t>
      </w:r>
      <w:r w:rsidRPr="00554768">
        <w:rPr>
          <w:rFonts w:ascii="Times New Roman" w:eastAsia="Times New Roman" w:hAnsi="Times New Roman" w:cs="Times New Roman"/>
          <w:sz w:val="24"/>
          <w:szCs w:val="24"/>
          <w:lang w:eastAsia="ru-RU"/>
        </w:rPr>
        <w:t xml:space="preserve"> является правопреемником </w:t>
      </w:r>
      <w:r w:rsidR="00B75402" w:rsidRPr="00554768">
        <w:rPr>
          <w:rFonts w:ascii="Times New Roman" w:eastAsia="Times New Roman" w:hAnsi="Times New Roman" w:cs="Times New Roman"/>
          <w:sz w:val="24"/>
          <w:szCs w:val="24"/>
          <w:lang w:eastAsia="ru-RU"/>
        </w:rPr>
        <w:t>Сублицензиара</w:t>
      </w:r>
      <w:r w:rsidRPr="00554768">
        <w:rPr>
          <w:rFonts w:ascii="Times New Roman" w:eastAsia="Times New Roman" w:hAnsi="Times New Roman" w:cs="Times New Roman"/>
          <w:sz w:val="24"/>
          <w:szCs w:val="24"/>
          <w:lang w:eastAsia="ru-RU"/>
        </w:rPr>
        <w:t xml:space="preserve"> по настоящему контракту вследствие реорганизации юридического лица в форме преобразования, слияния или присоединения.</w:t>
      </w:r>
    </w:p>
    <w:p w:rsidR="00A6578C" w:rsidRPr="00554768" w:rsidRDefault="008052FE"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11</w:t>
      </w:r>
      <w:r w:rsidR="00A6578C" w:rsidRPr="00554768">
        <w:rPr>
          <w:rFonts w:ascii="Times New Roman" w:eastAsia="Times New Roman" w:hAnsi="Times New Roman" w:cs="Times New Roman"/>
          <w:sz w:val="24"/>
          <w:szCs w:val="24"/>
          <w:lang w:eastAsia="ru-RU"/>
        </w:rPr>
        <w:t>.</w:t>
      </w:r>
      <w:r w:rsidRPr="00554768">
        <w:rPr>
          <w:rFonts w:ascii="Times New Roman" w:eastAsia="Times New Roman" w:hAnsi="Times New Roman" w:cs="Times New Roman"/>
          <w:sz w:val="24"/>
          <w:szCs w:val="24"/>
          <w:lang w:eastAsia="ru-RU"/>
        </w:rPr>
        <w:t>6</w:t>
      </w:r>
      <w:r w:rsidR="00A6578C" w:rsidRPr="00554768">
        <w:rPr>
          <w:rFonts w:ascii="Times New Roman" w:eastAsia="Times New Roman" w:hAnsi="Times New Roman" w:cs="Times New Roman"/>
          <w:sz w:val="24"/>
          <w:szCs w:val="24"/>
          <w:lang w:eastAsia="ru-RU"/>
        </w:rPr>
        <w:t>. Стороны осуществляют обмен информацией и документами в электронной форме, а также принимают меры по обеспечению конфиденциальности, передаваемых и полученных при совершении настоящего</w:t>
      </w:r>
      <w:r w:rsidR="002B4622" w:rsidRPr="00554768">
        <w:rPr>
          <w:rFonts w:ascii="Times New Roman" w:eastAsia="Times New Roman" w:hAnsi="Times New Roman" w:cs="Times New Roman"/>
          <w:sz w:val="24"/>
          <w:szCs w:val="24"/>
          <w:lang w:eastAsia="ru-RU"/>
        </w:rPr>
        <w:t xml:space="preserve"> </w:t>
      </w:r>
      <w:r w:rsidR="002B4622" w:rsidRPr="00554768">
        <w:rPr>
          <w:rFonts w:ascii="Times New Roman" w:hAnsi="Times New Roman" w:cs="Times New Roman"/>
          <w:sz w:val="24"/>
          <w:szCs w:val="24"/>
          <w:lang w:eastAsia="ru-RU"/>
        </w:rPr>
        <w:t>Контракта</w:t>
      </w:r>
      <w:r w:rsidR="00A6578C" w:rsidRPr="00554768">
        <w:rPr>
          <w:rFonts w:ascii="Times New Roman" w:eastAsia="Times New Roman" w:hAnsi="Times New Roman" w:cs="Times New Roman"/>
          <w:sz w:val="24"/>
          <w:szCs w:val="24"/>
          <w:lang w:eastAsia="ru-RU"/>
        </w:rPr>
        <w:t xml:space="preserve">, и их безопасности при обработке в соответствии с законодательством Российской Федерации. </w:t>
      </w:r>
    </w:p>
    <w:p w:rsidR="00A6578C" w:rsidRPr="00554768" w:rsidRDefault="008052FE"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11</w:t>
      </w:r>
      <w:r w:rsidR="00A6578C" w:rsidRPr="00554768">
        <w:rPr>
          <w:rFonts w:ascii="Times New Roman" w:eastAsia="Times New Roman" w:hAnsi="Times New Roman" w:cs="Times New Roman"/>
          <w:sz w:val="24"/>
          <w:szCs w:val="24"/>
          <w:lang w:eastAsia="ru-RU"/>
        </w:rPr>
        <w:t>.</w:t>
      </w:r>
      <w:r w:rsidRPr="00554768">
        <w:rPr>
          <w:rFonts w:ascii="Times New Roman" w:eastAsia="Times New Roman" w:hAnsi="Times New Roman" w:cs="Times New Roman"/>
          <w:sz w:val="24"/>
          <w:szCs w:val="24"/>
          <w:lang w:eastAsia="ru-RU"/>
        </w:rPr>
        <w:t>7</w:t>
      </w:r>
      <w:r w:rsidR="00A6578C" w:rsidRPr="00554768">
        <w:rPr>
          <w:rFonts w:ascii="Times New Roman" w:eastAsia="Times New Roman" w:hAnsi="Times New Roman" w:cs="Times New Roman"/>
          <w:sz w:val="24"/>
          <w:szCs w:val="24"/>
          <w:lang w:eastAsia="ru-RU"/>
        </w:rPr>
        <w:t xml:space="preserve">. Настоящий </w:t>
      </w:r>
      <w:r w:rsidR="002B4622" w:rsidRPr="00554768">
        <w:rPr>
          <w:rFonts w:ascii="Times New Roman" w:hAnsi="Times New Roman" w:cs="Times New Roman"/>
          <w:sz w:val="24"/>
          <w:szCs w:val="24"/>
          <w:lang w:eastAsia="ru-RU"/>
        </w:rPr>
        <w:t>Контракт</w:t>
      </w:r>
      <w:r w:rsidR="00A6578C" w:rsidRPr="00554768">
        <w:rPr>
          <w:rFonts w:ascii="Times New Roman" w:eastAsia="Times New Roman" w:hAnsi="Times New Roman" w:cs="Times New Roman"/>
          <w:sz w:val="24"/>
          <w:szCs w:val="24"/>
          <w:lang w:eastAsia="ru-RU"/>
        </w:rPr>
        <w:t xml:space="preserve"> составлен в двух экземплярах, имеющих одинаковую юридическую силу, из которых один находится у Сублицензиара, другой - у Сублицензиата. </w:t>
      </w:r>
    </w:p>
    <w:p w:rsidR="00A6578C" w:rsidRPr="00554768" w:rsidRDefault="008052FE"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11</w:t>
      </w:r>
      <w:r w:rsidR="00A6578C" w:rsidRPr="00554768">
        <w:rPr>
          <w:rFonts w:ascii="Times New Roman" w:eastAsia="Times New Roman" w:hAnsi="Times New Roman" w:cs="Times New Roman"/>
          <w:sz w:val="24"/>
          <w:szCs w:val="24"/>
          <w:lang w:eastAsia="ru-RU"/>
        </w:rPr>
        <w:t>.</w:t>
      </w:r>
      <w:r w:rsidRPr="00554768">
        <w:rPr>
          <w:rFonts w:ascii="Times New Roman" w:eastAsia="Times New Roman" w:hAnsi="Times New Roman" w:cs="Times New Roman"/>
          <w:sz w:val="24"/>
          <w:szCs w:val="24"/>
          <w:lang w:eastAsia="ru-RU"/>
        </w:rPr>
        <w:t>8</w:t>
      </w:r>
      <w:r w:rsidR="00A6578C" w:rsidRPr="00554768">
        <w:rPr>
          <w:rFonts w:ascii="Times New Roman" w:eastAsia="Times New Roman" w:hAnsi="Times New Roman" w:cs="Times New Roman"/>
          <w:sz w:val="24"/>
          <w:szCs w:val="24"/>
          <w:lang w:eastAsia="ru-RU"/>
        </w:rPr>
        <w:t xml:space="preserve">. Сублицензиар вправе передавать права и обязанности по настоящему </w:t>
      </w:r>
      <w:r w:rsidR="002B4622" w:rsidRPr="00554768">
        <w:rPr>
          <w:rFonts w:ascii="Times New Roman" w:hAnsi="Times New Roman" w:cs="Times New Roman"/>
          <w:sz w:val="24"/>
          <w:szCs w:val="24"/>
          <w:lang w:eastAsia="ru-RU"/>
        </w:rPr>
        <w:t>Контракту</w:t>
      </w:r>
      <w:r w:rsidR="00A6578C" w:rsidRPr="00554768">
        <w:rPr>
          <w:rFonts w:ascii="Times New Roman" w:eastAsia="Times New Roman" w:hAnsi="Times New Roman" w:cs="Times New Roman"/>
          <w:sz w:val="24"/>
          <w:szCs w:val="24"/>
          <w:lang w:eastAsia="ru-RU"/>
        </w:rPr>
        <w:t xml:space="preserve"> третьим лицам полностью или частично в пределах срока действия настоящего </w:t>
      </w:r>
      <w:r w:rsidR="002B4622" w:rsidRPr="00554768">
        <w:rPr>
          <w:rFonts w:ascii="Times New Roman" w:hAnsi="Times New Roman" w:cs="Times New Roman"/>
          <w:sz w:val="24"/>
          <w:szCs w:val="24"/>
          <w:lang w:eastAsia="ru-RU"/>
        </w:rPr>
        <w:t>Контракт</w:t>
      </w:r>
      <w:r w:rsidR="00A6578C" w:rsidRPr="00554768">
        <w:rPr>
          <w:rFonts w:ascii="Times New Roman" w:eastAsia="Times New Roman" w:hAnsi="Times New Roman" w:cs="Times New Roman"/>
          <w:sz w:val="24"/>
          <w:szCs w:val="24"/>
          <w:lang w:eastAsia="ru-RU"/>
        </w:rPr>
        <w:t xml:space="preserve">. </w:t>
      </w:r>
    </w:p>
    <w:p w:rsidR="00335515" w:rsidRPr="00554768" w:rsidRDefault="00081285" w:rsidP="00335515">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12. ПРОЧИЕ УСЛОВИЯ</w:t>
      </w:r>
    </w:p>
    <w:p w:rsidR="0008128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bookmarkStart w:id="1" w:name="_Hlk232684939"/>
      <w:r w:rsidRPr="00554768">
        <w:rPr>
          <w:rFonts w:ascii="Times New Roman" w:eastAsia="Times New Roman" w:hAnsi="Times New Roman" w:cs="Times New Roman"/>
          <w:sz w:val="24"/>
          <w:szCs w:val="24"/>
          <w:lang w:eastAsia="ru-RU"/>
        </w:rPr>
        <w:t>12.1. Все юридически значимые сообщения Сторон, связанные с исполнением контракта, направляются в письменной форме по почте заказным письмом по адресу Стороны, указанному в настоящем контракте, или с использованием электронной почты, указанной в настоящем контракте, с последующим представлением оригинала. Сообщения считаются доставленными в соответствии со ст. 165.1 Гражданского Кодекса Российской Федерации.</w:t>
      </w:r>
    </w:p>
    <w:p w:rsidR="0008128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12.2. В контракте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w:t>
      </w:r>
    </w:p>
    <w:p w:rsidR="00335515" w:rsidRPr="00554768" w:rsidRDefault="0008128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12</w:t>
      </w:r>
      <w:r w:rsidR="00335515" w:rsidRPr="00554768">
        <w:rPr>
          <w:rFonts w:ascii="Times New Roman" w:eastAsia="Times New Roman" w:hAnsi="Times New Roman" w:cs="Times New Roman"/>
          <w:sz w:val="24"/>
          <w:szCs w:val="24"/>
          <w:lang w:eastAsia="ru-RU"/>
        </w:rPr>
        <w:t>.</w:t>
      </w:r>
      <w:r w:rsidRPr="00554768">
        <w:rPr>
          <w:rFonts w:ascii="Times New Roman" w:eastAsia="Times New Roman" w:hAnsi="Times New Roman" w:cs="Times New Roman"/>
          <w:sz w:val="24"/>
          <w:szCs w:val="24"/>
          <w:lang w:eastAsia="ru-RU"/>
        </w:rPr>
        <w:t>3</w:t>
      </w:r>
      <w:r w:rsidR="00335515" w:rsidRPr="00554768">
        <w:rPr>
          <w:rFonts w:ascii="Times New Roman" w:eastAsia="Times New Roman" w:hAnsi="Times New Roman" w:cs="Times New Roman"/>
          <w:sz w:val="24"/>
          <w:szCs w:val="24"/>
          <w:lang w:eastAsia="ru-RU"/>
        </w:rPr>
        <w:t xml:space="preserve">. Условия настоящего </w:t>
      </w:r>
      <w:r w:rsidR="002B4622" w:rsidRPr="00554768">
        <w:rPr>
          <w:rFonts w:ascii="Times New Roman" w:hAnsi="Times New Roman" w:cs="Times New Roman"/>
          <w:sz w:val="24"/>
          <w:szCs w:val="24"/>
          <w:lang w:eastAsia="ru-RU"/>
        </w:rPr>
        <w:t>Контракт</w:t>
      </w:r>
      <w:r w:rsidR="002B4622" w:rsidRPr="00554768">
        <w:rPr>
          <w:rFonts w:ascii="Times New Roman" w:eastAsia="Times New Roman" w:hAnsi="Times New Roman" w:cs="Times New Roman"/>
          <w:sz w:val="24"/>
          <w:szCs w:val="24"/>
          <w:lang w:eastAsia="ru-RU"/>
        </w:rPr>
        <w:t>а</w:t>
      </w:r>
      <w:r w:rsidR="00335515" w:rsidRPr="00554768">
        <w:rPr>
          <w:rFonts w:ascii="Times New Roman" w:eastAsia="Times New Roman" w:hAnsi="Times New Roman" w:cs="Times New Roman"/>
          <w:sz w:val="24"/>
          <w:szCs w:val="24"/>
          <w:lang w:eastAsia="ru-RU"/>
        </w:rPr>
        <w:t xml:space="preserve"> и дополнительных соглашений к нему, а также все материалы и (или) сведения, ставшие известными Сторонам, конфиденциальны и не подлежат разглашению. </w:t>
      </w:r>
    </w:p>
    <w:bookmarkEnd w:id="1"/>
    <w:p w:rsidR="00335515" w:rsidRPr="00554768" w:rsidRDefault="0008128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12</w:t>
      </w:r>
      <w:r w:rsidR="00335515" w:rsidRPr="00554768">
        <w:rPr>
          <w:rFonts w:ascii="Times New Roman" w:eastAsia="Times New Roman" w:hAnsi="Times New Roman" w:cs="Times New Roman"/>
          <w:sz w:val="24"/>
          <w:szCs w:val="24"/>
          <w:lang w:eastAsia="ru-RU"/>
        </w:rPr>
        <w:t>.</w:t>
      </w:r>
      <w:r w:rsidRPr="00554768">
        <w:rPr>
          <w:rFonts w:ascii="Times New Roman" w:eastAsia="Times New Roman" w:hAnsi="Times New Roman" w:cs="Times New Roman"/>
          <w:sz w:val="24"/>
          <w:szCs w:val="24"/>
          <w:lang w:eastAsia="ru-RU"/>
        </w:rPr>
        <w:t>4</w:t>
      </w:r>
      <w:r w:rsidR="00335515" w:rsidRPr="00554768">
        <w:rPr>
          <w:rFonts w:ascii="Times New Roman" w:eastAsia="Times New Roman" w:hAnsi="Times New Roman" w:cs="Times New Roman"/>
          <w:sz w:val="24"/>
          <w:szCs w:val="24"/>
          <w:lang w:eastAsia="ru-RU"/>
        </w:rPr>
        <w:t xml:space="preserve">. Стороны обязаны сохранять конфиденциальность сведений в течение всего срока действия настоящего </w:t>
      </w:r>
      <w:r w:rsidR="002B4622" w:rsidRPr="00554768">
        <w:rPr>
          <w:rFonts w:ascii="Times New Roman" w:hAnsi="Times New Roman" w:cs="Times New Roman"/>
          <w:sz w:val="24"/>
          <w:szCs w:val="24"/>
          <w:lang w:eastAsia="ru-RU"/>
        </w:rPr>
        <w:t>Контракта</w:t>
      </w:r>
      <w:r w:rsidR="00335515" w:rsidRPr="00554768">
        <w:rPr>
          <w:rFonts w:ascii="Times New Roman" w:eastAsia="Times New Roman" w:hAnsi="Times New Roman" w:cs="Times New Roman"/>
          <w:sz w:val="24"/>
          <w:szCs w:val="24"/>
          <w:lang w:eastAsia="ru-RU"/>
        </w:rPr>
        <w:t xml:space="preserve">, а также в течение 3 (трёх) лет по его истечении, расторжении. </w:t>
      </w:r>
    </w:p>
    <w:p w:rsidR="0033551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12.5. Во всем, что не предусмотрено настоящим контрактом, Стороны руководствуются действующим законодательством Российской Федерации.</w:t>
      </w:r>
    </w:p>
    <w:p w:rsidR="00B32578" w:rsidRPr="00554768" w:rsidRDefault="00081285" w:rsidP="00B3257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13</w:t>
      </w:r>
      <w:r w:rsidR="00B32578" w:rsidRPr="00554768">
        <w:rPr>
          <w:rFonts w:ascii="Times New Roman" w:eastAsia="Times New Roman" w:hAnsi="Times New Roman" w:cs="Times New Roman"/>
          <w:b/>
          <w:bCs/>
          <w:sz w:val="24"/>
          <w:szCs w:val="24"/>
          <w:lang w:eastAsia="ru-RU"/>
        </w:rPr>
        <w:t xml:space="preserve">. </w:t>
      </w:r>
      <w:r w:rsidRPr="00554768">
        <w:rPr>
          <w:rFonts w:ascii="Times New Roman" w:eastAsia="Times New Roman" w:hAnsi="Times New Roman" w:cs="Times New Roman"/>
          <w:b/>
          <w:bCs/>
          <w:sz w:val="24"/>
          <w:szCs w:val="24"/>
          <w:lang w:eastAsia="ru-RU"/>
        </w:rPr>
        <w:t>РЕКВИЗИТЫ СТОРОН</w:t>
      </w:r>
      <w:r w:rsidR="00B32578" w:rsidRPr="00554768">
        <w:rPr>
          <w:rFonts w:ascii="Times New Roman" w:eastAsia="Times New Roman" w:hAnsi="Times New Roman" w:cs="Times New Roman"/>
          <w:b/>
          <w:bCs/>
          <w:sz w:val="24"/>
          <w:szCs w:val="24"/>
          <w:lang w:eastAsia="ru-RU"/>
        </w:rPr>
        <w:t xml:space="preserve">. </w:t>
      </w:r>
    </w:p>
    <w:tbl>
      <w:tblPr>
        <w:tblW w:w="51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804"/>
        <w:gridCol w:w="479"/>
        <w:gridCol w:w="4989"/>
      </w:tblGrid>
      <w:tr w:rsidR="006E550E" w:rsidRPr="00554768" w:rsidTr="00B654A1">
        <w:trPr>
          <w:tblCellSpacing w:w="15" w:type="dxa"/>
        </w:trPr>
        <w:tc>
          <w:tcPr>
            <w:tcW w:w="2317" w:type="pct"/>
            <w:vAlign w:val="center"/>
            <w:hideMark/>
          </w:tcPr>
          <w:p w:rsidR="006E550E" w:rsidRPr="00554768" w:rsidRDefault="004D553F" w:rsidP="00B654A1">
            <w:pPr>
              <w:spacing w:after="0" w:line="240" w:lineRule="auto"/>
              <w:rPr>
                <w:rFonts w:ascii="Times New Roman" w:eastAsia="Times New Roman" w:hAnsi="Times New Roman" w:cs="Times New Roman"/>
                <w:sz w:val="24"/>
                <w:szCs w:val="24"/>
              </w:rPr>
            </w:pPr>
            <w:r w:rsidRPr="00554768">
              <w:rPr>
                <w:rFonts w:ascii="Times New Roman" w:eastAsia="Times New Roman" w:hAnsi="Times New Roman" w:cs="Times New Roman"/>
                <w:b/>
                <w:bCs/>
                <w:sz w:val="24"/>
                <w:szCs w:val="24"/>
              </w:rPr>
              <w:t>Сублицензиа</w:t>
            </w:r>
            <w:r w:rsidR="00B654A1">
              <w:rPr>
                <w:rFonts w:ascii="Times New Roman" w:eastAsia="Times New Roman" w:hAnsi="Times New Roman" w:cs="Times New Roman"/>
                <w:b/>
                <w:bCs/>
                <w:sz w:val="24"/>
                <w:szCs w:val="24"/>
              </w:rPr>
              <w:t>т</w:t>
            </w:r>
            <w:r w:rsidR="006E550E" w:rsidRPr="00554768">
              <w:rPr>
                <w:rFonts w:ascii="Times New Roman" w:eastAsia="Times New Roman" w:hAnsi="Times New Roman" w:cs="Times New Roman"/>
                <w:b/>
                <w:bCs/>
                <w:sz w:val="24"/>
                <w:szCs w:val="24"/>
              </w:rPr>
              <w:t>:</w:t>
            </w:r>
          </w:p>
        </w:tc>
        <w:tc>
          <w:tcPr>
            <w:tcW w:w="218" w:type="pct"/>
            <w:vAlign w:val="center"/>
            <w:hideMark/>
          </w:tcPr>
          <w:p w:rsidR="006E550E" w:rsidRPr="00554768" w:rsidRDefault="006E550E" w:rsidP="00992549">
            <w:pPr>
              <w:spacing w:after="0" w:line="240" w:lineRule="auto"/>
              <w:jc w:val="center"/>
              <w:rPr>
                <w:rFonts w:ascii="Times New Roman" w:eastAsia="Times New Roman" w:hAnsi="Times New Roman" w:cs="Times New Roman"/>
                <w:sz w:val="24"/>
                <w:szCs w:val="24"/>
              </w:rPr>
            </w:pPr>
          </w:p>
        </w:tc>
        <w:tc>
          <w:tcPr>
            <w:tcW w:w="2407" w:type="pct"/>
            <w:vAlign w:val="center"/>
            <w:hideMark/>
          </w:tcPr>
          <w:p w:rsidR="006E550E" w:rsidRPr="00554768" w:rsidRDefault="004D553F" w:rsidP="00B654A1">
            <w:pPr>
              <w:spacing w:after="0" w:line="240" w:lineRule="auto"/>
              <w:rPr>
                <w:rFonts w:ascii="Times New Roman" w:eastAsia="Times New Roman" w:hAnsi="Times New Roman" w:cs="Times New Roman"/>
                <w:sz w:val="24"/>
                <w:szCs w:val="24"/>
              </w:rPr>
            </w:pPr>
            <w:r w:rsidRPr="00554768">
              <w:rPr>
                <w:rFonts w:ascii="Times New Roman" w:eastAsia="Times New Roman" w:hAnsi="Times New Roman" w:cs="Times New Roman"/>
                <w:b/>
                <w:bCs/>
                <w:sz w:val="24"/>
                <w:szCs w:val="24"/>
              </w:rPr>
              <w:t>Сублицензиа</w:t>
            </w:r>
            <w:r w:rsidR="00B654A1">
              <w:rPr>
                <w:rFonts w:ascii="Times New Roman" w:eastAsia="Times New Roman" w:hAnsi="Times New Roman" w:cs="Times New Roman"/>
                <w:b/>
                <w:bCs/>
                <w:sz w:val="24"/>
                <w:szCs w:val="24"/>
              </w:rPr>
              <w:t>р</w:t>
            </w:r>
            <w:r w:rsidR="006E550E" w:rsidRPr="00554768">
              <w:rPr>
                <w:rFonts w:ascii="Times New Roman" w:eastAsia="Times New Roman" w:hAnsi="Times New Roman" w:cs="Times New Roman"/>
                <w:b/>
                <w:bCs/>
                <w:sz w:val="24"/>
                <w:szCs w:val="24"/>
              </w:rPr>
              <w:t>:</w:t>
            </w:r>
          </w:p>
        </w:tc>
      </w:tr>
      <w:tr w:rsidR="00B654A1" w:rsidRPr="00554768" w:rsidTr="00B654A1">
        <w:trPr>
          <w:tblCellSpacing w:w="15" w:type="dxa"/>
        </w:trPr>
        <w:tc>
          <w:tcPr>
            <w:tcW w:w="2317" w:type="pct"/>
          </w:tcPr>
          <w:p w:rsidR="00B654A1" w:rsidRPr="00B654A1" w:rsidRDefault="00B654A1" w:rsidP="00B654A1">
            <w:pPr>
              <w:spacing w:after="0" w:line="240" w:lineRule="auto"/>
              <w:rPr>
                <w:rFonts w:ascii="Times New Roman" w:eastAsia="Times New Roman" w:hAnsi="Times New Roman" w:cs="Times New Roman"/>
                <w:sz w:val="24"/>
                <w:szCs w:val="24"/>
              </w:rPr>
            </w:pPr>
            <w:r w:rsidRPr="00554768">
              <w:rPr>
                <w:rFonts w:ascii="Times New Roman" w:eastAsia="Times New Roman" w:hAnsi="Times New Roman" w:cs="Times New Roman"/>
                <w:b/>
                <w:bCs/>
                <w:sz w:val="24"/>
                <w:szCs w:val="24"/>
              </w:rPr>
              <w:t>РУС "ГЦОЛИФК"</w:t>
            </w:r>
            <w:r w:rsidRPr="00554768">
              <w:rPr>
                <w:rFonts w:ascii="Times New Roman" w:eastAsia="Times New Roman" w:hAnsi="Times New Roman" w:cs="Times New Roman"/>
                <w:sz w:val="24"/>
                <w:szCs w:val="24"/>
              </w:rPr>
              <w:br/>
            </w:r>
            <w:r w:rsidRPr="00B654A1">
              <w:rPr>
                <w:rFonts w:ascii="Times New Roman" w:eastAsia="Times New Roman" w:hAnsi="Times New Roman" w:cs="Times New Roman"/>
                <w:sz w:val="24"/>
                <w:szCs w:val="24"/>
              </w:rPr>
              <w:t>ИНН/КПП 7719022052/771901001</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 xml:space="preserve">Юридический адрес: 105122, г. Москва,                    </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 xml:space="preserve"> ул. Сиреневый бульвар, д. 4.</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 xml:space="preserve">Почтовый адрес: 105122, </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г. Москва, ул. Сиреневый бульвар, д. 4.</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Тел.: 8 (495) 961-31-11</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 xml:space="preserve">Эл. почта: zakupki@gtsolifk.ru  </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Казначейский счет: (р/сч) 03214643000000017300;</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Наименование банка: ОКЦ № 1 ГУ Банка России по ЦФО//УФК ПО Г.МОСКВЕ, г. Москва</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Единый казначейский счет (кор.счет): 40102810545370000003;</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Лицевой счет: 20736X97330;</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Получатель: УФК по г. Москве (РУС «ГЦОЛИФК» л/с 20736X97330).</w:t>
            </w:r>
          </w:p>
          <w:p w:rsidR="00B654A1" w:rsidRPr="00554768" w:rsidRDefault="00B654A1" w:rsidP="00B654A1">
            <w:pPr>
              <w:spacing w:after="0" w:line="240" w:lineRule="auto"/>
              <w:rPr>
                <w:rFonts w:ascii="Times New Roman" w:hAnsi="Times New Roman" w:cs="Times New Roman"/>
                <w:color w:val="000000" w:themeColor="text1"/>
                <w:sz w:val="24"/>
                <w:szCs w:val="24"/>
                <w:lang w:val="en-US"/>
              </w:rPr>
            </w:pPr>
            <w:r w:rsidRPr="00B654A1">
              <w:rPr>
                <w:rFonts w:ascii="Times New Roman" w:eastAsia="Times New Roman" w:hAnsi="Times New Roman" w:cs="Times New Roman"/>
                <w:sz w:val="24"/>
                <w:szCs w:val="24"/>
              </w:rPr>
              <w:t>БИК 004525988</w:t>
            </w:r>
          </w:p>
          <w:p w:rsidR="00B654A1" w:rsidRPr="00554768" w:rsidRDefault="00B654A1" w:rsidP="00B654A1">
            <w:pPr>
              <w:spacing w:after="0" w:line="240" w:lineRule="auto"/>
              <w:rPr>
                <w:rFonts w:ascii="Times New Roman" w:eastAsia="Times New Roman" w:hAnsi="Times New Roman" w:cs="Times New Roman"/>
                <w:sz w:val="24"/>
                <w:szCs w:val="24"/>
                <w:lang w:val="en-US"/>
              </w:rPr>
            </w:pPr>
          </w:p>
        </w:tc>
        <w:tc>
          <w:tcPr>
            <w:tcW w:w="218" w:type="pct"/>
            <w:hideMark/>
          </w:tcPr>
          <w:p w:rsidR="00B654A1" w:rsidRPr="00554768" w:rsidRDefault="00B654A1" w:rsidP="00B654A1">
            <w:pPr>
              <w:spacing w:after="0" w:line="240" w:lineRule="auto"/>
              <w:rPr>
                <w:rFonts w:ascii="Times New Roman" w:eastAsia="Times New Roman" w:hAnsi="Times New Roman" w:cs="Times New Roman"/>
                <w:sz w:val="24"/>
                <w:szCs w:val="24"/>
              </w:rPr>
            </w:pPr>
          </w:p>
        </w:tc>
        <w:tc>
          <w:tcPr>
            <w:tcW w:w="2407" w:type="pct"/>
          </w:tcPr>
          <w:p w:rsidR="00B654A1" w:rsidRPr="00554768" w:rsidRDefault="00B654A1" w:rsidP="00B654A1">
            <w:pPr>
              <w:spacing w:after="0" w:line="240" w:lineRule="auto"/>
              <w:rPr>
                <w:rFonts w:ascii="Times New Roman" w:eastAsia="Times New Roman" w:hAnsi="Times New Roman" w:cs="Times New Roman"/>
                <w:sz w:val="24"/>
                <w:szCs w:val="24"/>
                <w:lang w:val="en-US"/>
              </w:rPr>
            </w:pPr>
          </w:p>
        </w:tc>
      </w:tr>
      <w:tr w:rsidR="00B654A1" w:rsidRPr="00554768" w:rsidTr="00B654A1">
        <w:trPr>
          <w:trHeight w:val="416"/>
          <w:tblCellSpacing w:w="15" w:type="dxa"/>
        </w:trPr>
        <w:tc>
          <w:tcPr>
            <w:tcW w:w="2317" w:type="pct"/>
          </w:tcPr>
          <w:p w:rsidR="00B654A1" w:rsidRPr="00B654A1" w:rsidRDefault="00B654A1" w:rsidP="00B654A1">
            <w:pPr>
              <w:widowControl w:val="0"/>
              <w:tabs>
                <w:tab w:val="center" w:pos="4677"/>
                <w:tab w:val="right" w:pos="9355"/>
              </w:tabs>
              <w:suppressAutoHyphens/>
              <w:rPr>
                <w:rFonts w:ascii="Times New Roman" w:hAnsi="Times New Roman" w:cs="Times New Roman"/>
                <w:bCs/>
                <w:sz w:val="24"/>
                <w:szCs w:val="24"/>
                <w:lang w:eastAsia="ar-SA"/>
              </w:rPr>
            </w:pPr>
            <w:r w:rsidRPr="00B654A1">
              <w:rPr>
                <w:rFonts w:ascii="Times New Roman" w:hAnsi="Times New Roman" w:cs="Times New Roman"/>
                <w:bCs/>
                <w:sz w:val="24"/>
                <w:szCs w:val="24"/>
                <w:lang w:eastAsia="ar-SA"/>
              </w:rPr>
              <w:t xml:space="preserve">Начальник управления по организации физкультурно-оздоровительной и спортивной деятельности </w:t>
            </w:r>
          </w:p>
          <w:p w:rsidR="00B654A1" w:rsidRPr="00B654A1" w:rsidRDefault="00B654A1" w:rsidP="00B654A1">
            <w:pPr>
              <w:widowControl w:val="0"/>
              <w:tabs>
                <w:tab w:val="center" w:pos="4677"/>
                <w:tab w:val="right" w:pos="9355"/>
              </w:tabs>
              <w:suppressAutoHyphens/>
              <w:rPr>
                <w:rFonts w:ascii="Times New Roman" w:hAnsi="Times New Roman" w:cs="Times New Roman"/>
                <w:b/>
                <w:bCs/>
                <w:sz w:val="24"/>
                <w:szCs w:val="24"/>
                <w:lang w:eastAsia="ar-SA"/>
              </w:rPr>
            </w:pPr>
            <w:r w:rsidRPr="00B654A1">
              <w:rPr>
                <w:rFonts w:ascii="Times New Roman" w:hAnsi="Times New Roman" w:cs="Times New Roman"/>
                <w:b/>
                <w:bCs/>
                <w:sz w:val="24"/>
                <w:szCs w:val="24"/>
                <w:lang w:eastAsia="ar-SA"/>
              </w:rPr>
              <w:t>____________________/ М.Г.</w:t>
            </w:r>
            <w:r w:rsidR="0021076D">
              <w:rPr>
                <w:rFonts w:ascii="Times New Roman" w:hAnsi="Times New Roman" w:cs="Times New Roman"/>
                <w:b/>
                <w:bCs/>
                <w:sz w:val="24"/>
                <w:szCs w:val="24"/>
                <w:lang w:eastAsia="ar-SA"/>
              </w:rPr>
              <w:t xml:space="preserve"> </w:t>
            </w:r>
            <w:r w:rsidRPr="00B654A1">
              <w:rPr>
                <w:rFonts w:ascii="Times New Roman" w:hAnsi="Times New Roman" w:cs="Times New Roman"/>
                <w:b/>
                <w:bCs/>
                <w:sz w:val="24"/>
                <w:szCs w:val="24"/>
                <w:lang w:eastAsia="ar-SA"/>
              </w:rPr>
              <w:t>Власенко /</w:t>
            </w:r>
          </w:p>
          <w:p w:rsidR="00B654A1" w:rsidRPr="00554768" w:rsidRDefault="00B654A1" w:rsidP="00B654A1">
            <w:pPr>
              <w:spacing w:after="0" w:line="240" w:lineRule="auto"/>
              <w:rPr>
                <w:rFonts w:ascii="Times New Roman" w:eastAsia="Times New Roman" w:hAnsi="Times New Roman" w:cs="Times New Roman"/>
                <w:sz w:val="24"/>
                <w:szCs w:val="24"/>
              </w:rPr>
            </w:pPr>
            <w:r w:rsidRPr="00B654A1">
              <w:rPr>
                <w:rFonts w:ascii="Times New Roman" w:hAnsi="Times New Roman" w:cs="Times New Roman"/>
                <w:b/>
                <w:bCs/>
                <w:sz w:val="24"/>
                <w:szCs w:val="24"/>
                <w:lang w:eastAsia="ar-SA"/>
              </w:rPr>
              <w:t>э.п.</w:t>
            </w:r>
          </w:p>
        </w:tc>
        <w:tc>
          <w:tcPr>
            <w:tcW w:w="218" w:type="pct"/>
            <w:hideMark/>
          </w:tcPr>
          <w:p w:rsidR="00B654A1" w:rsidRPr="00B654A1" w:rsidRDefault="00B654A1" w:rsidP="00B654A1">
            <w:pPr>
              <w:spacing w:after="0" w:line="240" w:lineRule="auto"/>
              <w:rPr>
                <w:rFonts w:ascii="Times New Roman" w:eastAsia="Times New Roman" w:hAnsi="Times New Roman" w:cs="Times New Roman"/>
                <w:sz w:val="24"/>
                <w:szCs w:val="24"/>
              </w:rPr>
            </w:pPr>
          </w:p>
        </w:tc>
        <w:tc>
          <w:tcPr>
            <w:tcW w:w="2407" w:type="pct"/>
          </w:tcPr>
          <w:p w:rsidR="00B654A1" w:rsidRPr="00554768" w:rsidRDefault="00B654A1" w:rsidP="00B654A1">
            <w:pPr>
              <w:spacing w:after="0" w:line="240" w:lineRule="auto"/>
              <w:rPr>
                <w:rFonts w:ascii="Times New Roman" w:eastAsia="Times New Roman" w:hAnsi="Times New Roman" w:cs="Times New Roman"/>
                <w:sz w:val="24"/>
                <w:szCs w:val="24"/>
              </w:rPr>
            </w:pPr>
          </w:p>
        </w:tc>
      </w:tr>
    </w:tbl>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B654A1" w:rsidRPr="00B654A1" w:rsidRDefault="00B654A1" w:rsidP="007A0DD4">
      <w:pPr>
        <w:widowControl w:val="0"/>
        <w:spacing w:after="0"/>
        <w:ind w:firstLine="5387"/>
        <w:jc w:val="right"/>
        <w:rPr>
          <w:rFonts w:ascii="Times New Roman" w:hAnsi="Times New Roman" w:cs="Times New Roman"/>
          <w:color w:val="000000"/>
          <w:sz w:val="24"/>
          <w:szCs w:val="24"/>
        </w:rPr>
      </w:pPr>
      <w:r w:rsidRPr="00B654A1">
        <w:rPr>
          <w:rFonts w:ascii="Times New Roman" w:hAnsi="Times New Roman" w:cs="Times New Roman"/>
          <w:color w:val="000000"/>
          <w:sz w:val="24"/>
          <w:szCs w:val="24"/>
        </w:rPr>
        <w:t>Приложение №1</w:t>
      </w:r>
    </w:p>
    <w:p w:rsidR="00B654A1" w:rsidRPr="00B654A1" w:rsidRDefault="00B654A1" w:rsidP="007A0DD4">
      <w:pPr>
        <w:widowControl w:val="0"/>
        <w:spacing w:after="0"/>
        <w:ind w:firstLine="142"/>
        <w:jc w:val="right"/>
        <w:rPr>
          <w:rFonts w:ascii="Times New Roman" w:hAnsi="Times New Roman" w:cs="Times New Roman"/>
          <w:color w:val="000000"/>
          <w:sz w:val="24"/>
          <w:szCs w:val="24"/>
        </w:rPr>
      </w:pPr>
      <w:r w:rsidRPr="00B654A1">
        <w:rPr>
          <w:rFonts w:ascii="Times New Roman" w:hAnsi="Times New Roman" w:cs="Times New Roman"/>
          <w:color w:val="000000"/>
          <w:sz w:val="24"/>
          <w:szCs w:val="24"/>
        </w:rPr>
        <w:t>к контракту №_________________</w:t>
      </w:r>
    </w:p>
    <w:p w:rsidR="00B654A1" w:rsidRPr="00B654A1" w:rsidRDefault="00B654A1" w:rsidP="007A0DD4">
      <w:pPr>
        <w:widowControl w:val="0"/>
        <w:spacing w:after="0"/>
        <w:ind w:firstLine="142"/>
        <w:jc w:val="right"/>
        <w:rPr>
          <w:rFonts w:ascii="Times New Roman" w:hAnsi="Times New Roman" w:cs="Times New Roman"/>
          <w:sz w:val="24"/>
          <w:szCs w:val="24"/>
        </w:rPr>
      </w:pPr>
      <w:r w:rsidRPr="00B654A1">
        <w:rPr>
          <w:rFonts w:ascii="Times New Roman" w:hAnsi="Times New Roman" w:cs="Times New Roman"/>
          <w:color w:val="000000"/>
          <w:sz w:val="24"/>
          <w:szCs w:val="24"/>
        </w:rPr>
        <w:t xml:space="preserve">  </w:t>
      </w:r>
      <w:r w:rsidRPr="00B654A1">
        <w:rPr>
          <w:rFonts w:ascii="Times New Roman" w:hAnsi="Times New Roman" w:cs="Times New Roman"/>
          <w:sz w:val="24"/>
          <w:szCs w:val="24"/>
        </w:rPr>
        <w:t>от «__» _______ 2026 г.</w:t>
      </w:r>
    </w:p>
    <w:p w:rsidR="00B654A1" w:rsidRDefault="00B654A1" w:rsidP="007A0DD4">
      <w:pPr>
        <w:widowControl w:val="0"/>
        <w:tabs>
          <w:tab w:val="left" w:pos="567"/>
          <w:tab w:val="left" w:pos="1276"/>
        </w:tabs>
        <w:spacing w:after="0" w:line="240" w:lineRule="auto"/>
        <w:contextualSpacing/>
        <w:jc w:val="center"/>
        <w:rPr>
          <w:rFonts w:ascii="Times New Roman" w:hAnsi="Times New Roman" w:cs="Times New Roman"/>
          <w:b/>
          <w:color w:val="000000"/>
          <w:sz w:val="24"/>
          <w:szCs w:val="24"/>
        </w:rPr>
      </w:pPr>
    </w:p>
    <w:p w:rsidR="00B654A1" w:rsidRPr="00B654A1" w:rsidRDefault="00B654A1" w:rsidP="007A0DD4">
      <w:pPr>
        <w:widowControl w:val="0"/>
        <w:tabs>
          <w:tab w:val="left" w:pos="567"/>
          <w:tab w:val="left" w:pos="1276"/>
        </w:tabs>
        <w:spacing w:after="0" w:line="240" w:lineRule="auto"/>
        <w:contextualSpacing/>
        <w:jc w:val="center"/>
        <w:rPr>
          <w:rFonts w:ascii="Times New Roman" w:hAnsi="Times New Roman" w:cs="Times New Roman"/>
          <w:b/>
          <w:color w:val="000000"/>
          <w:sz w:val="24"/>
          <w:szCs w:val="24"/>
        </w:rPr>
      </w:pPr>
      <w:r w:rsidRPr="00B654A1">
        <w:rPr>
          <w:rFonts w:ascii="Times New Roman" w:hAnsi="Times New Roman" w:cs="Times New Roman"/>
          <w:b/>
          <w:color w:val="000000"/>
          <w:sz w:val="24"/>
          <w:szCs w:val="24"/>
        </w:rPr>
        <w:t>ТЕХНИЧЕСКОЕ ЗАДАНИЕ</w:t>
      </w:r>
    </w:p>
    <w:p w:rsidR="00B654A1" w:rsidRPr="00B654A1" w:rsidRDefault="00B654A1" w:rsidP="007A0DD4">
      <w:pPr>
        <w:tabs>
          <w:tab w:val="right" w:pos="1134"/>
        </w:tabs>
        <w:spacing w:after="0" w:line="240" w:lineRule="auto"/>
        <w:contextualSpacing/>
        <w:jc w:val="both"/>
        <w:rPr>
          <w:rFonts w:ascii="Times New Roman" w:hAnsi="Times New Roman" w:cs="Times New Roman"/>
          <w:sz w:val="24"/>
          <w:szCs w:val="24"/>
        </w:rPr>
      </w:pPr>
      <w:r w:rsidRPr="00B654A1">
        <w:rPr>
          <w:rFonts w:ascii="Times New Roman" w:hAnsi="Times New Roman" w:cs="Times New Roman"/>
          <w:b/>
          <w:sz w:val="24"/>
          <w:szCs w:val="24"/>
        </w:rPr>
        <w:t>1.    Общая информация об объекте закупки:</w:t>
      </w:r>
    </w:p>
    <w:p w:rsidR="00B654A1" w:rsidRPr="00B654A1" w:rsidRDefault="00B654A1" w:rsidP="007A0DD4">
      <w:pPr>
        <w:shd w:val="clear" w:color="auto" w:fill="FFFFFF"/>
        <w:tabs>
          <w:tab w:val="left" w:pos="0"/>
          <w:tab w:val="left" w:pos="284"/>
          <w:tab w:val="left" w:pos="426"/>
          <w:tab w:val="left" w:pos="1134"/>
        </w:tabs>
        <w:spacing w:after="0" w:line="240" w:lineRule="auto"/>
        <w:contextualSpacing/>
        <w:jc w:val="both"/>
        <w:rPr>
          <w:rFonts w:ascii="Times New Roman" w:hAnsi="Times New Roman" w:cs="Times New Roman"/>
          <w:sz w:val="24"/>
          <w:szCs w:val="24"/>
        </w:rPr>
      </w:pPr>
      <w:r w:rsidRPr="00B654A1">
        <w:rPr>
          <w:rFonts w:ascii="Times New Roman" w:hAnsi="Times New Roman" w:cs="Times New Roman"/>
          <w:b/>
          <w:sz w:val="24"/>
          <w:szCs w:val="24"/>
        </w:rPr>
        <w:t>1.1. Объект закупки:</w:t>
      </w:r>
      <w:r w:rsidRPr="00B654A1">
        <w:rPr>
          <w:rFonts w:ascii="Times New Roman" w:hAnsi="Times New Roman" w:cs="Times New Roman"/>
          <w:sz w:val="24"/>
          <w:szCs w:val="24"/>
        </w:rPr>
        <w:t xml:space="preserve"> </w:t>
      </w:r>
      <w:r w:rsidRPr="00B654A1">
        <w:rPr>
          <w:rFonts w:ascii="Times New Roman" w:eastAsia="Times New Roman" w:hAnsi="Times New Roman" w:cs="Times New Roman"/>
          <w:sz w:val="24"/>
          <w:szCs w:val="24"/>
          <w:lang w:eastAsia="ru-RU"/>
        </w:rPr>
        <w:t xml:space="preserve">Оказание услуг по </w:t>
      </w:r>
      <w:r w:rsidR="007A0DD4">
        <w:rPr>
          <w:rFonts w:ascii="Times New Roman" w:hAnsi="Times New Roman" w:cs="Times New Roman"/>
          <w:sz w:val="24"/>
          <w:szCs w:val="24"/>
          <w:lang w:eastAsia="ru-RU"/>
        </w:rPr>
        <w:t xml:space="preserve">обеспечению </w:t>
      </w:r>
      <w:r w:rsidR="007A0DD4" w:rsidRPr="00B654A1">
        <w:rPr>
          <w:rFonts w:ascii="Times New Roman" w:hAnsi="Times New Roman" w:cs="Times New Roman"/>
          <w:sz w:val="24"/>
          <w:szCs w:val="24"/>
          <w:lang w:eastAsia="ru-RU"/>
        </w:rPr>
        <w:t>доступа к супер-сервису «ВУЗ-онлайн»</w:t>
      </w:r>
      <w:r w:rsidRPr="00B654A1">
        <w:rPr>
          <w:rFonts w:ascii="Times New Roman" w:eastAsia="Times New Roman" w:hAnsi="Times New Roman" w:cs="Times New Roman"/>
          <w:sz w:val="24"/>
          <w:szCs w:val="24"/>
          <w:lang w:eastAsia="ru-RU"/>
        </w:rPr>
        <w:t>.</w:t>
      </w:r>
    </w:p>
    <w:p w:rsidR="00B654A1" w:rsidRPr="00B654A1" w:rsidRDefault="00B654A1" w:rsidP="007A0DD4">
      <w:pPr>
        <w:shd w:val="clear" w:color="auto" w:fill="FFFFFF"/>
        <w:tabs>
          <w:tab w:val="left" w:pos="284"/>
          <w:tab w:val="left" w:pos="426"/>
          <w:tab w:val="left" w:pos="1276"/>
        </w:tabs>
        <w:spacing w:after="0" w:line="240" w:lineRule="auto"/>
        <w:contextualSpacing/>
        <w:jc w:val="both"/>
        <w:rPr>
          <w:rFonts w:ascii="Times New Roman" w:hAnsi="Times New Roman" w:cs="Times New Roman"/>
          <w:kern w:val="3"/>
          <w:sz w:val="24"/>
          <w:szCs w:val="24"/>
        </w:rPr>
      </w:pPr>
      <w:r w:rsidRPr="00B654A1">
        <w:rPr>
          <w:rFonts w:ascii="Times New Roman" w:hAnsi="Times New Roman" w:cs="Times New Roman"/>
          <w:b/>
          <w:sz w:val="24"/>
          <w:szCs w:val="24"/>
        </w:rPr>
        <w:t xml:space="preserve">1.2. Код и наименование позиции ОКПД2: </w:t>
      </w:r>
      <w:r w:rsidRPr="00B654A1">
        <w:rPr>
          <w:rFonts w:ascii="Times New Roman" w:hAnsi="Times New Roman" w:cs="Times New Roman"/>
          <w:sz w:val="24"/>
          <w:szCs w:val="24"/>
        </w:rPr>
        <w:t>58.29.50.000 – У</w:t>
      </w:r>
      <w:r w:rsidRPr="00B654A1">
        <w:rPr>
          <w:rFonts w:ascii="Times New Roman" w:hAnsi="Times New Roman" w:cs="Times New Roman"/>
          <w:kern w:val="3"/>
          <w:sz w:val="24"/>
          <w:szCs w:val="24"/>
        </w:rPr>
        <w:t>слуги по предоставлению лицензий на право использовать компьютерное программное обеспечение.</w:t>
      </w:r>
    </w:p>
    <w:p w:rsidR="00B654A1" w:rsidRPr="00B654A1" w:rsidRDefault="00B654A1" w:rsidP="007A0DD4">
      <w:pPr>
        <w:shd w:val="clear" w:color="auto" w:fill="FFFFFF"/>
        <w:tabs>
          <w:tab w:val="left" w:pos="284"/>
          <w:tab w:val="left" w:pos="426"/>
          <w:tab w:val="left" w:pos="1276"/>
        </w:tabs>
        <w:spacing w:after="0" w:line="240" w:lineRule="auto"/>
        <w:contextualSpacing/>
        <w:jc w:val="both"/>
        <w:rPr>
          <w:rFonts w:ascii="Times New Roman" w:hAnsi="Times New Roman" w:cs="Times New Roman"/>
          <w:kern w:val="3"/>
          <w:sz w:val="24"/>
          <w:szCs w:val="24"/>
        </w:rPr>
      </w:pPr>
      <w:r w:rsidRPr="00B654A1">
        <w:rPr>
          <w:rFonts w:ascii="Times New Roman" w:hAnsi="Times New Roman" w:cs="Times New Roman"/>
          <w:kern w:val="3"/>
          <w:sz w:val="24"/>
          <w:szCs w:val="24"/>
        </w:rPr>
        <w:t>КТРУ</w:t>
      </w:r>
      <w:r w:rsidRPr="00B654A1">
        <w:rPr>
          <w:rFonts w:ascii="Times New Roman" w:eastAsia="Times New Roman" w:hAnsi="Times New Roman" w:cs="Times New Roman"/>
          <w:sz w:val="24"/>
          <w:szCs w:val="24"/>
          <w:lang w:eastAsia="ru-RU"/>
        </w:rPr>
        <w:t xml:space="preserve"> </w:t>
      </w:r>
      <w:r w:rsidRPr="00B654A1">
        <w:rPr>
          <w:rFonts w:ascii="Times New Roman" w:hAnsi="Times New Roman" w:cs="Times New Roman"/>
          <w:kern w:val="3"/>
          <w:sz w:val="24"/>
          <w:szCs w:val="24"/>
        </w:rPr>
        <w:t>58.29.50.000-00000001 Услуги по предоставлению лицензий на право использовать компьютерное программное обеспечение</w:t>
      </w:r>
    </w:p>
    <w:p w:rsidR="00B654A1" w:rsidRPr="00B654A1" w:rsidRDefault="00B654A1" w:rsidP="007A0DD4">
      <w:pPr>
        <w:tabs>
          <w:tab w:val="left" w:pos="1134"/>
          <w:tab w:val="left" w:pos="1418"/>
          <w:tab w:val="left" w:pos="1560"/>
        </w:tabs>
        <w:spacing w:after="0" w:line="240" w:lineRule="auto"/>
        <w:jc w:val="both"/>
        <w:rPr>
          <w:rFonts w:ascii="Times New Roman" w:eastAsia="Times New Roman" w:hAnsi="Times New Roman" w:cs="Times New Roman"/>
          <w:sz w:val="24"/>
          <w:szCs w:val="24"/>
          <w:lang w:eastAsia="ru-RU"/>
        </w:rPr>
      </w:pPr>
      <w:r w:rsidRPr="00B654A1">
        <w:rPr>
          <w:rFonts w:ascii="Times New Roman" w:hAnsi="Times New Roman" w:cs="Times New Roman"/>
          <w:b/>
          <w:bCs/>
          <w:sz w:val="24"/>
          <w:szCs w:val="24"/>
        </w:rPr>
        <w:t>1.3.</w:t>
      </w:r>
      <w:r w:rsidRPr="00B654A1">
        <w:rPr>
          <w:rFonts w:ascii="Times New Roman" w:hAnsi="Times New Roman" w:cs="Times New Roman"/>
          <w:bCs/>
          <w:sz w:val="24"/>
          <w:szCs w:val="24"/>
        </w:rPr>
        <w:t> </w:t>
      </w:r>
      <w:r w:rsidRPr="00B654A1">
        <w:rPr>
          <w:rFonts w:ascii="Times New Roman" w:hAnsi="Times New Roman" w:cs="Times New Roman"/>
          <w:b/>
          <w:bCs/>
          <w:sz w:val="24"/>
          <w:szCs w:val="24"/>
        </w:rPr>
        <w:t>Место оказания услуг:</w:t>
      </w:r>
      <w:r w:rsidRPr="00B654A1">
        <w:rPr>
          <w:rFonts w:ascii="Times New Roman" w:hAnsi="Times New Roman" w:cs="Times New Roman"/>
          <w:bCs/>
          <w:sz w:val="24"/>
          <w:szCs w:val="24"/>
        </w:rPr>
        <w:t xml:space="preserve"> </w:t>
      </w:r>
      <w:r w:rsidRPr="00B654A1">
        <w:rPr>
          <w:rFonts w:ascii="Times New Roman" w:eastAsia="Times New Roman" w:hAnsi="Times New Roman" w:cs="Times New Roman"/>
          <w:sz w:val="24"/>
          <w:szCs w:val="24"/>
          <w:lang w:eastAsia="ru-RU"/>
        </w:rPr>
        <w:t>г. Москва, б-р Сиреневый, д. 4.</w:t>
      </w:r>
    </w:p>
    <w:p w:rsidR="00B654A1" w:rsidRPr="00B654A1" w:rsidRDefault="00B654A1" w:rsidP="007A0DD4">
      <w:pPr>
        <w:shd w:val="clear" w:color="auto" w:fill="FFFFFF"/>
        <w:tabs>
          <w:tab w:val="left" w:pos="0"/>
          <w:tab w:val="left" w:pos="284"/>
          <w:tab w:val="left" w:pos="426"/>
          <w:tab w:val="left" w:pos="1276"/>
        </w:tabs>
        <w:spacing w:after="0" w:line="240" w:lineRule="auto"/>
        <w:contextualSpacing/>
        <w:jc w:val="both"/>
        <w:rPr>
          <w:rFonts w:ascii="Times New Roman" w:hAnsi="Times New Roman" w:cs="Times New Roman"/>
          <w:bCs/>
          <w:sz w:val="24"/>
          <w:szCs w:val="24"/>
        </w:rPr>
      </w:pPr>
      <w:r w:rsidRPr="00B654A1">
        <w:rPr>
          <w:rFonts w:ascii="Times New Roman" w:hAnsi="Times New Roman" w:cs="Times New Roman"/>
          <w:b/>
          <w:bCs/>
          <w:sz w:val="24"/>
          <w:szCs w:val="24"/>
        </w:rPr>
        <w:t>1.4.</w:t>
      </w:r>
      <w:r w:rsidRPr="00B654A1">
        <w:rPr>
          <w:rFonts w:ascii="Times New Roman" w:hAnsi="Times New Roman" w:cs="Times New Roman"/>
          <w:bCs/>
          <w:sz w:val="24"/>
          <w:szCs w:val="24"/>
        </w:rPr>
        <w:t> </w:t>
      </w:r>
      <w:r w:rsidRPr="00B654A1">
        <w:rPr>
          <w:rFonts w:ascii="Times New Roman" w:hAnsi="Times New Roman" w:cs="Times New Roman"/>
          <w:b/>
          <w:bCs/>
          <w:sz w:val="24"/>
          <w:szCs w:val="24"/>
        </w:rPr>
        <w:t>Объем услуг:</w:t>
      </w:r>
      <w:r w:rsidRPr="00B654A1">
        <w:rPr>
          <w:rFonts w:ascii="Times New Roman" w:hAnsi="Times New Roman" w:cs="Times New Roman"/>
          <w:bCs/>
          <w:sz w:val="24"/>
          <w:szCs w:val="24"/>
        </w:rPr>
        <w:t xml:space="preserve"> установлен приложением №1 к настоящему Техническому заданию.</w:t>
      </w:r>
    </w:p>
    <w:p w:rsidR="00B654A1" w:rsidRPr="00B654A1" w:rsidRDefault="00B654A1" w:rsidP="007A0DD4">
      <w:pPr>
        <w:tabs>
          <w:tab w:val="left" w:pos="567"/>
          <w:tab w:val="left" w:pos="1134"/>
        </w:tabs>
        <w:spacing w:after="0" w:line="240" w:lineRule="auto"/>
        <w:contextualSpacing/>
        <w:jc w:val="both"/>
        <w:rPr>
          <w:rFonts w:ascii="Times New Roman" w:hAnsi="Times New Roman" w:cs="Times New Roman"/>
          <w:color w:val="FF0000"/>
          <w:kern w:val="3"/>
          <w:sz w:val="24"/>
          <w:szCs w:val="24"/>
        </w:rPr>
      </w:pPr>
      <w:r w:rsidRPr="00B654A1">
        <w:rPr>
          <w:rFonts w:ascii="Times New Roman" w:hAnsi="Times New Roman" w:cs="Times New Roman"/>
          <w:b/>
          <w:sz w:val="24"/>
          <w:szCs w:val="24"/>
        </w:rPr>
        <w:t>1.5. </w:t>
      </w:r>
      <w:r w:rsidR="00FE7D7B">
        <w:rPr>
          <w:rFonts w:ascii="Times New Roman" w:hAnsi="Times New Roman" w:cs="Times New Roman"/>
          <w:b/>
          <w:sz w:val="24"/>
          <w:szCs w:val="24"/>
        </w:rPr>
        <w:t>Период</w:t>
      </w:r>
      <w:r w:rsidRPr="00B654A1">
        <w:rPr>
          <w:rFonts w:ascii="Times New Roman" w:hAnsi="Times New Roman" w:cs="Times New Roman"/>
          <w:b/>
          <w:sz w:val="24"/>
          <w:szCs w:val="24"/>
        </w:rPr>
        <w:t xml:space="preserve"> оказания услуг:</w:t>
      </w:r>
      <w:r w:rsidRPr="00B654A1">
        <w:rPr>
          <w:rFonts w:ascii="Times New Roman" w:hAnsi="Times New Roman" w:cs="Times New Roman"/>
          <w:kern w:val="3"/>
          <w:sz w:val="24"/>
          <w:szCs w:val="24"/>
        </w:rPr>
        <w:t xml:space="preserve"> в течение 1 года с даты подписания Контракта</w:t>
      </w:r>
      <w:r w:rsidRPr="00B654A1">
        <w:rPr>
          <w:rFonts w:ascii="Times New Roman" w:hAnsi="Times New Roman" w:cs="Times New Roman"/>
          <w:color w:val="FF0000"/>
          <w:kern w:val="3"/>
          <w:sz w:val="24"/>
          <w:szCs w:val="24"/>
        </w:rPr>
        <w:t>.</w:t>
      </w:r>
    </w:p>
    <w:p w:rsidR="00B654A1" w:rsidRPr="00B654A1" w:rsidRDefault="00B654A1" w:rsidP="007A0DD4">
      <w:pPr>
        <w:tabs>
          <w:tab w:val="left" w:pos="1134"/>
          <w:tab w:val="left" w:pos="1418"/>
        </w:tabs>
        <w:autoSpaceDE w:val="0"/>
        <w:autoSpaceDN w:val="0"/>
        <w:adjustRightInd w:val="0"/>
        <w:spacing w:after="0" w:line="240" w:lineRule="auto"/>
        <w:contextualSpacing/>
        <w:jc w:val="both"/>
        <w:rPr>
          <w:rFonts w:ascii="Times New Roman" w:hAnsi="Times New Roman" w:cs="Times New Roman"/>
          <w:kern w:val="3"/>
          <w:sz w:val="24"/>
          <w:szCs w:val="24"/>
        </w:rPr>
      </w:pPr>
      <w:r w:rsidRPr="00B654A1">
        <w:rPr>
          <w:rFonts w:ascii="Times New Roman" w:hAnsi="Times New Roman" w:cs="Times New Roman"/>
          <w:b/>
          <w:sz w:val="24"/>
          <w:szCs w:val="24"/>
        </w:rPr>
        <w:t xml:space="preserve">2.  Источник финансирования: </w:t>
      </w:r>
      <w:r w:rsidRPr="00B654A1">
        <w:rPr>
          <w:rFonts w:ascii="Times New Roman" w:hAnsi="Times New Roman" w:cs="Times New Roman"/>
          <w:kern w:val="3"/>
          <w:sz w:val="24"/>
          <w:szCs w:val="24"/>
        </w:rPr>
        <w:t>субсидии на выполнение государственного задания т средства, полученные от приносящей доход деятельности.</w:t>
      </w:r>
    </w:p>
    <w:p w:rsidR="00B654A1" w:rsidRPr="00B654A1" w:rsidRDefault="00B654A1" w:rsidP="007A0DD4">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r w:rsidRPr="00B654A1">
        <w:rPr>
          <w:rFonts w:ascii="Times New Roman" w:hAnsi="Times New Roman" w:cs="Times New Roman"/>
          <w:b/>
          <w:bCs/>
          <w:sz w:val="24"/>
          <w:szCs w:val="24"/>
          <w:shd w:val="clear" w:color="auto" w:fill="FFFFFF"/>
        </w:rPr>
        <w:t>3.   Описание услуг</w:t>
      </w:r>
      <w:r w:rsidRPr="00B654A1">
        <w:rPr>
          <w:rFonts w:ascii="Times New Roman" w:hAnsi="Times New Roman" w:cs="Times New Roman"/>
          <w:b/>
          <w:sz w:val="24"/>
          <w:szCs w:val="24"/>
        </w:rPr>
        <w:t>:</w:t>
      </w:r>
    </w:p>
    <w:p w:rsidR="00B654A1" w:rsidRPr="00B654A1" w:rsidRDefault="00B654A1" w:rsidP="007A0DD4">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p>
    <w:p w:rsidR="00B654A1" w:rsidRPr="00B654A1" w:rsidRDefault="00B654A1" w:rsidP="007A0DD4">
      <w:pPr>
        <w:spacing w:after="0" w:line="276" w:lineRule="auto"/>
        <w:rPr>
          <w:rFonts w:ascii="Times New Roman" w:eastAsia="Times New Roman" w:hAnsi="Times New Roman" w:cs="Times New Roman"/>
          <w:b/>
          <w:bCs/>
          <w:sz w:val="24"/>
          <w:szCs w:val="24"/>
          <w:highlight w:val="yellow"/>
          <w:lang w:eastAsia="ru-RU"/>
        </w:rPr>
      </w:pPr>
      <w:r w:rsidRPr="00B654A1">
        <w:rPr>
          <w:rFonts w:ascii="Times New Roman" w:hAnsi="Times New Roman" w:cs="Times New Roman"/>
          <w:b/>
          <w:sz w:val="24"/>
          <w:szCs w:val="24"/>
        </w:rPr>
        <w:t xml:space="preserve">3.1.  </w:t>
      </w:r>
      <w:r w:rsidRPr="00B654A1">
        <w:rPr>
          <w:rFonts w:ascii="Times New Roman" w:eastAsia="Times New Roman" w:hAnsi="Times New Roman" w:cs="Times New Roman"/>
          <w:b/>
          <w:bCs/>
          <w:sz w:val="24"/>
          <w:szCs w:val="24"/>
          <w:lang w:eastAsia="ru-RU"/>
        </w:rPr>
        <w:t>Перечень принятых сокращений и обозначений</w:t>
      </w:r>
    </w:p>
    <w:tbl>
      <w:tblPr>
        <w:tblW w:w="9923" w:type="dxa"/>
        <w:tblInd w:w="-106" w:type="dxa"/>
        <w:tblLayout w:type="fixed"/>
        <w:tblLook w:val="0000" w:firstRow="0" w:lastRow="0" w:firstColumn="0" w:lastColumn="0" w:noHBand="0" w:noVBand="0"/>
      </w:tblPr>
      <w:tblGrid>
        <w:gridCol w:w="3049"/>
        <w:gridCol w:w="6874"/>
      </w:tblGrid>
      <w:tr w:rsidR="00B654A1" w:rsidRPr="00B654A1" w:rsidTr="00992549">
        <w:trPr>
          <w:trHeight w:val="346"/>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АРМ</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Автоматизированное рабочее место</w:t>
            </w:r>
          </w:p>
        </w:tc>
      </w:tr>
      <w:tr w:rsidR="00B654A1" w:rsidRPr="00B654A1" w:rsidTr="00992549">
        <w:trPr>
          <w:trHeight w:val="115"/>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ИС</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Информационная система</w:t>
            </w:r>
          </w:p>
        </w:tc>
      </w:tr>
      <w:tr w:rsidR="00B654A1" w:rsidRPr="00B654A1" w:rsidTr="00992549">
        <w:trPr>
          <w:trHeight w:val="106"/>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ИСПДн</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 xml:space="preserve">Информационная (-ых) система (-х) персональных данных </w:t>
            </w:r>
          </w:p>
        </w:tc>
      </w:tr>
      <w:tr w:rsidR="00B654A1" w:rsidRPr="00B654A1" w:rsidTr="00992549">
        <w:trPr>
          <w:trHeight w:val="251"/>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НСД</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Несанкционированный доступ к информации</w:t>
            </w:r>
          </w:p>
        </w:tc>
      </w:tr>
      <w:tr w:rsidR="00B654A1" w:rsidRPr="00B654A1" w:rsidTr="00992549">
        <w:trPr>
          <w:trHeight w:val="114"/>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ПДн</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Персональные данные</w:t>
            </w:r>
          </w:p>
        </w:tc>
      </w:tr>
      <w:tr w:rsidR="00B654A1" w:rsidRPr="00B654A1" w:rsidTr="00992549">
        <w:trPr>
          <w:trHeight w:val="103"/>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Calibri" w:hAnsi="Times New Roman" w:cs="Times New Roman"/>
                <w:color w:val="000000"/>
                <w:sz w:val="24"/>
                <w:szCs w:val="24"/>
                <w:lang w:eastAsia="x-none"/>
              </w:rPr>
              <w:t>ПК «ВУЗ онлайн»</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Программный комплекс «ВУЗ онлайн»</w:t>
            </w:r>
          </w:p>
        </w:tc>
      </w:tr>
      <w:tr w:rsidR="00B654A1" w:rsidRPr="00B654A1" w:rsidTr="00992549">
        <w:trPr>
          <w:trHeight w:val="249"/>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ПО</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Программное обеспечение</w:t>
            </w:r>
          </w:p>
        </w:tc>
      </w:tr>
      <w:tr w:rsidR="00B654A1" w:rsidRPr="00B654A1" w:rsidTr="00992549">
        <w:trPr>
          <w:trHeight w:val="70"/>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РФ</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Российская Федерация</w:t>
            </w:r>
          </w:p>
        </w:tc>
      </w:tr>
      <w:tr w:rsidR="00B654A1" w:rsidRPr="00B654A1" w:rsidTr="00992549">
        <w:trPr>
          <w:trHeight w:val="101"/>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СЗИ</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Средство (-а) защиты информации</w:t>
            </w:r>
          </w:p>
        </w:tc>
      </w:tr>
      <w:tr w:rsidR="00B654A1" w:rsidRPr="00B654A1" w:rsidTr="00992549">
        <w:trPr>
          <w:trHeight w:val="105"/>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СКЗИ</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Средство (-а) криптографической защиты информации</w:t>
            </w:r>
          </w:p>
        </w:tc>
      </w:tr>
      <w:tr w:rsidR="00B654A1" w:rsidRPr="00B654A1" w:rsidTr="00992549">
        <w:trPr>
          <w:trHeight w:val="95"/>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СЗПДн</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Система защиты персональных данных</w:t>
            </w:r>
          </w:p>
        </w:tc>
      </w:tr>
      <w:tr w:rsidR="00B654A1" w:rsidRPr="00B654A1" w:rsidTr="00992549">
        <w:trPr>
          <w:trHeight w:val="99"/>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ФСБ России</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Федеральная служба безопасности Российской Федерации</w:t>
            </w:r>
          </w:p>
        </w:tc>
      </w:tr>
      <w:tr w:rsidR="00B654A1" w:rsidRPr="00B654A1" w:rsidTr="00992549">
        <w:trPr>
          <w:trHeight w:val="89"/>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ФСТЭК России</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Федеральная служба по техническому и экспортному контролю</w:t>
            </w:r>
          </w:p>
        </w:tc>
      </w:tr>
    </w:tbl>
    <w:p w:rsidR="00B654A1" w:rsidRPr="00B654A1" w:rsidRDefault="00B654A1" w:rsidP="007A0DD4">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p>
    <w:p w:rsidR="00B654A1" w:rsidRPr="00B654A1" w:rsidRDefault="00B654A1" w:rsidP="007A0DD4">
      <w:pPr>
        <w:keepNext/>
        <w:keepLines/>
        <w:numPr>
          <w:ilvl w:val="1"/>
          <w:numId w:val="10"/>
        </w:numPr>
        <w:tabs>
          <w:tab w:val="left" w:pos="993"/>
        </w:tabs>
        <w:spacing w:after="0" w:line="240" w:lineRule="auto"/>
        <w:ind w:left="0" w:firstLine="0"/>
        <w:contextualSpacing/>
        <w:outlineLvl w:val="1"/>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 xml:space="preserve"> Цель оказания услуг</w:t>
      </w:r>
    </w:p>
    <w:p w:rsidR="00B654A1" w:rsidRPr="00B654A1" w:rsidRDefault="00B654A1" w:rsidP="007A0DD4">
      <w:pPr>
        <w:numPr>
          <w:ilvl w:val="2"/>
          <w:numId w:val="10"/>
        </w:numPr>
        <w:tabs>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Основной целью оказания услуг (далее - предоставления прав) является продление подключения информационной системы персональных данных РУС «ГЦОЛИФК» (далее – ИСПДн) к супер-сервису «ВУЗ-онлайн» и обеспечение защиты ПДн от неправомерного доступа, уничтожения, модифицирования, блокирования, копирования, предоставления, распространения, а также от иных несанкционированных действий в отношении такой информации, обрабатываемой в ИСПДн.</w:t>
      </w:r>
    </w:p>
    <w:p w:rsidR="00B654A1" w:rsidRPr="00B654A1" w:rsidRDefault="00B654A1" w:rsidP="007A0DD4">
      <w:pPr>
        <w:numPr>
          <w:ilvl w:val="2"/>
          <w:numId w:val="10"/>
        </w:numPr>
        <w:tabs>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Предоставление прав должно обеспечить реализацию организационных и технических мер по защите ПДн при их обработке в ИСПДн, необходимых для выполнения установленных требований к защите ПДн и требований регламента подключения к супер-сервису «ВУЗ-онлайн».</w:t>
      </w:r>
    </w:p>
    <w:p w:rsidR="00B654A1" w:rsidRPr="00B654A1" w:rsidRDefault="00B654A1" w:rsidP="007A0DD4">
      <w:pPr>
        <w:numPr>
          <w:ilvl w:val="2"/>
          <w:numId w:val="10"/>
        </w:numPr>
        <w:tabs>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Задачи, подлежащие решению при предоставлении прав:</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bookmarkStart w:id="2" w:name="_Hlk187744220"/>
      <w:r w:rsidRPr="00B654A1">
        <w:rPr>
          <w:rFonts w:ascii="Times New Roman" w:eastAsia="Calibri" w:hAnsi="Times New Roman" w:cs="Times New Roman"/>
          <w:color w:val="000000"/>
          <w:sz w:val="24"/>
          <w:szCs w:val="24"/>
          <w:lang w:eastAsia="x-none"/>
        </w:rPr>
        <w:t>предоставление прав на использование ПК «ВУЗ онлайн», СКЗИ и СЗИ</w:t>
      </w:r>
      <w:bookmarkEnd w:id="2"/>
      <w:r w:rsidRPr="00B654A1">
        <w:rPr>
          <w:rFonts w:ascii="Times New Roman" w:eastAsia="Calibri" w:hAnsi="Times New Roman" w:cs="Times New Roman"/>
          <w:color w:val="000000"/>
          <w:sz w:val="24"/>
          <w:szCs w:val="24"/>
          <w:lang w:eastAsia="x-none"/>
        </w:rPr>
        <w:t>;</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предоставление дополнительных функциональных возможностей ПК «ВУЗ онлайн»</w:t>
      </w:r>
      <w:r w:rsidRPr="00B654A1">
        <w:rPr>
          <w:rFonts w:ascii="Times New Roman" w:eastAsia="Times New Roman" w:hAnsi="Times New Roman" w:cs="Times New Roman"/>
          <w:sz w:val="24"/>
          <w:szCs w:val="24"/>
        </w:rPr>
        <w:t xml:space="preserve"> </w:t>
      </w:r>
      <w:r w:rsidRPr="00B654A1">
        <w:rPr>
          <w:rFonts w:ascii="Times New Roman" w:eastAsia="Calibri" w:hAnsi="Times New Roman" w:cs="Times New Roman"/>
          <w:color w:val="000000"/>
          <w:sz w:val="24"/>
          <w:szCs w:val="24"/>
          <w:lang w:eastAsia="x-none"/>
        </w:rPr>
        <w:t xml:space="preserve">для защищенного подключения к </w:t>
      </w:r>
      <w:r w:rsidRPr="00B654A1">
        <w:rPr>
          <w:rFonts w:ascii="Times New Roman" w:eastAsia="Times New Roman" w:hAnsi="Times New Roman" w:cs="Times New Roman"/>
          <w:sz w:val="24"/>
          <w:szCs w:val="24"/>
        </w:rPr>
        <w:t>супер-сервису «ВУЗ-онлайн»</w:t>
      </w:r>
      <w:r w:rsidRPr="00B654A1">
        <w:rPr>
          <w:rFonts w:ascii="Times New Roman" w:eastAsia="Calibri" w:hAnsi="Times New Roman" w:cs="Times New Roman"/>
          <w:color w:val="000000"/>
          <w:sz w:val="24"/>
          <w:szCs w:val="24"/>
          <w:lang w:eastAsia="x-none"/>
        </w:rPr>
        <w:t>, обеспечивающих выполнение требований регламента подключения к супер-сервису «ВУЗ-онлайн».</w:t>
      </w:r>
    </w:p>
    <w:p w:rsidR="00B654A1" w:rsidRPr="001511F1" w:rsidRDefault="00B654A1" w:rsidP="001511F1">
      <w:pPr>
        <w:numPr>
          <w:ilvl w:val="0"/>
          <w:numId w:val="9"/>
        </w:numPr>
        <w:tabs>
          <w:tab w:val="left" w:pos="284"/>
          <w:tab w:val="left" w:pos="993"/>
        </w:tabs>
        <w:spacing w:after="0" w:line="240" w:lineRule="auto"/>
        <w:ind w:left="0" w:firstLine="0"/>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 xml:space="preserve">Срок передачи прав: </w:t>
      </w:r>
      <w:r w:rsidR="001511F1" w:rsidRPr="001511F1">
        <w:rPr>
          <w:rFonts w:ascii="Times New Roman" w:eastAsia="Calibri" w:hAnsi="Times New Roman" w:cs="Times New Roman"/>
          <w:sz w:val="24"/>
          <w:szCs w:val="24"/>
          <w:lang w:eastAsia="x-none"/>
        </w:rPr>
        <w:t xml:space="preserve">в течение </w:t>
      </w:r>
      <w:r w:rsidR="0021076D">
        <w:rPr>
          <w:rFonts w:ascii="Times New Roman" w:eastAsia="Calibri" w:hAnsi="Times New Roman" w:cs="Times New Roman"/>
          <w:sz w:val="24"/>
          <w:szCs w:val="24"/>
          <w:lang w:eastAsia="x-none"/>
        </w:rPr>
        <w:t>45</w:t>
      </w:r>
      <w:r w:rsidR="001511F1" w:rsidRPr="001511F1">
        <w:rPr>
          <w:rFonts w:ascii="Times New Roman" w:eastAsia="Calibri" w:hAnsi="Times New Roman" w:cs="Times New Roman"/>
          <w:sz w:val="24"/>
          <w:szCs w:val="24"/>
          <w:lang w:eastAsia="x-none"/>
        </w:rPr>
        <w:t xml:space="preserve"> (</w:t>
      </w:r>
      <w:r w:rsidR="0021076D">
        <w:rPr>
          <w:rFonts w:ascii="Times New Roman" w:eastAsia="Calibri" w:hAnsi="Times New Roman" w:cs="Times New Roman"/>
          <w:sz w:val="24"/>
          <w:szCs w:val="24"/>
          <w:lang w:eastAsia="x-none"/>
        </w:rPr>
        <w:t>сорока пяти</w:t>
      </w:r>
      <w:bookmarkStart w:id="3" w:name="_GoBack"/>
      <w:bookmarkEnd w:id="3"/>
      <w:r w:rsidR="001511F1" w:rsidRPr="001511F1">
        <w:rPr>
          <w:rFonts w:ascii="Times New Roman" w:eastAsia="Calibri" w:hAnsi="Times New Roman" w:cs="Times New Roman"/>
          <w:sz w:val="24"/>
          <w:szCs w:val="24"/>
          <w:lang w:eastAsia="x-none"/>
        </w:rPr>
        <w:t>) рабочих дней с момента подписания Контракта.</w:t>
      </w:r>
    </w:p>
    <w:p w:rsidR="00B654A1" w:rsidRPr="00B654A1" w:rsidRDefault="00B654A1" w:rsidP="007A0DD4">
      <w:pPr>
        <w:numPr>
          <w:ilvl w:val="1"/>
          <w:numId w:val="10"/>
        </w:numPr>
        <w:tabs>
          <w:tab w:val="left" w:pos="993"/>
          <w:tab w:val="left" w:pos="1134"/>
        </w:tabs>
        <w:spacing w:before="240" w:after="0" w:line="240" w:lineRule="auto"/>
        <w:ind w:left="0" w:firstLine="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 xml:space="preserve"> Характеристика объекта информатизации</w:t>
      </w:r>
    </w:p>
    <w:p w:rsidR="00B654A1" w:rsidRPr="00B654A1" w:rsidRDefault="00B654A1" w:rsidP="007A0DD4">
      <w:pPr>
        <w:numPr>
          <w:ilvl w:val="2"/>
          <w:numId w:val="15"/>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Обработка ПДн осуществляется в рамках ИСПДн.</w:t>
      </w:r>
    </w:p>
    <w:p w:rsidR="00B654A1" w:rsidRPr="00B654A1" w:rsidRDefault="00B654A1" w:rsidP="007A0DD4">
      <w:pPr>
        <w:numPr>
          <w:ilvl w:val="2"/>
          <w:numId w:val="16"/>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Обработка, хранение и передача ПДн в ИСПДн происходит с использованием программных и технических средств.</w:t>
      </w:r>
    </w:p>
    <w:p w:rsidR="00B654A1" w:rsidRPr="00B654A1" w:rsidRDefault="00B654A1" w:rsidP="007A0DD4">
      <w:pPr>
        <w:numPr>
          <w:ilvl w:val="2"/>
          <w:numId w:val="16"/>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Аппаратной платформой для программных средств обработки ПДн является автоматизированное рабочее место пользователей ИСПДн.</w:t>
      </w:r>
    </w:p>
    <w:p w:rsidR="00B654A1" w:rsidRPr="00B654A1" w:rsidRDefault="00B654A1" w:rsidP="007A0DD4">
      <w:pPr>
        <w:numPr>
          <w:ilvl w:val="2"/>
          <w:numId w:val="16"/>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 xml:space="preserve">В состав ИСПДн входит 4 АРМ пользователей по адресу: </w:t>
      </w:r>
      <w:r w:rsidRPr="00B654A1">
        <w:rPr>
          <w:rFonts w:ascii="Times New Roman" w:eastAsia="Calibri" w:hAnsi="Times New Roman" w:cs="Times New Roman"/>
          <w:iCs/>
          <w:sz w:val="24"/>
          <w:szCs w:val="24"/>
          <w:lang w:eastAsia="ru-RU"/>
        </w:rPr>
        <w:t xml:space="preserve">105122, г. Москва, </w:t>
      </w:r>
      <w:r w:rsidRPr="00B654A1">
        <w:rPr>
          <w:rFonts w:ascii="Times New Roman" w:eastAsia="Calibri" w:hAnsi="Times New Roman" w:cs="Times New Roman"/>
          <w:iCs/>
          <w:sz w:val="24"/>
          <w:szCs w:val="24"/>
          <w:lang w:eastAsia="ru-RU"/>
        </w:rPr>
        <w:br/>
        <w:t>б-р Сиреневый, д. 4</w:t>
      </w:r>
      <w:r w:rsidRPr="00B654A1">
        <w:rPr>
          <w:rFonts w:ascii="Times New Roman" w:eastAsia="Calibri" w:hAnsi="Times New Roman" w:cs="Times New Roman"/>
          <w:iCs/>
          <w:sz w:val="24"/>
          <w:szCs w:val="24"/>
          <w:lang w:val="x-none" w:eastAsia="ru-RU"/>
        </w:rPr>
        <w:t>.</w:t>
      </w:r>
    </w:p>
    <w:p w:rsidR="00B654A1" w:rsidRPr="00B654A1" w:rsidRDefault="00B654A1" w:rsidP="007A0DD4">
      <w:pPr>
        <w:numPr>
          <w:ilvl w:val="1"/>
          <w:numId w:val="16"/>
        </w:numPr>
        <w:tabs>
          <w:tab w:val="left" w:pos="993"/>
        </w:tabs>
        <w:spacing w:before="240" w:after="0" w:line="240" w:lineRule="auto"/>
        <w:ind w:left="0" w:firstLine="0"/>
        <w:contextualSpacing/>
        <w:rPr>
          <w:rFonts w:ascii="Times New Roman" w:eastAsia="Times New Roman" w:hAnsi="Times New Roman" w:cs="Times New Roman"/>
          <w:b/>
          <w:bCs/>
          <w:caps/>
          <w:sz w:val="24"/>
          <w:szCs w:val="24"/>
          <w:lang w:eastAsia="ru-RU"/>
        </w:rPr>
      </w:pPr>
      <w:r w:rsidRPr="00B654A1">
        <w:rPr>
          <w:rFonts w:ascii="Times New Roman" w:eastAsia="Times New Roman" w:hAnsi="Times New Roman" w:cs="Times New Roman"/>
          <w:b/>
          <w:bCs/>
          <w:sz w:val="24"/>
          <w:szCs w:val="24"/>
          <w:lang w:eastAsia="ru-RU"/>
        </w:rPr>
        <w:t>Требования к организации порядка предоставления прав</w:t>
      </w:r>
    </w:p>
    <w:p w:rsidR="00B654A1" w:rsidRPr="00B654A1" w:rsidRDefault="00B654A1" w:rsidP="007A0DD4">
      <w:pPr>
        <w:spacing w:after="0" w:line="240" w:lineRule="auto"/>
        <w:jc w:val="both"/>
        <w:rPr>
          <w:rFonts w:ascii="Times New Roman" w:eastAsia="Calibri" w:hAnsi="Times New Roman" w:cs="Times New Roman"/>
          <w:color w:val="000000"/>
          <w:sz w:val="24"/>
          <w:szCs w:val="24"/>
          <w:lang w:eastAsia="x-none"/>
        </w:rPr>
      </w:pPr>
      <w:r w:rsidRPr="00B654A1">
        <w:rPr>
          <w:rFonts w:ascii="Times New Roman" w:eastAsia="Times New Roman" w:hAnsi="Times New Roman" w:cs="Times New Roman"/>
          <w:bCs/>
          <w:sz w:val="24"/>
          <w:szCs w:val="24"/>
          <w:lang w:eastAsia="ru-RU"/>
        </w:rPr>
        <w:t>Предоставление прав</w:t>
      </w:r>
      <w:r w:rsidRPr="00B654A1">
        <w:rPr>
          <w:rFonts w:ascii="Times New Roman" w:eastAsia="Calibri" w:hAnsi="Times New Roman" w:cs="Times New Roman"/>
          <w:color w:val="000000"/>
          <w:sz w:val="24"/>
          <w:szCs w:val="24"/>
          <w:lang w:eastAsia="x-none"/>
        </w:rPr>
        <w:t xml:space="preserve"> включает в себя следующие мероприятия:</w:t>
      </w:r>
    </w:p>
    <w:p w:rsidR="00B654A1" w:rsidRPr="00B654A1" w:rsidRDefault="00B654A1" w:rsidP="007A0DD4">
      <w:pPr>
        <w:numPr>
          <w:ilvl w:val="2"/>
          <w:numId w:val="17"/>
        </w:numPr>
        <w:tabs>
          <w:tab w:val="left" w:pos="284"/>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B654A1">
        <w:rPr>
          <w:rFonts w:ascii="Times New Roman" w:eastAsia="Calibri" w:hAnsi="Times New Roman" w:cs="Times New Roman"/>
          <w:color w:val="000000"/>
          <w:sz w:val="24"/>
          <w:szCs w:val="24"/>
          <w:lang w:eastAsia="x-none"/>
        </w:rPr>
        <w:t>Предоставление прав на использование ПК «ВУЗ онлайн», СКЗИ и СЗИ (согласно перечню, приведенному в Приложении № 1 к настоящему Техническому заданию)</w:t>
      </w:r>
      <w:r w:rsidRPr="00B654A1">
        <w:rPr>
          <w:rFonts w:ascii="Times New Roman" w:eastAsia="Calibri" w:hAnsi="Times New Roman" w:cs="Times New Roman"/>
          <w:sz w:val="24"/>
          <w:szCs w:val="24"/>
          <w:lang w:eastAsia="x-none"/>
        </w:rPr>
        <w:t xml:space="preserve"> в виде передачи неисключительных прав использования на срок не менее 1 года.</w:t>
      </w:r>
    </w:p>
    <w:p w:rsidR="00B654A1" w:rsidRPr="00B654A1" w:rsidRDefault="00B654A1" w:rsidP="007A0DD4">
      <w:pPr>
        <w:numPr>
          <w:ilvl w:val="2"/>
          <w:numId w:val="17"/>
        </w:numPr>
        <w:tabs>
          <w:tab w:val="left" w:pos="284"/>
          <w:tab w:val="left" w:pos="1134"/>
        </w:tabs>
        <w:spacing w:after="0" w:line="240" w:lineRule="auto"/>
        <w:ind w:left="0" w:firstLine="0"/>
        <w:contextualSpacing/>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 xml:space="preserve">Предоставление дополнительных функциональных возможностей ПК «ВУЗ онлайн» для защищенного подключения к </w:t>
      </w:r>
      <w:r w:rsidRPr="00B654A1">
        <w:rPr>
          <w:rFonts w:ascii="Times New Roman" w:eastAsia="Times New Roman" w:hAnsi="Times New Roman" w:cs="Times New Roman"/>
          <w:sz w:val="24"/>
          <w:szCs w:val="24"/>
          <w:lang w:eastAsia="ru-RU"/>
        </w:rPr>
        <w:t>супер-сервису «ВУЗ-онлайн»</w:t>
      </w:r>
      <w:r w:rsidRPr="00B654A1">
        <w:rPr>
          <w:rFonts w:ascii="Times New Roman" w:eastAsia="Calibri" w:hAnsi="Times New Roman" w:cs="Times New Roman"/>
          <w:color w:val="000000"/>
          <w:sz w:val="24"/>
          <w:szCs w:val="24"/>
          <w:lang w:eastAsia="x-none"/>
        </w:rPr>
        <w:t xml:space="preserve">, обеспечивающих выполнение требований регламента подключения к </w:t>
      </w:r>
      <w:r w:rsidRPr="00B654A1">
        <w:rPr>
          <w:rFonts w:ascii="Times New Roman" w:eastAsia="Times New Roman" w:hAnsi="Times New Roman" w:cs="Times New Roman"/>
          <w:sz w:val="24"/>
          <w:szCs w:val="24"/>
          <w:lang w:eastAsia="ru-RU"/>
        </w:rPr>
        <w:t>супер-сервису «ВУЗ-онлайн»</w:t>
      </w:r>
      <w:r w:rsidRPr="00B654A1">
        <w:rPr>
          <w:rFonts w:ascii="Times New Roman" w:eastAsia="Calibri" w:hAnsi="Times New Roman" w:cs="Times New Roman"/>
          <w:color w:val="000000"/>
          <w:sz w:val="24"/>
          <w:szCs w:val="24"/>
          <w:lang w:eastAsia="x-none"/>
        </w:rPr>
        <w:t>.</w:t>
      </w:r>
    </w:p>
    <w:p w:rsidR="00B654A1" w:rsidRPr="00B654A1" w:rsidRDefault="00B654A1" w:rsidP="007A0DD4">
      <w:pPr>
        <w:spacing w:after="0" w:line="240" w:lineRule="auto"/>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 xml:space="preserve">В целях полноценной эксплуатации ПК «ВУЗ онлайн» </w:t>
      </w:r>
      <w:r w:rsidR="007A0DD4" w:rsidRPr="007A0DD4">
        <w:rPr>
          <w:rFonts w:ascii="Times New Roman" w:eastAsia="Calibri" w:hAnsi="Times New Roman" w:cs="Times New Roman"/>
          <w:color w:val="000000"/>
          <w:sz w:val="24"/>
          <w:szCs w:val="24"/>
          <w:lang w:eastAsia="x-none"/>
        </w:rPr>
        <w:t>Сублицензиар</w:t>
      </w:r>
      <w:r w:rsidR="007A0DD4">
        <w:rPr>
          <w:rFonts w:ascii="Times New Roman" w:eastAsia="Calibri" w:hAnsi="Times New Roman" w:cs="Times New Roman"/>
          <w:color w:val="000000"/>
          <w:sz w:val="24"/>
          <w:szCs w:val="24"/>
          <w:lang w:eastAsia="x-none"/>
        </w:rPr>
        <w:t>ом</w:t>
      </w:r>
      <w:r w:rsidRPr="00B654A1">
        <w:rPr>
          <w:rFonts w:ascii="Times New Roman" w:eastAsia="Calibri" w:hAnsi="Times New Roman" w:cs="Times New Roman"/>
          <w:color w:val="000000"/>
          <w:sz w:val="24"/>
          <w:szCs w:val="24"/>
          <w:lang w:eastAsia="x-none"/>
        </w:rPr>
        <w:t xml:space="preserve"> предоставляются дополнительные функциональные возможности, включающие в себя следующие мероприятия:</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установка и настройка СЗИ и СКЗИ;</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актуализация (при необходимости) организационно-распорядительной и технической документации;</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проведение оценки эффективности системы защиты информации ИСПДн на соответствие требованиям безопасности информации;</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bookmarkStart w:id="4" w:name="_Hlk187746901"/>
      <w:r w:rsidRPr="00B654A1">
        <w:rPr>
          <w:rFonts w:ascii="Times New Roman" w:eastAsia="Calibri" w:hAnsi="Times New Roman" w:cs="Times New Roman"/>
          <w:bCs/>
          <w:color w:val="000000"/>
          <w:sz w:val="24"/>
          <w:szCs w:val="24"/>
          <w:lang w:eastAsia="x-none"/>
        </w:rPr>
        <w:t xml:space="preserve">проверка схемы подключения ИСПДн к </w:t>
      </w:r>
      <w:r w:rsidRPr="00B654A1">
        <w:rPr>
          <w:rFonts w:ascii="Times New Roman" w:eastAsia="Times New Roman" w:hAnsi="Times New Roman" w:cs="Times New Roman"/>
          <w:sz w:val="24"/>
          <w:szCs w:val="24"/>
          <w:lang w:eastAsia="ru-RU"/>
        </w:rPr>
        <w:t>супер-сервису «ВУЗ-онлайн»</w:t>
      </w:r>
      <w:r w:rsidRPr="00B654A1">
        <w:rPr>
          <w:rFonts w:ascii="Times New Roman" w:eastAsia="Calibri" w:hAnsi="Times New Roman" w:cs="Times New Roman"/>
          <w:color w:val="000000"/>
          <w:sz w:val="24"/>
          <w:szCs w:val="24"/>
          <w:lang w:eastAsia="x-none"/>
        </w:rPr>
        <w:t>.</w:t>
      </w:r>
    </w:p>
    <w:p w:rsidR="00B654A1" w:rsidRPr="00B654A1" w:rsidRDefault="00B654A1" w:rsidP="007A0DD4">
      <w:pPr>
        <w:spacing w:after="0" w:line="240" w:lineRule="auto"/>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Описание мероприятий, входящих в состав дополнительных функциональных возможностей ПК «ВУЗ онлайн»</w:t>
      </w:r>
      <w:bookmarkEnd w:id="4"/>
      <w:r w:rsidRPr="00B654A1">
        <w:rPr>
          <w:rFonts w:ascii="Times New Roman" w:eastAsia="Calibri" w:hAnsi="Times New Roman" w:cs="Times New Roman"/>
          <w:color w:val="000000"/>
          <w:sz w:val="24"/>
          <w:szCs w:val="24"/>
          <w:lang w:eastAsia="x-none"/>
        </w:rPr>
        <w:t>, приведено в Приложении № 2 к настоящему Техническому заданию.</w:t>
      </w:r>
    </w:p>
    <w:p w:rsidR="00B654A1" w:rsidRPr="00B654A1" w:rsidRDefault="00B654A1" w:rsidP="007A0DD4">
      <w:pPr>
        <w:keepNext/>
        <w:keepLines/>
        <w:numPr>
          <w:ilvl w:val="1"/>
          <w:numId w:val="17"/>
        </w:numPr>
        <w:tabs>
          <w:tab w:val="left" w:pos="993"/>
        </w:tabs>
        <w:spacing w:before="240" w:after="0" w:line="240" w:lineRule="auto"/>
        <w:ind w:left="0" w:firstLine="0"/>
        <w:outlineLvl w:val="0"/>
        <w:rPr>
          <w:rFonts w:ascii="Times New Roman" w:eastAsia="Times New Roman" w:hAnsi="Times New Roman" w:cs="Times New Roman"/>
          <w:b/>
          <w:bCs/>
          <w:kern w:val="2"/>
          <w:sz w:val="24"/>
          <w:szCs w:val="24"/>
          <w:lang w:eastAsia="ru-RU"/>
        </w:rPr>
      </w:pPr>
      <w:r w:rsidRPr="00B654A1">
        <w:rPr>
          <w:rFonts w:ascii="Times New Roman" w:eastAsia="Times New Roman" w:hAnsi="Times New Roman" w:cs="Times New Roman"/>
          <w:b/>
          <w:bCs/>
          <w:kern w:val="2"/>
          <w:sz w:val="24"/>
          <w:szCs w:val="24"/>
          <w:lang w:eastAsia="ru-RU"/>
        </w:rPr>
        <w:t>Требования к предоставляемым СЗИ И СКЗИ</w:t>
      </w:r>
    </w:p>
    <w:p w:rsidR="00B654A1" w:rsidRPr="00B654A1" w:rsidRDefault="007A0DD4" w:rsidP="007A0DD4">
      <w:pPr>
        <w:numPr>
          <w:ilvl w:val="2"/>
          <w:numId w:val="17"/>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7A0DD4">
        <w:rPr>
          <w:rFonts w:ascii="Times New Roman" w:eastAsia="Calibri" w:hAnsi="Times New Roman" w:cs="Times New Roman"/>
          <w:color w:val="000000"/>
          <w:sz w:val="24"/>
          <w:szCs w:val="24"/>
          <w:lang w:eastAsia="x-none"/>
        </w:rPr>
        <w:t>Сублицензиар</w:t>
      </w:r>
      <w:r w:rsidR="00B654A1" w:rsidRPr="00B654A1" w:rsidDel="00A60D30">
        <w:rPr>
          <w:rFonts w:ascii="Times New Roman" w:eastAsia="Calibri" w:hAnsi="Times New Roman" w:cs="Times New Roman"/>
          <w:color w:val="000000"/>
          <w:sz w:val="24"/>
          <w:szCs w:val="24"/>
          <w:lang w:eastAsia="x-none"/>
        </w:rPr>
        <w:t xml:space="preserve"> </w:t>
      </w:r>
      <w:r w:rsidR="00B654A1" w:rsidRPr="00B654A1">
        <w:rPr>
          <w:rFonts w:ascii="Times New Roman" w:eastAsia="Calibri" w:hAnsi="Times New Roman" w:cs="Times New Roman"/>
          <w:color w:val="000000"/>
          <w:sz w:val="24"/>
          <w:szCs w:val="24"/>
          <w:lang w:eastAsia="x-none"/>
        </w:rPr>
        <w:t>обязан обеспечить:</w:t>
      </w:r>
    </w:p>
    <w:p w:rsidR="00B654A1" w:rsidRPr="00B654A1" w:rsidRDefault="00B654A1" w:rsidP="007A0DD4">
      <w:pPr>
        <w:numPr>
          <w:ilvl w:val="0"/>
          <w:numId w:val="14"/>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подготовку СЗИ и СКЗИ в соответствии с требованиями (Приложение № 1 к настоящему Техническому заданию);</w:t>
      </w:r>
    </w:p>
    <w:p w:rsidR="00B654A1" w:rsidRPr="00B654A1" w:rsidRDefault="00B654A1" w:rsidP="007A0DD4">
      <w:pPr>
        <w:numPr>
          <w:ilvl w:val="0"/>
          <w:numId w:val="14"/>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работоспособность предоставляемых СЗИ и СКЗИ.</w:t>
      </w:r>
    </w:p>
    <w:p w:rsidR="00B654A1" w:rsidRPr="00B654A1" w:rsidRDefault="00B654A1" w:rsidP="007A0DD4">
      <w:pPr>
        <w:numPr>
          <w:ilvl w:val="2"/>
          <w:numId w:val="17"/>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ПО предоставляемых СЗИ и СКЗИ должно иметь действующие сертификаты.</w:t>
      </w:r>
    </w:p>
    <w:p w:rsidR="00B654A1" w:rsidRPr="00B654A1" w:rsidRDefault="00B654A1" w:rsidP="007A0DD4">
      <w:pPr>
        <w:numPr>
          <w:ilvl w:val="2"/>
          <w:numId w:val="17"/>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При предоставлении прав должны соблюдаться все авторские и смежные с ними права разработчиков СЗИ и СКЗИ.</w:t>
      </w:r>
    </w:p>
    <w:p w:rsidR="00B654A1" w:rsidRPr="00B654A1" w:rsidRDefault="00B654A1" w:rsidP="007A0DD4">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Требования к организационному обеспечению при предоставлении прав</w:t>
      </w:r>
    </w:p>
    <w:p w:rsidR="00B654A1" w:rsidRPr="00B654A1" w:rsidRDefault="00B654A1" w:rsidP="007A0DD4">
      <w:pPr>
        <w:tabs>
          <w:tab w:val="left" w:pos="851"/>
          <w:tab w:val="left" w:pos="1134"/>
          <w:tab w:val="left" w:pos="1418"/>
        </w:tabs>
        <w:spacing w:after="0" w:line="240" w:lineRule="auto"/>
        <w:jc w:val="both"/>
        <w:rPr>
          <w:rFonts w:ascii="Times New Roman" w:eastAsia="Calibri" w:hAnsi="Times New Roman" w:cs="Times New Roman"/>
          <w:color w:val="000000" w:themeColor="text1"/>
          <w:sz w:val="24"/>
          <w:szCs w:val="24"/>
          <w:lang w:eastAsia="x-none"/>
        </w:rPr>
      </w:pPr>
      <w:r w:rsidRPr="00B654A1">
        <w:rPr>
          <w:rFonts w:ascii="Times New Roman" w:eastAsia="Calibri" w:hAnsi="Times New Roman" w:cs="Times New Roman"/>
          <w:color w:val="000000" w:themeColor="text1"/>
          <w:sz w:val="24"/>
          <w:szCs w:val="24"/>
          <w:lang w:eastAsia="x-none"/>
        </w:rPr>
        <w:t xml:space="preserve">Обязанности </w:t>
      </w:r>
      <w:r w:rsidR="007A0DD4">
        <w:rPr>
          <w:rFonts w:ascii="Times New Roman" w:eastAsia="Calibri" w:hAnsi="Times New Roman" w:cs="Times New Roman"/>
          <w:color w:val="000000" w:themeColor="text1"/>
          <w:sz w:val="24"/>
          <w:szCs w:val="24"/>
          <w:lang w:eastAsia="x-none"/>
        </w:rPr>
        <w:t>Сублицензиат</w:t>
      </w:r>
      <w:r w:rsidRPr="00B654A1">
        <w:rPr>
          <w:rFonts w:ascii="Times New Roman" w:eastAsia="Calibri" w:hAnsi="Times New Roman" w:cs="Times New Roman"/>
          <w:color w:val="000000" w:themeColor="text1"/>
          <w:sz w:val="24"/>
          <w:szCs w:val="24"/>
          <w:lang w:eastAsia="x-none"/>
        </w:rPr>
        <w:t xml:space="preserve">а: </w:t>
      </w:r>
    </w:p>
    <w:p w:rsidR="00B654A1" w:rsidRPr="00B654A1" w:rsidRDefault="00B654A1" w:rsidP="007A0DD4">
      <w:pPr>
        <w:numPr>
          <w:ilvl w:val="0"/>
          <w:numId w:val="9"/>
        </w:numPr>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B654A1">
        <w:rPr>
          <w:rFonts w:ascii="Times New Roman" w:eastAsia="Times New Roman" w:hAnsi="Times New Roman" w:cs="Times New Roman"/>
          <w:color w:val="000000" w:themeColor="text1"/>
          <w:sz w:val="24"/>
          <w:szCs w:val="24"/>
          <w:lang w:eastAsia="ru-RU"/>
        </w:rPr>
        <w:t xml:space="preserve">Обеспечивает наличие назначенных лиц, ответственных за обеспечение информационной безопасности и эксплуатацию </w:t>
      </w:r>
      <w:r w:rsidRPr="00B654A1">
        <w:rPr>
          <w:rFonts w:ascii="Times New Roman" w:eastAsia="Times New Roman" w:hAnsi="Times New Roman" w:cs="Times New Roman"/>
          <w:b/>
          <w:bCs/>
          <w:sz w:val="24"/>
          <w:szCs w:val="24"/>
          <w:lang w:eastAsia="ru-RU"/>
        </w:rPr>
        <w:t>ИСПДн</w:t>
      </w:r>
      <w:r w:rsidRPr="00B654A1">
        <w:rPr>
          <w:rFonts w:ascii="Times New Roman" w:eastAsia="Times New Roman" w:hAnsi="Times New Roman" w:cs="Times New Roman"/>
          <w:b/>
          <w:color w:val="000000" w:themeColor="text1"/>
          <w:sz w:val="24"/>
          <w:szCs w:val="24"/>
          <w:lang w:eastAsia="ru-RU"/>
        </w:rPr>
        <w:t>;</w:t>
      </w:r>
      <w:r w:rsidRPr="00B654A1">
        <w:rPr>
          <w:rFonts w:ascii="Times New Roman" w:eastAsia="Times New Roman" w:hAnsi="Times New Roman" w:cs="Times New Roman"/>
          <w:color w:val="000000" w:themeColor="text1"/>
          <w:sz w:val="24"/>
          <w:szCs w:val="24"/>
          <w:lang w:eastAsia="ru-RU"/>
        </w:rPr>
        <w:t xml:space="preserve"> </w:t>
      </w:r>
    </w:p>
    <w:p w:rsidR="00B654A1" w:rsidRPr="00B654A1" w:rsidRDefault="00B654A1" w:rsidP="007A0DD4">
      <w:pPr>
        <w:numPr>
          <w:ilvl w:val="0"/>
          <w:numId w:val="9"/>
        </w:numPr>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B654A1">
        <w:rPr>
          <w:rFonts w:ascii="Times New Roman" w:eastAsia="Times New Roman" w:hAnsi="Times New Roman" w:cs="Times New Roman"/>
          <w:color w:val="000000" w:themeColor="text1"/>
          <w:sz w:val="24"/>
          <w:szCs w:val="24"/>
          <w:lang w:eastAsia="ru-RU"/>
        </w:rPr>
        <w:t xml:space="preserve">Своевременно предоставляет </w:t>
      </w:r>
      <w:r w:rsidR="007A0DD4" w:rsidRPr="007A0DD4">
        <w:rPr>
          <w:rFonts w:ascii="Times New Roman" w:eastAsia="Times New Roman" w:hAnsi="Times New Roman" w:cs="Times New Roman"/>
          <w:color w:val="000000" w:themeColor="text1"/>
          <w:sz w:val="24"/>
          <w:szCs w:val="24"/>
          <w:lang w:eastAsia="ru-RU"/>
        </w:rPr>
        <w:t>Сублицензиар</w:t>
      </w:r>
      <w:r w:rsidR="007A0DD4">
        <w:rPr>
          <w:rFonts w:ascii="Times New Roman" w:eastAsia="Times New Roman" w:hAnsi="Times New Roman" w:cs="Times New Roman"/>
          <w:color w:val="000000" w:themeColor="text1"/>
          <w:sz w:val="24"/>
          <w:szCs w:val="24"/>
          <w:lang w:eastAsia="ru-RU"/>
        </w:rPr>
        <w:t>у</w:t>
      </w:r>
      <w:r w:rsidRPr="00B654A1">
        <w:rPr>
          <w:rFonts w:ascii="Times New Roman" w:eastAsia="Times New Roman" w:hAnsi="Times New Roman" w:cs="Times New Roman"/>
          <w:color w:val="000000" w:themeColor="text1"/>
          <w:sz w:val="24"/>
          <w:szCs w:val="24"/>
          <w:lang w:eastAsia="ru-RU"/>
        </w:rPr>
        <w:t xml:space="preserve"> необходимую информацию и доступ в помещения</w:t>
      </w:r>
      <w:r w:rsidRPr="00B654A1">
        <w:rPr>
          <w:rFonts w:ascii="Times New Roman" w:eastAsia="Times New Roman" w:hAnsi="Times New Roman" w:cs="Times New Roman"/>
          <w:b/>
          <w:bCs/>
          <w:sz w:val="24"/>
          <w:szCs w:val="24"/>
          <w:lang w:eastAsia="ru-RU"/>
        </w:rPr>
        <w:t xml:space="preserve"> ИСПДн </w:t>
      </w:r>
      <w:r w:rsidRPr="00B654A1">
        <w:rPr>
          <w:rFonts w:ascii="Times New Roman" w:eastAsia="Times New Roman" w:hAnsi="Times New Roman" w:cs="Times New Roman"/>
          <w:color w:val="000000" w:themeColor="text1"/>
          <w:sz w:val="24"/>
          <w:szCs w:val="24"/>
          <w:lang w:eastAsia="ru-RU"/>
        </w:rPr>
        <w:t>при необходимости;</w:t>
      </w:r>
    </w:p>
    <w:p w:rsidR="00B654A1" w:rsidRPr="00B654A1" w:rsidRDefault="00B654A1" w:rsidP="007A0DD4">
      <w:pPr>
        <w:numPr>
          <w:ilvl w:val="0"/>
          <w:numId w:val="9"/>
        </w:numPr>
        <w:spacing w:after="0" w:line="240" w:lineRule="auto"/>
        <w:ind w:left="0" w:firstLine="0"/>
        <w:contextualSpacing/>
        <w:jc w:val="both"/>
        <w:rPr>
          <w:rFonts w:ascii="Times New Roman" w:eastAsia="Times New Roman" w:hAnsi="Times New Roman" w:cs="Times New Roman"/>
          <w:b/>
          <w:color w:val="000000" w:themeColor="text1"/>
          <w:sz w:val="24"/>
          <w:szCs w:val="24"/>
          <w:lang w:eastAsia="ru-RU"/>
        </w:rPr>
      </w:pPr>
      <w:r w:rsidRPr="00B654A1">
        <w:rPr>
          <w:rFonts w:ascii="Times New Roman" w:eastAsia="Times New Roman" w:hAnsi="Times New Roman" w:cs="Times New Roman"/>
          <w:color w:val="000000" w:themeColor="text1"/>
          <w:sz w:val="24"/>
          <w:szCs w:val="24"/>
          <w:lang w:eastAsia="ru-RU"/>
        </w:rPr>
        <w:t>Обеспечивает готовность оборудования и системного программного обеспечения</w:t>
      </w:r>
      <w:r w:rsidRPr="00B654A1">
        <w:rPr>
          <w:rFonts w:ascii="Times New Roman" w:eastAsia="Times New Roman" w:hAnsi="Times New Roman" w:cs="Times New Roman"/>
          <w:b/>
          <w:bCs/>
          <w:sz w:val="24"/>
          <w:szCs w:val="24"/>
          <w:lang w:eastAsia="ru-RU"/>
        </w:rPr>
        <w:t xml:space="preserve"> ИСПДн</w:t>
      </w:r>
      <w:r w:rsidRPr="00B654A1">
        <w:rPr>
          <w:rFonts w:ascii="Times New Roman" w:eastAsia="Times New Roman" w:hAnsi="Times New Roman" w:cs="Times New Roman"/>
          <w:b/>
          <w:color w:val="000000" w:themeColor="text1"/>
          <w:sz w:val="24"/>
          <w:szCs w:val="24"/>
          <w:lang w:eastAsia="ru-RU"/>
        </w:rPr>
        <w:t>;</w:t>
      </w:r>
    </w:p>
    <w:p w:rsidR="00B654A1" w:rsidRPr="00B654A1" w:rsidRDefault="00B654A1" w:rsidP="007A0DD4">
      <w:pPr>
        <w:numPr>
          <w:ilvl w:val="0"/>
          <w:numId w:val="9"/>
        </w:numPr>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B654A1">
        <w:rPr>
          <w:rFonts w:ascii="Times New Roman" w:eastAsia="Times New Roman" w:hAnsi="Times New Roman" w:cs="Times New Roman"/>
          <w:color w:val="000000" w:themeColor="text1"/>
          <w:sz w:val="24"/>
          <w:szCs w:val="24"/>
          <w:lang w:eastAsia="ru-RU"/>
        </w:rPr>
        <w:t xml:space="preserve">Обеспечивает готовность автоматизированных рабочих мест </w:t>
      </w:r>
      <w:r w:rsidRPr="00B654A1">
        <w:rPr>
          <w:rFonts w:ascii="Times New Roman" w:eastAsia="Times New Roman" w:hAnsi="Times New Roman" w:cs="Times New Roman"/>
          <w:bCs/>
          <w:color w:val="000000" w:themeColor="text1"/>
          <w:sz w:val="24"/>
          <w:szCs w:val="24"/>
          <w:lang w:eastAsia="ru-RU"/>
        </w:rPr>
        <w:t>ИСПДн</w:t>
      </w:r>
      <w:r w:rsidRPr="00B654A1">
        <w:rPr>
          <w:rFonts w:ascii="Times New Roman" w:eastAsia="Times New Roman" w:hAnsi="Times New Roman" w:cs="Times New Roman"/>
          <w:color w:val="000000" w:themeColor="text1"/>
          <w:sz w:val="24"/>
          <w:szCs w:val="24"/>
          <w:lang w:eastAsia="ru-RU"/>
        </w:rPr>
        <w:t>.</w:t>
      </w:r>
    </w:p>
    <w:p w:rsidR="00B654A1" w:rsidRPr="00B654A1" w:rsidRDefault="00B654A1" w:rsidP="007A0DD4">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Порядок приемки услуг</w:t>
      </w:r>
    </w:p>
    <w:p w:rsidR="00B654A1" w:rsidRPr="00B654A1" w:rsidRDefault="007A0DD4"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7A0DD4">
        <w:rPr>
          <w:rFonts w:ascii="Times New Roman" w:eastAsia="Times New Roman" w:hAnsi="Times New Roman" w:cs="Times New Roman"/>
          <w:sz w:val="24"/>
          <w:szCs w:val="24"/>
          <w:lang w:eastAsia="ru-RU"/>
        </w:rPr>
        <w:t>Сублицензиар</w:t>
      </w:r>
      <w:r w:rsidR="00B654A1" w:rsidRPr="00B654A1">
        <w:rPr>
          <w:rFonts w:ascii="Times New Roman" w:eastAsia="Times New Roman" w:hAnsi="Times New Roman" w:cs="Times New Roman"/>
          <w:sz w:val="24"/>
          <w:szCs w:val="24"/>
          <w:lang w:eastAsia="ru-RU"/>
        </w:rPr>
        <w:t xml:space="preserve"> обязан своевременно предоставить отчетную документацию </w:t>
      </w:r>
      <w:r>
        <w:rPr>
          <w:rFonts w:ascii="Times New Roman" w:eastAsia="Times New Roman" w:hAnsi="Times New Roman" w:cs="Times New Roman"/>
          <w:sz w:val="24"/>
          <w:szCs w:val="24"/>
          <w:lang w:eastAsia="ru-RU"/>
        </w:rPr>
        <w:t>Сублицензиат</w:t>
      </w:r>
      <w:r w:rsidR="00B654A1" w:rsidRPr="00B654A1">
        <w:rPr>
          <w:rFonts w:ascii="Times New Roman" w:eastAsia="Times New Roman" w:hAnsi="Times New Roman" w:cs="Times New Roman"/>
          <w:sz w:val="24"/>
          <w:szCs w:val="24"/>
          <w:lang w:eastAsia="ru-RU"/>
        </w:rPr>
        <w:t>у в порядке, определенном Контрактом и в соответствии с разделом 4</w:t>
      </w:r>
      <w:hyperlink w:anchor="_ПОРЯДОК_ОПЛАТЫ_ОКАЗАННЫХ" w:history="1">
        <w:r w:rsidR="00B654A1" w:rsidRPr="00B654A1">
          <w:rPr>
            <w:rFonts w:ascii="Times New Roman" w:eastAsia="Times New Roman" w:hAnsi="Times New Roman" w:cs="Times New Roman"/>
            <w:sz w:val="24"/>
            <w:szCs w:val="24"/>
            <w:lang w:eastAsia="ru-RU"/>
          </w:rPr>
          <w:t xml:space="preserve"> «</w:t>
        </w:r>
      </w:hyperlink>
      <w:r w:rsidR="00B654A1" w:rsidRPr="00B654A1">
        <w:rPr>
          <w:rFonts w:ascii="Times New Roman" w:eastAsia="Times New Roman" w:hAnsi="Times New Roman" w:cs="Times New Roman"/>
          <w:sz w:val="24"/>
          <w:szCs w:val="24"/>
          <w:lang w:eastAsia="ru-RU"/>
        </w:rPr>
        <w:t>Требования к организации порядка предоставления прав» настоящего ТЗ.</w:t>
      </w:r>
    </w:p>
    <w:p w:rsidR="00B654A1" w:rsidRPr="00B654A1" w:rsidRDefault="007A0DD4"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7A0DD4">
        <w:rPr>
          <w:rFonts w:ascii="Times New Roman" w:eastAsia="Times New Roman" w:hAnsi="Times New Roman" w:cs="Times New Roman"/>
          <w:sz w:val="24"/>
          <w:szCs w:val="24"/>
          <w:lang w:eastAsia="ru-RU"/>
        </w:rPr>
        <w:t>Сублицензиар</w:t>
      </w:r>
      <w:r w:rsidR="00B654A1" w:rsidRPr="00B654A1">
        <w:rPr>
          <w:rFonts w:ascii="Times New Roman" w:eastAsia="Times New Roman" w:hAnsi="Times New Roman" w:cs="Times New Roman"/>
          <w:sz w:val="24"/>
          <w:szCs w:val="24"/>
          <w:lang w:eastAsia="ru-RU"/>
        </w:rPr>
        <w:t xml:space="preserve"> должен уведомить </w:t>
      </w:r>
      <w:r>
        <w:rPr>
          <w:rFonts w:ascii="Times New Roman" w:eastAsia="Times New Roman" w:hAnsi="Times New Roman" w:cs="Times New Roman"/>
          <w:sz w:val="24"/>
          <w:szCs w:val="24"/>
          <w:lang w:eastAsia="ru-RU"/>
        </w:rPr>
        <w:t>Сублицензиат</w:t>
      </w:r>
      <w:r w:rsidR="00B654A1" w:rsidRPr="00B654A1">
        <w:rPr>
          <w:rFonts w:ascii="Times New Roman" w:eastAsia="Times New Roman" w:hAnsi="Times New Roman" w:cs="Times New Roman"/>
          <w:sz w:val="24"/>
          <w:szCs w:val="24"/>
          <w:lang w:eastAsia="ru-RU"/>
        </w:rPr>
        <w:t>а о готовности к приему-передаче прав в срок, не превышающий 5 (пять) дней до даты окончания срока передачи прав.</w:t>
      </w:r>
    </w:p>
    <w:p w:rsidR="00B654A1" w:rsidRPr="00B654A1" w:rsidRDefault="00B654A1"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Документы должны быть представлены в электронном виде на цифровом носителе и подписанными электронной подписью.</w:t>
      </w:r>
    </w:p>
    <w:p w:rsidR="00B654A1" w:rsidRPr="00B654A1" w:rsidRDefault="00B654A1"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Документы, передаваемые в электронном виде, должны быть представлены в форматах MS Office (в формате *.doc/*docx или *.</w:t>
      </w:r>
      <w:r w:rsidRPr="00B654A1">
        <w:rPr>
          <w:rFonts w:ascii="Times New Roman" w:eastAsia="Times New Roman" w:hAnsi="Times New Roman" w:cs="Times New Roman"/>
          <w:sz w:val="24"/>
          <w:szCs w:val="24"/>
          <w:lang w:val="en-US" w:eastAsia="ru-RU"/>
        </w:rPr>
        <w:t>pdf</w:t>
      </w:r>
      <w:r w:rsidRPr="00B654A1">
        <w:rPr>
          <w:rFonts w:ascii="Times New Roman" w:eastAsia="Times New Roman" w:hAnsi="Times New Roman" w:cs="Times New Roman"/>
          <w:sz w:val="24"/>
          <w:szCs w:val="24"/>
          <w:lang w:eastAsia="ru-RU"/>
        </w:rPr>
        <w:t xml:space="preserve"> для текстовых документов, *.xls/*xlsx для таблиц и расчетов и *.vsd/*vsdx для схем и чертежей).</w:t>
      </w:r>
    </w:p>
    <w:p w:rsidR="00B654A1" w:rsidRPr="00B654A1" w:rsidRDefault="00B654A1"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 xml:space="preserve">Экспертизу и приемку полученных прав осуществляет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 имеет право для приемки привлекать внешнюю экспертизу.</w:t>
      </w:r>
    </w:p>
    <w:p w:rsidR="00B654A1" w:rsidRPr="00B654A1" w:rsidRDefault="007A0DD4"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Сублицензиат</w:t>
      </w:r>
      <w:r w:rsidR="00B654A1" w:rsidRPr="00B654A1">
        <w:rPr>
          <w:rFonts w:ascii="Times New Roman" w:eastAsia="Times New Roman" w:hAnsi="Times New Roman" w:cs="Times New Roman"/>
          <w:sz w:val="24"/>
          <w:szCs w:val="24"/>
          <w:lang w:eastAsia="ru-RU"/>
        </w:rPr>
        <w:t xml:space="preserve"> обязан в течение 3 (трех) рабочих дней с момента получения акта приёма-передачи</w:t>
      </w:r>
      <w:r w:rsidR="001511F1">
        <w:rPr>
          <w:rFonts w:ascii="Times New Roman" w:eastAsia="Times New Roman" w:hAnsi="Times New Roman" w:cs="Times New Roman"/>
          <w:sz w:val="24"/>
          <w:szCs w:val="24"/>
          <w:lang w:eastAsia="ru-RU"/>
        </w:rPr>
        <w:t xml:space="preserve"> оказанных услуг</w:t>
      </w:r>
      <w:r w:rsidR="00B654A1" w:rsidRPr="00B654A1">
        <w:rPr>
          <w:rFonts w:ascii="Times New Roman" w:eastAsia="Times New Roman" w:hAnsi="Times New Roman" w:cs="Times New Roman"/>
          <w:sz w:val="24"/>
          <w:szCs w:val="24"/>
          <w:lang w:eastAsia="ru-RU"/>
        </w:rPr>
        <w:t xml:space="preserve"> подписать его и предоставить </w:t>
      </w:r>
      <w:r w:rsidRPr="007A0DD4">
        <w:rPr>
          <w:rFonts w:ascii="Times New Roman" w:eastAsia="Times New Roman" w:hAnsi="Times New Roman" w:cs="Times New Roman"/>
          <w:sz w:val="24"/>
          <w:szCs w:val="24"/>
          <w:lang w:eastAsia="ru-RU"/>
        </w:rPr>
        <w:t>Сублицензиар</w:t>
      </w:r>
      <w:r>
        <w:rPr>
          <w:rFonts w:ascii="Times New Roman" w:eastAsia="Times New Roman" w:hAnsi="Times New Roman" w:cs="Times New Roman"/>
          <w:sz w:val="24"/>
          <w:szCs w:val="24"/>
          <w:lang w:eastAsia="ru-RU"/>
        </w:rPr>
        <w:t>у</w:t>
      </w:r>
      <w:r w:rsidR="00B654A1" w:rsidRPr="00B654A1">
        <w:rPr>
          <w:rFonts w:ascii="Times New Roman" w:eastAsia="Times New Roman" w:hAnsi="Times New Roman" w:cs="Times New Roman"/>
          <w:sz w:val="24"/>
          <w:szCs w:val="24"/>
          <w:lang w:eastAsia="ru-RU"/>
        </w:rPr>
        <w:t xml:space="preserve">, либо предоставить письменный мотивированный отказ от его подписания. В случае непредоставления </w:t>
      </w:r>
      <w:r w:rsidRPr="007A0DD4">
        <w:rPr>
          <w:rFonts w:ascii="Times New Roman" w:eastAsia="Times New Roman" w:hAnsi="Times New Roman" w:cs="Times New Roman"/>
          <w:sz w:val="24"/>
          <w:szCs w:val="24"/>
          <w:lang w:eastAsia="ru-RU"/>
        </w:rPr>
        <w:t>Сублицензиар</w:t>
      </w:r>
      <w:r>
        <w:rPr>
          <w:rFonts w:ascii="Times New Roman" w:eastAsia="Times New Roman" w:hAnsi="Times New Roman" w:cs="Times New Roman"/>
          <w:sz w:val="24"/>
          <w:szCs w:val="24"/>
          <w:lang w:eastAsia="ru-RU"/>
        </w:rPr>
        <w:t>у</w:t>
      </w:r>
      <w:r w:rsidR="00B654A1" w:rsidRPr="00B654A1">
        <w:rPr>
          <w:rFonts w:ascii="Times New Roman" w:eastAsia="Times New Roman" w:hAnsi="Times New Roman" w:cs="Times New Roman"/>
          <w:sz w:val="24"/>
          <w:szCs w:val="24"/>
          <w:lang w:eastAsia="ru-RU"/>
        </w:rPr>
        <w:t xml:space="preserve"> подписанного акта приёма-передачи</w:t>
      </w:r>
      <w:r w:rsidR="001511F1">
        <w:rPr>
          <w:rFonts w:ascii="Times New Roman" w:eastAsia="Times New Roman" w:hAnsi="Times New Roman" w:cs="Times New Roman"/>
          <w:sz w:val="24"/>
          <w:szCs w:val="24"/>
          <w:lang w:eastAsia="ru-RU"/>
        </w:rPr>
        <w:t xml:space="preserve"> оказанных услуг</w:t>
      </w:r>
      <w:r w:rsidR="00B654A1" w:rsidRPr="00B654A1">
        <w:rPr>
          <w:rFonts w:ascii="Times New Roman" w:eastAsia="Times New Roman" w:hAnsi="Times New Roman" w:cs="Times New Roman"/>
          <w:sz w:val="24"/>
          <w:szCs w:val="24"/>
          <w:lang w:eastAsia="ru-RU"/>
        </w:rPr>
        <w:t xml:space="preserve"> или письменного мотивированного отказа в указанные сроки права считаются переданными </w:t>
      </w:r>
      <w:r w:rsidRPr="007A0DD4">
        <w:rPr>
          <w:rFonts w:ascii="Times New Roman" w:eastAsia="Times New Roman" w:hAnsi="Times New Roman" w:cs="Times New Roman"/>
          <w:sz w:val="24"/>
          <w:szCs w:val="24"/>
          <w:lang w:eastAsia="ru-RU"/>
        </w:rPr>
        <w:t>Сублицензиар</w:t>
      </w:r>
      <w:r>
        <w:rPr>
          <w:rFonts w:ascii="Times New Roman" w:eastAsia="Times New Roman" w:hAnsi="Times New Roman" w:cs="Times New Roman"/>
          <w:sz w:val="24"/>
          <w:szCs w:val="24"/>
          <w:lang w:eastAsia="ru-RU"/>
        </w:rPr>
        <w:t>ом</w:t>
      </w:r>
      <w:r w:rsidR="00B654A1" w:rsidRPr="00B654A1">
        <w:rPr>
          <w:rFonts w:ascii="Times New Roman" w:eastAsia="Times New Roman" w:hAnsi="Times New Roman" w:cs="Times New Roman"/>
          <w:sz w:val="24"/>
          <w:szCs w:val="24"/>
          <w:lang w:eastAsia="ru-RU"/>
        </w:rPr>
        <w:t xml:space="preserve"> и принятыми </w:t>
      </w:r>
      <w:r>
        <w:rPr>
          <w:rFonts w:ascii="Times New Roman" w:eastAsia="Times New Roman" w:hAnsi="Times New Roman" w:cs="Times New Roman"/>
          <w:sz w:val="24"/>
          <w:szCs w:val="24"/>
          <w:lang w:eastAsia="ru-RU"/>
        </w:rPr>
        <w:t>Сублицензиат</w:t>
      </w:r>
      <w:r w:rsidR="00B654A1" w:rsidRPr="00B654A1">
        <w:rPr>
          <w:rFonts w:ascii="Times New Roman" w:eastAsia="Times New Roman" w:hAnsi="Times New Roman" w:cs="Times New Roman"/>
          <w:sz w:val="24"/>
          <w:szCs w:val="24"/>
          <w:lang w:eastAsia="ru-RU"/>
        </w:rPr>
        <w:t>ом в полном объёме.</w:t>
      </w:r>
    </w:p>
    <w:p w:rsidR="00B654A1" w:rsidRPr="00B654A1" w:rsidRDefault="00B654A1"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 xml:space="preserve">Оплата лицензионного вознаграждения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ом осуществляется в случае приемки прав на основании подписанного </w:t>
      </w:r>
      <w:r w:rsidR="007A0DD4" w:rsidRPr="007A0DD4">
        <w:rPr>
          <w:rFonts w:ascii="Times New Roman" w:eastAsia="Times New Roman" w:hAnsi="Times New Roman" w:cs="Times New Roman"/>
          <w:sz w:val="24"/>
          <w:szCs w:val="24"/>
          <w:lang w:eastAsia="ru-RU"/>
        </w:rPr>
        <w:t>Сублицензиар</w:t>
      </w:r>
      <w:r w:rsidR="007A0DD4">
        <w:rPr>
          <w:rFonts w:ascii="Times New Roman" w:eastAsia="Times New Roman" w:hAnsi="Times New Roman" w:cs="Times New Roman"/>
          <w:sz w:val="24"/>
          <w:szCs w:val="24"/>
          <w:lang w:eastAsia="ru-RU"/>
        </w:rPr>
        <w:t>о</w:t>
      </w:r>
      <w:r w:rsidRPr="00B654A1">
        <w:rPr>
          <w:rFonts w:ascii="Times New Roman" w:eastAsia="Times New Roman" w:hAnsi="Times New Roman" w:cs="Times New Roman"/>
          <w:sz w:val="24"/>
          <w:szCs w:val="24"/>
          <w:lang w:eastAsia="ru-RU"/>
        </w:rPr>
        <w:t xml:space="preserve">м и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ом Акта приема-передачи </w:t>
      </w:r>
      <w:r w:rsidR="001511F1">
        <w:rPr>
          <w:rFonts w:ascii="Times New Roman" w:eastAsia="Times New Roman" w:hAnsi="Times New Roman" w:cs="Times New Roman"/>
          <w:sz w:val="24"/>
          <w:szCs w:val="24"/>
          <w:lang w:eastAsia="ru-RU"/>
        </w:rPr>
        <w:t>оказанных услуг</w:t>
      </w:r>
      <w:r w:rsidRPr="00B654A1">
        <w:rPr>
          <w:rFonts w:ascii="Times New Roman" w:eastAsia="Times New Roman" w:hAnsi="Times New Roman" w:cs="Times New Roman"/>
          <w:sz w:val="24"/>
          <w:szCs w:val="24"/>
          <w:lang w:eastAsia="ru-RU"/>
        </w:rPr>
        <w:t>.</w:t>
      </w:r>
    </w:p>
    <w:p w:rsidR="00B654A1" w:rsidRPr="00B654A1" w:rsidRDefault="00B654A1" w:rsidP="007A0DD4">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Гарантийные обязательства</w:t>
      </w:r>
    </w:p>
    <w:p w:rsidR="00B654A1" w:rsidRPr="00B654A1" w:rsidRDefault="007A0DD4" w:rsidP="007A0DD4">
      <w:pPr>
        <w:spacing w:after="0" w:line="240" w:lineRule="auto"/>
        <w:jc w:val="both"/>
        <w:rPr>
          <w:rFonts w:ascii="Times New Roman" w:eastAsia="Times New Roman" w:hAnsi="Times New Roman" w:cs="Times New Roman"/>
          <w:sz w:val="24"/>
          <w:szCs w:val="24"/>
          <w:lang w:eastAsia="ru-RU"/>
        </w:rPr>
      </w:pPr>
      <w:r w:rsidRPr="007A0DD4">
        <w:rPr>
          <w:rFonts w:ascii="Times New Roman" w:eastAsia="Times New Roman" w:hAnsi="Times New Roman" w:cs="Times New Roman"/>
          <w:sz w:val="24"/>
          <w:szCs w:val="24"/>
          <w:lang w:eastAsia="ru-RU"/>
        </w:rPr>
        <w:t>Сублицензиар</w:t>
      </w:r>
      <w:r w:rsidR="00B654A1" w:rsidRPr="00B654A1">
        <w:rPr>
          <w:rFonts w:ascii="Times New Roman" w:eastAsia="Times New Roman" w:hAnsi="Times New Roman" w:cs="Times New Roman"/>
          <w:sz w:val="24"/>
          <w:szCs w:val="24"/>
          <w:lang w:eastAsia="ru-RU"/>
        </w:rPr>
        <w:t xml:space="preserve"> должен обеспечить гарантийное обслуживание предоставленного СЗИ и СКЗИ на следующих условиях:</w:t>
      </w:r>
    </w:p>
    <w:p w:rsidR="00B654A1" w:rsidRPr="00B654A1" w:rsidRDefault="007A0DD4" w:rsidP="007A0DD4">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7A0DD4">
        <w:rPr>
          <w:rFonts w:ascii="Times New Roman" w:eastAsia="Times New Roman" w:hAnsi="Times New Roman" w:cs="Times New Roman"/>
          <w:sz w:val="24"/>
          <w:szCs w:val="24"/>
          <w:lang w:eastAsia="ru-RU"/>
        </w:rPr>
        <w:t>Сублицензиар</w:t>
      </w:r>
      <w:r w:rsidR="00B654A1" w:rsidRPr="00B654A1">
        <w:rPr>
          <w:rFonts w:ascii="Times New Roman" w:eastAsia="Times New Roman" w:hAnsi="Times New Roman" w:cs="Times New Roman"/>
          <w:sz w:val="24"/>
          <w:szCs w:val="24"/>
          <w:lang w:eastAsia="ru-RU"/>
        </w:rPr>
        <w:t xml:space="preserve"> гарантирует, что предоставленное СЗИ и СКЗИ соответствует требованиям, приведенным в Приложении № 1 настоящего Технического задания, а также свободно от дефектов материалов и изготовления;</w:t>
      </w:r>
    </w:p>
    <w:p w:rsidR="00B654A1" w:rsidRPr="00B654A1" w:rsidRDefault="00B654A1" w:rsidP="007A0DD4">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срок гарантии производителя на все предоставленное СЗИ и СКЗИ</w:t>
      </w:r>
      <w:r w:rsidRPr="00B654A1" w:rsidDel="0046391D">
        <w:rPr>
          <w:rFonts w:ascii="Times New Roman" w:eastAsia="Times New Roman" w:hAnsi="Times New Roman" w:cs="Times New Roman"/>
          <w:sz w:val="24"/>
          <w:szCs w:val="24"/>
          <w:lang w:eastAsia="ru-RU"/>
        </w:rPr>
        <w:t xml:space="preserve"> </w:t>
      </w:r>
      <w:r w:rsidRPr="00B654A1">
        <w:rPr>
          <w:rFonts w:ascii="Times New Roman" w:eastAsia="Times New Roman" w:hAnsi="Times New Roman" w:cs="Times New Roman"/>
          <w:sz w:val="24"/>
          <w:szCs w:val="24"/>
          <w:lang w:eastAsia="ru-RU"/>
        </w:rPr>
        <w:t>должен составлять не менее 12 месяцев.</w:t>
      </w:r>
    </w:p>
    <w:p w:rsidR="00B654A1" w:rsidRPr="00B654A1" w:rsidRDefault="00B654A1" w:rsidP="007A0DD4">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 xml:space="preserve">Требования к </w:t>
      </w:r>
      <w:r w:rsidR="007A0DD4" w:rsidRPr="007A0DD4">
        <w:rPr>
          <w:rFonts w:ascii="Times New Roman" w:eastAsia="Calibri" w:hAnsi="Times New Roman" w:cs="Times New Roman"/>
          <w:b/>
          <w:bCs/>
          <w:sz w:val="24"/>
          <w:szCs w:val="24"/>
          <w:lang w:eastAsia="x-none"/>
        </w:rPr>
        <w:t>Сублицензиар</w:t>
      </w:r>
      <w:r w:rsidR="007A0DD4">
        <w:rPr>
          <w:rFonts w:ascii="Times New Roman" w:eastAsia="Calibri" w:hAnsi="Times New Roman" w:cs="Times New Roman"/>
          <w:b/>
          <w:bCs/>
          <w:sz w:val="24"/>
          <w:szCs w:val="24"/>
          <w:lang w:eastAsia="x-none"/>
        </w:rPr>
        <w:t>у</w:t>
      </w:r>
    </w:p>
    <w:p w:rsidR="00B654A1" w:rsidRPr="00B654A1" w:rsidRDefault="00B654A1" w:rsidP="007A0DD4">
      <w:pPr>
        <w:spacing w:after="0" w:line="240" w:lineRule="auto"/>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 xml:space="preserve">В соответствии с подпунктами 1 и 5 пункта 1 статьи 12 Федерального закона № 99-ФЗ «О лицензировании отдельных видов деятельности» от 04 мая 2011 года </w:t>
      </w:r>
      <w:r w:rsidR="007A0DD4" w:rsidRPr="007A0DD4">
        <w:rPr>
          <w:rFonts w:ascii="Times New Roman" w:eastAsia="Times New Roman" w:hAnsi="Times New Roman" w:cs="Times New Roman"/>
          <w:sz w:val="24"/>
          <w:szCs w:val="24"/>
          <w:lang w:eastAsia="ru-RU"/>
        </w:rPr>
        <w:t>Сублицензиар</w:t>
      </w:r>
      <w:r w:rsidRPr="00B654A1">
        <w:rPr>
          <w:rFonts w:ascii="Times New Roman" w:eastAsia="Times New Roman" w:hAnsi="Times New Roman" w:cs="Times New Roman"/>
          <w:sz w:val="24"/>
          <w:szCs w:val="24"/>
          <w:lang w:eastAsia="ru-RU"/>
        </w:rPr>
        <w:t xml:space="preserve"> обязуется предоставить документы, подтверждающие соответствие требованиям законодательства при предоставлении прав:</w:t>
      </w:r>
    </w:p>
    <w:p w:rsidR="00B654A1" w:rsidRPr="00B654A1" w:rsidRDefault="00B654A1" w:rsidP="007A0DD4">
      <w:pPr>
        <w:numPr>
          <w:ilvl w:val="0"/>
          <w:numId w:val="1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B654A1">
        <w:rPr>
          <w:rFonts w:ascii="Times New Roman" w:eastAsia="Times New Roman" w:hAnsi="Times New Roman" w:cs="Times New Roman"/>
          <w:sz w:val="24"/>
          <w:szCs w:val="24"/>
          <w:lang w:eastAsia="ru-RU"/>
        </w:rPr>
        <w:t xml:space="preserve">копию действующей лицензии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w:t>
      </w:r>
    </w:p>
    <w:p w:rsidR="00B654A1" w:rsidRPr="00B654A1" w:rsidRDefault="00B654A1" w:rsidP="007A0DD4">
      <w:pPr>
        <w:numPr>
          <w:ilvl w:val="0"/>
          <w:numId w:val="12"/>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копию действующей лицензии ФСТЭК России на осуществление деятельности по технической защите конфиденциальной информации.</w:t>
      </w:r>
    </w:p>
    <w:p w:rsidR="00B654A1" w:rsidRPr="00B654A1" w:rsidRDefault="00B654A1" w:rsidP="007A0DD4">
      <w:pPr>
        <w:keepNext/>
        <w:keepLines/>
        <w:numPr>
          <w:ilvl w:val="1"/>
          <w:numId w:val="17"/>
        </w:numPr>
        <w:tabs>
          <w:tab w:val="left" w:pos="993"/>
          <w:tab w:val="left" w:pos="1418"/>
        </w:tabs>
        <w:spacing w:before="240" w:after="0" w:line="240" w:lineRule="auto"/>
        <w:ind w:left="0" w:firstLine="0"/>
        <w:outlineLvl w:val="0"/>
        <w:rPr>
          <w:rFonts w:ascii="Times New Roman" w:eastAsia="Times New Roman" w:hAnsi="Times New Roman" w:cs="Times New Roman"/>
          <w:b/>
          <w:bCs/>
          <w:kern w:val="2"/>
          <w:sz w:val="24"/>
          <w:szCs w:val="24"/>
          <w:lang w:eastAsia="ru-RU"/>
        </w:rPr>
      </w:pPr>
      <w:r w:rsidRPr="00B654A1">
        <w:rPr>
          <w:rFonts w:ascii="Times New Roman" w:eastAsia="Calibri" w:hAnsi="Times New Roman" w:cs="Times New Roman"/>
          <w:b/>
          <w:bCs/>
          <w:sz w:val="24"/>
          <w:szCs w:val="24"/>
          <w:lang w:eastAsia="x-none"/>
        </w:rPr>
        <w:t>Требования к качеству</w:t>
      </w:r>
      <w:r w:rsidRPr="00B654A1">
        <w:rPr>
          <w:rFonts w:ascii="Times New Roman" w:eastAsia="Times New Roman" w:hAnsi="Times New Roman" w:cs="Times New Roman"/>
          <w:b/>
          <w:bCs/>
          <w:kern w:val="2"/>
          <w:sz w:val="24"/>
          <w:szCs w:val="24"/>
          <w:lang w:eastAsia="ru-RU"/>
        </w:rPr>
        <w:t xml:space="preserve"> </w:t>
      </w:r>
    </w:p>
    <w:p w:rsidR="00B654A1" w:rsidRPr="00B654A1" w:rsidRDefault="00B654A1" w:rsidP="007A0DD4">
      <w:pPr>
        <w:spacing w:after="0" w:line="240" w:lineRule="auto"/>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Передача прав осуществляется с соблюдением требований Федерального закона № 152-ФЗ от 27 июля 2006 года «О персональных данных» и принятыми в соответствии с ним нормативно-методическими документами, устанавливающими требования к защите персональных данных.</w:t>
      </w:r>
    </w:p>
    <w:p w:rsidR="00B654A1" w:rsidRPr="00B654A1" w:rsidRDefault="00B654A1" w:rsidP="007A0DD4">
      <w:pPr>
        <w:spacing w:after="0" w:line="240" w:lineRule="auto"/>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Качество и комплектность СЗИ, СКЗИ должны соответствовать требованиям, предъявляемым к техническим характеристикам в стране производителя, а также действующим в РФ стандартам и техническим условиям.</w:t>
      </w:r>
    </w:p>
    <w:p w:rsidR="00B654A1" w:rsidRPr="00B654A1" w:rsidRDefault="00B654A1" w:rsidP="007A0DD4">
      <w:pPr>
        <w:keepNext/>
        <w:keepLines/>
        <w:numPr>
          <w:ilvl w:val="1"/>
          <w:numId w:val="17"/>
        </w:numPr>
        <w:tabs>
          <w:tab w:val="left" w:pos="993"/>
          <w:tab w:val="left" w:pos="1276"/>
        </w:tabs>
        <w:spacing w:before="240" w:after="0" w:line="240" w:lineRule="auto"/>
        <w:ind w:left="0" w:firstLine="0"/>
        <w:outlineLvl w:val="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Источники разработки</w:t>
      </w:r>
    </w:p>
    <w:p w:rsidR="00B654A1" w:rsidRPr="00B654A1" w:rsidRDefault="007A0DD4" w:rsidP="007A0DD4">
      <w:pPr>
        <w:spacing w:after="0" w:line="240" w:lineRule="auto"/>
        <w:jc w:val="both"/>
        <w:rPr>
          <w:rFonts w:ascii="Times New Roman" w:eastAsia="Times New Roman" w:hAnsi="Times New Roman" w:cs="Times New Roman"/>
          <w:sz w:val="24"/>
          <w:szCs w:val="24"/>
          <w:lang w:eastAsia="ru-RU"/>
        </w:rPr>
      </w:pPr>
      <w:r w:rsidRPr="007A0DD4">
        <w:rPr>
          <w:rFonts w:ascii="Times New Roman" w:eastAsia="Times New Roman" w:hAnsi="Times New Roman" w:cs="Times New Roman"/>
          <w:sz w:val="24"/>
          <w:szCs w:val="24"/>
          <w:lang w:eastAsia="ru-RU"/>
        </w:rPr>
        <w:t>Сублицензиар</w:t>
      </w:r>
      <w:r w:rsidR="00B654A1" w:rsidRPr="00B654A1">
        <w:rPr>
          <w:rFonts w:ascii="Times New Roman" w:eastAsia="Times New Roman" w:hAnsi="Times New Roman" w:cs="Times New Roman"/>
          <w:sz w:val="24"/>
          <w:szCs w:val="24"/>
          <w:lang w:eastAsia="ru-RU"/>
        </w:rPr>
        <w:t xml:space="preserve"> при исполнении обязанностей должен обеспечивать соблюдение следующих федеральных законов, постановлений Правительства Российской Федерации и нормативных актов:</w:t>
      </w:r>
    </w:p>
    <w:p w:rsidR="00B654A1" w:rsidRPr="00B654A1" w:rsidRDefault="00B654A1" w:rsidP="007A0DD4">
      <w:pPr>
        <w:widowControl w:val="0"/>
        <w:numPr>
          <w:ilvl w:val="0"/>
          <w:numId w:val="11"/>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Федеральный закон от 27 июля 2006 года № </w:t>
      </w:r>
      <w:r w:rsidRPr="00992549">
        <w:rPr>
          <w:rFonts w:ascii="Times New Roman" w:eastAsia="Times New Roman" w:hAnsi="Times New Roman" w:cs="Times New Roman"/>
          <w:bCs/>
          <w:iCs/>
          <w:sz w:val="24"/>
          <w:szCs w:val="24"/>
          <w:lang w:eastAsia="ru-RU"/>
        </w:rPr>
        <w:t xml:space="preserve">152-ФЗ </w:t>
      </w:r>
      <w:r w:rsidRPr="00B654A1">
        <w:rPr>
          <w:rFonts w:ascii="Times New Roman" w:eastAsia="Times New Roman" w:hAnsi="Times New Roman" w:cs="Times New Roman"/>
          <w:sz w:val="24"/>
          <w:szCs w:val="24"/>
          <w:lang w:eastAsia="ru-RU"/>
        </w:rPr>
        <w:t>«О персональных данных»;</w:t>
      </w:r>
    </w:p>
    <w:p w:rsidR="00B654A1" w:rsidRPr="00B654A1" w:rsidRDefault="00B654A1" w:rsidP="007A0DD4">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Федеральный закон от 27 июля 2006 года № 149-ФЗ «Об информации, информационных технологиях и о защите информации»;</w:t>
      </w:r>
    </w:p>
    <w:p w:rsidR="00B654A1" w:rsidRPr="00B654A1" w:rsidRDefault="00B654A1" w:rsidP="007A0DD4">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rsidR="00B654A1" w:rsidRPr="00B654A1" w:rsidRDefault="00B654A1" w:rsidP="007A0DD4">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bookmarkStart w:id="5" w:name="_Hlk187749176"/>
      <w:r w:rsidRPr="00B654A1">
        <w:rPr>
          <w:rFonts w:ascii="Times New Roman" w:eastAsia="Times New Roman" w:hAnsi="Times New Roman" w:cs="Times New Roman"/>
          <w:sz w:val="24"/>
          <w:szCs w:val="24"/>
          <w:lang w:eastAsia="ru-RU"/>
        </w:rPr>
        <w:t>Приказ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bookmarkEnd w:id="5"/>
      <w:r w:rsidRPr="00B654A1">
        <w:rPr>
          <w:rFonts w:ascii="Times New Roman" w:eastAsia="Times New Roman" w:hAnsi="Times New Roman" w:cs="Times New Roman"/>
          <w:sz w:val="24"/>
          <w:szCs w:val="24"/>
          <w:lang w:eastAsia="ru-RU"/>
        </w:rPr>
        <w:t>;</w:t>
      </w:r>
    </w:p>
    <w:p w:rsidR="00B654A1" w:rsidRPr="00B654A1" w:rsidRDefault="00B654A1" w:rsidP="007A0DD4">
      <w:pPr>
        <w:widowControl w:val="0"/>
        <w:numPr>
          <w:ilvl w:val="0"/>
          <w:numId w:val="11"/>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 xml:space="preserve"> «Методические рекомендации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(утверждены руководством 8 Центра ФСБ России 31 марта 2015 года № 149/7/2/6-432).</w:t>
      </w:r>
    </w:p>
    <w:p w:rsidR="00B654A1" w:rsidRPr="00B654A1" w:rsidRDefault="00B654A1" w:rsidP="007A0DD4">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Приказ Федеральной службы безопасности Российской Федерации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B654A1" w:rsidRPr="00B654A1" w:rsidRDefault="00B654A1" w:rsidP="007A0DD4">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ГОСТ 34.602-2020 «Информационные технологии. Комплекс стандартов на автоматизированные системы. Техническое задание на создание автоматизированной системы».</w:t>
      </w:r>
    </w:p>
    <w:p w:rsidR="00B654A1" w:rsidRPr="00B654A1" w:rsidRDefault="00B654A1" w:rsidP="0021076D">
      <w:pPr>
        <w:keepNext/>
        <w:keepLines/>
        <w:numPr>
          <w:ilvl w:val="1"/>
          <w:numId w:val="18"/>
        </w:numPr>
        <w:tabs>
          <w:tab w:val="left" w:pos="426"/>
        </w:tabs>
        <w:spacing w:before="240" w:after="0" w:line="240" w:lineRule="auto"/>
        <w:ind w:left="0" w:firstLine="0"/>
        <w:outlineLvl w:val="0"/>
        <w:rPr>
          <w:rFonts w:ascii="Times New Roman" w:eastAsia="Times New Roman" w:hAnsi="Times New Roman" w:cs="Times New Roman"/>
          <w:b/>
          <w:bCs/>
          <w:sz w:val="24"/>
          <w:szCs w:val="24"/>
        </w:rPr>
      </w:pPr>
      <w:r w:rsidRPr="00B654A1">
        <w:rPr>
          <w:rFonts w:ascii="Times New Roman" w:eastAsia="Times New Roman" w:hAnsi="Times New Roman" w:cs="Times New Roman"/>
          <w:b/>
          <w:bCs/>
          <w:sz w:val="24"/>
          <w:szCs w:val="24"/>
        </w:rPr>
        <w:t xml:space="preserve">. </w:t>
      </w:r>
      <w:r w:rsidR="0021076D">
        <w:rPr>
          <w:rFonts w:ascii="Times New Roman" w:eastAsia="Times New Roman" w:hAnsi="Times New Roman" w:cs="Times New Roman"/>
          <w:b/>
          <w:bCs/>
          <w:sz w:val="24"/>
          <w:szCs w:val="24"/>
        </w:rPr>
        <w:t xml:space="preserve">          </w:t>
      </w:r>
      <w:r w:rsidRPr="00B654A1">
        <w:rPr>
          <w:rFonts w:ascii="Times New Roman" w:eastAsia="Times New Roman" w:hAnsi="Times New Roman" w:cs="Times New Roman"/>
          <w:b/>
          <w:bCs/>
          <w:sz w:val="24"/>
          <w:szCs w:val="24"/>
        </w:rPr>
        <w:t>Требования к конфиденциальности</w:t>
      </w:r>
    </w:p>
    <w:p w:rsidR="00B654A1" w:rsidRPr="00B654A1" w:rsidRDefault="00B654A1" w:rsidP="007A0DD4">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r w:rsidRPr="00B654A1">
        <w:rPr>
          <w:rFonts w:ascii="Times New Roman" w:eastAsia="Times New Roman" w:hAnsi="Times New Roman" w:cs="Times New Roman"/>
          <w:sz w:val="24"/>
          <w:szCs w:val="24"/>
          <w:lang w:eastAsia="ru-RU"/>
        </w:rPr>
        <w:t xml:space="preserve">В период действия контракта и после его окончания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 и </w:t>
      </w:r>
      <w:r w:rsidR="007A0DD4" w:rsidRPr="007A0DD4">
        <w:rPr>
          <w:rFonts w:ascii="Times New Roman" w:eastAsia="Times New Roman" w:hAnsi="Times New Roman" w:cs="Times New Roman"/>
          <w:sz w:val="24"/>
          <w:szCs w:val="24"/>
          <w:lang w:eastAsia="ru-RU"/>
        </w:rPr>
        <w:t>Сублицензиар</w:t>
      </w:r>
      <w:r w:rsidRPr="00B654A1">
        <w:rPr>
          <w:rFonts w:ascii="Times New Roman" w:eastAsia="Times New Roman" w:hAnsi="Times New Roman" w:cs="Times New Roman"/>
          <w:sz w:val="24"/>
          <w:szCs w:val="24"/>
          <w:lang w:eastAsia="ru-RU"/>
        </w:rPr>
        <w:t xml:space="preserve"> не должны разглашать и использовать конфиденциальную информацию, принадлежащую </w:t>
      </w:r>
      <w:r w:rsidR="007A0DD4" w:rsidRPr="007A0DD4">
        <w:rPr>
          <w:rFonts w:ascii="Times New Roman" w:eastAsia="Times New Roman" w:hAnsi="Times New Roman" w:cs="Times New Roman"/>
          <w:sz w:val="24"/>
          <w:szCs w:val="24"/>
          <w:lang w:eastAsia="ru-RU"/>
        </w:rPr>
        <w:t>Сублицензиар</w:t>
      </w:r>
      <w:r w:rsidR="007A0DD4">
        <w:rPr>
          <w:rFonts w:ascii="Times New Roman" w:eastAsia="Times New Roman" w:hAnsi="Times New Roman" w:cs="Times New Roman"/>
          <w:sz w:val="24"/>
          <w:szCs w:val="24"/>
          <w:lang w:eastAsia="ru-RU"/>
        </w:rPr>
        <w:t>у</w:t>
      </w:r>
      <w:r w:rsidRPr="00B654A1">
        <w:rPr>
          <w:rFonts w:ascii="Times New Roman" w:eastAsia="Times New Roman" w:hAnsi="Times New Roman" w:cs="Times New Roman"/>
          <w:sz w:val="24"/>
          <w:szCs w:val="24"/>
          <w:lang w:eastAsia="ru-RU"/>
        </w:rPr>
        <w:t xml:space="preserve"> и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у, которая может стать им известной в ходе исполнения контракта. </w:t>
      </w:r>
      <w:r w:rsidR="007A0DD4" w:rsidRPr="007A0DD4">
        <w:rPr>
          <w:rFonts w:ascii="Times New Roman" w:eastAsia="Times New Roman" w:hAnsi="Times New Roman" w:cs="Times New Roman"/>
          <w:sz w:val="24"/>
          <w:szCs w:val="24"/>
          <w:lang w:eastAsia="ru-RU"/>
        </w:rPr>
        <w:t>Сублицензиар</w:t>
      </w:r>
      <w:r w:rsidRPr="00B654A1">
        <w:rPr>
          <w:rFonts w:ascii="Times New Roman" w:eastAsia="Times New Roman" w:hAnsi="Times New Roman" w:cs="Times New Roman"/>
          <w:sz w:val="24"/>
          <w:szCs w:val="24"/>
          <w:lang w:eastAsia="ru-RU"/>
        </w:rPr>
        <w:t xml:space="preserve"> и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 несут ответственность за соблюдение этого требования в соответствии с законодательством Российской Федерации.</w:t>
      </w:r>
    </w:p>
    <w:p w:rsidR="00B654A1" w:rsidRPr="00B654A1" w:rsidRDefault="00B654A1" w:rsidP="007A0DD4">
      <w:pPr>
        <w:numPr>
          <w:ilvl w:val="0"/>
          <w:numId w:val="8"/>
        </w:numPr>
        <w:tabs>
          <w:tab w:val="left" w:pos="1134"/>
        </w:tabs>
        <w:spacing w:after="200" w:line="240" w:lineRule="auto"/>
        <w:ind w:left="0" w:firstLine="0"/>
        <w:contextualSpacing/>
        <w:jc w:val="both"/>
        <w:rPr>
          <w:rFonts w:ascii="Times New Roman" w:eastAsia="Times New Roman" w:hAnsi="Times New Roman" w:cs="Times New Roman"/>
          <w:bCs/>
          <w:sz w:val="24"/>
          <w:szCs w:val="24"/>
        </w:rPr>
      </w:pPr>
      <w:r w:rsidRPr="00B654A1">
        <w:rPr>
          <w:rFonts w:ascii="Times New Roman" w:eastAsia="Times New Roman" w:hAnsi="Times New Roman" w:cs="Times New Roman"/>
          <w:b/>
          <w:bCs/>
          <w:sz w:val="24"/>
          <w:szCs w:val="24"/>
        </w:rPr>
        <w:t>Порядок сдачи-приемки услуг:</w:t>
      </w:r>
      <w:r w:rsidRPr="00B654A1">
        <w:rPr>
          <w:rFonts w:ascii="Times New Roman" w:eastAsia="Times New Roman" w:hAnsi="Times New Roman" w:cs="Times New Roman"/>
          <w:bCs/>
          <w:sz w:val="24"/>
          <w:szCs w:val="24"/>
        </w:rPr>
        <w:t xml:space="preserve"> в соответствии с условиями Контракта.</w:t>
      </w:r>
    </w:p>
    <w:p w:rsidR="00B654A1" w:rsidRPr="00B654A1" w:rsidRDefault="00B654A1" w:rsidP="007A0DD4">
      <w:pPr>
        <w:widowControl w:val="0"/>
        <w:numPr>
          <w:ilvl w:val="0"/>
          <w:numId w:val="8"/>
        </w:numPr>
        <w:tabs>
          <w:tab w:val="left" w:pos="1134"/>
        </w:tabs>
        <w:suppressAutoHyphens/>
        <w:autoSpaceDN w:val="0"/>
        <w:spacing w:after="200" w:line="240" w:lineRule="auto"/>
        <w:ind w:left="0" w:firstLine="0"/>
        <w:contextualSpacing/>
        <w:jc w:val="both"/>
        <w:textAlignment w:val="baseline"/>
        <w:rPr>
          <w:rFonts w:ascii="Times New Roman" w:eastAsia="Times New Roman" w:hAnsi="Times New Roman" w:cs="Times New Roman"/>
          <w:b/>
          <w:snapToGrid w:val="0"/>
          <w:sz w:val="24"/>
          <w:szCs w:val="24"/>
          <w:lang w:eastAsia="ru-RU"/>
        </w:rPr>
      </w:pPr>
      <w:r w:rsidRPr="00B654A1">
        <w:rPr>
          <w:rFonts w:ascii="Times New Roman" w:eastAsia="Times New Roman" w:hAnsi="Times New Roman" w:cs="Times New Roman"/>
          <w:b/>
          <w:snapToGrid w:val="0"/>
          <w:sz w:val="24"/>
          <w:szCs w:val="24"/>
          <w:lang w:eastAsia="ru-RU"/>
        </w:rPr>
        <w:t xml:space="preserve">Требования к оказанию услуг: </w:t>
      </w:r>
    </w:p>
    <w:p w:rsidR="00B654A1" w:rsidRPr="00B654A1" w:rsidRDefault="00B654A1" w:rsidP="007A0DD4">
      <w:p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5.1. Услуги должны оказываться в соответствии с требованиями действующего законодательства Российской Федерации, предъявляемыми к методам диагностики, профилактики и лечения, разрешенными на территории Российской Федерации, с соблюдением экологических и гигиенических норм, правил техники безопасности и индивидуальной защиты собственного персонала. Оказываемые услуги не должны причинить вред жизни и здоровью спортсменов. В ходе оказания услуг должны соблюдаться все необходимые требования Правил и норм охраны труда, техники безопасности, пожарной безопасности, производственной санитарии и экологического законодательства.</w:t>
      </w:r>
    </w:p>
    <w:p w:rsidR="00B654A1" w:rsidRPr="00B654A1" w:rsidRDefault="00B654A1" w:rsidP="007A0DD4">
      <w:pPr>
        <w:numPr>
          <w:ilvl w:val="0"/>
          <w:numId w:val="8"/>
        </w:numPr>
        <w:tabs>
          <w:tab w:val="left" w:pos="993"/>
          <w:tab w:val="left" w:pos="1134"/>
          <w:tab w:val="left" w:pos="1276"/>
        </w:tabs>
        <w:suppressAutoHyphens/>
        <w:autoSpaceDN w:val="0"/>
        <w:spacing w:after="200" w:line="240" w:lineRule="auto"/>
        <w:ind w:left="0" w:firstLine="0"/>
        <w:contextualSpacing/>
        <w:jc w:val="both"/>
        <w:textAlignment w:val="baseline"/>
        <w:rPr>
          <w:rFonts w:ascii="Times New Roman" w:eastAsia="Times New Roman" w:hAnsi="Times New Roman" w:cs="Times New Roman"/>
          <w:b/>
          <w:bCs/>
          <w:sz w:val="24"/>
          <w:szCs w:val="24"/>
          <w:lang w:eastAsia="ru-RU"/>
        </w:rPr>
      </w:pPr>
      <w:r w:rsidRPr="00B654A1">
        <w:rPr>
          <w:rFonts w:ascii="Times New Roman" w:eastAsia="Times New Roman" w:hAnsi="Times New Roman" w:cs="Times New Roman"/>
          <w:b/>
          <w:bCs/>
          <w:sz w:val="24"/>
          <w:szCs w:val="24"/>
          <w:lang w:eastAsia="ru-RU"/>
        </w:rPr>
        <w:t xml:space="preserve">Порядок формирования цены контракта: </w:t>
      </w:r>
      <w:r w:rsidRPr="00B654A1">
        <w:rPr>
          <w:rFonts w:ascii="Times New Roman" w:eastAsia="Times New Roman" w:hAnsi="Times New Roman" w:cs="Times New Roman"/>
          <w:sz w:val="24"/>
          <w:szCs w:val="24"/>
          <w:lang w:eastAsia="ru-RU"/>
        </w:rPr>
        <w:t>цена контракта включает в себя</w:t>
      </w:r>
      <w:r w:rsidRPr="00B654A1">
        <w:rPr>
          <w:rFonts w:ascii="Times New Roman" w:eastAsia="Times New Roman" w:hAnsi="Times New Roman" w:cs="Times New Roman"/>
          <w:sz w:val="24"/>
          <w:szCs w:val="24"/>
          <w:lang w:eastAsia="ru-RU"/>
        </w:rPr>
        <w:br/>
        <w:t xml:space="preserve">все затраты, связанные с оказанием услуг, а также все уплачиваемые на территории Российской Федерации налоги, таможенные пошлины, страхование, издержки и иные расходы </w:t>
      </w:r>
      <w:r w:rsidR="007A0DD4" w:rsidRPr="007A0DD4">
        <w:rPr>
          <w:rFonts w:ascii="Times New Roman" w:eastAsia="Times New Roman" w:hAnsi="Times New Roman" w:cs="Times New Roman"/>
          <w:sz w:val="24"/>
          <w:szCs w:val="24"/>
          <w:lang w:eastAsia="ru-RU"/>
        </w:rPr>
        <w:t>Сублицензиар</w:t>
      </w:r>
      <w:r w:rsidR="007A0DD4">
        <w:rPr>
          <w:rFonts w:ascii="Times New Roman" w:eastAsia="Times New Roman" w:hAnsi="Times New Roman" w:cs="Times New Roman"/>
          <w:sz w:val="24"/>
          <w:szCs w:val="24"/>
          <w:lang w:eastAsia="ru-RU"/>
        </w:rPr>
        <w:t>а</w:t>
      </w:r>
      <w:r w:rsidRPr="00B654A1">
        <w:rPr>
          <w:rFonts w:ascii="Times New Roman" w:eastAsia="Times New Roman" w:hAnsi="Times New Roman" w:cs="Times New Roman"/>
          <w:sz w:val="24"/>
          <w:szCs w:val="24"/>
          <w:lang w:eastAsia="ru-RU"/>
        </w:rPr>
        <w:t>,</w:t>
      </w:r>
      <w:r w:rsidR="007A0DD4">
        <w:rPr>
          <w:rFonts w:ascii="Times New Roman" w:eastAsia="Times New Roman" w:hAnsi="Times New Roman" w:cs="Times New Roman"/>
          <w:sz w:val="24"/>
          <w:szCs w:val="24"/>
          <w:lang w:eastAsia="ru-RU"/>
        </w:rPr>
        <w:t xml:space="preserve"> </w:t>
      </w:r>
      <w:r w:rsidRPr="00B654A1">
        <w:rPr>
          <w:rFonts w:ascii="Times New Roman" w:eastAsia="Times New Roman" w:hAnsi="Times New Roman" w:cs="Times New Roman"/>
          <w:sz w:val="24"/>
          <w:szCs w:val="24"/>
          <w:lang w:eastAsia="ru-RU"/>
        </w:rPr>
        <w:t>в том числе сопутствующие, связанные с исполнением настоящего Контракта.</w:t>
      </w:r>
    </w:p>
    <w:p w:rsidR="00B654A1" w:rsidRPr="00B654A1" w:rsidRDefault="00B654A1" w:rsidP="007A0DD4">
      <w:pPr>
        <w:widowControl w:val="0"/>
        <w:numPr>
          <w:ilvl w:val="0"/>
          <w:numId w:val="8"/>
        </w:numPr>
        <w:spacing w:after="200" w:line="276" w:lineRule="auto"/>
        <w:ind w:left="0" w:firstLine="0"/>
        <w:contextualSpacing/>
        <w:jc w:val="both"/>
        <w:rPr>
          <w:rFonts w:ascii="Times New Roman" w:eastAsia="Calibri" w:hAnsi="Times New Roman" w:cs="Times New Roman"/>
          <w:sz w:val="24"/>
          <w:szCs w:val="24"/>
        </w:rPr>
      </w:pPr>
      <w:r w:rsidRPr="00B654A1">
        <w:rPr>
          <w:rFonts w:ascii="Times New Roman" w:eastAsia="Times New Roman" w:hAnsi="Times New Roman" w:cs="Times New Roman"/>
          <w:b/>
          <w:snapToGrid w:val="0"/>
          <w:sz w:val="24"/>
          <w:szCs w:val="24"/>
          <w:lang w:eastAsia="ru-RU"/>
        </w:rPr>
        <w:t>Контроль исполнения контракта осуществляет:</w:t>
      </w:r>
      <w:r w:rsidRPr="00B654A1">
        <w:rPr>
          <w:rFonts w:ascii="Times New Roman" w:eastAsia="Times New Roman" w:hAnsi="Times New Roman" w:cs="Times New Roman"/>
          <w:snapToGrid w:val="0"/>
          <w:sz w:val="24"/>
          <w:szCs w:val="24"/>
          <w:lang w:eastAsia="ru-RU"/>
        </w:rPr>
        <w:t xml:space="preserve"> </w:t>
      </w:r>
      <w:r w:rsidRPr="00B654A1">
        <w:rPr>
          <w:rFonts w:ascii="Times New Roman" w:eastAsia="Calibri" w:hAnsi="Times New Roman" w:cs="Times New Roman"/>
          <w:sz w:val="24"/>
          <w:szCs w:val="24"/>
        </w:rPr>
        <w:t>И.о. директора ЦИТ  — Приходько Михаил Алексеевич, 8 (495) 961-31-11, доб. 60-00, prihodko.ma@gtsolifk.ru</w:t>
      </w:r>
    </w:p>
    <w:p w:rsidR="00B654A1" w:rsidRPr="00B654A1" w:rsidRDefault="00B654A1" w:rsidP="00B654A1">
      <w:pPr>
        <w:shd w:val="clear" w:color="auto" w:fill="FFFFFF"/>
        <w:tabs>
          <w:tab w:val="left" w:pos="993"/>
          <w:tab w:val="left" w:pos="1134"/>
        </w:tabs>
        <w:suppressAutoHyphens/>
        <w:spacing w:before="100" w:beforeAutospacing="1" w:after="0" w:line="240" w:lineRule="auto"/>
        <w:ind w:left="709"/>
        <w:contextualSpacing/>
        <w:jc w:val="both"/>
        <w:textAlignment w:val="baseline"/>
        <w:rPr>
          <w:rFonts w:ascii="Times New Roman" w:eastAsia="Times New Roman" w:hAnsi="Times New Roman" w:cs="Times New Roman"/>
          <w:snapToGrid w:val="0"/>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992549" w:rsidRPr="00992549" w:rsidRDefault="00992549" w:rsidP="00992549">
      <w:pPr>
        <w:spacing w:after="0" w:line="276" w:lineRule="auto"/>
        <w:ind w:left="3969"/>
        <w:jc w:val="right"/>
        <w:rPr>
          <w:rFonts w:ascii="Times New Roman" w:eastAsia="MS Mincho" w:hAnsi="Times New Roman" w:cs="Times New Roman"/>
          <w:bCs/>
          <w:sz w:val="24"/>
          <w:szCs w:val="24"/>
          <w:lang w:eastAsia="ja-JP"/>
        </w:rPr>
      </w:pPr>
      <w:bookmarkStart w:id="6" w:name="_Hlk187748535"/>
      <w:r w:rsidRPr="00992549">
        <w:rPr>
          <w:rFonts w:ascii="Times New Roman" w:eastAsia="MS Mincho" w:hAnsi="Times New Roman" w:cs="Times New Roman"/>
          <w:b/>
          <w:bCs/>
          <w:sz w:val="24"/>
          <w:szCs w:val="24"/>
          <w:lang w:eastAsia="ja-JP"/>
        </w:rPr>
        <w:t>Приложение № 1</w:t>
      </w:r>
      <w:r w:rsidRPr="00992549">
        <w:rPr>
          <w:rFonts w:ascii="Times New Roman" w:eastAsia="MS Mincho" w:hAnsi="Times New Roman" w:cs="Times New Roman"/>
          <w:bCs/>
          <w:sz w:val="24"/>
          <w:szCs w:val="24"/>
          <w:lang w:eastAsia="ja-JP"/>
        </w:rPr>
        <w:t xml:space="preserve"> </w:t>
      </w:r>
    </w:p>
    <w:p w:rsidR="00992549" w:rsidRPr="00992549" w:rsidRDefault="00992549" w:rsidP="00992549">
      <w:pPr>
        <w:spacing w:after="0" w:line="276" w:lineRule="auto"/>
        <w:ind w:left="3969"/>
        <w:jc w:val="right"/>
        <w:rPr>
          <w:rFonts w:ascii="Times New Roman" w:eastAsia="MS Mincho" w:hAnsi="Times New Roman" w:cs="Times New Roman"/>
          <w:bCs/>
          <w:sz w:val="24"/>
          <w:szCs w:val="24"/>
          <w:lang w:eastAsia="ja-JP"/>
        </w:rPr>
      </w:pPr>
      <w:r w:rsidRPr="00992549">
        <w:rPr>
          <w:rFonts w:ascii="Times New Roman" w:eastAsia="MS Mincho" w:hAnsi="Times New Roman" w:cs="Times New Roman"/>
          <w:bCs/>
          <w:sz w:val="24"/>
          <w:szCs w:val="24"/>
          <w:lang w:eastAsia="ja-JP"/>
        </w:rPr>
        <w:t xml:space="preserve">к Техническому заданию </w:t>
      </w:r>
    </w:p>
    <w:p w:rsidR="00992549" w:rsidRPr="00992549" w:rsidRDefault="00992549" w:rsidP="00992549">
      <w:pPr>
        <w:spacing w:after="0" w:line="276" w:lineRule="auto"/>
        <w:jc w:val="center"/>
        <w:rPr>
          <w:rFonts w:ascii="Times New Roman" w:eastAsia="MS Mincho" w:hAnsi="Times New Roman" w:cs="Times New Roman"/>
          <w:b/>
          <w:bCs/>
          <w:sz w:val="24"/>
          <w:szCs w:val="24"/>
          <w:lang w:eastAsia="ja-JP"/>
        </w:rPr>
      </w:pPr>
    </w:p>
    <w:p w:rsidR="00992549" w:rsidRPr="00992549" w:rsidRDefault="00992549" w:rsidP="00992549">
      <w:pPr>
        <w:spacing w:after="0" w:line="276" w:lineRule="auto"/>
        <w:jc w:val="center"/>
        <w:rPr>
          <w:rFonts w:ascii="Times New Roman" w:eastAsia="MS Mincho" w:hAnsi="Times New Roman" w:cs="Times New Roman"/>
          <w:b/>
          <w:bCs/>
          <w:sz w:val="24"/>
          <w:szCs w:val="24"/>
          <w:lang w:eastAsia="ja-JP"/>
        </w:rPr>
      </w:pPr>
      <w:r w:rsidRPr="00992549">
        <w:rPr>
          <w:rFonts w:ascii="Times New Roman" w:eastAsia="MS Mincho" w:hAnsi="Times New Roman" w:cs="Times New Roman"/>
          <w:b/>
          <w:bCs/>
          <w:sz w:val="24"/>
          <w:szCs w:val="24"/>
          <w:lang w:eastAsia="ja-JP"/>
        </w:rPr>
        <w:t>Перечень предоставляемых средств защиты информации</w:t>
      </w:r>
      <w:bookmarkEnd w:id="6"/>
    </w:p>
    <w:tbl>
      <w:tblPr>
        <w:tblW w:w="100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722"/>
        <w:gridCol w:w="5216"/>
        <w:gridCol w:w="1599"/>
      </w:tblGrid>
      <w:tr w:rsidR="00992549" w:rsidRPr="00992549" w:rsidTr="00992549">
        <w:trPr>
          <w:tblHeader/>
        </w:trPr>
        <w:tc>
          <w:tcPr>
            <w:tcW w:w="498" w:type="dxa"/>
            <w:tcBorders>
              <w:top w:val="single" w:sz="4" w:space="0" w:color="auto"/>
              <w:left w:val="single" w:sz="4" w:space="0" w:color="auto"/>
              <w:bottom w:val="single" w:sz="4" w:space="0" w:color="auto"/>
              <w:right w:val="single" w:sz="4" w:space="0" w:color="auto"/>
            </w:tcBorders>
            <w:hideMark/>
          </w:tcPr>
          <w:p w:rsidR="00992549" w:rsidRPr="00992549" w:rsidRDefault="00992549" w:rsidP="00992549">
            <w:pPr>
              <w:spacing w:after="0" w:line="240" w:lineRule="auto"/>
              <w:jc w:val="center"/>
              <w:rPr>
                <w:rFonts w:ascii="Times New Roman" w:eastAsia="MS Mincho" w:hAnsi="Times New Roman" w:cs="Times New Roman"/>
                <w:b/>
                <w:bCs/>
                <w:sz w:val="24"/>
                <w:szCs w:val="24"/>
                <w:lang w:eastAsia="ru-RU"/>
              </w:rPr>
            </w:pPr>
            <w:r w:rsidRPr="00992549">
              <w:rPr>
                <w:rFonts w:ascii="Times New Roman" w:eastAsia="MS Mincho" w:hAnsi="Times New Roman" w:cs="Times New Roman"/>
                <w:b/>
                <w:bCs/>
                <w:sz w:val="24"/>
                <w:szCs w:val="24"/>
                <w:lang w:eastAsia="ru-RU"/>
              </w:rPr>
              <w:t>№ п/п</w:t>
            </w:r>
          </w:p>
        </w:tc>
        <w:tc>
          <w:tcPr>
            <w:tcW w:w="2722" w:type="dxa"/>
            <w:tcBorders>
              <w:top w:val="single" w:sz="4" w:space="0" w:color="auto"/>
              <w:left w:val="single" w:sz="4" w:space="0" w:color="auto"/>
              <w:bottom w:val="single" w:sz="4" w:space="0" w:color="auto"/>
              <w:right w:val="single" w:sz="4" w:space="0" w:color="auto"/>
            </w:tcBorders>
            <w:hideMark/>
          </w:tcPr>
          <w:p w:rsidR="00992549" w:rsidRPr="00992549" w:rsidRDefault="00992549" w:rsidP="00992549">
            <w:pPr>
              <w:spacing w:after="0" w:line="240" w:lineRule="auto"/>
              <w:jc w:val="center"/>
              <w:rPr>
                <w:rFonts w:ascii="Times New Roman" w:eastAsia="MS Mincho" w:hAnsi="Times New Roman" w:cs="Times New Roman"/>
                <w:b/>
                <w:bCs/>
                <w:sz w:val="24"/>
                <w:szCs w:val="24"/>
                <w:lang w:eastAsia="ru-RU"/>
              </w:rPr>
            </w:pPr>
            <w:r w:rsidRPr="00992549">
              <w:rPr>
                <w:rFonts w:ascii="Times New Roman" w:eastAsia="MS Mincho" w:hAnsi="Times New Roman" w:cs="Times New Roman"/>
                <w:b/>
                <w:bCs/>
                <w:sz w:val="24"/>
                <w:szCs w:val="24"/>
                <w:lang w:eastAsia="ru-RU"/>
              </w:rPr>
              <w:t xml:space="preserve">Наименование </w:t>
            </w:r>
            <w:r w:rsidRPr="00992549">
              <w:rPr>
                <w:rFonts w:ascii="Times New Roman" w:eastAsia="MS Mincho" w:hAnsi="Times New Roman" w:cs="Times New Roman"/>
                <w:b/>
                <w:bCs/>
                <w:sz w:val="24"/>
                <w:szCs w:val="24"/>
                <w:lang w:eastAsia="ja-JP"/>
              </w:rPr>
              <w:t>средств защиты информации</w:t>
            </w:r>
            <w:r w:rsidRPr="00992549">
              <w:rPr>
                <w:rFonts w:ascii="Times New Roman" w:eastAsia="MS Mincho" w:hAnsi="Times New Roman" w:cs="Times New Roman"/>
                <w:b/>
                <w:bCs/>
                <w:sz w:val="24"/>
                <w:szCs w:val="24"/>
                <w:lang w:eastAsia="ru-RU"/>
              </w:rPr>
              <w:t xml:space="preserve"> </w:t>
            </w:r>
          </w:p>
        </w:tc>
        <w:tc>
          <w:tcPr>
            <w:tcW w:w="5216" w:type="dxa"/>
            <w:tcBorders>
              <w:top w:val="single" w:sz="4" w:space="0" w:color="auto"/>
              <w:left w:val="single" w:sz="4" w:space="0" w:color="auto"/>
              <w:bottom w:val="single" w:sz="4" w:space="0" w:color="auto"/>
              <w:right w:val="single" w:sz="4" w:space="0" w:color="auto"/>
            </w:tcBorders>
            <w:vAlign w:val="center"/>
            <w:hideMark/>
          </w:tcPr>
          <w:p w:rsidR="00992549" w:rsidRPr="00992549" w:rsidRDefault="00992549" w:rsidP="00992549">
            <w:pPr>
              <w:spacing w:after="0" w:line="240" w:lineRule="auto"/>
              <w:jc w:val="center"/>
              <w:rPr>
                <w:rFonts w:ascii="Times New Roman" w:eastAsia="MS Mincho" w:hAnsi="Times New Roman" w:cs="Times New Roman"/>
                <w:b/>
                <w:bCs/>
                <w:sz w:val="24"/>
                <w:szCs w:val="24"/>
                <w:lang w:eastAsia="ru-RU"/>
              </w:rPr>
            </w:pPr>
            <w:r w:rsidRPr="00992549">
              <w:rPr>
                <w:rFonts w:ascii="Times New Roman" w:eastAsia="MS Mincho" w:hAnsi="Times New Roman" w:cs="Times New Roman"/>
                <w:b/>
                <w:bCs/>
                <w:sz w:val="24"/>
                <w:szCs w:val="24"/>
                <w:lang w:eastAsia="ru-RU"/>
              </w:rPr>
              <w:t xml:space="preserve">Функциональные характеристики </w:t>
            </w:r>
            <w:r w:rsidRPr="00992549">
              <w:rPr>
                <w:rFonts w:ascii="Times New Roman" w:eastAsia="MS Mincho" w:hAnsi="Times New Roman" w:cs="Times New Roman"/>
                <w:b/>
                <w:bCs/>
                <w:sz w:val="24"/>
                <w:szCs w:val="24"/>
                <w:lang w:eastAsia="ja-JP"/>
              </w:rPr>
              <w:t>средств защиты информации</w:t>
            </w:r>
          </w:p>
        </w:tc>
        <w:tc>
          <w:tcPr>
            <w:tcW w:w="1599" w:type="dxa"/>
            <w:tcBorders>
              <w:top w:val="single" w:sz="4" w:space="0" w:color="auto"/>
              <w:left w:val="single" w:sz="4" w:space="0" w:color="auto"/>
              <w:bottom w:val="single" w:sz="4" w:space="0" w:color="auto"/>
              <w:right w:val="single" w:sz="4" w:space="0" w:color="auto"/>
            </w:tcBorders>
            <w:vAlign w:val="center"/>
            <w:hideMark/>
          </w:tcPr>
          <w:p w:rsidR="00992549" w:rsidRPr="00992549" w:rsidRDefault="00992549" w:rsidP="00992549">
            <w:pPr>
              <w:spacing w:after="0" w:line="240" w:lineRule="auto"/>
              <w:jc w:val="center"/>
              <w:rPr>
                <w:rFonts w:ascii="Times New Roman" w:eastAsia="MS Mincho" w:hAnsi="Times New Roman" w:cs="Times New Roman"/>
                <w:b/>
                <w:bCs/>
                <w:sz w:val="24"/>
                <w:szCs w:val="24"/>
                <w:lang w:eastAsia="ru-RU"/>
              </w:rPr>
            </w:pPr>
            <w:r w:rsidRPr="00992549">
              <w:rPr>
                <w:rFonts w:ascii="Times New Roman" w:eastAsia="MS Mincho" w:hAnsi="Times New Roman" w:cs="Times New Roman"/>
                <w:b/>
                <w:bCs/>
                <w:sz w:val="24"/>
                <w:szCs w:val="24"/>
                <w:lang w:eastAsia="ru-RU"/>
              </w:rPr>
              <w:t>Количество,</w:t>
            </w:r>
          </w:p>
          <w:p w:rsidR="00992549" w:rsidRPr="00992549" w:rsidRDefault="00992549" w:rsidP="00992549">
            <w:pPr>
              <w:spacing w:after="0" w:line="240" w:lineRule="auto"/>
              <w:jc w:val="center"/>
              <w:rPr>
                <w:rFonts w:ascii="Times New Roman" w:eastAsia="MS Mincho" w:hAnsi="Times New Roman" w:cs="Times New Roman"/>
                <w:sz w:val="24"/>
                <w:szCs w:val="24"/>
                <w:lang w:eastAsia="ru-RU"/>
              </w:rPr>
            </w:pPr>
            <w:r w:rsidRPr="00992549">
              <w:rPr>
                <w:rFonts w:ascii="Times New Roman" w:eastAsia="MS Mincho" w:hAnsi="Times New Roman" w:cs="Times New Roman"/>
                <w:b/>
                <w:bCs/>
                <w:sz w:val="24"/>
                <w:szCs w:val="24"/>
                <w:lang w:eastAsia="ru-RU"/>
              </w:rPr>
              <w:t>шт.</w:t>
            </w:r>
          </w:p>
        </w:tc>
      </w:tr>
      <w:tr w:rsidR="00992549" w:rsidRPr="00992549" w:rsidTr="00992549">
        <w:trPr>
          <w:trHeight w:val="2079"/>
        </w:trPr>
        <w:tc>
          <w:tcPr>
            <w:tcW w:w="498"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numPr>
                <w:ilvl w:val="0"/>
                <w:numId w:val="19"/>
              </w:numPr>
              <w:spacing w:after="0" w:line="240" w:lineRule="auto"/>
              <w:ind w:left="0" w:firstLine="0"/>
              <w:jc w:val="center"/>
              <w:rPr>
                <w:rFonts w:ascii="Times New Roman" w:eastAsia="MS Mincho" w:hAnsi="Times New Roman" w:cs="Times New Roman"/>
                <w:sz w:val="24"/>
                <w:szCs w:val="24"/>
                <w:lang w:eastAsia="ru-RU"/>
              </w:rPr>
            </w:pPr>
          </w:p>
        </w:tc>
        <w:tc>
          <w:tcPr>
            <w:tcW w:w="2722"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tabs>
                <w:tab w:val="left" w:pos="317"/>
              </w:tabs>
              <w:spacing w:after="0" w:line="240" w:lineRule="auto"/>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Программный комплекс «ВУЗ онлайн» с дополнительными функциональными возможностями для защищенного подключения к супер-сервису «ВУЗ-онлайн»</w:t>
            </w:r>
          </w:p>
        </w:tc>
        <w:tc>
          <w:tcPr>
            <w:tcW w:w="5216" w:type="dxa"/>
            <w:tcBorders>
              <w:top w:val="single" w:sz="4" w:space="0" w:color="auto"/>
              <w:left w:val="single" w:sz="4" w:space="0" w:color="auto"/>
              <w:bottom w:val="single" w:sz="4" w:space="0" w:color="auto"/>
              <w:right w:val="single" w:sz="4" w:space="0" w:color="auto"/>
            </w:tcBorders>
            <w:vAlign w:val="center"/>
          </w:tcPr>
          <w:p w:rsidR="00992549" w:rsidRPr="00992549" w:rsidRDefault="00992549" w:rsidP="00992549">
            <w:pPr>
              <w:spacing w:after="0" w:line="240" w:lineRule="auto"/>
              <w:ind w:firstLine="318"/>
              <w:jc w:val="both"/>
              <w:rPr>
                <w:rFonts w:ascii="Times New Roman" w:eastAsia="Times New Roman" w:hAnsi="Times New Roman" w:cs="Times New Roman"/>
                <w:lang w:eastAsia="ru-RU"/>
              </w:rPr>
            </w:pPr>
            <w:r w:rsidRPr="00992549">
              <w:rPr>
                <w:rFonts w:ascii="Times New Roman" w:eastAsia="Times New Roman" w:hAnsi="Times New Roman" w:cs="Times New Roman"/>
                <w:sz w:val="24"/>
                <w:szCs w:val="24"/>
                <w:lang w:eastAsia="ru-RU"/>
              </w:rPr>
              <w:t>Программный комплекс «ВУЗ онлайн» с дополнительными функциональными возможностями предназначен для обеспечения выполнения требований регламента подключения (в том числе для продления подключения) к супер-сервису «ВУЗ-онлайн» посредством защищенной сети передачи данных (сеть ViPNet № 13833).</w:t>
            </w:r>
          </w:p>
          <w:p w:rsidR="00992549" w:rsidRPr="00992549" w:rsidRDefault="00992549" w:rsidP="00992549">
            <w:pPr>
              <w:spacing w:after="0" w:line="240" w:lineRule="auto"/>
              <w:ind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 помощью программного комплекса «ВУЗ онлайн» также можно создавать и проверять электронные подписи, зашифровывать и расшифровывать файлы, передаваемые по открытым каналам связи.</w:t>
            </w:r>
          </w:p>
          <w:p w:rsidR="00992549" w:rsidRPr="00992549" w:rsidRDefault="00992549" w:rsidP="00992549">
            <w:pPr>
              <w:spacing w:after="0" w:line="240" w:lineRule="auto"/>
              <w:ind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Для выполнения криптографических операций программный комплекс «ВУЗ онлайн» использует алгоритмы формирования и проверки электронной подписи данных ГОСТ Р 34.10-2012 (с вычислением хэш-функции по ГОСТ Р 34.11-2012) и алгоритм шифрования информации ГОСТ 34.12-2018 и ГОСТ 34.13-2018.</w:t>
            </w:r>
          </w:p>
          <w:p w:rsidR="00992549" w:rsidRPr="00992549" w:rsidRDefault="00992549" w:rsidP="00992549">
            <w:pPr>
              <w:tabs>
                <w:tab w:val="left" w:pos="317"/>
              </w:tabs>
              <w:spacing w:after="0" w:line="240" w:lineRule="auto"/>
              <w:ind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Программный комплекс «ВУЗ онлайн» включен в «Единый реестр российских программ для электронных вычислительных машин и баз данных» (</w:t>
            </w:r>
            <w:hyperlink r:id="rId8" w:history="1">
              <w:r w:rsidRPr="00992549">
                <w:rPr>
                  <w:rFonts w:ascii="Times New Roman" w:eastAsia="Times New Roman" w:hAnsi="Times New Roman" w:cs="Times New Roman"/>
                  <w:color w:val="0563C1"/>
                  <w:sz w:val="24"/>
                  <w:szCs w:val="24"/>
                  <w:u w:val="single"/>
                  <w:lang w:eastAsia="ru-RU"/>
                </w:rPr>
                <w:t>https://reestr.digital.gov.ru/</w:t>
              </w:r>
            </w:hyperlink>
            <w:r w:rsidRPr="00992549">
              <w:rPr>
                <w:rFonts w:ascii="Times New Roman" w:eastAsia="Times New Roman" w:hAnsi="Times New Roman" w:cs="Times New Roman"/>
                <w:sz w:val="24"/>
                <w:szCs w:val="24"/>
                <w:lang w:eastAsia="ru-RU"/>
              </w:rPr>
              <w:t>), регистрационный номер № 25596 от 20.12.2024.</w:t>
            </w:r>
          </w:p>
          <w:p w:rsidR="00992549" w:rsidRPr="00992549" w:rsidRDefault="00992549" w:rsidP="00992549">
            <w:pPr>
              <w:tabs>
                <w:tab w:val="left" w:pos="317"/>
              </w:tabs>
              <w:spacing w:after="0" w:line="240" w:lineRule="auto"/>
              <w:ind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Предоставление должно быть в виде передачи:</w:t>
            </w:r>
          </w:p>
          <w:p w:rsidR="00992549" w:rsidRPr="00992549" w:rsidRDefault="00992549" w:rsidP="00992549">
            <w:pPr>
              <w:numPr>
                <w:ilvl w:val="0"/>
                <w:numId w:val="26"/>
              </w:numPr>
              <w:tabs>
                <w:tab w:val="left" w:pos="317"/>
                <w:tab w:val="left" w:pos="637"/>
              </w:tabs>
              <w:spacing w:after="0" w:line="240" w:lineRule="auto"/>
              <w:ind w:left="0" w:firstLine="32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неисключительного права использования программного комплекса «ВУЗ онлайн» с дополнительными функциональными возможностями для защищенного подключения к супер-сервису «ВУЗ-онлайн» сроком на 1 год;</w:t>
            </w:r>
          </w:p>
          <w:p w:rsidR="00992549" w:rsidRPr="00992549" w:rsidRDefault="00992549" w:rsidP="00992549">
            <w:pPr>
              <w:numPr>
                <w:ilvl w:val="0"/>
                <w:numId w:val="26"/>
              </w:numPr>
              <w:tabs>
                <w:tab w:val="left" w:pos="317"/>
                <w:tab w:val="left" w:pos="637"/>
              </w:tabs>
              <w:spacing w:after="0" w:line="240" w:lineRule="auto"/>
              <w:ind w:left="0" w:firstLine="32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сертификата активации сервиса совместной технической поддержки ПО VipNet Client for Windows (КС2), сеть 13833, сроком на 1 год, уровень «Расширенный»;</w:t>
            </w:r>
          </w:p>
          <w:p w:rsidR="00992549" w:rsidRPr="00992549" w:rsidRDefault="00992549" w:rsidP="00992549">
            <w:pPr>
              <w:numPr>
                <w:ilvl w:val="0"/>
                <w:numId w:val="26"/>
              </w:numPr>
              <w:tabs>
                <w:tab w:val="left" w:pos="317"/>
                <w:tab w:val="left" w:pos="637"/>
              </w:tabs>
              <w:spacing w:after="0" w:line="240" w:lineRule="auto"/>
              <w:ind w:left="0" w:firstLine="32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сертификата активации сервиса совместной технической поддержки ПО ViPNet PKI Client 1.x на срок 1 год, уровень «Расширенный».</w:t>
            </w:r>
          </w:p>
        </w:tc>
        <w:tc>
          <w:tcPr>
            <w:tcW w:w="1599"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spacing w:after="0" w:line="240" w:lineRule="auto"/>
              <w:jc w:val="center"/>
              <w:rPr>
                <w:rFonts w:ascii="Times New Roman" w:eastAsia="MS Mincho" w:hAnsi="Times New Roman" w:cs="Times New Roman"/>
                <w:sz w:val="24"/>
                <w:szCs w:val="24"/>
                <w:lang w:eastAsia="ru-RU"/>
              </w:rPr>
            </w:pPr>
            <w:r w:rsidRPr="00992549">
              <w:rPr>
                <w:rFonts w:ascii="Times New Roman" w:eastAsia="MS Mincho" w:hAnsi="Times New Roman" w:cs="Times New Roman"/>
                <w:sz w:val="24"/>
                <w:szCs w:val="24"/>
                <w:lang w:eastAsia="ru-RU"/>
              </w:rPr>
              <w:t>4</w:t>
            </w:r>
          </w:p>
        </w:tc>
      </w:tr>
      <w:tr w:rsidR="00992549" w:rsidRPr="00992549" w:rsidTr="00992549">
        <w:trPr>
          <w:trHeight w:val="597"/>
        </w:trPr>
        <w:tc>
          <w:tcPr>
            <w:tcW w:w="498"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numPr>
                <w:ilvl w:val="0"/>
                <w:numId w:val="19"/>
              </w:numPr>
              <w:spacing w:after="0" w:line="240" w:lineRule="auto"/>
              <w:ind w:left="0" w:firstLine="0"/>
              <w:jc w:val="center"/>
              <w:rPr>
                <w:rFonts w:ascii="Times New Roman" w:eastAsia="MS Mincho" w:hAnsi="Times New Roman" w:cs="Times New Roman"/>
                <w:sz w:val="24"/>
                <w:szCs w:val="24"/>
                <w:lang w:eastAsia="ru-RU"/>
              </w:rPr>
            </w:pPr>
          </w:p>
        </w:tc>
        <w:tc>
          <w:tcPr>
            <w:tcW w:w="2722"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tabs>
                <w:tab w:val="left" w:pos="317"/>
              </w:tabs>
              <w:spacing w:after="0" w:line="240" w:lineRule="auto"/>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Средство защиты информации от несанкционированного доступа с дополнительными функциональными возможностями:</w:t>
            </w:r>
          </w:p>
          <w:p w:rsidR="00992549" w:rsidRPr="00992549" w:rsidRDefault="00992549" w:rsidP="00992549">
            <w:pPr>
              <w:tabs>
                <w:tab w:val="left" w:pos="317"/>
              </w:tabs>
              <w:spacing w:after="0" w:line="240" w:lineRule="auto"/>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 модулями </w:t>
            </w:r>
          </w:p>
          <w:p w:rsidR="00992549" w:rsidRPr="00992549" w:rsidRDefault="00992549" w:rsidP="00992549">
            <w:pPr>
              <w:tabs>
                <w:tab w:val="left" w:pos="317"/>
              </w:tabs>
              <w:spacing w:after="0" w:line="240" w:lineRule="auto"/>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защиты от НСД, контроля устройств, защиты диска и шифрования контейнеров, персонального межсетевого экрана, антивируса, обнаружения вторжений</w:t>
            </w:r>
          </w:p>
        </w:tc>
        <w:tc>
          <w:tcPr>
            <w:tcW w:w="5216"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spacing w:after="0" w:line="240" w:lineRule="auto"/>
              <w:ind w:firstLine="340"/>
              <w:jc w:val="both"/>
              <w:rPr>
                <w:rFonts w:ascii="Times New Roman" w:eastAsia="Times New Roman" w:hAnsi="Times New Roman" w:cs="Times New Roman"/>
                <w:sz w:val="24"/>
                <w:szCs w:val="24"/>
                <w:lang w:val="x-none" w:eastAsia="ru-RU"/>
              </w:rPr>
            </w:pPr>
            <w:r w:rsidRPr="00992549">
              <w:rPr>
                <w:rFonts w:ascii="Times New Roman" w:eastAsia="Times New Roman" w:hAnsi="Times New Roman" w:cs="Times New Roman"/>
                <w:sz w:val="24"/>
                <w:szCs w:val="24"/>
                <w:lang w:eastAsia="ru-RU"/>
              </w:rPr>
              <w:t>Средство защиты информации от несанкционированного доступа</w:t>
            </w:r>
            <w:r w:rsidRPr="00992549">
              <w:rPr>
                <w:rFonts w:ascii="Times New Roman" w:eastAsia="Times New Roman" w:hAnsi="Times New Roman" w:cs="Times New Roman"/>
                <w:sz w:val="24"/>
                <w:szCs w:val="24"/>
                <w:lang w:val="x-none" w:eastAsia="ru-RU"/>
              </w:rPr>
              <w:t xml:space="preserve"> </w:t>
            </w:r>
            <w:r w:rsidRPr="00992549">
              <w:rPr>
                <w:rFonts w:ascii="Times New Roman" w:eastAsia="Times New Roman" w:hAnsi="Times New Roman" w:cs="Times New Roman"/>
                <w:sz w:val="24"/>
                <w:szCs w:val="24"/>
                <w:lang w:eastAsia="ru-RU"/>
              </w:rPr>
              <w:t xml:space="preserve">(далее – НСД) </w:t>
            </w:r>
            <w:r w:rsidRPr="00992549">
              <w:rPr>
                <w:rFonts w:ascii="Times New Roman" w:eastAsia="Times New Roman" w:hAnsi="Times New Roman" w:cs="Times New Roman"/>
                <w:sz w:val="24"/>
                <w:szCs w:val="24"/>
                <w:lang w:val="x-none" w:eastAsia="ru-RU"/>
              </w:rPr>
              <w:t>должно осуществлять:</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защиту серверов и рабочих станций от НСД;</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входа пользователей в систему, в том числе с использованием дополнительных аппаратных средств защиты;</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разграничение доступа пользователей к устройствам и контроль аппаратной конфигурации;</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разграничение доступа пользователей к информации;</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утечек информации;</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антивирусную защиту от вредоносного программного обеспечения;</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обнаружение и предотвращение вторжений;</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аутентификацию входящих и исходящих сетевых запросов в локальной сети методами, устойчивыми к пассивному и/или активному прослушиванию сети;</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фильтрацию сетевых пакетов;</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защиту установленных сетевых соединений;</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шифрование данных, хранящихся в криптоконтейнерах;</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регистрацию событий безопасности и аудит;</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паспортизацию используемого программного обеспечения.</w:t>
            </w:r>
          </w:p>
          <w:p w:rsidR="00992549" w:rsidRPr="00992549" w:rsidRDefault="00992549" w:rsidP="00992549">
            <w:pPr>
              <w:spacing w:after="0" w:line="240" w:lineRule="auto"/>
              <w:ind w:left="378"/>
              <w:jc w:val="both"/>
              <w:rPr>
                <w:rFonts w:ascii="Times New Roman" w:eastAsia="Times New Roman" w:hAnsi="Times New Roman" w:cs="Times New Roman"/>
                <w:b/>
                <w:i/>
                <w:sz w:val="24"/>
                <w:szCs w:val="24"/>
                <w:lang w:eastAsia="ru-RU"/>
              </w:rPr>
            </w:pPr>
            <w:r w:rsidRPr="00992549">
              <w:rPr>
                <w:rFonts w:ascii="Times New Roman" w:eastAsia="Times New Roman" w:hAnsi="Times New Roman" w:cs="Times New Roman"/>
                <w:b/>
                <w:i/>
                <w:sz w:val="24"/>
                <w:szCs w:val="24"/>
                <w:lang w:eastAsia="ru-RU"/>
              </w:rPr>
              <w:t>Требования к сертификации и применению в информационных системах:</w:t>
            </w:r>
          </w:p>
          <w:p w:rsidR="00992549" w:rsidRPr="00992549" w:rsidRDefault="00992549" w:rsidP="00992549">
            <w:pPr>
              <w:spacing w:after="0" w:line="240" w:lineRule="auto"/>
              <w:ind w:left="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соответствовать требованиям документов: Требования доверия(4), Требования к МЭ, Профиль защиты МЭ(В четвертого класса защиты. ИТ.МЭ.В4.ПЗ), Требования к САВЗ, Профиль защиты САВЗ(А четвертого класса защиты. ИТ.САВЗ.А4.ПЗ), Профиль защиты САВЗ(Б четвертого класса защиты. ИТ.САВЗ.Б4.ПЗ), Профиль защиты САВЗ(В четвертого класса защиты. ИТ.САВЗ.В4.ПЗ), Профиль защиты САВЗ(Г четвертого класса защиты. ИТ.САВЗ.Г4.ПЗ), Требования к СКН, Профиль защиты СКН(контроля подключения съемных машинных носителей информации четвертого класса защиты. ИТ.СКН.П4.ПЗ), Требования к СОВ, Профили защиты СОВ(узла четвертого класса защиты. ИТ.СОВ.У4.ПЗ), ЗБ, РД СВТ(5).</w:t>
            </w:r>
          </w:p>
          <w:p w:rsidR="00992549" w:rsidRPr="00992549" w:rsidRDefault="00992549" w:rsidP="00992549">
            <w:pPr>
              <w:spacing w:after="0" w:line="240" w:lineRule="auto"/>
              <w:ind w:left="38"/>
              <w:jc w:val="both"/>
              <w:rPr>
                <w:rFonts w:ascii="Times New Roman" w:eastAsia="Times New Roman" w:hAnsi="Times New Roman" w:cs="Times New Roman"/>
                <w:sz w:val="24"/>
                <w:szCs w:val="24"/>
                <w:lang w:eastAsia="ru-RU"/>
              </w:rPr>
            </w:pPr>
          </w:p>
          <w:p w:rsidR="00992549" w:rsidRPr="00992549" w:rsidRDefault="00992549" w:rsidP="00992549">
            <w:pPr>
              <w:spacing w:after="0" w:line="240" w:lineRule="auto"/>
              <w:ind w:left="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поддерживать защиту систем терминального доступа, а также допускать применение для защиты не только физических компьютеров, но и виртуальных машин.</w:t>
            </w:r>
          </w:p>
          <w:p w:rsidR="00992549" w:rsidRPr="00992549" w:rsidRDefault="00992549" w:rsidP="00992549">
            <w:pPr>
              <w:spacing w:after="0" w:line="240" w:lineRule="auto"/>
              <w:ind w:left="37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b/>
                <w:i/>
                <w:sz w:val="24"/>
                <w:szCs w:val="24"/>
                <w:lang w:eastAsia="ru-RU"/>
              </w:rPr>
              <w:t>Требования к операционной платформе и аппаратной части:</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функционировать на следующих платформах (должны поддерживаться и 32-, и 64-разрядные платформы):</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11;</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10;</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Server 2025;</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Server 2022;</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Server 2019;</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Server 2016.</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установки СЗИ по произвольному пути.</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СЗИ должно поддерживать работу и обеспечивать защиту в системах терминального доступа, построенных на базе терминальных служб сетевых ОС MS Windows или ПО Citrix. </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поддерживать работу на виртуальных машинах, функционирующих в системах виртуализации, построенных на базе гипервизоров VMware ESX(i) и Microsoft Hyper-V.</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поддерживать работу с технологией Personal vDisk Citrix XenDesktop.</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с централизованным управлением должно функционировать совместно с Microsoft Active Directory.</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СЗИ должно обладать возможностью работы на однопроцессорных и многопроцессорных ЭВМ. </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не должно требовать при развертывании модификации топологии локальной вычислительной сети.</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иметь в составе дистрибутива драйвера для поддержки аппаратных идентификаторов.</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 инфраструктуре должно быть в наличии устройство, считывающее DVD (для чтения установочного диска – хотя бы на одном компьютере в информационной системе).</w:t>
            </w:r>
          </w:p>
          <w:p w:rsidR="00992549" w:rsidRPr="00992549" w:rsidRDefault="00992549" w:rsidP="00992549">
            <w:pPr>
              <w:spacing w:after="0" w:line="240" w:lineRule="auto"/>
              <w:ind w:left="37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b/>
                <w:i/>
                <w:sz w:val="24"/>
                <w:szCs w:val="24"/>
                <w:lang w:eastAsia="ru-RU"/>
              </w:rPr>
              <w:t>Требования к функциональности СЗИ:</w:t>
            </w:r>
            <w:r w:rsidRPr="00992549">
              <w:rPr>
                <w:rFonts w:ascii="Times New Roman" w:eastAsia="Times New Roman" w:hAnsi="Times New Roman" w:cs="Times New Roman"/>
                <w:sz w:val="24"/>
                <w:szCs w:val="24"/>
                <w:lang w:eastAsia="ru-RU"/>
              </w:rPr>
              <w:t xml:space="preserve"> </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выполнять следующие функции по защите информации:</w:t>
            </w:r>
          </w:p>
          <w:p w:rsidR="00992549" w:rsidRPr="00992549" w:rsidRDefault="00992549" w:rsidP="00992549">
            <w:pPr>
              <w:numPr>
                <w:ilvl w:val="0"/>
                <w:numId w:val="21"/>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входа пользователей в систему и работа пользователей в системе:</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проверка пароля пользователя при входе в систему;</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поддержка аппаратных средств аутентификации: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идентификаторы iButton (типы DS1992 — DS1996);</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USB-ключи eToken PRO, eToken PRO (Java), JaCarta PKI, JaCarta PKI Flash, JaCarta ГОСТ, JaCarta PKI/ГОСТ, JaCarta ГОСТ Flash, JaCarta-2 ГОСТ, JaCarta-2 PKI/ГОСТ, JaCarta SF/ГОСТ, JaCarta PRO, JaCarta-2 PRO/ГОСТ, JaCarta WebPass, JaCarta-2 SE, JaCarta U2F, JaCarta LT, Rutoken S, Rutoken ЭЦП, Rutoken ЭЦП 2.0, Rutoken ЭЦП Touch, Rutoken ЭЦП PKI, Rutoken ЭЦП Flash 2.0, Rutoken ЭЦП Bluetooth, Rutoken Lite, ESMART Token, ESMART Token ГОСТ, ESMART Token D.</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смарт-карты eToken PRO, eToken PRO (Java), JaCarta PKI, JaCarta ГОСТ, JaCarta-2 PKI/ГОСТ, JaCarta PRO, JaCarta-2 PRO/ГОСТ, Rutoken ЭЦП, Rutoken ЭЦП 2.0, Rutoken Lite, ESMART Token, ESMART Token ГОСТ, ESMART Token D, с любыми совместимыми USB-считывателями;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блокировки сеанса работы пользователя при отключении персонального идентификатора;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использования персональных идентификаторов для входа в систему и разблокировки в системах терминального доступа и инфраструктуре виртуальных рабочих станций (VDI);</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однократное указание учетных данных пользователей при доступе к терминальному серверу и инфраструктуре виртуальных рабочих станций (VDI);</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блокирования входа в систему локальных пользователей;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блокирования операций вторичного входа в систему в процессе работы пользователей;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блокировки сеанса работы пользователя по истечении интервала неактивности;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управления политикой сложности паролей;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поддержка возможности входа в систему по сертификатам;</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проверки принадлежности аппаратного идентификатора в процессе управления аппаратными идентификаторами пользователей.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оповещения пользователя о последнем успешном входе в систему;</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возможность выдачи пользователю предупреждения в виде сообщения о том, что в информационной системе реализованы меры защиты информации.  </w:t>
            </w:r>
          </w:p>
          <w:p w:rsidR="00992549" w:rsidRPr="00992549" w:rsidRDefault="00992549" w:rsidP="00992549">
            <w:pPr>
              <w:numPr>
                <w:ilvl w:val="0"/>
                <w:numId w:val="21"/>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Избирательное (дискреционное) управление доступом:</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назначения прав доступа на файлы, каталоги, принтеры, 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наследования прав доступа для файлов, каталогов и устройств;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возможность установки индивидуального аудита доступа для объектов, указания учетных записей пользователей или групп, чей доступ подвергается аудиту.  </w:t>
            </w:r>
          </w:p>
          <w:p w:rsidR="00992549" w:rsidRPr="00992549" w:rsidRDefault="00992549" w:rsidP="00992549">
            <w:pPr>
              <w:numPr>
                <w:ilvl w:val="0"/>
                <w:numId w:val="21"/>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Полномочное (мандатное) управление доступом:</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заведения в системе не менее 10 уровней конфиденциальности;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выбора уровня конфиденциальности сессии для пользователя;</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назначения мандатных меток файлам, каталогам, внешним устройствам, принтерам, сетевым интерфейсам;</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изменения количества мандатных меток в системе и их названий;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потоков конфиденциальной информации в системе;</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возможность контроля потоков информации в системах терминального доступа при передаче информации между клиентом и сервером по протоколу RDP. </w:t>
            </w:r>
          </w:p>
          <w:p w:rsidR="00992549" w:rsidRPr="00992549" w:rsidRDefault="00992549" w:rsidP="00992549">
            <w:pPr>
              <w:numPr>
                <w:ilvl w:val="0"/>
                <w:numId w:val="21"/>
              </w:numPr>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вывода конфиденциальных данных на печать:</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ограничить перечень мандатных меток информации для печати на заданном принтере;</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теневое копирование информации, выводимой на печать:</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поиска по именам файлов, сохраненных в хранилище теневых копий;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поиска по содержимому файлов, сохраненных в хранилище теневых копий. Должна обеспечиваться поддержка форматов, поддерживаемых компонентом Windows Search.</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автоматическая маркировка документов, выводимых на печать;</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управление грифами (видом маркировки) при печати конфиденциальных и секретных документов. При этом должна быть возможность задать:</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отдельный вид грифа для каждой мандатной метки;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отдельный вид маркировки для первой страницы документа;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отдельный вид маркировки для последней страницы документа;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вид маркировки для оборота последнего листа;  </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поддержка функции печати в файл;</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поддержка управления запретом перенаправления принтеров в терминальных (RDP) сессиях.</w:t>
            </w:r>
          </w:p>
          <w:p w:rsidR="00992549" w:rsidRPr="00992549" w:rsidRDefault="00992549" w:rsidP="00992549">
            <w:pPr>
              <w:numPr>
                <w:ilvl w:val="0"/>
                <w:numId w:val="21"/>
              </w:numPr>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аппаратной конфигурации компьютера и подключаемых устройств.</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Должны контролироваться следующие 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последовательные и параллельные порты; </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локальные 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сменные, физические и оптические диски; </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программно реализованные диски;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USB-устройства;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PCMCIA-устройства;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IEEE1394 (FireWire)-устройства;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устройства, подключаемые по шине Secure Digital. </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задать настройки контроля на уровне шины, класса устройства, модели устройства, экземпляра устройства.</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Cs w:val="24"/>
                <w:lang w:eastAsia="ru-RU"/>
              </w:rPr>
            </w:pPr>
            <w:r w:rsidRPr="00992549">
              <w:rPr>
                <w:rFonts w:ascii="Times New Roman" w:eastAsia="Times New Roman" w:hAnsi="Times New Roman" w:cs="Times New Roman"/>
                <w:sz w:val="24"/>
                <w:szCs w:val="24"/>
                <w:lang w:eastAsia="ru-RU"/>
              </w:rPr>
              <w:t xml:space="preserve">Должен осуществляться контроль неизменности аппаратной конфигурации компьютера с возможностью блокировки при нарушении аппаратной конфигурации. </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присвоить устройствам хранения информации мандатную метку. Если метка устройства не соответствует сессии пользователя – работа с устройством хранения должна блокироваться.</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группового добавления устройств в подсистему контроля устройств без подключения устройства к компьютеру.</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Должен осуществляться контроль вывода информации на внешние устройства хранения с возможностью теневого копирования отчуждаемой информации: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поиска по именам файлов, сохраненных в хранилище теневых копий;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поиска по содержимому файлов, сохраненных в хранилище теневых копий. Должна обеспечиваться поддержка форматов, поддерживаемых компонентом Windows Search.</w:t>
            </w:r>
          </w:p>
          <w:p w:rsidR="00992549" w:rsidRPr="00992549" w:rsidRDefault="00992549" w:rsidP="00992549">
            <w:pPr>
              <w:numPr>
                <w:ilvl w:val="0"/>
                <w:numId w:val="23"/>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 инфраструктуре виртуальных рабочих станций (VDI) должны контролироваться устройства, подключаемые к виртуальным рабочим станциям с рабочего места пользователя. </w:t>
            </w:r>
          </w:p>
          <w:p w:rsidR="00992549" w:rsidRPr="00992549" w:rsidRDefault="00992549" w:rsidP="00992549">
            <w:pPr>
              <w:numPr>
                <w:ilvl w:val="0"/>
                <w:numId w:val="23"/>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При терминальном подключении (RDP) должна быть возможность управления запретом подключения устройств, COM- и LPT-портов, локальных дисков и PnP-устройств. </w:t>
            </w:r>
          </w:p>
          <w:p w:rsidR="00992549" w:rsidRPr="00992549" w:rsidRDefault="00992549" w:rsidP="00992549">
            <w:pPr>
              <w:numPr>
                <w:ilvl w:val="0"/>
                <w:numId w:val="23"/>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сетевых интерфейсов:</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быть возможность включения/выключения явно заданного сетевого интерфейса или интерфейса, определяемого типом – Ethernet, WiFi, IrDA, Bluetooth, FireWire (IEEE1394).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быть возможность управления сетевыми интерфейсами в зависимости от уровня сессии пользователя.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Создание для пользователей ограниченной замкнутой среды программного обеспечения компьютера. При этом должны контролироваться исполняемые файлы (EXE-модули), файлы загружаемых библиотек (DLL-модули), запуск скриптов по технологии Active Scripts.</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Список модулей, разрешенных для запуска, должен строиться:</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 помощью явного указания модулей; </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 информации об установленных на компьютере программах;</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 зависимостям исполняемых модулей;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по ярлыкам в главном меню; </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по событиям журнала безопасности. </w:t>
            </w:r>
          </w:p>
          <w:p w:rsidR="00992549" w:rsidRPr="00992549" w:rsidRDefault="00992549" w:rsidP="00992549">
            <w:pPr>
              <w:numPr>
                <w:ilvl w:val="0"/>
                <w:numId w:val="24"/>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Контроль целостности файлов, каталогов, элементов системного реестра: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быть возможность проведения контроля целостности в процессе загрузки ОС, в фоновом режиме при работе пользователя.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быть возможность блокировки компьютера при обнаружении нарушения целостности контролируемых объектов.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быть возможность восстановления исходного состояния контролируемого объекта.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контроля исполняемых файлов по встроенной ЭЦП, чтобы избежать дополнительных перерасчетов контрольных сумм при обновлении ПО со встроенной ЭЦП.</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При установке системы должны формироваться задания контроля целостности, обеспечивающие контроль ключевых параметров операционной системы и СЗИ.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Изоляция программных модулей и контроль доступа к буферу обмена и операциям перетаскивания (drag-and-drop) для изолированных модулей.</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 Автоматическое затирание оперативной памяти компьютера с возможностью настройки количества проходов затирания информации.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Затирание информации на локальных и сменных дисках по команде пользователя.</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настройки количества проходов затирания информации отдельно для локальных дисков, съемных носителей, оперативной памяти.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Затирание данных и имен файлов, каталогов при удалении информации.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добавления объектов файловой системы в исключения подсистемы затирания данных.</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управления запретом передачи буфера обмена в терминальную (RDP) сессию.</w:t>
            </w:r>
          </w:p>
          <w:p w:rsidR="00992549" w:rsidRPr="00992549" w:rsidRDefault="00992549" w:rsidP="00992549">
            <w:pPr>
              <w:numPr>
                <w:ilvl w:val="0"/>
                <w:numId w:val="24"/>
              </w:numPr>
              <w:tabs>
                <w:tab w:val="left" w:pos="353"/>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Шифрование контейнеров:</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обеспечиваться возможность создания зашифрованных контейнеров (криптоконтейнеров) с возможностью подключения их к системе как виртуальных дисков.</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Вся информация, размещаемая в контейнере, должна шифроваться по алгоритму ГОСТ 34.13-2018.</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Ключевая информация для обеспечения шифрования и расшифровки данных в криптоконтейнерах должна размещаться в аппаратных идентификаторах или на съемном USB-носителе.</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выбора размера криптоконтейнера при его создании.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поддерживаться возможность автоматического и ручного подключения криптоконтейнера по команде пользователя.</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Доступ к криптоконтейнерам должен регулироваться дискреционными правилами разграничения доступа.</w:t>
            </w:r>
          </w:p>
          <w:p w:rsidR="00992549" w:rsidRPr="00992549" w:rsidRDefault="00992549" w:rsidP="00992549">
            <w:pPr>
              <w:numPr>
                <w:ilvl w:val="0"/>
                <w:numId w:val="24"/>
              </w:numPr>
              <w:tabs>
                <w:tab w:val="left" w:pos="211"/>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Защита сетевого взаимодействия и фильтрация трафика:</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Должны быть механизмы аутентификации входящих и исходящих запросов методами, устойчивыми к пассивному и/или активному прослушиванию сети.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Должны удостоверяться субъекты доступа (пользователи и компьютеры) и защищаемые объекты (компьютеры).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Механизмы должны быть защищены от прослушивания, попыток подбора и перехвата паролей, подмены защищаемых объектов, подмены MAC- и IP-адресов.</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Должны быть предусмотрены механизмы защиты установленных сетевых соединений между субъектами доступа (пользователями и компьютерами) и защищаемыми объектами (серверами и информационными системами) на основе открытых стандартов протоколов семейства IPsec, которые позволяют контролировать аутентичность и целостность передаваемых данных.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предусмотрена настройка режима защиты сетевого взаимодействия, при этом должны быть предусмотрены следующие режимы защиты:</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соединение без защиты;</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маркируется каждый пакет;</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подписывается заголовок каждого пакета;</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подписывается каждый пакет целиком.</w:t>
            </w:r>
          </w:p>
          <w:p w:rsidR="00992549" w:rsidRPr="00992549" w:rsidRDefault="00992549" w:rsidP="00992549">
            <w:pPr>
              <w:numPr>
                <w:ilvl w:val="1"/>
                <w:numId w:val="20"/>
              </w:numPr>
              <w:tabs>
                <w:tab w:val="left" w:pos="204"/>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ограничивать сетевые соединения по правилам фильтрации:</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отдельных протоколов из стека TCP/IP;</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параметров протоколов стека TCP/IP;</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параметров служебных протоколов стека TCP/IP;</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периодов времени;</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пользователей или групп пользователей;</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параметров прикладных протоколов;</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исполняемого файла/процесса;</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сетевого адаптера.</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осуществлять фильтрацию команд, параметров и последовательностей команд, а также обеспечивать блокировку мобильного кода.</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маркировки сетевого трафика метками конфиденциальности.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Должен быть предусмотрен выбор действий для определения реакции системы на срабатывание правил фильтрации:</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регистрация информации в журнале;</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звуковая сигнализация;</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запуск программы или сценария.</w:t>
            </w:r>
          </w:p>
          <w:p w:rsidR="00992549" w:rsidRPr="00992549" w:rsidRDefault="00992549" w:rsidP="00992549">
            <w:pPr>
              <w:spacing w:after="0" w:line="240" w:lineRule="auto"/>
              <w:ind w:left="38"/>
              <w:jc w:val="both"/>
              <w:rPr>
                <w:rFonts w:ascii="Times New Roman" w:eastAsia="Times New Roman" w:hAnsi="Times New Roman" w:cs="Times New Roman"/>
                <w:sz w:val="24"/>
                <w:szCs w:val="24"/>
                <w:lang w:eastAsia="ru-RU"/>
              </w:rPr>
            </w:pPr>
          </w:p>
          <w:p w:rsidR="00992549" w:rsidRPr="00992549" w:rsidRDefault="00992549" w:rsidP="00992549">
            <w:pPr>
              <w:spacing w:after="0" w:line="240" w:lineRule="auto"/>
              <w:ind w:left="38"/>
              <w:jc w:val="both"/>
              <w:rPr>
                <w:rFonts w:ascii="Times New Roman" w:eastAsia="Times New Roman" w:hAnsi="Times New Roman" w:cs="Times New Roman"/>
                <w:b/>
                <w:sz w:val="24"/>
                <w:szCs w:val="24"/>
                <w:lang w:eastAsia="ru-RU"/>
              </w:rPr>
            </w:pPr>
            <w:r w:rsidRPr="00992549">
              <w:rPr>
                <w:rFonts w:ascii="Times New Roman" w:eastAsia="Times New Roman" w:hAnsi="Times New Roman" w:cs="Times New Roman"/>
                <w:b/>
                <w:sz w:val="24"/>
                <w:szCs w:val="24"/>
                <w:lang w:eastAsia="ru-RU"/>
              </w:rPr>
              <w:t>Обнаружение и предотвращение вторжений:</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обеспечиваться защита от вторжений с помощью сигнатурных и эвристических механизмов.</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блокировки вредоносных сетевых адресов (IP, URL).</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Сигнатурные механизмы должны обеспечивать проверку HTTP-трафика на наличие заданных конструкций как для входящего, так и для исходящего сетевого трафика. При обнаружении признаков атаки прохождение подозрительных сетевых пакетов должно быть заблокировано.</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Эвристические механизмы должны распознавать и фиксировать следующие типы атак:</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сканирование портов;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подделка ARP (ARP-spoofing);</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SYN-флуд;</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атаки, направленные на отказ в обслуживании (DoS);</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распределенные атаки, направленные на отказ в обслуживании (DDoS).</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При обнаружении признаков атаки эвристическими методами должен осуществляться временный запрет на прием сетевых пакетов с IP-адреса атакующего компьютера.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Должны обеспечиваться обнаружение и блокировка аномальных сетевых пакетов.</w:t>
            </w:r>
          </w:p>
          <w:p w:rsidR="00992549" w:rsidRPr="00992549" w:rsidRDefault="00992549" w:rsidP="00992549">
            <w:pPr>
              <w:tabs>
                <w:tab w:val="left" w:pos="204"/>
              </w:tabs>
              <w:spacing w:after="0" w:line="240" w:lineRule="auto"/>
              <w:ind w:left="38"/>
              <w:jc w:val="both"/>
              <w:rPr>
                <w:rFonts w:ascii="Times New Roman" w:eastAsia="Times New Roman" w:hAnsi="Times New Roman" w:cs="Times New Roman"/>
                <w:sz w:val="24"/>
                <w:szCs w:val="24"/>
                <w:lang w:eastAsia="ru-RU"/>
              </w:rPr>
            </w:pPr>
          </w:p>
          <w:p w:rsidR="00992549" w:rsidRPr="00992549" w:rsidRDefault="00992549" w:rsidP="00992549">
            <w:pPr>
              <w:tabs>
                <w:tab w:val="left" w:pos="204"/>
              </w:tabs>
              <w:spacing w:after="0" w:line="240" w:lineRule="auto"/>
              <w:ind w:left="38"/>
              <w:jc w:val="both"/>
              <w:rPr>
                <w:rFonts w:ascii="Times New Roman" w:eastAsia="Times New Roman" w:hAnsi="Times New Roman" w:cs="Times New Roman"/>
                <w:b/>
                <w:sz w:val="24"/>
                <w:szCs w:val="24"/>
                <w:lang w:eastAsia="ru-RU"/>
              </w:rPr>
            </w:pPr>
            <w:r w:rsidRPr="00992549">
              <w:rPr>
                <w:rFonts w:ascii="Times New Roman" w:eastAsia="Times New Roman" w:hAnsi="Times New Roman" w:cs="Times New Roman"/>
                <w:b/>
                <w:sz w:val="24"/>
                <w:szCs w:val="24"/>
                <w:lang w:eastAsia="ru-RU"/>
              </w:rPr>
              <w:t>Антивирусная защита: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обеспечиваться автоматическая проверка наличия вредоносных программ по типовым сигнатурам и с помощью эвристического анализа.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Должно обеспечиваться сканирование локальных дисков, подключаемых дисков, отчуждаемых носителей, в том числе по команде и по расписанию.</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указать расписание запуска антивирусных проверок с возможностью выбора ежечасного запуска, запуска в заданное время ежедневно, запуска в заданный день недели и время еженедельно или по событиям запуска СЗИ и событию успешного обновления баз.</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Профили антивирусного сканирования должны поддерживать настройку следующих параметров: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название и описание;</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уровень эвристического анализа;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проверка или пропуск архивов;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пропуск файлов больше заданного размера;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проверка файлов только с заданным перечнем расширений;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действия с обнаруженными вредоносными объектами – лечение, удаление, помещение в карантин;</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объекты сканирования, включая возможность указать проверку исполняемых процессов в оперативной памяти, проверку загрузочных секторов, проверку локальных, съемных и сетевых дисков и перечень проверяемых директорий.</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Должно обеспечиваться удаление вредоносного программного обеспечения и его блокировка (перемещение в карантин).</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Должно обеспечиваться восстановление файлов из карантина по команде администратора.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Должен поддерживаться список файлов и директорий, исключаемых из проверки (белый список).</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обеспечиваться возможность обновления баз данных признаков компьютерных вирусов (антивирусных баз), в том числе с доступом к серверу обновлений через прокси-сервер.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Должен обеспечиваться контроль целостности антивирусных баз и защита от их подмены при загрузке с сервера обновлений.</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обеспечиваться возможность развертывания зеркала сервера обновлений в локальной сети.</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реализована возможность обновления антивирусных баз со съемных носителей и по локальной сети, без доступа к серверу обновлений.</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Функциональный контроль ключевых компонентов системы.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Регистрация событий безопасности в журнале.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формирования отчетов по результатам аудита.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поиска и фильтрации при работе с данными аудита.</w:t>
            </w:r>
          </w:p>
          <w:p w:rsidR="00992549" w:rsidRPr="00992549" w:rsidRDefault="00992549" w:rsidP="00992549">
            <w:pPr>
              <w:spacing w:after="0" w:line="240" w:lineRule="auto"/>
              <w:jc w:val="both"/>
              <w:rPr>
                <w:rFonts w:ascii="Times New Roman" w:eastAsia="Times New Roman" w:hAnsi="Times New Roman" w:cs="Times New Roman"/>
                <w:b/>
                <w:i/>
                <w:sz w:val="24"/>
                <w:szCs w:val="24"/>
                <w:lang w:eastAsia="ru-RU"/>
              </w:rPr>
            </w:pPr>
            <w:r w:rsidRPr="00992549">
              <w:rPr>
                <w:rFonts w:ascii="Times New Roman" w:eastAsia="Times New Roman" w:hAnsi="Times New Roman" w:cs="Times New Roman"/>
                <w:b/>
                <w:i/>
                <w:sz w:val="24"/>
                <w:szCs w:val="24"/>
                <w:lang w:eastAsia="ru-RU"/>
              </w:rPr>
              <w:t>Требования к централизованному управлению в доменной сети:</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СЗИ должно предоставлять следующие возможности по управлению системой: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Отображение структуры доменов, организационных подразделений, серверов безопасности и защищаемых компьютеров.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Динамическое отображение состояния каждого защищаемого компьютера с учетом критичности состояния с точки зрения системы защиты.</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Отображение тревог, происходящих на защищаемых компьютерах, возможность задать признак того, что тревога обработана администратором безопасности.</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Разделение тревог по уровням критичности события и важности отдельных защищаемых компьютеров.</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настройки отображения диаграмм (детализации, цветовой гаммы), добавления, удаления, перемещения диаграмм на панели мониторинга.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Выполнение оперативных команд для немедленного реагирования на инциденты безопасности (заблокировать работу пользователя, выключить компьютер).</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Выполнение команд, специфичных для защитных подсистем – удаленный запуск антивирусной проверки и обновления базы данных признаков компьютерных вирусов, включение и отключение режима обучения сетевой фильтрации и т.д.</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Оперативное управление защищаемыми компьютерами, возможность централизованно изменить параметры работы защищаемого компьютера.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создавать централизованные политики безопасности, распространяемые на разные (заданные) группы защищаемых компьютеров.</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Централизованный сбор журналов безопасности с защищаемых компьютеров, их хранение, возможность обработки и архивирования.</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Анализ собранных журналов на наличие заданных угроз безопасности с поддержкой редактирования правил детектирования угроз.</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инвентаризации объектов файловой системы компьютера с последующим сохранением отчета в виде эталонного паспорта. Возможность сравнения нового паспорта с эталонным, возможность переопределения эталона.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создания отчетов о настройках системы, установленных программах, зарегистрированных аппаратных средствах аутентификации.</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создания шаблонов политик:</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создания шаблона по настроенным политикам СЗИ на компьютере;</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проверки соответствия настроенных политик СЗИ на компьютере с выбранным шаблоном;</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распространения (применения) шаблонов политик на компьютер или группу компьютеров.</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Централизованное управление в сложной доменной сети (domain tree) должно функционировать по иерархическому принципу, при этом система должна позволять:</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распространить настройки, заданные для сервера безопасности, на все подчиненные компьютеры (в том числе – по иерархии серверов);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посмотреть состояние и выполнить команду на любом компьютере, подчиненном серверу безопасности (в том числе – по иерархии серверов);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создавать иерархию серверов безопасности с не менее чем 3 уровнями вложенности.</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Создавать домены безопасности в территориально распределенной сети, при этом должна предоставляться возможность делегирования административных полномочий лицам, ответственным за подразделения (домены безопасности).</w:t>
            </w:r>
          </w:p>
          <w:p w:rsidR="00992549" w:rsidRPr="00992549" w:rsidRDefault="00992549" w:rsidP="00992549">
            <w:pPr>
              <w:spacing w:after="0" w:line="240" w:lineRule="auto"/>
              <w:ind w:firstLine="316"/>
              <w:jc w:val="both"/>
              <w:rPr>
                <w:rFonts w:ascii="Times New Roman" w:eastAsia="Times New Roman" w:hAnsi="Times New Roman" w:cs="Times New Roman"/>
                <w:b/>
                <w:sz w:val="24"/>
                <w:szCs w:val="24"/>
                <w:lang w:eastAsia="ru-RU"/>
              </w:rPr>
            </w:pPr>
            <w:r w:rsidRPr="00992549">
              <w:rPr>
                <w:rFonts w:ascii="Times New Roman" w:eastAsia="Times New Roman" w:hAnsi="Times New Roman" w:cs="Times New Roman"/>
                <w:b/>
                <w:sz w:val="24"/>
                <w:szCs w:val="24"/>
                <w:lang w:eastAsia="ru-RU"/>
              </w:rPr>
              <w:t>Комплект должен содержать:</w:t>
            </w:r>
          </w:p>
          <w:p w:rsidR="00992549" w:rsidRPr="00992549" w:rsidRDefault="00992549" w:rsidP="00992549">
            <w:pPr>
              <w:tabs>
                <w:tab w:val="left" w:pos="317"/>
              </w:tabs>
              <w:spacing w:after="0" w:line="240" w:lineRule="auto"/>
              <w:ind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Неисключительное право на программное обеспечение средство защиты информации от несанкционированного доступа с модулями защиты от НСД, контроля устройств, защиты диска и шифрования контейнеров, персонального межсетевого экрана, антивируса, обнаружения вторжений, на срок не менее 1 года.</w:t>
            </w:r>
          </w:p>
        </w:tc>
        <w:tc>
          <w:tcPr>
            <w:tcW w:w="1599"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spacing w:after="0" w:line="240" w:lineRule="auto"/>
              <w:jc w:val="center"/>
              <w:rPr>
                <w:rFonts w:ascii="Times New Roman" w:eastAsia="MS Mincho" w:hAnsi="Times New Roman" w:cs="Times New Roman"/>
                <w:sz w:val="24"/>
                <w:szCs w:val="24"/>
                <w:lang w:eastAsia="ru-RU"/>
              </w:rPr>
            </w:pPr>
            <w:r w:rsidRPr="00992549">
              <w:rPr>
                <w:rFonts w:ascii="Times New Roman" w:eastAsia="MS Mincho" w:hAnsi="Times New Roman" w:cs="Times New Roman"/>
                <w:sz w:val="24"/>
                <w:szCs w:val="24"/>
                <w:lang w:eastAsia="ru-RU"/>
              </w:rPr>
              <w:t>4</w:t>
            </w:r>
          </w:p>
        </w:tc>
      </w:tr>
    </w:tbl>
    <w:p w:rsidR="00992549" w:rsidRPr="00992549" w:rsidRDefault="00992549" w:rsidP="00992549">
      <w:pPr>
        <w:widowControl w:val="0"/>
        <w:spacing w:after="0" w:line="276" w:lineRule="auto"/>
        <w:rPr>
          <w:rFonts w:ascii="Times New Roman" w:eastAsia="Times New Roman" w:hAnsi="Times New Roman" w:cs="Times New Roman"/>
          <w:bCs/>
          <w:sz w:val="28"/>
          <w:szCs w:val="28"/>
          <w:lang w:eastAsia="ru-RU"/>
        </w:rPr>
      </w:pPr>
    </w:p>
    <w:p w:rsidR="00992549" w:rsidRPr="00992549" w:rsidRDefault="00992549" w:rsidP="00992549">
      <w:pPr>
        <w:spacing w:after="0" w:line="240" w:lineRule="auto"/>
        <w:rPr>
          <w:rFonts w:ascii="Times New Roman" w:eastAsia="Times New Roman" w:hAnsi="Times New Roman" w:cs="Times New Roman"/>
          <w:bCs/>
          <w:sz w:val="28"/>
          <w:szCs w:val="28"/>
          <w:lang w:eastAsia="ru-RU"/>
        </w:rPr>
      </w:pPr>
      <w:r w:rsidRPr="00992549">
        <w:rPr>
          <w:rFonts w:ascii="Times New Roman" w:eastAsia="Times New Roman" w:hAnsi="Times New Roman" w:cs="Times New Roman"/>
          <w:bCs/>
          <w:sz w:val="28"/>
          <w:szCs w:val="28"/>
          <w:lang w:eastAsia="ru-RU"/>
        </w:rPr>
        <w:br w:type="page"/>
      </w:r>
    </w:p>
    <w:p w:rsidR="00992549" w:rsidRPr="00992549" w:rsidRDefault="00992549" w:rsidP="00992549">
      <w:pPr>
        <w:spacing w:after="0" w:line="276" w:lineRule="auto"/>
        <w:ind w:left="3969"/>
        <w:jc w:val="right"/>
        <w:rPr>
          <w:rFonts w:ascii="Times New Roman" w:eastAsia="MS Mincho" w:hAnsi="Times New Roman" w:cs="Times New Roman"/>
          <w:bCs/>
          <w:sz w:val="24"/>
          <w:szCs w:val="24"/>
          <w:lang w:eastAsia="ja-JP"/>
        </w:rPr>
      </w:pPr>
      <w:r w:rsidRPr="00992549">
        <w:rPr>
          <w:rFonts w:ascii="Times New Roman" w:eastAsia="MS Mincho" w:hAnsi="Times New Roman" w:cs="Times New Roman"/>
          <w:b/>
          <w:bCs/>
          <w:sz w:val="24"/>
          <w:szCs w:val="24"/>
          <w:lang w:eastAsia="ja-JP"/>
        </w:rPr>
        <w:t>Приложение № 2</w:t>
      </w:r>
      <w:r w:rsidRPr="00992549">
        <w:rPr>
          <w:rFonts w:ascii="Times New Roman" w:eastAsia="MS Mincho" w:hAnsi="Times New Roman" w:cs="Times New Roman"/>
          <w:bCs/>
          <w:sz w:val="24"/>
          <w:szCs w:val="24"/>
          <w:lang w:eastAsia="ja-JP"/>
        </w:rPr>
        <w:t xml:space="preserve"> </w:t>
      </w:r>
    </w:p>
    <w:p w:rsidR="00992549" w:rsidRPr="00992549" w:rsidRDefault="00992549" w:rsidP="00992549">
      <w:pPr>
        <w:spacing w:after="0" w:line="276" w:lineRule="auto"/>
        <w:ind w:left="3969"/>
        <w:jc w:val="right"/>
        <w:rPr>
          <w:rFonts w:ascii="Times New Roman" w:eastAsia="MS Mincho" w:hAnsi="Times New Roman" w:cs="Times New Roman"/>
          <w:bCs/>
          <w:sz w:val="24"/>
          <w:szCs w:val="24"/>
          <w:lang w:eastAsia="ja-JP"/>
        </w:rPr>
      </w:pPr>
      <w:r w:rsidRPr="00992549">
        <w:rPr>
          <w:rFonts w:ascii="Times New Roman" w:eastAsia="MS Mincho" w:hAnsi="Times New Roman" w:cs="Times New Roman"/>
          <w:bCs/>
          <w:sz w:val="24"/>
          <w:szCs w:val="24"/>
          <w:lang w:eastAsia="ja-JP"/>
        </w:rPr>
        <w:t xml:space="preserve">к Техническому заданию </w:t>
      </w:r>
    </w:p>
    <w:p w:rsidR="00992549" w:rsidRPr="00992549" w:rsidRDefault="00992549" w:rsidP="00992549">
      <w:pPr>
        <w:spacing w:after="0" w:line="276" w:lineRule="auto"/>
        <w:jc w:val="center"/>
        <w:rPr>
          <w:rFonts w:ascii="Times New Roman" w:eastAsia="MS Mincho" w:hAnsi="Times New Roman" w:cs="Times New Roman"/>
          <w:b/>
          <w:bCs/>
          <w:sz w:val="24"/>
          <w:szCs w:val="24"/>
          <w:lang w:eastAsia="ja-JP"/>
        </w:rPr>
      </w:pPr>
    </w:p>
    <w:p w:rsidR="00992549" w:rsidRPr="00992549" w:rsidRDefault="00992549" w:rsidP="00992549">
      <w:pPr>
        <w:widowControl w:val="0"/>
        <w:spacing w:after="0" w:line="276" w:lineRule="auto"/>
        <w:jc w:val="center"/>
        <w:rPr>
          <w:rFonts w:ascii="Times New Roman" w:eastAsia="MS Mincho" w:hAnsi="Times New Roman" w:cs="Times New Roman"/>
          <w:b/>
          <w:bCs/>
          <w:sz w:val="24"/>
          <w:szCs w:val="24"/>
          <w:lang w:eastAsia="ja-JP"/>
        </w:rPr>
      </w:pPr>
      <w:r w:rsidRPr="00992549">
        <w:rPr>
          <w:rFonts w:ascii="Times New Roman" w:eastAsia="MS Mincho" w:hAnsi="Times New Roman" w:cs="Times New Roman"/>
          <w:b/>
          <w:bCs/>
          <w:sz w:val="24"/>
          <w:szCs w:val="24"/>
          <w:lang w:eastAsia="ja-JP"/>
        </w:rPr>
        <w:t>Описание мероприятий, входящих в состав дополнительных функциональных возможностей ПК «ВУЗ онлайн»</w:t>
      </w:r>
    </w:p>
    <w:p w:rsidR="00992549" w:rsidRPr="00992549" w:rsidRDefault="00992549" w:rsidP="00992549">
      <w:pPr>
        <w:spacing w:after="0" w:line="276" w:lineRule="auto"/>
        <w:rPr>
          <w:rFonts w:ascii="Times New Roman" w:eastAsia="MS Mincho" w:hAnsi="Times New Roman" w:cs="Times New Roman"/>
          <w:b/>
          <w:bCs/>
          <w:sz w:val="24"/>
          <w:szCs w:val="24"/>
          <w:lang w:eastAsia="ja-JP"/>
        </w:rPr>
      </w:pPr>
    </w:p>
    <w:p w:rsidR="00992549" w:rsidRPr="00992549" w:rsidRDefault="00992549" w:rsidP="00992549">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color w:val="000000"/>
          <w:sz w:val="24"/>
          <w:szCs w:val="24"/>
          <w:lang w:eastAsia="ru-RU"/>
        </w:rPr>
        <w:t xml:space="preserve">Установка и настройка СЗИ и СКЗИ на АРМ </w:t>
      </w:r>
      <w:r>
        <w:rPr>
          <w:rFonts w:ascii="Times New Roman" w:eastAsia="Times New Roman" w:hAnsi="Times New Roman" w:cs="Times New Roman"/>
          <w:color w:val="000000"/>
          <w:sz w:val="24"/>
          <w:szCs w:val="24"/>
          <w:lang w:eastAsia="ru-RU"/>
        </w:rPr>
        <w:t>Сублицензиат</w:t>
      </w:r>
      <w:r w:rsidRPr="00992549">
        <w:rPr>
          <w:rFonts w:ascii="Times New Roman" w:eastAsia="Times New Roman" w:hAnsi="Times New Roman" w:cs="Times New Roman"/>
          <w:color w:val="000000"/>
          <w:sz w:val="24"/>
          <w:szCs w:val="24"/>
          <w:lang w:eastAsia="ru-RU"/>
        </w:rPr>
        <w:t>а.</w:t>
      </w:r>
    </w:p>
    <w:p w:rsidR="00992549" w:rsidRPr="00992549" w:rsidRDefault="00992549" w:rsidP="00992549">
      <w:pPr>
        <w:numPr>
          <w:ilvl w:val="1"/>
          <w:numId w:val="25"/>
        </w:numPr>
        <w:tabs>
          <w:tab w:val="left" w:pos="142"/>
          <w:tab w:val="left" w:pos="284"/>
        </w:tabs>
        <w:spacing w:after="0" w:line="276" w:lineRule="auto"/>
        <w:ind w:left="426"/>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sz w:val="24"/>
          <w:szCs w:val="24"/>
          <w:lang w:eastAsia="ru-RU"/>
        </w:rPr>
        <w:t xml:space="preserve">Сублицензиар устанавливает и настраивает </w:t>
      </w:r>
      <w:r w:rsidRPr="00992549">
        <w:rPr>
          <w:rFonts w:ascii="Times New Roman" w:eastAsia="Times New Roman" w:hAnsi="Times New Roman" w:cs="Times New Roman"/>
          <w:color w:val="000000"/>
          <w:sz w:val="24"/>
          <w:szCs w:val="24"/>
          <w:lang w:eastAsia="ru-RU"/>
        </w:rPr>
        <w:t xml:space="preserve">СЗИ и СКЗИ на АРМ </w:t>
      </w:r>
      <w:r>
        <w:rPr>
          <w:rFonts w:ascii="Times New Roman" w:eastAsia="Times New Roman" w:hAnsi="Times New Roman" w:cs="Times New Roman"/>
          <w:color w:val="000000"/>
          <w:sz w:val="24"/>
          <w:szCs w:val="24"/>
          <w:lang w:eastAsia="ru-RU"/>
        </w:rPr>
        <w:t>Сублицензиат</w:t>
      </w:r>
      <w:r w:rsidRPr="00992549">
        <w:rPr>
          <w:rFonts w:ascii="Times New Roman" w:eastAsia="Times New Roman" w:hAnsi="Times New Roman" w:cs="Times New Roman"/>
          <w:color w:val="000000"/>
          <w:sz w:val="24"/>
          <w:szCs w:val="24"/>
          <w:lang w:eastAsia="ru-RU"/>
        </w:rPr>
        <w:t>а (согласно перечню, приведенному в Приложении № 1 к настоящему Техническому заданию).</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Установка и настройка СЗИ и СКЗИ осуществляется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 xml:space="preserve">м в соответствии с требованиями нормативных документов ФСТЭК России и ФСБ России, а также в соответствии с эксплуатационной документацией на СЗИ и СКЗИ. </w:t>
      </w:r>
      <w:r>
        <w:rPr>
          <w:rFonts w:ascii="Times New Roman" w:eastAsia="Times New Roman" w:hAnsi="Times New Roman" w:cs="Times New Roman"/>
          <w:sz w:val="24"/>
          <w:szCs w:val="24"/>
          <w:lang w:eastAsia="ru-RU"/>
        </w:rPr>
        <w:t>Сублицензиар</w:t>
      </w:r>
      <w:r w:rsidRPr="00992549">
        <w:rPr>
          <w:rFonts w:ascii="Times New Roman" w:eastAsia="Times New Roman" w:hAnsi="Times New Roman" w:cs="Times New Roman"/>
          <w:sz w:val="24"/>
          <w:szCs w:val="24"/>
          <w:lang w:eastAsia="ru-RU"/>
        </w:rPr>
        <w:t xml:space="preserve"> предоставляет </w:t>
      </w:r>
      <w:r>
        <w:rPr>
          <w:rFonts w:ascii="Times New Roman" w:eastAsia="Times New Roman" w:hAnsi="Times New Roman" w:cs="Times New Roman"/>
          <w:sz w:val="24"/>
          <w:szCs w:val="24"/>
          <w:lang w:eastAsia="ru-RU"/>
        </w:rPr>
        <w:t>Сублицензиат</w:t>
      </w:r>
      <w:r w:rsidRPr="00992549">
        <w:rPr>
          <w:rFonts w:ascii="Times New Roman" w:eastAsia="Times New Roman" w:hAnsi="Times New Roman" w:cs="Times New Roman"/>
          <w:sz w:val="24"/>
          <w:szCs w:val="24"/>
          <w:lang w:eastAsia="ru-RU"/>
        </w:rPr>
        <w:t xml:space="preserve">у акт установки СЗИ и СКЗИ. </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Сублицензиат</w:t>
      </w:r>
      <w:r w:rsidRPr="00992549">
        <w:rPr>
          <w:rFonts w:ascii="Times New Roman" w:eastAsia="Times New Roman" w:hAnsi="Times New Roman" w:cs="Times New Roman"/>
          <w:sz w:val="24"/>
          <w:szCs w:val="24"/>
          <w:lang w:eastAsia="ru-RU"/>
        </w:rPr>
        <w:t xml:space="preserve"> предоставляет технические и программные средства для установки средств защиты информации в срок, указанный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 xml:space="preserve">м. Состав программных и аппаратных средств, предоставляемых </w:t>
      </w:r>
      <w:r>
        <w:rPr>
          <w:rFonts w:ascii="Times New Roman" w:eastAsia="Times New Roman" w:hAnsi="Times New Roman" w:cs="Times New Roman"/>
          <w:sz w:val="24"/>
          <w:szCs w:val="24"/>
          <w:lang w:eastAsia="ru-RU"/>
        </w:rPr>
        <w:t>Сублицензиат</w:t>
      </w:r>
      <w:r w:rsidRPr="00992549">
        <w:rPr>
          <w:rFonts w:ascii="Times New Roman" w:eastAsia="Times New Roman" w:hAnsi="Times New Roman" w:cs="Times New Roman"/>
          <w:sz w:val="24"/>
          <w:szCs w:val="24"/>
          <w:lang w:eastAsia="ru-RU"/>
        </w:rPr>
        <w:t>ом, должен соответствовать требованиям, указанным в формулярах на предоставляемые СЗИ и СКЗИ.</w:t>
      </w:r>
    </w:p>
    <w:p w:rsidR="00992549" w:rsidRPr="00992549" w:rsidRDefault="00992549" w:rsidP="00992549">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bCs/>
          <w:color w:val="000000"/>
          <w:sz w:val="24"/>
          <w:szCs w:val="24"/>
          <w:lang w:eastAsia="ru-RU"/>
        </w:rPr>
        <w:t xml:space="preserve">Актуализация (при необходимости) организационно-распорядительной и технической документации, требуемой для </w:t>
      </w:r>
      <w:r w:rsidRPr="00992549">
        <w:rPr>
          <w:rFonts w:ascii="Times New Roman" w:eastAsia="Times New Roman" w:hAnsi="Times New Roman" w:cs="Times New Roman"/>
          <w:color w:val="000000"/>
          <w:sz w:val="24"/>
          <w:szCs w:val="24"/>
          <w:lang w:eastAsia="ru-RU"/>
        </w:rPr>
        <w:t xml:space="preserve">оценки эффективности системы защиты информации </w:t>
      </w:r>
      <w:r w:rsidRPr="00992549">
        <w:rPr>
          <w:rFonts w:ascii="Times New Roman" w:eastAsia="Times New Roman" w:hAnsi="Times New Roman" w:cs="Times New Roman"/>
          <w:bCs/>
          <w:color w:val="000000"/>
          <w:sz w:val="24"/>
          <w:szCs w:val="24"/>
          <w:lang w:eastAsia="ru-RU"/>
        </w:rPr>
        <w:t>ИСПДн</w:t>
      </w:r>
    </w:p>
    <w:p w:rsidR="00992549" w:rsidRPr="00992549" w:rsidRDefault="00992549" w:rsidP="00992549">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color w:val="000000"/>
          <w:sz w:val="24"/>
          <w:szCs w:val="24"/>
          <w:lang w:eastAsia="ru-RU"/>
        </w:rPr>
        <w:t>Проведение оценки эффективности системы защиты информации ИСПДн.</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Times New Roman" w:hAnsi="Times New Roman" w:cs="Times New Roman"/>
          <w:bCs/>
          <w:sz w:val="24"/>
          <w:szCs w:val="24"/>
          <w:lang w:eastAsia="ru-RU"/>
        </w:rPr>
        <w:t xml:space="preserve"> </w:t>
      </w:r>
      <w:r w:rsidRPr="00992549">
        <w:rPr>
          <w:rFonts w:ascii="Times New Roman" w:eastAsia="Times New Roman" w:hAnsi="Times New Roman" w:cs="Times New Roman"/>
          <w:sz w:val="24"/>
          <w:szCs w:val="24"/>
          <w:lang w:eastAsia="ru-RU"/>
        </w:rPr>
        <w:t>проводится экспертная оценка системы защиты информации ИСПДн на соответствие требованиям по безопасности информации для установленного уровня защищенности ПДн, обрабатываемых в ИСПДн, в соответствии с Приказом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sz w:val="24"/>
          <w:szCs w:val="24"/>
          <w:lang w:eastAsia="ru-RU"/>
        </w:rPr>
        <w:t>Проверка</w:t>
      </w:r>
      <w:r w:rsidRPr="00992549">
        <w:rPr>
          <w:rFonts w:ascii="Times New Roman" w:eastAsia="Times New Roman" w:hAnsi="Times New Roman" w:cs="Times New Roman"/>
          <w:bCs/>
          <w:sz w:val="24"/>
          <w:szCs w:val="24"/>
          <w:lang w:eastAsia="ru-RU"/>
        </w:rPr>
        <w:t xml:space="preserve"> состояния технологического процесса автоматизированной обработки защищаемой информации, включающая в себя:</w:t>
      </w:r>
      <w:r w:rsidRPr="00992549">
        <w:rPr>
          <w:rFonts w:ascii="Times New Roman" w:eastAsia="Times New Roman" w:hAnsi="Times New Roman" w:cs="Times New Roman"/>
          <w:color w:val="000000"/>
          <w:sz w:val="24"/>
          <w:szCs w:val="24"/>
          <w:lang w:eastAsia="ru-RU"/>
        </w:rPr>
        <w:t xml:space="preserve">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анализ обобщённой технологической схемы ИСПДн с существующими информационными потоками, возможностями доступа к обрабатываемой и передаваемой информации;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соответствия описания технологического процесса обработки, хранения и передачи информации ограниченного доступа реальной практике на объекте;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определение субъектов и объектов доступа и средств обработки и передачи информации;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данных ИСПДн, представленных в техническом паспорте;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наличия оформленных разрешений на допуск персонала к конфиденциальной информации, меток конфиденциальности на информационных носителях, соответствия технологических инструкций пользователей и администратора безопасности установленным требованиям;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установление опасных факторов и угроз, критических мест ИСПДн, снижающих уровень защиты. </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b/>
          <w:bCs/>
          <w:sz w:val="24"/>
          <w:szCs w:val="24"/>
          <w:lang w:eastAsia="ru-RU"/>
        </w:rPr>
        <w:t>Проверка</w:t>
      </w:r>
      <w:r w:rsidRPr="00992549">
        <w:rPr>
          <w:rFonts w:ascii="Times New Roman" w:eastAsia="Times New Roman" w:hAnsi="Times New Roman" w:cs="Times New Roman"/>
          <w:color w:val="000000"/>
          <w:sz w:val="24"/>
          <w:szCs w:val="24"/>
          <w:lang w:eastAsia="ru-RU"/>
        </w:rPr>
        <w:t xml:space="preserve"> </w:t>
      </w:r>
      <w:r w:rsidRPr="00992549">
        <w:rPr>
          <w:rFonts w:ascii="Times New Roman" w:eastAsia="Times New Roman" w:hAnsi="Times New Roman" w:cs="Times New Roman"/>
          <w:sz w:val="24"/>
          <w:szCs w:val="24"/>
          <w:lang w:eastAsia="ru-RU"/>
        </w:rPr>
        <w:t xml:space="preserve">ИСПДн </w:t>
      </w:r>
      <w:r w:rsidRPr="00992549">
        <w:rPr>
          <w:rFonts w:ascii="Times New Roman" w:eastAsia="Times New Roman" w:hAnsi="Times New Roman" w:cs="Times New Roman"/>
          <w:color w:val="000000"/>
          <w:sz w:val="24"/>
          <w:szCs w:val="24"/>
          <w:lang w:eastAsia="ru-RU"/>
        </w:rPr>
        <w:t xml:space="preserve">на соответствие организационно-техническим требованиям по защите информации, включающая в себя: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правильности классификации ИСПДн;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уровня подготовки кадров и распределения ответственности персонала;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комплектности и характеристик средств защиты, наличия сертификатов соответствия на средства вычислительной техники (СВТ) и средства защиты информации (СЗИ);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выполнения требований к помещениям, в которых производится обработка информации средствами ИСПДн. </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bCs/>
          <w:sz w:val="24"/>
          <w:szCs w:val="24"/>
          <w:lang w:eastAsia="ru-RU"/>
        </w:rPr>
      </w:pPr>
      <w:r w:rsidRPr="00992549">
        <w:rPr>
          <w:rFonts w:ascii="Times New Roman" w:eastAsia="Times New Roman" w:hAnsi="Times New Roman" w:cs="Times New Roman"/>
          <w:b/>
          <w:bCs/>
          <w:sz w:val="24"/>
          <w:szCs w:val="24"/>
          <w:lang w:eastAsia="ru-RU"/>
        </w:rPr>
        <w:t>Проведение анализа защищенности ИС.</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При анализе защищенности </w:t>
      </w:r>
      <w:r w:rsidRPr="00992549">
        <w:rPr>
          <w:rFonts w:ascii="Times New Roman" w:eastAsia="Calibri" w:hAnsi="Times New Roman" w:cs="Times New Roman"/>
          <w:color w:val="000000"/>
          <w:sz w:val="24"/>
          <w:szCs w:val="24"/>
          <w:lang w:eastAsia="x-none"/>
        </w:rPr>
        <w:t xml:space="preserve">ИС для подключения к ЛК ППЭ </w:t>
      </w:r>
      <w:r>
        <w:rPr>
          <w:rFonts w:ascii="Times New Roman" w:eastAsia="Times New Roman" w:hAnsi="Times New Roman" w:cs="Times New Roman"/>
          <w:sz w:val="24"/>
          <w:szCs w:val="24"/>
          <w:lang w:eastAsia="ru-RU"/>
        </w:rPr>
        <w:t>Сублицензиаро</w:t>
      </w:r>
      <w:r w:rsidRPr="00992549">
        <w:rPr>
          <w:rFonts w:ascii="Times New Roman" w:eastAsia="Calibri" w:hAnsi="Times New Roman" w:cs="Times New Roman"/>
          <w:color w:val="000000"/>
          <w:sz w:val="24"/>
          <w:szCs w:val="24"/>
          <w:lang w:eastAsia="x-none"/>
        </w:rPr>
        <w:t>м формируются</w:t>
      </w:r>
      <w:r w:rsidRPr="00992549">
        <w:rPr>
          <w:rFonts w:ascii="Times New Roman" w:eastAsia="Times New Roman" w:hAnsi="Times New Roman" w:cs="Times New Roman"/>
          <w:sz w:val="24"/>
          <w:szCs w:val="24"/>
          <w:lang w:eastAsia="ru-RU"/>
        </w:rPr>
        <w:t xml:space="preserve"> рекомендации по устранению выявленных в ходе анализа уязвимостей, подлежащих устранению в ходе анализа, и принятию мер защиты информации в части:</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обновления программного обеспечения;</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изменения архитектуры и конфигурации информационной системы;</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реализации дополнительных мер защиты информации и (или) установки дополнительных средств защиты информации.</w:t>
      </w:r>
    </w:p>
    <w:p w:rsidR="00992549" w:rsidRPr="00992549" w:rsidRDefault="00992549" w:rsidP="00992549">
      <w:pPr>
        <w:spacing w:after="0" w:line="240" w:lineRule="auto"/>
        <w:jc w:val="both"/>
        <w:rPr>
          <w:rFonts w:ascii="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 случае выявления по результатам инвентаризации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Calibri" w:hAnsi="Times New Roman" w:cs="Times New Roman"/>
          <w:color w:val="000000"/>
          <w:sz w:val="24"/>
          <w:szCs w:val="24"/>
          <w:lang w:eastAsia="x-none"/>
        </w:rPr>
        <w:t xml:space="preserve"> </w:t>
      </w:r>
      <w:r w:rsidRPr="00992549">
        <w:rPr>
          <w:rFonts w:ascii="Times New Roman" w:eastAsia="Times New Roman" w:hAnsi="Times New Roman" w:cs="Times New Roman"/>
          <w:sz w:val="24"/>
          <w:szCs w:val="24"/>
          <w:lang w:eastAsia="ru-RU"/>
        </w:rPr>
        <w:t xml:space="preserve">не используемых (не идентифицированных) </w:t>
      </w:r>
      <w:r>
        <w:rPr>
          <w:rFonts w:ascii="Times New Roman" w:eastAsia="Calibri" w:hAnsi="Times New Roman" w:cs="Times New Roman"/>
          <w:color w:val="000000"/>
          <w:sz w:val="24"/>
          <w:szCs w:val="24"/>
          <w:lang w:eastAsia="x-none"/>
        </w:rPr>
        <w:t>Сублицензиат</w:t>
      </w:r>
      <w:r w:rsidRPr="00992549">
        <w:rPr>
          <w:rFonts w:ascii="Times New Roman" w:eastAsia="Calibri" w:hAnsi="Times New Roman" w:cs="Times New Roman"/>
          <w:color w:val="000000"/>
          <w:sz w:val="24"/>
          <w:szCs w:val="24"/>
          <w:lang w:eastAsia="x-none"/>
        </w:rPr>
        <w:t xml:space="preserve">ом </w:t>
      </w:r>
      <w:r w:rsidRPr="00992549">
        <w:rPr>
          <w:rFonts w:ascii="Times New Roman" w:eastAsia="Times New Roman" w:hAnsi="Times New Roman" w:cs="Times New Roman"/>
          <w:sz w:val="24"/>
          <w:szCs w:val="24"/>
          <w:lang w:eastAsia="ru-RU"/>
        </w:rPr>
        <w:t xml:space="preserve">(оператором) сетевых адресов, портов, служб и сервисов, доменных имен, интерфейсов, </w:t>
      </w:r>
      <w:r>
        <w:rPr>
          <w:rFonts w:ascii="Times New Roman" w:eastAsia="Calibri" w:hAnsi="Times New Roman" w:cs="Times New Roman"/>
          <w:sz w:val="24"/>
          <w:szCs w:val="24"/>
          <w:lang w:eastAsia="x-none"/>
        </w:rPr>
        <w:t>Сублицензиат</w:t>
      </w:r>
      <w:r w:rsidRPr="00992549">
        <w:rPr>
          <w:rFonts w:ascii="Times New Roman" w:eastAsia="Calibri" w:hAnsi="Times New Roman" w:cs="Times New Roman"/>
          <w:sz w:val="24"/>
          <w:szCs w:val="24"/>
          <w:lang w:eastAsia="x-none"/>
        </w:rPr>
        <w:t xml:space="preserve"> </w:t>
      </w:r>
      <w:r w:rsidRPr="00992549">
        <w:rPr>
          <w:rFonts w:ascii="Times New Roman" w:eastAsia="Times New Roman" w:hAnsi="Times New Roman" w:cs="Times New Roman"/>
          <w:bCs/>
          <w:sz w:val="24"/>
          <w:szCs w:val="24"/>
          <w:lang w:eastAsia="ru-RU"/>
        </w:rPr>
        <w:t>(оператор) в приоритетном порядке принимает меры по ограничению доступа</w:t>
      </w:r>
      <w:r w:rsidRPr="00992549">
        <w:rPr>
          <w:rFonts w:ascii="Times New Roman" w:eastAsia="Times New Roman" w:hAnsi="Times New Roman" w:cs="Times New Roman"/>
          <w:sz w:val="24"/>
          <w:szCs w:val="24"/>
          <w:lang w:eastAsia="ru-RU"/>
        </w:rPr>
        <w:t xml:space="preserve"> к таким сетевым адресам из сети «Интернет», а также по отключению неиспользуемых служб и сервисов. В случае, если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Calibri" w:hAnsi="Times New Roman" w:cs="Times New Roman"/>
          <w:sz w:val="24"/>
          <w:szCs w:val="24"/>
          <w:lang w:eastAsia="x-none"/>
        </w:rPr>
        <w:t xml:space="preserve"> </w:t>
      </w:r>
      <w:r w:rsidRPr="00992549">
        <w:rPr>
          <w:rFonts w:ascii="Times New Roman" w:eastAsia="Times New Roman" w:hAnsi="Times New Roman" w:cs="Times New Roman"/>
          <w:sz w:val="24"/>
          <w:szCs w:val="24"/>
          <w:lang w:eastAsia="ru-RU"/>
        </w:rPr>
        <w:t xml:space="preserve">подтверждено, что </w:t>
      </w:r>
      <w:r>
        <w:rPr>
          <w:rFonts w:ascii="Times New Roman" w:eastAsia="Calibri" w:hAnsi="Times New Roman" w:cs="Times New Roman"/>
          <w:sz w:val="24"/>
          <w:szCs w:val="24"/>
          <w:lang w:eastAsia="x-none"/>
        </w:rPr>
        <w:t>Сублицензиат</w:t>
      </w:r>
      <w:r w:rsidRPr="00992549">
        <w:rPr>
          <w:rFonts w:ascii="Times New Roman" w:eastAsia="Calibri" w:hAnsi="Times New Roman" w:cs="Times New Roman"/>
          <w:sz w:val="24"/>
          <w:szCs w:val="24"/>
          <w:lang w:eastAsia="x-none"/>
        </w:rPr>
        <w:t xml:space="preserve">ом </w:t>
      </w:r>
      <w:r w:rsidRPr="00992549">
        <w:rPr>
          <w:rFonts w:ascii="Times New Roman" w:eastAsia="Times New Roman" w:hAnsi="Times New Roman" w:cs="Times New Roman"/>
          <w:sz w:val="24"/>
          <w:szCs w:val="24"/>
          <w:lang w:eastAsia="ru-RU"/>
        </w:rPr>
        <w:t xml:space="preserve">(оператором) приняты меры по устранению выявленных уязвимостей информационной системы,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Calibri" w:hAnsi="Times New Roman" w:cs="Times New Roman"/>
          <w:sz w:val="24"/>
          <w:szCs w:val="24"/>
          <w:lang w:eastAsia="x-none"/>
        </w:rPr>
        <w:t xml:space="preserve"> </w:t>
      </w:r>
      <w:r w:rsidRPr="00992549">
        <w:rPr>
          <w:rFonts w:ascii="Times New Roman" w:eastAsia="Times New Roman" w:hAnsi="Times New Roman" w:cs="Times New Roman"/>
          <w:bCs/>
          <w:sz w:val="24"/>
          <w:szCs w:val="24"/>
          <w:lang w:eastAsia="ru-RU"/>
        </w:rPr>
        <w:t>выдается положительное заключение</w:t>
      </w:r>
      <w:r w:rsidRPr="00992549">
        <w:rPr>
          <w:rFonts w:ascii="Times New Roman" w:eastAsia="Times New Roman" w:hAnsi="Times New Roman" w:cs="Times New Roman"/>
          <w:sz w:val="24"/>
          <w:szCs w:val="24"/>
          <w:lang w:eastAsia="ru-RU"/>
        </w:rPr>
        <w:t xml:space="preserve"> по результатам анализа уязвимостей информационной системы.</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Если по результатам оценки принятых </w:t>
      </w:r>
      <w:r>
        <w:rPr>
          <w:rFonts w:ascii="Times New Roman" w:eastAsia="Calibri" w:hAnsi="Times New Roman" w:cs="Times New Roman"/>
          <w:sz w:val="24"/>
          <w:szCs w:val="24"/>
          <w:lang w:eastAsia="x-none"/>
        </w:rPr>
        <w:t>Сублицензиат</w:t>
      </w:r>
      <w:r w:rsidRPr="00992549">
        <w:rPr>
          <w:rFonts w:ascii="Times New Roman" w:eastAsia="Calibri" w:hAnsi="Times New Roman" w:cs="Times New Roman"/>
          <w:sz w:val="24"/>
          <w:szCs w:val="24"/>
          <w:lang w:eastAsia="x-none"/>
        </w:rPr>
        <w:t xml:space="preserve">ом </w:t>
      </w:r>
      <w:r w:rsidRPr="00992549">
        <w:rPr>
          <w:rFonts w:ascii="Times New Roman" w:eastAsia="Times New Roman" w:hAnsi="Times New Roman" w:cs="Times New Roman"/>
          <w:sz w:val="24"/>
          <w:szCs w:val="24"/>
          <w:lang w:eastAsia="ru-RU"/>
        </w:rPr>
        <w:t xml:space="preserve">(оператором) мер по устранению выявленных уязвимостей выявлена хотя бы одна уязвимость, эксплуатация которой может привести к реализации угроз безопасности информации (векторов атак), приводящих к возникновению негативных последствий,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Calibri" w:hAnsi="Times New Roman" w:cs="Times New Roman"/>
          <w:sz w:val="24"/>
          <w:szCs w:val="24"/>
          <w:lang w:eastAsia="x-none"/>
        </w:rPr>
        <w:t xml:space="preserve"> </w:t>
      </w:r>
      <w:r w:rsidRPr="00992549">
        <w:rPr>
          <w:rFonts w:ascii="Times New Roman" w:eastAsia="Times New Roman" w:hAnsi="Times New Roman" w:cs="Times New Roman"/>
          <w:bCs/>
          <w:sz w:val="24"/>
          <w:szCs w:val="24"/>
          <w:lang w:eastAsia="ru-RU"/>
        </w:rPr>
        <w:t>выдается отрицательное</w:t>
      </w:r>
      <w:r w:rsidRPr="00992549">
        <w:rPr>
          <w:rFonts w:ascii="Times New Roman" w:eastAsia="Times New Roman" w:hAnsi="Times New Roman" w:cs="Times New Roman"/>
          <w:sz w:val="24"/>
          <w:szCs w:val="24"/>
          <w:lang w:eastAsia="ru-RU"/>
        </w:rPr>
        <w:t xml:space="preserve"> заключение по результатам анализа уязвимостей в информационной системе </w:t>
      </w:r>
      <w:r>
        <w:rPr>
          <w:rFonts w:ascii="Times New Roman" w:eastAsia="Calibri" w:hAnsi="Times New Roman" w:cs="Times New Roman"/>
          <w:color w:val="000000"/>
          <w:sz w:val="24"/>
          <w:szCs w:val="24"/>
          <w:lang w:eastAsia="x-none"/>
        </w:rPr>
        <w:t>Сублицензиат</w:t>
      </w:r>
      <w:r w:rsidRPr="00992549">
        <w:rPr>
          <w:rFonts w:ascii="Times New Roman" w:eastAsia="Calibri" w:hAnsi="Times New Roman" w:cs="Times New Roman"/>
          <w:color w:val="000000"/>
          <w:sz w:val="24"/>
          <w:szCs w:val="24"/>
          <w:lang w:eastAsia="x-none"/>
        </w:rPr>
        <w:t xml:space="preserve">а </w:t>
      </w:r>
      <w:r w:rsidRPr="00992549">
        <w:rPr>
          <w:rFonts w:ascii="Times New Roman" w:eastAsia="Times New Roman" w:hAnsi="Times New Roman" w:cs="Times New Roman"/>
          <w:sz w:val="24"/>
          <w:szCs w:val="24"/>
          <w:lang w:eastAsia="ru-RU"/>
        </w:rPr>
        <w:t>(оператора).</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bCs/>
          <w:sz w:val="24"/>
          <w:szCs w:val="24"/>
          <w:lang w:eastAsia="ru-RU"/>
        </w:rPr>
      </w:pPr>
      <w:r w:rsidRPr="00992549">
        <w:rPr>
          <w:rFonts w:ascii="Times New Roman" w:eastAsia="Times New Roman" w:hAnsi="Times New Roman" w:cs="Times New Roman"/>
          <w:b/>
          <w:bCs/>
          <w:sz w:val="24"/>
          <w:szCs w:val="24"/>
          <w:lang w:eastAsia="ru-RU"/>
        </w:rPr>
        <w:t xml:space="preserve">По результатам экспертной оценки системы защиты информации ИСПДн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Times New Roman" w:hAnsi="Times New Roman" w:cs="Times New Roman"/>
          <w:b/>
          <w:bCs/>
          <w:sz w:val="24"/>
          <w:szCs w:val="24"/>
          <w:lang w:eastAsia="ru-RU"/>
        </w:rPr>
        <w:t xml:space="preserve"> оформляется Заключение с выводом о соответствии объекта информатизации требованиям по безопасности информации.</w:t>
      </w:r>
    </w:p>
    <w:p w:rsidR="00992549" w:rsidRPr="00992549" w:rsidRDefault="00992549" w:rsidP="00992549">
      <w:pPr>
        <w:tabs>
          <w:tab w:val="left" w:pos="284"/>
          <w:tab w:val="left" w:pos="567"/>
        </w:tabs>
        <w:spacing w:after="0" w:line="276" w:lineRule="auto"/>
        <w:ind w:left="720"/>
        <w:contextualSpacing/>
        <w:jc w:val="both"/>
        <w:rPr>
          <w:rFonts w:ascii="Times New Roman" w:eastAsia="Times New Roman" w:hAnsi="Times New Roman" w:cs="Times New Roman"/>
          <w:bCs/>
          <w:sz w:val="24"/>
          <w:szCs w:val="24"/>
          <w:lang w:eastAsia="ru-RU"/>
        </w:rPr>
      </w:pPr>
      <w:r w:rsidRPr="00992549">
        <w:rPr>
          <w:rFonts w:ascii="Times New Roman" w:eastAsia="Times New Roman" w:hAnsi="Times New Roman" w:cs="Times New Roman"/>
          <w:b/>
          <w:bCs/>
          <w:sz w:val="24"/>
          <w:szCs w:val="24"/>
          <w:lang w:eastAsia="ru-RU"/>
        </w:rPr>
        <w:t>При выявлении несоответствия, в Заключении указываются выявленные недостатки с рекомендациями по их устранению.</w:t>
      </w:r>
    </w:p>
    <w:p w:rsidR="00992549" w:rsidRPr="00992549" w:rsidRDefault="00992549" w:rsidP="00992549">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bCs/>
          <w:color w:val="000000"/>
          <w:sz w:val="24"/>
          <w:szCs w:val="24"/>
          <w:lang w:eastAsia="ru-RU"/>
        </w:rPr>
      </w:pPr>
      <w:r w:rsidRPr="00992549">
        <w:rPr>
          <w:rFonts w:ascii="Times New Roman" w:eastAsia="Times New Roman" w:hAnsi="Times New Roman" w:cs="Times New Roman"/>
          <w:bCs/>
          <w:color w:val="000000"/>
          <w:sz w:val="24"/>
          <w:szCs w:val="24"/>
          <w:lang w:eastAsia="ru-RU"/>
        </w:rPr>
        <w:t>Проведение проверки схемы подключения ИСПДн к супер-сервису «ВУЗ-онлайн» (защищенная сеть ViPNet № 13833).</w:t>
      </w: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992549" w:rsidRPr="00B654A1" w:rsidRDefault="00992549" w:rsidP="00992549">
      <w:pPr>
        <w:widowControl w:val="0"/>
        <w:spacing w:after="0"/>
        <w:ind w:firstLine="5387"/>
        <w:jc w:val="right"/>
        <w:rPr>
          <w:rFonts w:ascii="Times New Roman" w:hAnsi="Times New Roman" w:cs="Times New Roman"/>
          <w:color w:val="000000"/>
          <w:sz w:val="24"/>
          <w:szCs w:val="24"/>
        </w:rPr>
      </w:pPr>
      <w:r w:rsidRPr="00B654A1">
        <w:rPr>
          <w:rFonts w:ascii="Times New Roman" w:hAnsi="Times New Roman" w:cs="Times New Roman"/>
          <w:color w:val="000000"/>
          <w:sz w:val="24"/>
          <w:szCs w:val="24"/>
        </w:rPr>
        <w:t>Приложение №</w:t>
      </w:r>
      <w:r>
        <w:rPr>
          <w:rFonts w:ascii="Times New Roman" w:hAnsi="Times New Roman" w:cs="Times New Roman"/>
          <w:color w:val="000000"/>
          <w:sz w:val="24"/>
          <w:szCs w:val="24"/>
        </w:rPr>
        <w:t>2</w:t>
      </w:r>
    </w:p>
    <w:p w:rsidR="00992549" w:rsidRPr="00B654A1" w:rsidRDefault="00992549" w:rsidP="00992549">
      <w:pPr>
        <w:widowControl w:val="0"/>
        <w:spacing w:after="0"/>
        <w:ind w:firstLine="142"/>
        <w:jc w:val="right"/>
        <w:rPr>
          <w:rFonts w:ascii="Times New Roman" w:hAnsi="Times New Roman" w:cs="Times New Roman"/>
          <w:color w:val="000000"/>
          <w:sz w:val="24"/>
          <w:szCs w:val="24"/>
        </w:rPr>
      </w:pPr>
      <w:r w:rsidRPr="00B654A1">
        <w:rPr>
          <w:rFonts w:ascii="Times New Roman" w:hAnsi="Times New Roman" w:cs="Times New Roman"/>
          <w:color w:val="000000"/>
          <w:sz w:val="24"/>
          <w:szCs w:val="24"/>
        </w:rPr>
        <w:t>к контракту №_________________</w:t>
      </w:r>
    </w:p>
    <w:p w:rsidR="00992549" w:rsidRPr="00B654A1" w:rsidRDefault="00992549" w:rsidP="00992549">
      <w:pPr>
        <w:widowControl w:val="0"/>
        <w:spacing w:after="0"/>
        <w:ind w:firstLine="142"/>
        <w:jc w:val="right"/>
        <w:rPr>
          <w:rFonts w:ascii="Times New Roman" w:hAnsi="Times New Roman" w:cs="Times New Roman"/>
          <w:sz w:val="24"/>
          <w:szCs w:val="24"/>
        </w:rPr>
      </w:pPr>
      <w:r w:rsidRPr="00B654A1">
        <w:rPr>
          <w:rFonts w:ascii="Times New Roman" w:hAnsi="Times New Roman" w:cs="Times New Roman"/>
          <w:color w:val="000000"/>
          <w:sz w:val="24"/>
          <w:szCs w:val="24"/>
        </w:rPr>
        <w:t xml:space="preserve">  </w:t>
      </w:r>
      <w:r w:rsidRPr="00B654A1">
        <w:rPr>
          <w:rFonts w:ascii="Times New Roman" w:hAnsi="Times New Roman" w:cs="Times New Roman"/>
          <w:sz w:val="24"/>
          <w:szCs w:val="24"/>
        </w:rPr>
        <w:t>от «__» _______ 2026 г.</w:t>
      </w:r>
    </w:p>
    <w:p w:rsidR="00992549" w:rsidRPr="00554768" w:rsidRDefault="00992549" w:rsidP="00992549">
      <w:pPr>
        <w:spacing w:after="0"/>
        <w:rPr>
          <w:rFonts w:ascii="Times New Roman" w:hAnsi="Times New Roman" w:cs="Times New Roman"/>
          <w:sz w:val="24"/>
          <w:szCs w:val="24"/>
        </w:rPr>
      </w:pPr>
    </w:p>
    <w:p w:rsidR="00992549" w:rsidRPr="00992549" w:rsidRDefault="00992549" w:rsidP="00992549">
      <w:pPr>
        <w:spacing w:before="100" w:beforeAutospacing="1" w:after="100" w:afterAutospacing="1" w:line="240" w:lineRule="auto"/>
        <w:ind w:firstLine="709"/>
        <w:jc w:val="center"/>
        <w:rPr>
          <w:rFonts w:ascii="Times New Roman" w:eastAsia="Times New Roman" w:hAnsi="Times New Roman" w:cs="Times New Roman"/>
          <w:b/>
          <w:sz w:val="24"/>
          <w:szCs w:val="24"/>
          <w:lang w:eastAsia="ru-RU"/>
        </w:rPr>
      </w:pPr>
      <w:r w:rsidRPr="00992549">
        <w:rPr>
          <w:rFonts w:ascii="Times New Roman" w:eastAsia="Times New Roman" w:hAnsi="Times New Roman" w:cs="Times New Roman"/>
          <w:b/>
          <w:sz w:val="24"/>
          <w:szCs w:val="24"/>
          <w:lang w:eastAsia="ru-RU"/>
        </w:rPr>
        <w:t>Спецификация</w:t>
      </w:r>
    </w:p>
    <w:p w:rsidR="00B00517" w:rsidRPr="00554768" w:rsidRDefault="00B00517" w:rsidP="00A92F85">
      <w:pPr>
        <w:pStyle w:val="ad"/>
        <w:rPr>
          <w:rFonts w:ascii="Times New Roman" w:hAnsi="Times New Roman" w:cs="Times New Roman"/>
          <w:sz w:val="24"/>
          <w:szCs w:val="24"/>
          <w:lang w:eastAsia="ru-RU"/>
        </w:rPr>
      </w:pPr>
    </w:p>
    <w:tbl>
      <w:tblPr>
        <w:tblW w:w="1029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5" w:type="dxa"/>
        </w:tblCellMar>
        <w:tblLook w:val="04A0" w:firstRow="1" w:lastRow="0" w:firstColumn="1" w:lastColumn="0" w:noHBand="0" w:noVBand="1"/>
      </w:tblPr>
      <w:tblGrid>
        <w:gridCol w:w="6663"/>
        <w:gridCol w:w="1559"/>
        <w:gridCol w:w="935"/>
        <w:gridCol w:w="1134"/>
      </w:tblGrid>
      <w:tr w:rsidR="00897DE7" w:rsidRPr="00554768" w:rsidTr="00AC541C">
        <w:trPr>
          <w:trHeight w:val="848"/>
        </w:trPr>
        <w:tc>
          <w:tcPr>
            <w:tcW w:w="6663" w:type="dxa"/>
            <w:shd w:val="clear" w:color="auto" w:fill="auto"/>
            <w:tcMar>
              <w:left w:w="75" w:type="dxa"/>
            </w:tcMar>
            <w:vAlign w:val="center"/>
          </w:tcPr>
          <w:p w:rsidR="00897DE7" w:rsidRPr="00554768" w:rsidRDefault="00A6578C" w:rsidP="00992549">
            <w:pPr>
              <w:spacing w:before="20" w:after="20"/>
              <w:ind w:left="20" w:right="20" w:hanging="20"/>
              <w:jc w:val="center"/>
              <w:rPr>
                <w:rFonts w:ascii="Times New Roman" w:hAnsi="Times New Roman" w:cs="Times New Roman"/>
                <w:sz w:val="24"/>
                <w:szCs w:val="24"/>
              </w:rPr>
            </w:pPr>
            <w:r w:rsidRPr="00554768">
              <w:rPr>
                <w:rFonts w:ascii="Times New Roman" w:eastAsia="Times New Roman" w:hAnsi="Times New Roman" w:cs="Times New Roman"/>
                <w:b/>
                <w:bCs/>
                <w:sz w:val="24"/>
                <w:szCs w:val="24"/>
              </w:rPr>
              <w:t>Простые (неисключительные) лицензии на Программы</w:t>
            </w:r>
          </w:p>
        </w:tc>
        <w:tc>
          <w:tcPr>
            <w:tcW w:w="1559" w:type="dxa"/>
            <w:shd w:val="clear" w:color="auto" w:fill="auto"/>
            <w:tcMar>
              <w:left w:w="75" w:type="dxa"/>
            </w:tcMar>
            <w:vAlign w:val="center"/>
          </w:tcPr>
          <w:p w:rsidR="00897DE7" w:rsidRPr="00554768" w:rsidRDefault="00897DE7" w:rsidP="00992549">
            <w:pPr>
              <w:spacing w:before="20" w:after="20"/>
              <w:ind w:left="20" w:right="20" w:hanging="20"/>
              <w:jc w:val="center"/>
              <w:rPr>
                <w:rFonts w:ascii="Times New Roman" w:hAnsi="Times New Roman" w:cs="Times New Roman"/>
                <w:sz w:val="24"/>
                <w:szCs w:val="24"/>
              </w:rPr>
            </w:pPr>
            <w:r w:rsidRPr="00554768">
              <w:rPr>
                <w:rFonts w:ascii="Times New Roman" w:eastAsia="Times New Roman" w:hAnsi="Times New Roman" w:cs="Times New Roman"/>
                <w:b/>
                <w:bCs/>
                <w:sz w:val="24"/>
                <w:szCs w:val="24"/>
              </w:rPr>
              <w:t>Цена за единицу, руб.</w:t>
            </w:r>
          </w:p>
        </w:tc>
        <w:tc>
          <w:tcPr>
            <w:tcW w:w="935" w:type="dxa"/>
            <w:shd w:val="clear" w:color="auto" w:fill="auto"/>
            <w:tcMar>
              <w:left w:w="75" w:type="dxa"/>
            </w:tcMar>
            <w:vAlign w:val="center"/>
          </w:tcPr>
          <w:p w:rsidR="00897DE7" w:rsidRPr="00554768" w:rsidRDefault="00897DE7" w:rsidP="00E14859">
            <w:pPr>
              <w:spacing w:before="20" w:after="20"/>
              <w:ind w:left="20" w:right="20"/>
              <w:jc w:val="center"/>
              <w:rPr>
                <w:rFonts w:ascii="Times New Roman" w:hAnsi="Times New Roman" w:cs="Times New Roman"/>
                <w:sz w:val="24"/>
                <w:szCs w:val="24"/>
              </w:rPr>
            </w:pPr>
            <w:r w:rsidRPr="00554768">
              <w:rPr>
                <w:rFonts w:ascii="Times New Roman" w:eastAsia="Times New Roman" w:hAnsi="Times New Roman" w:cs="Times New Roman"/>
                <w:b/>
                <w:bCs/>
                <w:sz w:val="24"/>
                <w:szCs w:val="24"/>
              </w:rPr>
              <w:t>Кол-во</w:t>
            </w:r>
          </w:p>
        </w:tc>
        <w:tc>
          <w:tcPr>
            <w:tcW w:w="1134" w:type="dxa"/>
            <w:shd w:val="clear" w:color="auto" w:fill="auto"/>
            <w:tcMar>
              <w:left w:w="75" w:type="dxa"/>
            </w:tcMar>
            <w:vAlign w:val="center"/>
          </w:tcPr>
          <w:p w:rsidR="00897DE7" w:rsidRPr="00554768" w:rsidRDefault="00897DE7" w:rsidP="00992549">
            <w:pPr>
              <w:spacing w:before="20" w:after="20"/>
              <w:ind w:left="20" w:right="20" w:hanging="20"/>
              <w:jc w:val="center"/>
              <w:rPr>
                <w:rFonts w:ascii="Times New Roman" w:hAnsi="Times New Roman" w:cs="Times New Roman"/>
                <w:sz w:val="24"/>
                <w:szCs w:val="24"/>
              </w:rPr>
            </w:pPr>
            <w:r w:rsidRPr="00554768">
              <w:rPr>
                <w:rFonts w:ascii="Times New Roman" w:eastAsia="Times New Roman" w:hAnsi="Times New Roman" w:cs="Times New Roman"/>
                <w:b/>
                <w:bCs/>
                <w:sz w:val="24"/>
                <w:szCs w:val="24"/>
              </w:rPr>
              <w:t>Сумма, руб.</w:t>
            </w:r>
          </w:p>
        </w:tc>
      </w:tr>
      <w:tr w:rsidR="00897DE7" w:rsidRPr="00554768" w:rsidTr="00AC541C">
        <w:trPr>
          <w:trHeight w:val="848"/>
        </w:trPr>
        <w:tc>
          <w:tcPr>
            <w:tcW w:w="6663" w:type="dxa"/>
            <w:shd w:val="clear" w:color="auto" w:fill="auto"/>
            <w:tcMar>
              <w:left w:w="75" w:type="dxa"/>
            </w:tcMar>
          </w:tcPr>
          <w:p w:rsidR="00897DE7" w:rsidRPr="00554768" w:rsidRDefault="00897DE7" w:rsidP="00992549">
            <w:pPr>
              <w:spacing w:before="20" w:after="20"/>
              <w:ind w:left="20" w:right="20" w:hanging="20"/>
              <w:rPr>
                <w:rFonts w:ascii="Times New Roman" w:hAnsi="Times New Roman" w:cs="Times New Roman"/>
                <w:sz w:val="24"/>
                <w:szCs w:val="24"/>
              </w:rPr>
            </w:pPr>
            <w:r w:rsidRPr="00554768">
              <w:rPr>
                <w:rFonts w:ascii="Times New Roman" w:hAnsi="Times New Roman" w:cs="Times New Roman"/>
                <w:sz w:val="24"/>
                <w:szCs w:val="24"/>
                <w:shd w:val="clear" w:color="auto" w:fill="FFFFFF"/>
              </w:rPr>
              <w:t>Предоставление права использования на ПК «ВУЗ онлайн»* (реестровая запись № 25596 от 20.12.2024) сроком на 1 год с дополнительными функциональными возможностями для периодического контроля защищенного подключения Суперсервису «Поступление в вуз онлайн».</w:t>
            </w:r>
            <w:r w:rsidRPr="00554768">
              <w:rPr>
                <w:rFonts w:ascii="Times New Roman" w:hAnsi="Times New Roman" w:cs="Times New Roman"/>
                <w:sz w:val="24"/>
                <w:szCs w:val="24"/>
                <w:shd w:val="clear" w:color="auto" w:fill="FFFFFF"/>
              </w:rPr>
              <w:br/>
              <w:t>- Сертификат активации сервиса совместной технической поддержки ПО ViPNet PKI Client 1.x на срок 1 год, уровень–Расширенный - 4 экземпляра на весь комплект лицензий.</w:t>
            </w:r>
            <w:r w:rsidRPr="00554768">
              <w:rPr>
                <w:rFonts w:ascii="Times New Roman" w:hAnsi="Times New Roman" w:cs="Times New Roman"/>
                <w:sz w:val="24"/>
                <w:szCs w:val="24"/>
                <w:shd w:val="clear" w:color="auto" w:fill="FFFFFF"/>
              </w:rPr>
              <w:br/>
              <w:t>- Сертификат активации сервиса совместной технической поддержки ПО VipNet Client for Windows (КС2) сроком на 1 год, уровень–Расширенный - 4 экземпляра на весь комплект лицензий.</w:t>
            </w:r>
          </w:p>
        </w:tc>
        <w:tc>
          <w:tcPr>
            <w:tcW w:w="1559" w:type="dxa"/>
            <w:shd w:val="clear" w:color="auto" w:fill="auto"/>
            <w:tcMar>
              <w:left w:w="75" w:type="dxa"/>
            </w:tcMar>
          </w:tcPr>
          <w:p w:rsidR="00897DE7" w:rsidRPr="001511F1" w:rsidRDefault="00897DE7" w:rsidP="0040020F">
            <w:pPr>
              <w:spacing w:before="20" w:after="20"/>
              <w:ind w:left="20" w:right="20" w:hanging="20"/>
              <w:jc w:val="center"/>
              <w:rPr>
                <w:rFonts w:ascii="Times New Roman" w:hAnsi="Times New Roman" w:cs="Times New Roman"/>
                <w:sz w:val="24"/>
                <w:szCs w:val="24"/>
              </w:rPr>
            </w:pPr>
          </w:p>
        </w:tc>
        <w:tc>
          <w:tcPr>
            <w:tcW w:w="935" w:type="dxa"/>
            <w:shd w:val="clear" w:color="auto" w:fill="auto"/>
            <w:tcMar>
              <w:left w:w="75" w:type="dxa"/>
            </w:tcMar>
          </w:tcPr>
          <w:p w:rsidR="00897DE7" w:rsidRPr="00554768" w:rsidRDefault="00897DE7" w:rsidP="000A40A9">
            <w:pPr>
              <w:spacing w:before="20" w:after="20"/>
              <w:ind w:left="20" w:right="20" w:hanging="20"/>
              <w:jc w:val="center"/>
              <w:rPr>
                <w:rFonts w:ascii="Times New Roman" w:hAnsi="Times New Roman" w:cs="Times New Roman"/>
                <w:sz w:val="24"/>
                <w:szCs w:val="24"/>
              </w:rPr>
            </w:pPr>
          </w:p>
        </w:tc>
        <w:tc>
          <w:tcPr>
            <w:tcW w:w="1134" w:type="dxa"/>
            <w:shd w:val="clear" w:color="auto" w:fill="auto"/>
            <w:tcMar>
              <w:left w:w="75" w:type="dxa"/>
            </w:tcMar>
          </w:tcPr>
          <w:p w:rsidR="00897DE7" w:rsidRPr="00554768" w:rsidRDefault="00897DE7" w:rsidP="0040020F">
            <w:pPr>
              <w:spacing w:before="20" w:after="20"/>
              <w:ind w:left="20" w:right="20" w:hanging="20"/>
              <w:jc w:val="center"/>
              <w:rPr>
                <w:rFonts w:ascii="Times New Roman" w:hAnsi="Times New Roman" w:cs="Times New Roman"/>
                <w:sz w:val="24"/>
                <w:szCs w:val="24"/>
              </w:rPr>
            </w:pPr>
          </w:p>
        </w:tc>
      </w:tr>
      <w:tr w:rsidR="00897DE7" w:rsidRPr="00554768" w:rsidTr="00AC541C">
        <w:trPr>
          <w:trHeight w:val="848"/>
        </w:trPr>
        <w:tc>
          <w:tcPr>
            <w:tcW w:w="6663" w:type="dxa"/>
            <w:shd w:val="clear" w:color="auto" w:fill="auto"/>
            <w:tcMar>
              <w:left w:w="75" w:type="dxa"/>
            </w:tcMar>
          </w:tcPr>
          <w:p w:rsidR="00897DE7" w:rsidRPr="00554768" w:rsidRDefault="00897DE7" w:rsidP="00992549">
            <w:pPr>
              <w:spacing w:before="20" w:after="20"/>
              <w:ind w:left="20" w:right="20" w:hanging="20"/>
              <w:rPr>
                <w:rFonts w:ascii="Times New Roman" w:hAnsi="Times New Roman" w:cs="Times New Roman"/>
                <w:sz w:val="24"/>
                <w:szCs w:val="24"/>
              </w:rPr>
            </w:pPr>
            <w:r w:rsidRPr="00554768">
              <w:rPr>
                <w:rFonts w:ascii="Times New Roman" w:hAnsi="Times New Roman" w:cs="Times New Roman"/>
                <w:sz w:val="24"/>
                <w:szCs w:val="24"/>
                <w:shd w:val="clear" w:color="auto" w:fill="FFFFFF"/>
              </w:rPr>
              <w:t>Предоставление права использования Средства защиты информации Secret Net Studio 8 (реестровая запись № 3855 от 16.08.2017) сроком на 1 год в комплектации "Максимальная защита" с дополнительными функциональными возможностями на 1 компьютер:защита от НСД; контроль устройств; защита диска и шифрование контейнеров;персональный межсетевой экран; антивирус (технология Касперского); обнаружение и предотвращение вторжений.</w:t>
            </w:r>
          </w:p>
        </w:tc>
        <w:tc>
          <w:tcPr>
            <w:tcW w:w="1559" w:type="dxa"/>
            <w:shd w:val="clear" w:color="auto" w:fill="auto"/>
            <w:tcMar>
              <w:left w:w="75" w:type="dxa"/>
            </w:tcMar>
          </w:tcPr>
          <w:p w:rsidR="00897DE7" w:rsidRPr="001511F1" w:rsidRDefault="00897DE7" w:rsidP="0040020F">
            <w:pPr>
              <w:spacing w:before="20" w:after="20"/>
              <w:ind w:left="20" w:right="20" w:hanging="20"/>
              <w:jc w:val="center"/>
              <w:rPr>
                <w:rFonts w:ascii="Times New Roman" w:hAnsi="Times New Roman" w:cs="Times New Roman"/>
                <w:sz w:val="24"/>
                <w:szCs w:val="24"/>
              </w:rPr>
            </w:pPr>
          </w:p>
        </w:tc>
        <w:tc>
          <w:tcPr>
            <w:tcW w:w="935" w:type="dxa"/>
            <w:shd w:val="clear" w:color="auto" w:fill="auto"/>
            <w:tcMar>
              <w:left w:w="75" w:type="dxa"/>
            </w:tcMar>
          </w:tcPr>
          <w:p w:rsidR="00897DE7" w:rsidRPr="00554768" w:rsidRDefault="00897DE7" w:rsidP="000A40A9">
            <w:pPr>
              <w:spacing w:before="20" w:after="20"/>
              <w:ind w:left="20" w:right="20" w:hanging="20"/>
              <w:jc w:val="center"/>
              <w:rPr>
                <w:rFonts w:ascii="Times New Roman" w:hAnsi="Times New Roman" w:cs="Times New Roman"/>
                <w:sz w:val="24"/>
                <w:szCs w:val="24"/>
              </w:rPr>
            </w:pPr>
          </w:p>
        </w:tc>
        <w:tc>
          <w:tcPr>
            <w:tcW w:w="1134" w:type="dxa"/>
            <w:shd w:val="clear" w:color="auto" w:fill="auto"/>
            <w:tcMar>
              <w:left w:w="75" w:type="dxa"/>
            </w:tcMar>
          </w:tcPr>
          <w:p w:rsidR="00897DE7" w:rsidRPr="00554768" w:rsidRDefault="00897DE7" w:rsidP="0040020F">
            <w:pPr>
              <w:spacing w:before="20" w:after="20"/>
              <w:ind w:left="20" w:right="20" w:hanging="20"/>
              <w:jc w:val="center"/>
              <w:rPr>
                <w:rFonts w:ascii="Times New Roman" w:hAnsi="Times New Roman" w:cs="Times New Roman"/>
                <w:sz w:val="24"/>
                <w:szCs w:val="24"/>
              </w:rPr>
            </w:pPr>
          </w:p>
        </w:tc>
      </w:tr>
    </w:tbl>
    <w:p w:rsidR="00D6114E" w:rsidRPr="00554768" w:rsidRDefault="00D6114E" w:rsidP="00A92F85">
      <w:pPr>
        <w:pStyle w:val="ad"/>
        <w:rPr>
          <w:rFonts w:ascii="Times New Roman" w:hAnsi="Times New Roman" w:cs="Times New Roman"/>
          <w:sz w:val="24"/>
          <w:szCs w:val="24"/>
          <w:lang w:eastAsia="ru-RU"/>
        </w:rPr>
      </w:pPr>
    </w:p>
    <w:p w:rsidR="00A92F85" w:rsidRPr="00554768" w:rsidRDefault="00A92F85" w:rsidP="00A92F85">
      <w:pPr>
        <w:pStyle w:val="ad"/>
        <w:rPr>
          <w:rFonts w:ascii="Times New Roman" w:hAnsi="Times New Roman" w:cs="Times New Roman"/>
          <w:sz w:val="24"/>
          <w:szCs w:val="24"/>
          <w:lang w:eastAsia="ru-RU"/>
        </w:rPr>
      </w:pPr>
      <w:r w:rsidRPr="00554768">
        <w:rPr>
          <w:rFonts w:ascii="Times New Roman" w:hAnsi="Times New Roman" w:cs="Times New Roman"/>
          <w:b/>
          <w:sz w:val="24"/>
          <w:szCs w:val="24"/>
          <w:lang w:eastAsia="ru-RU"/>
        </w:rPr>
        <w:t xml:space="preserve">Всего </w:t>
      </w:r>
      <w:r w:rsidR="00992549">
        <w:rPr>
          <w:rFonts w:ascii="Times New Roman" w:hAnsi="Times New Roman" w:cs="Times New Roman"/>
          <w:b/>
          <w:sz w:val="24"/>
          <w:szCs w:val="24"/>
          <w:lang w:eastAsia="ru-RU"/>
        </w:rPr>
        <w:t>___________________________________________________________________________</w:t>
      </w:r>
      <w:r w:rsidRPr="00554768">
        <w:rPr>
          <w:rFonts w:ascii="Times New Roman" w:hAnsi="Times New Roman" w:cs="Times New Roman"/>
          <w:sz w:val="24"/>
          <w:szCs w:val="24"/>
          <w:lang w:eastAsia="ru-RU"/>
        </w:rPr>
        <w:t xml:space="preserve">. </w:t>
      </w:r>
    </w:p>
    <w:p w:rsidR="00A6578C" w:rsidRPr="00554768" w:rsidRDefault="00A6578C" w:rsidP="00A92F85">
      <w:pPr>
        <w:pStyle w:val="ad"/>
        <w:rPr>
          <w:rFonts w:ascii="Times New Roman" w:hAnsi="Times New Roman" w:cs="Times New Roman"/>
          <w:sz w:val="24"/>
          <w:szCs w:val="24"/>
          <w:lang w:eastAsia="ru-RU"/>
        </w:rPr>
      </w:pPr>
    </w:p>
    <w:p w:rsidR="00A6578C" w:rsidRPr="00554768" w:rsidRDefault="00961FB5" w:rsidP="00F7236B">
      <w:pPr>
        <w:rPr>
          <w:rFonts w:ascii="Times New Roman" w:hAnsi="Times New Roman" w:cs="Times New Roman"/>
          <w:sz w:val="24"/>
          <w:szCs w:val="24"/>
          <w:lang w:eastAsia="ru-RU"/>
        </w:rPr>
      </w:pPr>
      <w:r w:rsidRPr="00554768">
        <w:rPr>
          <w:rFonts w:ascii="Times New Roman" w:hAnsi="Times New Roman" w:cs="Times New Roman"/>
          <w:sz w:val="24"/>
          <w:szCs w:val="24"/>
          <w:lang w:eastAsia="ru-RU"/>
        </w:rPr>
        <w:t>*В целях полноценной эксплуатации программного обеспечения Сублицензиаром предоставляется:</w:t>
      </w:r>
      <w:r w:rsidRPr="00554768">
        <w:rPr>
          <w:rFonts w:ascii="Times New Roman" w:hAnsi="Times New Roman" w:cs="Times New Roman"/>
          <w:sz w:val="24"/>
          <w:szCs w:val="24"/>
          <w:lang w:eastAsia="ru-RU"/>
        </w:rPr>
        <w:br/>
        <w:t>- Установка и настройка средств защиты информации</w:t>
      </w:r>
      <w:r w:rsidRPr="00554768">
        <w:rPr>
          <w:rFonts w:ascii="Times New Roman" w:hAnsi="Times New Roman" w:cs="Times New Roman"/>
          <w:sz w:val="24"/>
          <w:szCs w:val="24"/>
          <w:lang w:eastAsia="ru-RU"/>
        </w:rPr>
        <w:br/>
        <w:t>- Оценка эффективности реализованных мер объекта информатизации в соответствии с требованиями безопасности информации</w:t>
      </w:r>
      <w:r w:rsidRPr="00554768">
        <w:rPr>
          <w:rFonts w:ascii="Times New Roman" w:hAnsi="Times New Roman" w:cs="Times New Roman"/>
          <w:sz w:val="24"/>
          <w:szCs w:val="24"/>
          <w:lang w:eastAsia="ru-RU"/>
        </w:rPr>
        <w:br/>
        <w:t>- Комплект типовой организационно-распорядительной документации, в электронном виде, подписанный электронной подписью, на цифровом носителе</w:t>
      </w:r>
      <w:r w:rsidRPr="00554768">
        <w:rPr>
          <w:rFonts w:ascii="Times New Roman" w:hAnsi="Times New Roman" w:cs="Times New Roman"/>
          <w:sz w:val="24"/>
          <w:szCs w:val="24"/>
          <w:lang w:eastAsia="ru-RU"/>
        </w:rPr>
        <w:br/>
      </w:r>
    </w:p>
    <w:p w:rsidR="00A92F85" w:rsidRPr="00554768" w:rsidRDefault="00A92F85" w:rsidP="00A92F85">
      <w:pPr>
        <w:spacing w:after="0" w:line="240" w:lineRule="auto"/>
        <w:ind w:firstLine="709"/>
        <w:jc w:val="both"/>
        <w:rPr>
          <w:rFonts w:ascii="Times New Roman" w:eastAsia="Times New Roman" w:hAnsi="Times New Roman" w:cs="Times New Roman"/>
          <w:b/>
          <w:bCs/>
          <w:sz w:val="24"/>
          <w:szCs w:val="24"/>
          <w:lang w:eastAsia="ru-RU"/>
        </w:rPr>
      </w:pPr>
    </w:p>
    <w:p w:rsidR="00992549" w:rsidRDefault="00992549" w:rsidP="00992549">
      <w:pPr>
        <w:widowControl w:val="0"/>
        <w:spacing w:after="0"/>
        <w:ind w:firstLine="142"/>
        <w:jc w:val="right"/>
        <w:rPr>
          <w:rFonts w:ascii="Times New Roman" w:hAnsi="Times New Roman" w:cs="Times New Roman"/>
          <w:color w:val="000000"/>
          <w:sz w:val="24"/>
          <w:szCs w:val="24"/>
        </w:rPr>
      </w:pPr>
    </w:p>
    <w:p w:rsidR="00992549" w:rsidRDefault="00992549" w:rsidP="00992549">
      <w:pPr>
        <w:widowControl w:val="0"/>
        <w:spacing w:after="0"/>
        <w:ind w:firstLine="142"/>
        <w:jc w:val="right"/>
        <w:rPr>
          <w:rFonts w:ascii="Times New Roman" w:hAnsi="Times New Roman" w:cs="Times New Roman"/>
          <w:color w:val="000000"/>
          <w:sz w:val="24"/>
          <w:szCs w:val="24"/>
        </w:rPr>
      </w:pPr>
    </w:p>
    <w:p w:rsidR="00992549" w:rsidRDefault="00992549" w:rsidP="00992549">
      <w:pPr>
        <w:widowControl w:val="0"/>
        <w:spacing w:after="0"/>
        <w:ind w:firstLine="142"/>
        <w:jc w:val="right"/>
        <w:rPr>
          <w:rFonts w:ascii="Times New Roman" w:hAnsi="Times New Roman" w:cs="Times New Roman"/>
          <w:color w:val="000000"/>
          <w:sz w:val="24"/>
          <w:szCs w:val="24"/>
        </w:rPr>
      </w:pPr>
    </w:p>
    <w:p w:rsidR="00992549" w:rsidRDefault="00992549" w:rsidP="00992549">
      <w:pPr>
        <w:widowControl w:val="0"/>
        <w:spacing w:after="0"/>
        <w:ind w:firstLine="142"/>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№3</w:t>
      </w:r>
    </w:p>
    <w:p w:rsidR="00992549" w:rsidRDefault="00992549" w:rsidP="00992549">
      <w:pPr>
        <w:widowControl w:val="0"/>
        <w:spacing w:after="0"/>
        <w:ind w:firstLine="142"/>
        <w:jc w:val="right"/>
        <w:rPr>
          <w:rFonts w:ascii="Times New Roman" w:hAnsi="Times New Roman" w:cs="Times New Roman"/>
          <w:color w:val="000000"/>
          <w:sz w:val="24"/>
          <w:szCs w:val="24"/>
        </w:rPr>
      </w:pPr>
    </w:p>
    <w:p w:rsidR="00992549" w:rsidRPr="00B654A1" w:rsidRDefault="00992549" w:rsidP="00992549">
      <w:pPr>
        <w:widowControl w:val="0"/>
        <w:spacing w:after="0"/>
        <w:ind w:firstLine="142"/>
        <w:jc w:val="right"/>
        <w:rPr>
          <w:rFonts w:ascii="Times New Roman" w:hAnsi="Times New Roman" w:cs="Times New Roman"/>
          <w:color w:val="000000"/>
          <w:sz w:val="24"/>
          <w:szCs w:val="24"/>
        </w:rPr>
      </w:pPr>
      <w:r w:rsidRPr="00B654A1">
        <w:rPr>
          <w:rFonts w:ascii="Times New Roman" w:hAnsi="Times New Roman" w:cs="Times New Roman"/>
          <w:color w:val="000000"/>
          <w:sz w:val="24"/>
          <w:szCs w:val="24"/>
        </w:rPr>
        <w:t>к контракту №_________________</w:t>
      </w:r>
    </w:p>
    <w:p w:rsidR="00992549" w:rsidRPr="00B654A1" w:rsidRDefault="00992549" w:rsidP="00992549">
      <w:pPr>
        <w:widowControl w:val="0"/>
        <w:spacing w:after="0"/>
        <w:ind w:firstLine="142"/>
        <w:jc w:val="right"/>
        <w:rPr>
          <w:rFonts w:ascii="Times New Roman" w:hAnsi="Times New Roman" w:cs="Times New Roman"/>
          <w:sz w:val="24"/>
          <w:szCs w:val="24"/>
        </w:rPr>
      </w:pPr>
      <w:r w:rsidRPr="00B654A1">
        <w:rPr>
          <w:rFonts w:ascii="Times New Roman" w:hAnsi="Times New Roman" w:cs="Times New Roman"/>
          <w:color w:val="000000"/>
          <w:sz w:val="24"/>
          <w:szCs w:val="24"/>
        </w:rPr>
        <w:t xml:space="preserve">  </w:t>
      </w:r>
      <w:r w:rsidRPr="00B654A1">
        <w:rPr>
          <w:rFonts w:ascii="Times New Roman" w:hAnsi="Times New Roman" w:cs="Times New Roman"/>
          <w:sz w:val="24"/>
          <w:szCs w:val="24"/>
        </w:rPr>
        <w:t>от «__» _______ 2026 г.</w:t>
      </w:r>
    </w:p>
    <w:p w:rsidR="009178D0" w:rsidRPr="00554768" w:rsidRDefault="009178D0" w:rsidP="007648C1">
      <w:pPr>
        <w:spacing w:after="0"/>
        <w:rPr>
          <w:rFonts w:ascii="Times New Roman" w:hAnsi="Times New Roman" w:cs="Times New Roman"/>
          <w:sz w:val="24"/>
          <w:szCs w:val="24"/>
        </w:rPr>
      </w:pPr>
    </w:p>
    <w:p w:rsidR="009178D0" w:rsidRPr="00554768" w:rsidRDefault="009178D0" w:rsidP="007648C1">
      <w:pPr>
        <w:spacing w:after="0"/>
        <w:rPr>
          <w:rFonts w:ascii="Times New Roman" w:hAnsi="Times New Roman" w:cs="Times New Roman"/>
          <w:sz w:val="24"/>
          <w:szCs w:val="24"/>
        </w:rPr>
      </w:pPr>
    </w:p>
    <w:p w:rsidR="00992549" w:rsidRPr="00992549" w:rsidRDefault="00992549" w:rsidP="00992549">
      <w:pPr>
        <w:spacing w:after="0" w:line="257" w:lineRule="auto"/>
        <w:jc w:val="center"/>
        <w:rPr>
          <w:rFonts w:ascii="Times New Roman" w:eastAsia="Times New Roman" w:hAnsi="Times New Roman" w:cs="Times New Roman"/>
          <w:b/>
          <w:lang w:eastAsia="ru-RU"/>
        </w:rPr>
      </w:pPr>
    </w:p>
    <w:p w:rsidR="00992549" w:rsidRPr="00992549" w:rsidRDefault="00992549" w:rsidP="00992549">
      <w:pPr>
        <w:spacing w:after="0" w:line="257" w:lineRule="auto"/>
        <w:rPr>
          <w:rFonts w:ascii="Times New Roman" w:eastAsia="Times New Roman" w:hAnsi="Times New Roman" w:cs="Times New Roman"/>
          <w:i/>
          <w:lang w:eastAsia="ru-RU"/>
        </w:rPr>
      </w:pPr>
      <w:r w:rsidRPr="00992549">
        <w:rPr>
          <w:rFonts w:ascii="Times New Roman" w:eastAsia="Times New Roman" w:hAnsi="Times New Roman" w:cs="Times New Roman"/>
          <w:i/>
          <w:lang w:eastAsia="ru-RU"/>
        </w:rPr>
        <w:t>Форма акта для бумажного документооборота</w:t>
      </w:r>
    </w:p>
    <w:p w:rsidR="00992549" w:rsidRPr="00992549" w:rsidRDefault="00992549" w:rsidP="00992549">
      <w:pPr>
        <w:spacing w:after="0" w:line="257" w:lineRule="auto"/>
        <w:rPr>
          <w:rFonts w:ascii="Times New Roman" w:eastAsia="Times New Roman" w:hAnsi="Times New Roman" w:cs="Times New Roman"/>
          <w:i/>
          <w:lang w:eastAsia="ru-RU"/>
        </w:rPr>
      </w:pPr>
    </w:p>
    <w:p w:rsidR="00992549" w:rsidRPr="00992549" w:rsidRDefault="00992549" w:rsidP="00992549">
      <w:pPr>
        <w:spacing w:after="0" w:line="257" w:lineRule="auto"/>
        <w:rPr>
          <w:rFonts w:ascii="Times New Roman" w:eastAsia="Times New Roman" w:hAnsi="Times New Roman" w:cs="Times New Roman"/>
          <w:i/>
          <w:lang w:eastAsia="ru-RU"/>
        </w:rPr>
      </w:pPr>
    </w:p>
    <w:p w:rsidR="00992549" w:rsidRPr="00992549" w:rsidRDefault="00992549" w:rsidP="00992549">
      <w:pPr>
        <w:spacing w:after="0" w:line="257" w:lineRule="auto"/>
        <w:rPr>
          <w:rFonts w:ascii="Times New Roman" w:eastAsia="Times New Roman" w:hAnsi="Times New Roman" w:cs="Times New Roman"/>
          <w:i/>
          <w:lang w:eastAsia="ru-RU"/>
        </w:rPr>
      </w:pPr>
    </w:p>
    <w:p w:rsidR="00992549" w:rsidRPr="00992549" w:rsidRDefault="00992549" w:rsidP="00992549">
      <w:pPr>
        <w:spacing w:after="0" w:line="257" w:lineRule="auto"/>
        <w:jc w:val="center"/>
        <w:rPr>
          <w:rFonts w:ascii="Times New Roman" w:eastAsia="Times New Roman" w:hAnsi="Times New Roman" w:cs="Times New Roman"/>
          <w:b/>
          <w:lang w:eastAsia="ru-RU"/>
        </w:rPr>
      </w:pPr>
      <w:r w:rsidRPr="00992549">
        <w:rPr>
          <w:rFonts w:ascii="Times New Roman" w:eastAsia="Times New Roman" w:hAnsi="Times New Roman" w:cs="Times New Roman"/>
          <w:b/>
          <w:lang w:eastAsia="ru-RU"/>
        </w:rPr>
        <w:t xml:space="preserve">Акт </w:t>
      </w:r>
      <w:r w:rsidR="00AE29F5" w:rsidRPr="00AE29F5">
        <w:rPr>
          <w:rFonts w:ascii="Times New Roman" w:eastAsia="Times New Roman" w:hAnsi="Times New Roman" w:cs="Times New Roman"/>
          <w:b/>
          <w:lang w:eastAsia="ru-RU"/>
        </w:rPr>
        <w:t>приёма-передачи оказанных услуг</w:t>
      </w:r>
    </w:p>
    <w:p w:rsidR="00992549" w:rsidRPr="00992549" w:rsidRDefault="00992549" w:rsidP="00992549">
      <w:pPr>
        <w:spacing w:after="0" w:line="257" w:lineRule="auto"/>
        <w:jc w:val="center"/>
        <w:rPr>
          <w:rFonts w:ascii="Times New Roman" w:eastAsia="Times New Roman" w:hAnsi="Times New Roman" w:cs="Times New Roman"/>
          <w:b/>
          <w:lang w:eastAsia="ru-RU"/>
        </w:rPr>
      </w:pPr>
    </w:p>
    <w:p w:rsidR="00992549" w:rsidRPr="00992549" w:rsidRDefault="00992549" w:rsidP="00992549">
      <w:pPr>
        <w:spacing w:after="0" w:line="257" w:lineRule="auto"/>
        <w:jc w:val="center"/>
        <w:rPr>
          <w:rFonts w:ascii="Times New Roman" w:eastAsia="Times New Roman" w:hAnsi="Times New Roman" w:cs="Times New Roman"/>
          <w:b/>
          <w:lang w:eastAsia="ru-RU"/>
        </w:rPr>
      </w:pPr>
    </w:p>
    <w:p w:rsidR="00992549" w:rsidRPr="00992549" w:rsidRDefault="00992549" w:rsidP="00992549">
      <w:pPr>
        <w:spacing w:after="0" w:line="257" w:lineRule="auto"/>
        <w:jc w:val="center"/>
        <w:rPr>
          <w:rFonts w:ascii="Times New Roman" w:eastAsia="Times New Roman" w:hAnsi="Times New Roman" w:cs="Times New Roman"/>
          <w:b/>
          <w:lang w:eastAsia="ru-RU"/>
        </w:rPr>
      </w:pPr>
    </w:p>
    <w:tbl>
      <w:tblPr>
        <w:tblW w:w="10774" w:type="dxa"/>
        <w:tblInd w:w="-142" w:type="dxa"/>
        <w:tblLook w:val="04A0" w:firstRow="1" w:lastRow="0" w:firstColumn="1" w:lastColumn="0" w:noHBand="0" w:noVBand="1"/>
      </w:tblPr>
      <w:tblGrid>
        <w:gridCol w:w="4678"/>
        <w:gridCol w:w="6096"/>
      </w:tblGrid>
      <w:tr w:rsidR="00992549" w:rsidRPr="00992549" w:rsidTr="00992549">
        <w:trPr>
          <w:trHeight w:val="831"/>
        </w:trPr>
        <w:tc>
          <w:tcPr>
            <w:tcW w:w="4678" w:type="dxa"/>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Дата подписания</w:t>
            </w:r>
          </w:p>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Акта Исполнителем</w:t>
            </w:r>
          </w:p>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«_    » ______ 2026 г.</w:t>
            </w:r>
          </w:p>
        </w:tc>
        <w:tc>
          <w:tcPr>
            <w:tcW w:w="6096" w:type="dxa"/>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Дата подписания</w:t>
            </w:r>
          </w:p>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Акта Заказчиком</w:t>
            </w:r>
          </w:p>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«____»________2026 г.</w:t>
            </w:r>
          </w:p>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p>
        </w:tc>
      </w:tr>
    </w:tbl>
    <w:p w:rsidR="00992549" w:rsidRPr="00992549" w:rsidRDefault="00992549" w:rsidP="00992549">
      <w:pPr>
        <w:spacing w:after="0" w:line="257" w:lineRule="auto"/>
        <w:jc w:val="center"/>
        <w:rPr>
          <w:rFonts w:ascii="Times New Roman" w:eastAsia="Times New Roman" w:hAnsi="Times New Roman" w:cs="Times New Roman"/>
          <w:b/>
          <w:lang w:eastAsia="ru-RU"/>
        </w:rPr>
      </w:pPr>
    </w:p>
    <w:p w:rsidR="00992549" w:rsidRPr="00992549" w:rsidRDefault="00992549" w:rsidP="00992549">
      <w:pPr>
        <w:keepNext/>
        <w:spacing w:after="0" w:line="240" w:lineRule="auto"/>
        <w:ind w:firstLine="709"/>
        <w:jc w:val="both"/>
        <w:rPr>
          <w:rFonts w:ascii="Times New Roman" w:eastAsia="Times New Roman" w:hAnsi="Times New Roman" w:cs="Times New Roman"/>
          <w:b/>
          <w:bCs/>
          <w:lang w:eastAsia="ru-RU"/>
        </w:rPr>
      </w:pPr>
      <w:r w:rsidRPr="00992549">
        <w:rPr>
          <w:rFonts w:ascii="Times New Roman" w:eastAsia="Times New Roman" w:hAnsi="Times New Roman" w:cs="Times New Roman"/>
          <w:b/>
          <w:lang w:eastAsia="ru-RU"/>
        </w:rPr>
        <w:t>Федеральное государственное бюджетное образовательное учреждение высшего образования «Российский университет спорта «ГЦОЛИФК»</w:t>
      </w:r>
      <w:r w:rsidRPr="00992549">
        <w:rPr>
          <w:rFonts w:ascii="Times New Roman" w:eastAsia="Times New Roman" w:hAnsi="Times New Roman" w:cs="Times New Roman"/>
          <w:lang w:eastAsia="ru-RU"/>
        </w:rPr>
        <w:t xml:space="preserve"> (далее - РУС «ГЦОЛИФК»), именуемое в дальнейшем «</w:t>
      </w:r>
      <w:r w:rsidR="006F06F5">
        <w:rPr>
          <w:rFonts w:ascii="Times New Roman" w:eastAsia="Times New Roman" w:hAnsi="Times New Roman" w:cs="Times New Roman"/>
          <w:lang w:eastAsia="ru-RU"/>
        </w:rPr>
        <w:t>Сублицензиат</w:t>
      </w:r>
      <w:r w:rsidRPr="00992549">
        <w:rPr>
          <w:rFonts w:ascii="Times New Roman" w:eastAsia="Times New Roman" w:hAnsi="Times New Roman" w:cs="Times New Roman"/>
          <w:lang w:eastAsia="ru-RU"/>
        </w:rPr>
        <w:t xml:space="preserve">», </w:t>
      </w:r>
      <w:r w:rsidR="006F06F5" w:rsidRPr="006F06F5">
        <w:rPr>
          <w:rFonts w:ascii="Times New Roman" w:eastAsia="Times New Roman" w:hAnsi="Times New Roman" w:cs="Times New Roman"/>
          <w:lang w:eastAsia="ru-RU"/>
        </w:rPr>
        <w:t>в лице Начальника управления по организации физкультурно-оздоровительной и спортивной деятельности Власенко Максима Геннадьевича, действующего на основании  доверенности № 1818-31-165/1661 от 15.06.2026г.</w:t>
      </w:r>
      <w:r w:rsidRPr="00992549">
        <w:rPr>
          <w:rFonts w:ascii="Times New Roman" w:eastAsia="Times New Roman" w:hAnsi="Times New Roman" w:cs="Times New Roman"/>
          <w:shd w:val="clear" w:color="auto" w:fill="FFFFFF"/>
          <w:lang w:eastAsia="ru-RU"/>
        </w:rPr>
        <w:t xml:space="preserve"> с </w:t>
      </w:r>
      <w:r w:rsidRPr="00992549">
        <w:rPr>
          <w:rFonts w:ascii="Times New Roman" w:eastAsia="Times New Roman" w:hAnsi="Times New Roman" w:cs="Times New Roman"/>
          <w:lang w:eastAsia="ru-RU"/>
        </w:rPr>
        <w:t>одной стороны, и _______________________________, именуемое в дальнейшем «</w:t>
      </w:r>
      <w:r w:rsidR="006F06F5">
        <w:rPr>
          <w:rFonts w:ascii="Times New Roman" w:eastAsia="Times New Roman" w:hAnsi="Times New Roman" w:cs="Times New Roman"/>
          <w:b/>
          <w:bCs/>
          <w:lang w:eastAsia="ru-RU"/>
        </w:rPr>
        <w:t>Сублицензиар</w:t>
      </w:r>
      <w:r w:rsidRPr="00992549">
        <w:rPr>
          <w:rFonts w:ascii="Times New Roman" w:eastAsia="Times New Roman" w:hAnsi="Times New Roman" w:cs="Times New Roman"/>
          <w:lang w:eastAsia="ru-RU"/>
        </w:rPr>
        <w:t>», в лице _________________________, действующего на основании ___________, с другой стороны, вместе именуемые «Стороны», и каждый в отдельности «Сторона», составили настоящий Акт о нижеследующем:</w:t>
      </w:r>
    </w:p>
    <w:p w:rsidR="00992549" w:rsidRPr="00992549" w:rsidRDefault="00992549" w:rsidP="00992549">
      <w:pPr>
        <w:spacing w:after="0" w:line="240" w:lineRule="auto"/>
        <w:contextualSpacing/>
        <w:rPr>
          <w:rFonts w:ascii="Times New Roman" w:eastAsia="Times New Roman" w:hAnsi="Times New Roman" w:cs="Times New Roman"/>
          <w:b/>
          <w:lang w:eastAsia="ru-RU"/>
        </w:rPr>
      </w:pPr>
    </w:p>
    <w:p w:rsidR="00992549" w:rsidRPr="00992549" w:rsidRDefault="00992549" w:rsidP="00992549">
      <w:pPr>
        <w:numPr>
          <w:ilvl w:val="0"/>
          <w:numId w:val="7"/>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В соответствии с условиями Контракта от «___» _________ 2026 г.</w:t>
      </w:r>
      <w:r w:rsidRPr="00992549">
        <w:rPr>
          <w:rFonts w:ascii="Times New Roman" w:eastAsia="Times New Roman" w:hAnsi="Times New Roman" w:cs="Times New Roman"/>
          <w:lang w:eastAsia="ru-RU"/>
        </w:rPr>
        <w:br/>
        <w:t xml:space="preserve">№ _____________ (далее - Контракт), </w:t>
      </w:r>
      <w:r w:rsidR="006F06F5">
        <w:rPr>
          <w:rFonts w:ascii="Times New Roman" w:eastAsia="Times New Roman" w:hAnsi="Times New Roman" w:cs="Times New Roman"/>
          <w:lang w:eastAsia="ru-RU"/>
        </w:rPr>
        <w:t>Сублицензиаро</w:t>
      </w:r>
      <w:r w:rsidRPr="00992549">
        <w:rPr>
          <w:rFonts w:ascii="Times New Roman" w:eastAsia="Times New Roman" w:hAnsi="Times New Roman" w:cs="Times New Roman"/>
          <w:lang w:eastAsia="ru-RU"/>
        </w:rPr>
        <w:t xml:space="preserve">м оказаны услуги, а </w:t>
      </w:r>
      <w:r w:rsidR="006F06F5">
        <w:rPr>
          <w:rFonts w:ascii="Times New Roman" w:eastAsia="Times New Roman" w:hAnsi="Times New Roman" w:cs="Times New Roman"/>
          <w:lang w:eastAsia="ru-RU"/>
        </w:rPr>
        <w:t>Сублицензиато</w:t>
      </w:r>
      <w:r w:rsidRPr="00992549">
        <w:rPr>
          <w:rFonts w:ascii="Times New Roman" w:eastAsia="Times New Roman" w:hAnsi="Times New Roman" w:cs="Times New Roman"/>
          <w:lang w:eastAsia="ru-RU"/>
        </w:rPr>
        <w:t>м приняты услуги по ___.</w:t>
      </w:r>
    </w:p>
    <w:p w:rsidR="00992549" w:rsidRPr="00992549" w:rsidRDefault="00992549" w:rsidP="00992549">
      <w:pPr>
        <w:numPr>
          <w:ilvl w:val="0"/>
          <w:numId w:val="7"/>
        </w:numPr>
        <w:tabs>
          <w:tab w:val="left" w:pos="1134"/>
        </w:tabs>
        <w:autoSpaceDE w:val="0"/>
        <w:autoSpaceDN w:val="0"/>
        <w:spacing w:after="200" w:line="276" w:lineRule="auto"/>
        <w:ind w:left="0" w:firstLine="851"/>
        <w:contextualSpacing/>
        <w:jc w:val="both"/>
        <w:rPr>
          <w:rFonts w:ascii="Times New Roman" w:eastAsia="Times New Roman" w:hAnsi="Times New Roman" w:cs="Times New Roman"/>
          <w:b/>
          <w:bCs/>
          <w:sz w:val="24"/>
          <w:szCs w:val="24"/>
          <w:lang w:eastAsia="ru-RU"/>
        </w:rPr>
      </w:pPr>
      <w:r w:rsidRPr="00992549">
        <w:rPr>
          <w:rFonts w:ascii="Times New Roman" w:eastAsia="Times New Roman" w:hAnsi="Times New Roman" w:cs="Times New Roman"/>
          <w:sz w:val="24"/>
          <w:szCs w:val="24"/>
          <w:lang w:eastAsia="ru-RU"/>
        </w:rPr>
        <w:t>Контрактом предусмотрено оказание следующих видов услуг:</w:t>
      </w:r>
    </w:p>
    <w:tbl>
      <w:tblPr>
        <w:tblW w:w="10055" w:type="dxa"/>
        <w:tblLook w:val="04A0" w:firstRow="1" w:lastRow="0" w:firstColumn="1" w:lastColumn="0" w:noHBand="0" w:noVBand="1"/>
      </w:tblPr>
      <w:tblGrid>
        <w:gridCol w:w="565"/>
        <w:gridCol w:w="1743"/>
        <w:gridCol w:w="906"/>
        <w:gridCol w:w="2011"/>
        <w:gridCol w:w="1100"/>
        <w:gridCol w:w="1680"/>
        <w:gridCol w:w="2050"/>
      </w:tblGrid>
      <w:tr w:rsidR="00992549" w:rsidRPr="00992549" w:rsidTr="00992549">
        <w:trPr>
          <w:trHeight w:val="315"/>
        </w:trPr>
        <w:tc>
          <w:tcPr>
            <w:tcW w:w="570" w:type="dxa"/>
            <w:tcBorders>
              <w:top w:val="single" w:sz="8" w:space="0" w:color="auto"/>
              <w:left w:val="single" w:sz="8" w:space="0" w:color="auto"/>
              <w:bottom w:val="single" w:sz="4" w:space="0" w:color="auto"/>
              <w:right w:val="nil"/>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bookmarkStart w:id="7" w:name="_Hlk214532169"/>
            <w:r w:rsidRPr="00992549">
              <w:rPr>
                <w:rFonts w:ascii="Times New Roman" w:eastAsia="Times New Roman" w:hAnsi="Times New Roman" w:cs="Times New Roman"/>
                <w:bCs/>
                <w:color w:val="000000"/>
                <w:sz w:val="23"/>
                <w:szCs w:val="23"/>
                <w:lang w:eastAsia="ru-RU"/>
              </w:rPr>
              <w:t>№ п/п</w:t>
            </w:r>
          </w:p>
        </w:tc>
        <w:tc>
          <w:tcPr>
            <w:tcW w:w="1756" w:type="dxa"/>
            <w:tcBorders>
              <w:top w:val="single" w:sz="8" w:space="0" w:color="auto"/>
              <w:left w:val="single" w:sz="8" w:space="0" w:color="auto"/>
              <w:bottom w:val="single" w:sz="4" w:space="0" w:color="auto"/>
              <w:right w:val="single" w:sz="8" w:space="0" w:color="auto"/>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color w:val="000000"/>
                <w:sz w:val="23"/>
                <w:szCs w:val="23"/>
                <w:lang w:eastAsia="ru-RU"/>
              </w:rPr>
              <w:t>Наименование услуг</w:t>
            </w:r>
          </w:p>
        </w:tc>
        <w:tc>
          <w:tcPr>
            <w:tcW w:w="946" w:type="dxa"/>
            <w:tcBorders>
              <w:top w:val="single" w:sz="8" w:space="0" w:color="auto"/>
              <w:left w:val="single" w:sz="8" w:space="0" w:color="auto"/>
              <w:bottom w:val="single" w:sz="4" w:space="0" w:color="auto"/>
              <w:right w:val="single" w:sz="8" w:space="0" w:color="auto"/>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color w:val="000000"/>
                <w:sz w:val="23"/>
                <w:szCs w:val="23"/>
                <w:lang w:eastAsia="ru-RU"/>
              </w:rPr>
              <w:t>Ед. изм.</w:t>
            </w:r>
          </w:p>
        </w:tc>
        <w:tc>
          <w:tcPr>
            <w:tcW w:w="2105" w:type="dxa"/>
            <w:tcBorders>
              <w:top w:val="single" w:sz="8" w:space="0" w:color="auto"/>
              <w:left w:val="single" w:sz="8" w:space="0" w:color="auto"/>
              <w:bottom w:val="single" w:sz="4" w:space="0" w:color="auto"/>
              <w:right w:val="single" w:sz="8" w:space="0" w:color="auto"/>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color w:val="000000"/>
                <w:sz w:val="23"/>
                <w:szCs w:val="23"/>
                <w:lang w:eastAsia="ru-RU"/>
              </w:rPr>
              <w:t>Количество (объем)</w:t>
            </w:r>
          </w:p>
        </w:tc>
        <w:tc>
          <w:tcPr>
            <w:tcW w:w="763" w:type="dxa"/>
            <w:tcBorders>
              <w:top w:val="single" w:sz="8" w:space="0" w:color="auto"/>
              <w:left w:val="single" w:sz="8" w:space="0" w:color="auto"/>
              <w:bottom w:val="single" w:sz="4" w:space="0" w:color="auto"/>
              <w:right w:val="single" w:sz="8" w:space="0" w:color="auto"/>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color w:val="000000"/>
                <w:sz w:val="23"/>
                <w:szCs w:val="23"/>
                <w:lang w:eastAsia="ru-RU"/>
              </w:rPr>
              <w:t>Цена за единицу, руб.</w:t>
            </w:r>
          </w:p>
        </w:tc>
        <w:tc>
          <w:tcPr>
            <w:tcW w:w="1788" w:type="dxa"/>
            <w:tcBorders>
              <w:top w:val="single" w:sz="8" w:space="0" w:color="auto"/>
              <w:left w:val="single" w:sz="8" w:space="0" w:color="auto"/>
              <w:bottom w:val="single" w:sz="4" w:space="0" w:color="auto"/>
              <w:right w:val="single" w:sz="8" w:space="0" w:color="auto"/>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color w:val="000000"/>
                <w:sz w:val="23"/>
                <w:szCs w:val="23"/>
                <w:lang w:eastAsia="ru-RU"/>
              </w:rPr>
              <w:t xml:space="preserve"> Сумма, руб. </w:t>
            </w:r>
          </w:p>
        </w:tc>
        <w:tc>
          <w:tcPr>
            <w:tcW w:w="2127" w:type="dxa"/>
            <w:tcBorders>
              <w:top w:val="single" w:sz="8" w:space="0" w:color="auto"/>
              <w:left w:val="single" w:sz="8" w:space="0" w:color="auto"/>
              <w:bottom w:val="single" w:sz="4" w:space="0" w:color="auto"/>
              <w:right w:val="single" w:sz="8" w:space="0" w:color="auto"/>
            </w:tcBorders>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sz w:val="23"/>
                <w:szCs w:val="23"/>
                <w:lang w:eastAsia="ru-RU"/>
              </w:rPr>
              <w:t>Качество</w:t>
            </w:r>
          </w:p>
        </w:tc>
      </w:tr>
      <w:tr w:rsidR="00992549" w:rsidRPr="00992549" w:rsidTr="00992549">
        <w:trPr>
          <w:trHeight w:val="615"/>
        </w:trPr>
        <w:tc>
          <w:tcPr>
            <w:tcW w:w="570" w:type="dxa"/>
            <w:tcBorders>
              <w:top w:val="single" w:sz="8" w:space="0" w:color="auto"/>
              <w:left w:val="single" w:sz="8" w:space="0" w:color="auto"/>
              <w:bottom w:val="single" w:sz="8" w:space="0" w:color="auto"/>
              <w:right w:val="single" w:sz="4" w:space="0" w:color="auto"/>
            </w:tcBorders>
            <w:vAlign w:val="center"/>
            <w:hideMark/>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1</w:t>
            </w:r>
          </w:p>
        </w:tc>
        <w:tc>
          <w:tcPr>
            <w:tcW w:w="1756" w:type="dxa"/>
            <w:tcBorders>
              <w:top w:val="single" w:sz="8" w:space="0" w:color="auto"/>
              <w:left w:val="single" w:sz="4" w:space="0" w:color="auto"/>
              <w:bottom w:val="single" w:sz="8" w:space="0" w:color="auto"/>
              <w:right w:val="single" w:sz="4" w:space="0" w:color="auto"/>
            </w:tcBorders>
            <w:vAlign w:val="center"/>
            <w:hideMark/>
          </w:tcPr>
          <w:p w:rsidR="00992549" w:rsidRPr="00992549" w:rsidRDefault="00992549" w:rsidP="00992549">
            <w:pPr>
              <w:spacing w:after="0" w:line="240" w:lineRule="auto"/>
              <w:rPr>
                <w:rFonts w:ascii="Times New Roman" w:eastAsia="Times New Roman" w:hAnsi="Times New Roman" w:cs="Times New Roman"/>
                <w:color w:val="000000"/>
                <w:sz w:val="23"/>
                <w:szCs w:val="23"/>
                <w:lang w:eastAsia="ru-RU"/>
              </w:rPr>
            </w:pPr>
          </w:p>
        </w:tc>
        <w:tc>
          <w:tcPr>
            <w:tcW w:w="946" w:type="dxa"/>
            <w:tcBorders>
              <w:top w:val="single" w:sz="8" w:space="0" w:color="auto"/>
              <w:left w:val="nil"/>
              <w:bottom w:val="single" w:sz="8" w:space="0" w:color="auto"/>
              <w:right w:val="single" w:sz="4" w:space="0" w:color="auto"/>
            </w:tcBorders>
            <w:vAlign w:val="center"/>
            <w:hideMark/>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p>
        </w:tc>
        <w:tc>
          <w:tcPr>
            <w:tcW w:w="2105" w:type="dxa"/>
            <w:tcBorders>
              <w:top w:val="single" w:sz="8" w:space="0" w:color="auto"/>
              <w:left w:val="nil"/>
              <w:bottom w:val="single" w:sz="8" w:space="0" w:color="auto"/>
              <w:right w:val="single" w:sz="4" w:space="0" w:color="auto"/>
            </w:tcBorders>
            <w:shd w:val="clear" w:color="000000" w:fill="FFFFFF"/>
            <w:vAlign w:val="center"/>
            <w:hideMark/>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p>
        </w:tc>
        <w:tc>
          <w:tcPr>
            <w:tcW w:w="763"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p>
        </w:tc>
        <w:tc>
          <w:tcPr>
            <w:tcW w:w="1788" w:type="dxa"/>
            <w:tcBorders>
              <w:top w:val="single" w:sz="8" w:space="0" w:color="auto"/>
              <w:left w:val="nil"/>
              <w:bottom w:val="single" w:sz="8" w:space="0" w:color="auto"/>
              <w:right w:val="single" w:sz="8" w:space="0" w:color="auto"/>
            </w:tcBorders>
            <w:vAlign w:val="center"/>
            <w:hideMark/>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p>
        </w:tc>
        <w:tc>
          <w:tcPr>
            <w:tcW w:w="2127" w:type="dxa"/>
            <w:tcBorders>
              <w:top w:val="single" w:sz="8" w:space="0" w:color="auto"/>
              <w:left w:val="nil"/>
              <w:bottom w:val="single" w:sz="8" w:space="0" w:color="auto"/>
              <w:right w:val="single" w:sz="8" w:space="0" w:color="auto"/>
            </w:tcBorders>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sz w:val="23"/>
                <w:szCs w:val="23"/>
                <w:lang w:eastAsia="ru-RU"/>
              </w:rPr>
              <w:t>В соответствии с техническим заданием</w:t>
            </w:r>
          </w:p>
        </w:tc>
      </w:tr>
    </w:tbl>
    <w:bookmarkEnd w:id="7"/>
    <w:p w:rsidR="00992549" w:rsidRPr="00992549" w:rsidRDefault="00992549" w:rsidP="00992549">
      <w:pPr>
        <w:numPr>
          <w:ilvl w:val="0"/>
          <w:numId w:val="7"/>
        </w:numPr>
        <w:autoSpaceDE w:val="0"/>
        <w:autoSpaceDN w:val="0"/>
        <w:spacing w:before="240" w:after="0" w:line="240" w:lineRule="auto"/>
        <w:ind w:left="0" w:firstLine="709"/>
        <w:contextualSpacing/>
        <w:jc w:val="both"/>
        <w:rPr>
          <w:rFonts w:ascii="Times New Roman" w:eastAsia="Times New Roman" w:hAnsi="Times New Roman" w:cs="Times New Roman"/>
          <w:b/>
          <w:bCs/>
          <w:iCs/>
          <w:lang w:eastAsia="ru-RU"/>
        </w:rPr>
      </w:pPr>
      <w:r w:rsidRPr="00992549">
        <w:rPr>
          <w:rFonts w:ascii="Times New Roman" w:eastAsia="Times New Roman" w:hAnsi="Times New Roman" w:cs="Times New Roman"/>
          <w:lang w:eastAsia="ar-SA"/>
        </w:rPr>
        <w:t> Фактически оказаны услуги: с «___» ____ 2026 г. по «___» ____ 2026 г., что подтверждено соответствующими отчетами об оказанных услугах.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140"/>
        <w:gridCol w:w="1477"/>
        <w:gridCol w:w="1701"/>
        <w:gridCol w:w="1418"/>
        <w:gridCol w:w="1842"/>
      </w:tblGrid>
      <w:tr w:rsidR="00992549" w:rsidRPr="00992549" w:rsidTr="00992549">
        <w:tc>
          <w:tcPr>
            <w:tcW w:w="2623"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Наименование услуги</w:t>
            </w:r>
          </w:p>
        </w:tc>
        <w:tc>
          <w:tcPr>
            <w:tcW w:w="1140"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Единица измерения</w:t>
            </w:r>
          </w:p>
        </w:tc>
        <w:tc>
          <w:tcPr>
            <w:tcW w:w="1477"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 xml:space="preserve">Количество </w:t>
            </w:r>
          </w:p>
        </w:tc>
        <w:tc>
          <w:tcPr>
            <w:tcW w:w="1701"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 xml:space="preserve">Цена </w:t>
            </w:r>
            <w:r w:rsidRPr="00992549">
              <w:rPr>
                <w:rFonts w:ascii="Times New Roman" w:eastAsia="Times New Roman" w:hAnsi="Times New Roman" w:cs="Times New Roman"/>
                <w:lang w:eastAsia="ru-RU"/>
              </w:rPr>
              <w:br/>
              <w:t>за единицу измерения, руб.</w:t>
            </w:r>
          </w:p>
        </w:tc>
        <w:tc>
          <w:tcPr>
            <w:tcW w:w="1418"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Стоимость оказанных услуг</w:t>
            </w:r>
          </w:p>
        </w:tc>
        <w:tc>
          <w:tcPr>
            <w:tcW w:w="1842"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Выявлены недостатки</w:t>
            </w:r>
          </w:p>
        </w:tc>
      </w:tr>
      <w:tr w:rsidR="00992549" w:rsidRPr="00992549" w:rsidTr="00992549">
        <w:trPr>
          <w:trHeight w:val="70"/>
        </w:trPr>
        <w:tc>
          <w:tcPr>
            <w:tcW w:w="2623"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140"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477"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701"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418"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842"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r>
      <w:tr w:rsidR="00992549" w:rsidRPr="00992549" w:rsidTr="00992549">
        <w:trPr>
          <w:trHeight w:val="70"/>
        </w:trPr>
        <w:tc>
          <w:tcPr>
            <w:tcW w:w="2623" w:type="dxa"/>
            <w:vAlign w:val="center"/>
          </w:tcPr>
          <w:p w:rsidR="00992549" w:rsidRPr="00992549" w:rsidRDefault="00992549" w:rsidP="00992549">
            <w:pPr>
              <w:spacing w:after="0" w:line="240" w:lineRule="auto"/>
              <w:rPr>
                <w:rFonts w:ascii="Times New Roman" w:eastAsia="Times New Roman" w:hAnsi="Times New Roman" w:cs="Times New Roman"/>
                <w:color w:val="000000"/>
                <w:sz w:val="24"/>
                <w:szCs w:val="24"/>
                <w:lang w:eastAsia="ru-RU"/>
              </w:rPr>
            </w:pPr>
          </w:p>
        </w:tc>
        <w:tc>
          <w:tcPr>
            <w:tcW w:w="1140"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477"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701"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418"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842"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r>
    </w:tbl>
    <w:p w:rsidR="00992549" w:rsidRPr="00992549" w:rsidRDefault="00992549" w:rsidP="00992549">
      <w:pPr>
        <w:suppressAutoHyphens/>
        <w:spacing w:after="0" w:line="240" w:lineRule="auto"/>
        <w:contextualSpacing/>
        <w:rPr>
          <w:rFonts w:ascii="Times New Roman" w:eastAsia="Times New Roman" w:hAnsi="Times New Roman" w:cs="Times New Roman"/>
          <w:lang w:eastAsia="ru-RU"/>
        </w:rPr>
      </w:pPr>
    </w:p>
    <w:p w:rsidR="00992549" w:rsidRPr="00992549" w:rsidRDefault="00992549" w:rsidP="00992549">
      <w:pPr>
        <w:spacing w:after="0" w:line="240" w:lineRule="auto"/>
        <w:jc w:val="both"/>
        <w:rPr>
          <w:rFonts w:ascii="Times New Roman" w:eastAsia="Times New Roman" w:hAnsi="Times New Roman" w:cs="Times New Roman"/>
          <w:b/>
          <w:sz w:val="24"/>
          <w:szCs w:val="24"/>
          <w:lang w:eastAsia="ru-RU"/>
        </w:rPr>
      </w:pPr>
      <w:r w:rsidRPr="00992549">
        <w:rPr>
          <w:rFonts w:ascii="Times New Roman" w:eastAsia="Times New Roman" w:hAnsi="Times New Roman" w:cs="Times New Roman"/>
          <w:b/>
          <w:sz w:val="24"/>
          <w:szCs w:val="24"/>
          <w:lang w:eastAsia="ru-RU"/>
        </w:rPr>
        <w:t>ИТОГО: ___________________________________________</w:t>
      </w:r>
    </w:p>
    <w:p w:rsidR="00992549" w:rsidRPr="00992549" w:rsidRDefault="00992549" w:rsidP="00992549">
      <w:pPr>
        <w:spacing w:after="0" w:line="240" w:lineRule="auto"/>
        <w:jc w:val="both"/>
        <w:rPr>
          <w:rFonts w:ascii="Times New Roman" w:eastAsia="Times New Roman" w:hAnsi="Times New Roman" w:cs="Times New Roman"/>
          <w:b/>
          <w:sz w:val="24"/>
          <w:szCs w:val="24"/>
          <w:lang w:eastAsia="ru-RU"/>
        </w:rPr>
      </w:pPr>
    </w:p>
    <w:p w:rsidR="00992549" w:rsidRPr="00992549" w:rsidRDefault="00992549" w:rsidP="00992549">
      <w:pPr>
        <w:widowControl w:val="0"/>
        <w:numPr>
          <w:ilvl w:val="0"/>
          <w:numId w:val="7"/>
        </w:numPr>
        <w:spacing w:after="200" w:line="276" w:lineRule="auto"/>
        <w:ind w:left="0" w:firstLine="709"/>
        <w:contextualSpacing/>
        <w:jc w:val="both"/>
        <w:rPr>
          <w:rFonts w:ascii="Times New Roman" w:eastAsia="Times New Roman" w:hAnsi="Times New Roman" w:cs="Times New Roman"/>
          <w:snapToGrid w:val="0"/>
          <w:sz w:val="24"/>
          <w:szCs w:val="24"/>
          <w:lang w:eastAsia="ru-RU"/>
        </w:rPr>
      </w:pPr>
      <w:r w:rsidRPr="00992549">
        <w:rPr>
          <w:rFonts w:ascii="Times New Roman" w:eastAsia="Times New Roman" w:hAnsi="Times New Roman" w:cs="Times New Roman"/>
          <w:snapToGrid w:val="0"/>
          <w:sz w:val="24"/>
          <w:szCs w:val="24"/>
          <w:lang w:eastAsia="ru-RU"/>
        </w:rPr>
        <w:t>Сведения о сопутствующих услугах: не предусмотрены.</w:t>
      </w:r>
    </w:p>
    <w:p w:rsidR="00992549" w:rsidRPr="00992549" w:rsidRDefault="00992549" w:rsidP="00992549">
      <w:pPr>
        <w:numPr>
          <w:ilvl w:val="0"/>
          <w:numId w:val="7"/>
        </w:numPr>
        <w:suppressAutoHyphens/>
        <w:spacing w:after="200" w:line="276" w:lineRule="auto"/>
        <w:ind w:left="0" w:firstLine="709"/>
        <w:contextualSpacing/>
        <w:jc w:val="both"/>
        <w:rPr>
          <w:rFonts w:ascii="Times New Roman" w:eastAsia="Calibri" w:hAnsi="Times New Roman" w:cs="Times New Roman"/>
          <w:sz w:val="24"/>
          <w:szCs w:val="24"/>
          <w:lang w:eastAsia="ru-RU"/>
        </w:rPr>
      </w:pPr>
      <w:r w:rsidRPr="00992549">
        <w:rPr>
          <w:rFonts w:ascii="Times New Roman" w:eastAsia="Calibri" w:hAnsi="Times New Roman" w:cs="Times New Roman"/>
          <w:sz w:val="24"/>
          <w:szCs w:val="24"/>
          <w:lang w:eastAsia="ru-RU"/>
        </w:rPr>
        <w:t xml:space="preserve">Сведения о проведенной экспертизе оказанных услуг: настоящий Акт считается экспертизой, проведенной Заказчиком. </w:t>
      </w:r>
    </w:p>
    <w:p w:rsidR="00992549" w:rsidRPr="00992549" w:rsidRDefault="00992549" w:rsidP="00992549">
      <w:pPr>
        <w:numPr>
          <w:ilvl w:val="0"/>
          <w:numId w:val="7"/>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Срок оказания услуг по Контракту: с «_ » ____ 2026  г. по «___» ___ 2026 г., фактически оказаны услуги: с «_ » ____ 2026 г. по «___» ___ 2026 г.</w:t>
      </w:r>
    </w:p>
    <w:p w:rsidR="00992549" w:rsidRPr="00992549" w:rsidRDefault="00992549" w:rsidP="00992549">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Стороны претензий друг к другу не имеют.</w:t>
      </w:r>
    </w:p>
    <w:p w:rsidR="00992549" w:rsidRPr="00992549" w:rsidRDefault="00992549" w:rsidP="00992549">
      <w:pPr>
        <w:numPr>
          <w:ilvl w:val="0"/>
          <w:numId w:val="7"/>
        </w:numPr>
        <w:suppressAutoHyphens/>
        <w:spacing w:after="200" w:line="276" w:lineRule="auto"/>
        <w:ind w:left="0" w:firstLine="709"/>
        <w:contextualSpacing/>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Настоящий Акт составлен в двух экземплярах, имеющих равную юридическую силу, по одному для каждой из сторон.</w:t>
      </w:r>
    </w:p>
    <w:p w:rsidR="00992549" w:rsidRPr="00992549" w:rsidRDefault="00992549" w:rsidP="00992549">
      <w:pPr>
        <w:widowControl w:val="0"/>
        <w:tabs>
          <w:tab w:val="left" w:pos="1276"/>
          <w:tab w:val="left" w:pos="2925"/>
        </w:tabs>
        <w:spacing w:after="0" w:line="240" w:lineRule="auto"/>
        <w:ind w:left="360"/>
        <w:contextualSpacing/>
        <w:jc w:val="both"/>
        <w:rPr>
          <w:rFonts w:ascii="Times New Roman" w:eastAsia="Times New Roman" w:hAnsi="Times New Roman" w:cs="Times New Roman"/>
          <w:snapToGrid w:val="0"/>
          <w:color w:val="000000"/>
          <w:sz w:val="24"/>
          <w:szCs w:val="24"/>
          <w:lang w:eastAsia="ru-RU"/>
        </w:rPr>
      </w:pPr>
    </w:p>
    <w:tbl>
      <w:tblPr>
        <w:tblW w:w="9645" w:type="dxa"/>
        <w:tblLayout w:type="fixed"/>
        <w:tblLook w:val="04A0" w:firstRow="1" w:lastRow="0" w:firstColumn="1" w:lastColumn="0" w:noHBand="0" w:noVBand="1"/>
      </w:tblPr>
      <w:tblGrid>
        <w:gridCol w:w="1684"/>
        <w:gridCol w:w="291"/>
        <w:gridCol w:w="2270"/>
        <w:gridCol w:w="425"/>
        <w:gridCol w:w="284"/>
        <w:gridCol w:w="1844"/>
        <w:gridCol w:w="283"/>
        <w:gridCol w:w="2267"/>
        <w:gridCol w:w="297"/>
      </w:tblGrid>
      <w:tr w:rsidR="00992549" w:rsidRPr="00992549" w:rsidTr="00992549">
        <w:trPr>
          <w:trHeight w:val="187"/>
        </w:trPr>
        <w:tc>
          <w:tcPr>
            <w:tcW w:w="4670" w:type="dxa"/>
            <w:gridSpan w:val="4"/>
            <w:hideMark/>
          </w:tcPr>
          <w:p w:rsidR="00992549" w:rsidRPr="00992549" w:rsidRDefault="006F06F5" w:rsidP="00992549">
            <w:pPr>
              <w:spacing w:after="0" w:line="240" w:lineRule="auto"/>
              <w:jc w:val="center"/>
              <w:rPr>
                <w:rFonts w:ascii="Times New Roman" w:eastAsia="Calibri" w:hAnsi="Times New Roman" w:cs="Times New Roman"/>
                <w:sz w:val="23"/>
                <w:szCs w:val="23"/>
                <w:lang w:eastAsia="ru-RU"/>
              </w:rPr>
            </w:pPr>
            <w:r>
              <w:rPr>
                <w:rFonts w:ascii="Times New Roman" w:eastAsia="Calibri" w:hAnsi="Times New Roman" w:cs="Times New Roman"/>
                <w:b/>
                <w:sz w:val="23"/>
                <w:szCs w:val="23"/>
                <w:lang w:eastAsia="ru-RU"/>
              </w:rPr>
              <w:t>Сублицензиат</w:t>
            </w:r>
            <w:r w:rsidR="00992549" w:rsidRPr="00992549">
              <w:rPr>
                <w:rFonts w:ascii="Times New Roman" w:eastAsia="Calibri" w:hAnsi="Times New Roman" w:cs="Times New Roman"/>
                <w:b/>
                <w:sz w:val="23"/>
                <w:szCs w:val="23"/>
                <w:lang w:eastAsia="ru-RU"/>
              </w:rPr>
              <w:t>:</w:t>
            </w:r>
          </w:p>
        </w:tc>
        <w:tc>
          <w:tcPr>
            <w:tcW w:w="284" w:type="dxa"/>
          </w:tcPr>
          <w:p w:rsidR="00992549" w:rsidRPr="00992549" w:rsidRDefault="00992549" w:rsidP="00992549">
            <w:pPr>
              <w:spacing w:after="0" w:line="240" w:lineRule="auto"/>
              <w:jc w:val="center"/>
              <w:rPr>
                <w:rFonts w:ascii="Times New Roman" w:eastAsia="Calibri" w:hAnsi="Times New Roman" w:cs="Times New Roman"/>
                <w:b/>
                <w:sz w:val="23"/>
                <w:szCs w:val="23"/>
                <w:lang w:eastAsia="ru-RU"/>
              </w:rPr>
            </w:pPr>
          </w:p>
        </w:tc>
        <w:tc>
          <w:tcPr>
            <w:tcW w:w="4691" w:type="dxa"/>
            <w:gridSpan w:val="4"/>
            <w:hideMark/>
          </w:tcPr>
          <w:p w:rsidR="00992549" w:rsidRPr="00992549" w:rsidRDefault="006F06F5" w:rsidP="00992549">
            <w:pPr>
              <w:spacing w:after="0" w:line="240" w:lineRule="auto"/>
              <w:jc w:val="center"/>
              <w:rPr>
                <w:rFonts w:ascii="Times New Roman" w:eastAsia="Calibri" w:hAnsi="Times New Roman" w:cs="Times New Roman"/>
                <w:b/>
                <w:sz w:val="23"/>
                <w:szCs w:val="23"/>
                <w:lang w:eastAsia="ru-RU"/>
              </w:rPr>
            </w:pPr>
            <w:r>
              <w:rPr>
                <w:rFonts w:ascii="Times New Roman" w:eastAsia="Calibri" w:hAnsi="Times New Roman" w:cs="Times New Roman"/>
                <w:b/>
                <w:sz w:val="23"/>
                <w:szCs w:val="23"/>
                <w:lang w:eastAsia="ru-RU"/>
              </w:rPr>
              <w:t>Сублицензиар</w:t>
            </w:r>
            <w:r w:rsidR="00992549" w:rsidRPr="00992549">
              <w:rPr>
                <w:rFonts w:ascii="Times New Roman" w:eastAsia="Calibri" w:hAnsi="Times New Roman" w:cs="Times New Roman"/>
                <w:b/>
                <w:sz w:val="23"/>
                <w:szCs w:val="23"/>
                <w:lang w:eastAsia="ru-RU"/>
              </w:rPr>
              <w:t>:</w:t>
            </w:r>
          </w:p>
        </w:tc>
      </w:tr>
      <w:tr w:rsidR="00992549" w:rsidRPr="00992549" w:rsidTr="00992549">
        <w:trPr>
          <w:trHeight w:val="196"/>
        </w:trPr>
        <w:tc>
          <w:tcPr>
            <w:tcW w:w="4670" w:type="dxa"/>
            <w:gridSpan w:val="4"/>
            <w:tcBorders>
              <w:top w:val="nil"/>
              <w:left w:val="nil"/>
              <w:bottom w:val="single" w:sz="4" w:space="0" w:color="auto"/>
              <w:right w:val="nil"/>
            </w:tcBorders>
          </w:tcPr>
          <w:p w:rsidR="00992549" w:rsidRPr="00992549" w:rsidRDefault="00992549" w:rsidP="00992549">
            <w:pPr>
              <w:spacing w:after="0" w:line="240" w:lineRule="auto"/>
              <w:rPr>
                <w:rFonts w:ascii="Times New Roman" w:eastAsia="Calibri" w:hAnsi="Times New Roman" w:cs="Times New Roman"/>
                <w:sz w:val="23"/>
                <w:szCs w:val="23"/>
                <w:lang w:eastAsia="ru-RU"/>
              </w:rPr>
            </w:pP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4691" w:type="dxa"/>
            <w:gridSpan w:val="4"/>
            <w:tcBorders>
              <w:top w:val="nil"/>
              <w:left w:val="nil"/>
              <w:bottom w:val="single" w:sz="4" w:space="0" w:color="auto"/>
              <w:right w:val="nil"/>
            </w:tcBorders>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r>
      <w:tr w:rsidR="00992549" w:rsidRPr="00992549" w:rsidTr="00992549">
        <w:trPr>
          <w:trHeight w:val="83"/>
        </w:trPr>
        <w:tc>
          <w:tcPr>
            <w:tcW w:w="4670" w:type="dxa"/>
            <w:gridSpan w:val="4"/>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должность лица, действующего от имени Заказчика</w:t>
            </w: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4691" w:type="dxa"/>
            <w:gridSpan w:val="4"/>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должность лица, действующего от имени Исполнителя</w:t>
            </w:r>
          </w:p>
        </w:tc>
      </w:tr>
      <w:tr w:rsidR="00992549" w:rsidRPr="00992549" w:rsidTr="00992549">
        <w:trPr>
          <w:trHeight w:val="242"/>
        </w:trPr>
        <w:tc>
          <w:tcPr>
            <w:tcW w:w="4670" w:type="dxa"/>
            <w:gridSpan w:val="4"/>
          </w:tcPr>
          <w:p w:rsidR="00992549" w:rsidRPr="00992549" w:rsidRDefault="00992549" w:rsidP="00992549">
            <w:pPr>
              <w:spacing w:after="0" w:line="240" w:lineRule="auto"/>
              <w:rPr>
                <w:rFonts w:ascii="Times New Roman" w:eastAsia="Calibri" w:hAnsi="Times New Roman" w:cs="Times New Roman"/>
                <w:sz w:val="23"/>
                <w:szCs w:val="23"/>
                <w:lang w:eastAsia="ru-RU"/>
              </w:rPr>
            </w:pP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4691" w:type="dxa"/>
            <w:gridSpan w:val="4"/>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r>
      <w:tr w:rsidR="00992549" w:rsidRPr="00992549" w:rsidTr="00992549">
        <w:trPr>
          <w:trHeight w:val="87"/>
        </w:trPr>
        <w:tc>
          <w:tcPr>
            <w:tcW w:w="1684" w:type="dxa"/>
            <w:tcBorders>
              <w:top w:val="nil"/>
              <w:left w:val="nil"/>
              <w:bottom w:val="single" w:sz="4" w:space="0" w:color="auto"/>
              <w:right w:val="nil"/>
            </w:tcBorders>
          </w:tcPr>
          <w:p w:rsidR="00992549" w:rsidRPr="00992549" w:rsidRDefault="00992549" w:rsidP="00992549">
            <w:pPr>
              <w:spacing w:after="0" w:line="240" w:lineRule="auto"/>
              <w:rPr>
                <w:rFonts w:ascii="Times New Roman" w:eastAsia="Calibri" w:hAnsi="Times New Roman" w:cs="Times New Roman"/>
                <w:sz w:val="23"/>
                <w:szCs w:val="23"/>
                <w:lang w:eastAsia="ru-RU"/>
              </w:rPr>
            </w:pPr>
          </w:p>
        </w:tc>
        <w:tc>
          <w:tcPr>
            <w:tcW w:w="291" w:type="dxa"/>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w:t>
            </w:r>
          </w:p>
        </w:tc>
        <w:tc>
          <w:tcPr>
            <w:tcW w:w="2270" w:type="dxa"/>
            <w:tcBorders>
              <w:top w:val="nil"/>
              <w:left w:val="nil"/>
              <w:bottom w:val="single" w:sz="4" w:space="0" w:color="auto"/>
              <w:right w:val="nil"/>
            </w:tcBorders>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425" w:type="dxa"/>
            <w:vAlign w:val="bottom"/>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w:t>
            </w: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1844" w:type="dxa"/>
            <w:tcBorders>
              <w:top w:val="nil"/>
              <w:left w:val="nil"/>
              <w:bottom w:val="single" w:sz="4" w:space="0" w:color="auto"/>
              <w:right w:val="nil"/>
            </w:tcBorders>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283" w:type="dxa"/>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w:t>
            </w:r>
          </w:p>
        </w:tc>
        <w:tc>
          <w:tcPr>
            <w:tcW w:w="2267" w:type="dxa"/>
            <w:tcBorders>
              <w:top w:val="nil"/>
              <w:left w:val="nil"/>
              <w:bottom w:val="single" w:sz="4" w:space="0" w:color="auto"/>
              <w:right w:val="nil"/>
            </w:tcBorders>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297" w:type="dxa"/>
            <w:vAlign w:val="bottom"/>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w:t>
            </w:r>
          </w:p>
        </w:tc>
      </w:tr>
      <w:tr w:rsidR="00992549" w:rsidRPr="00992549" w:rsidTr="00992549">
        <w:trPr>
          <w:trHeight w:val="64"/>
        </w:trPr>
        <w:tc>
          <w:tcPr>
            <w:tcW w:w="1684" w:type="dxa"/>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подпись</w:t>
            </w:r>
          </w:p>
        </w:tc>
        <w:tc>
          <w:tcPr>
            <w:tcW w:w="291"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2270" w:type="dxa"/>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И.О. Фамилия</w:t>
            </w:r>
          </w:p>
        </w:tc>
        <w:tc>
          <w:tcPr>
            <w:tcW w:w="425"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1844" w:type="dxa"/>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подпись</w:t>
            </w:r>
          </w:p>
        </w:tc>
        <w:tc>
          <w:tcPr>
            <w:tcW w:w="283"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2267" w:type="dxa"/>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И.О. Фамилия</w:t>
            </w:r>
          </w:p>
        </w:tc>
        <w:tc>
          <w:tcPr>
            <w:tcW w:w="297"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r>
      <w:tr w:rsidR="00992549" w:rsidRPr="00992549" w:rsidTr="00992549">
        <w:trPr>
          <w:trHeight w:val="83"/>
        </w:trPr>
        <w:tc>
          <w:tcPr>
            <w:tcW w:w="4670" w:type="dxa"/>
            <w:gridSpan w:val="4"/>
            <w:hideMark/>
          </w:tcPr>
          <w:p w:rsidR="00992549" w:rsidRPr="00992549" w:rsidRDefault="00992549" w:rsidP="00992549">
            <w:pPr>
              <w:spacing w:after="0" w:line="240" w:lineRule="auto"/>
              <w:ind w:firstLine="1512"/>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М.П.</w:t>
            </w: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4691" w:type="dxa"/>
            <w:gridSpan w:val="4"/>
            <w:hideMark/>
          </w:tcPr>
          <w:p w:rsidR="00992549" w:rsidRPr="00992549" w:rsidRDefault="00992549" w:rsidP="00992549">
            <w:pPr>
              <w:spacing w:after="0" w:line="240" w:lineRule="auto"/>
              <w:ind w:firstLine="1512"/>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М.П</w:t>
            </w:r>
          </w:p>
        </w:tc>
      </w:tr>
    </w:tbl>
    <w:p w:rsidR="00992549" w:rsidRPr="00992549" w:rsidRDefault="00992549" w:rsidP="00992549">
      <w:pPr>
        <w:widowControl w:val="0"/>
        <w:tabs>
          <w:tab w:val="left" w:pos="1276"/>
          <w:tab w:val="left" w:pos="2925"/>
        </w:tabs>
        <w:spacing w:after="0" w:line="240" w:lineRule="auto"/>
        <w:ind w:left="360"/>
        <w:contextualSpacing/>
        <w:jc w:val="both"/>
        <w:rPr>
          <w:rFonts w:ascii="Times New Roman" w:eastAsia="Times New Roman" w:hAnsi="Times New Roman" w:cs="Times New Roman"/>
          <w:snapToGrid w:val="0"/>
          <w:color w:val="000000"/>
          <w:sz w:val="24"/>
          <w:szCs w:val="24"/>
          <w:lang w:eastAsia="ru-RU"/>
        </w:rPr>
      </w:pPr>
    </w:p>
    <w:p w:rsidR="00992549" w:rsidRPr="00992549" w:rsidRDefault="00992549" w:rsidP="00992549">
      <w:pPr>
        <w:widowControl w:val="0"/>
        <w:tabs>
          <w:tab w:val="left" w:pos="1276"/>
          <w:tab w:val="left" w:pos="2925"/>
        </w:tabs>
        <w:spacing w:after="0" w:line="240" w:lineRule="auto"/>
        <w:ind w:left="360"/>
        <w:contextualSpacing/>
        <w:jc w:val="both"/>
        <w:rPr>
          <w:rFonts w:ascii="Times New Roman" w:eastAsia="Times New Roman" w:hAnsi="Times New Roman" w:cs="Times New Roman"/>
          <w:snapToGrid w:val="0"/>
          <w:color w:val="000000"/>
          <w:sz w:val="24"/>
          <w:szCs w:val="24"/>
          <w:lang w:eastAsia="ru-RU"/>
        </w:rPr>
      </w:pPr>
    </w:p>
    <w:p w:rsidR="00992549" w:rsidRPr="00992549" w:rsidRDefault="00992549" w:rsidP="00992549">
      <w:pPr>
        <w:pBdr>
          <w:bottom w:val="single" w:sz="12" w:space="0" w:color="auto"/>
        </w:pBdr>
        <w:spacing w:after="0" w:line="240" w:lineRule="auto"/>
        <w:jc w:val="center"/>
        <w:rPr>
          <w:rFonts w:ascii="Times New Roman" w:eastAsia="Calibri" w:hAnsi="Times New Roman" w:cs="Times New Roman"/>
          <w:sz w:val="23"/>
          <w:szCs w:val="23"/>
          <w:lang w:eastAsia="ru-RU"/>
        </w:rPr>
      </w:pPr>
      <w:bookmarkStart w:id="8" w:name="_Hlk225515661"/>
      <w:r w:rsidRPr="00992549">
        <w:rPr>
          <w:rFonts w:ascii="Times New Roman" w:eastAsia="Calibri" w:hAnsi="Times New Roman" w:cs="Times New Roman"/>
          <w:sz w:val="23"/>
          <w:szCs w:val="23"/>
          <w:lang w:eastAsia="ru-RU"/>
        </w:rPr>
        <w:t>[конец формы]</w:t>
      </w:r>
    </w:p>
    <w:p w:rsidR="00992549" w:rsidRPr="00992549" w:rsidRDefault="00992549" w:rsidP="00992549">
      <w:pPr>
        <w:widowControl w:val="0"/>
        <w:tabs>
          <w:tab w:val="left" w:pos="1276"/>
          <w:tab w:val="left" w:pos="2925"/>
        </w:tabs>
        <w:spacing w:after="0" w:line="240" w:lineRule="auto"/>
        <w:ind w:left="360"/>
        <w:contextualSpacing/>
        <w:jc w:val="both"/>
        <w:rPr>
          <w:rFonts w:ascii="Times New Roman" w:eastAsia="Times New Roman" w:hAnsi="Times New Roman" w:cs="Times New Roman"/>
          <w:snapToGrid w:val="0"/>
          <w:color w:val="000000"/>
          <w:sz w:val="24"/>
          <w:szCs w:val="24"/>
          <w:lang w:eastAsia="ru-RU"/>
        </w:rPr>
      </w:pPr>
    </w:p>
    <w:bookmarkEnd w:id="8"/>
    <w:tbl>
      <w:tblPr>
        <w:tblW w:w="10080" w:type="dxa"/>
        <w:jc w:val="center"/>
        <w:tblLayout w:type="fixed"/>
        <w:tblLook w:val="00A0" w:firstRow="1" w:lastRow="0" w:firstColumn="1" w:lastColumn="0" w:noHBand="0" w:noVBand="0"/>
      </w:tblPr>
      <w:tblGrid>
        <w:gridCol w:w="5040"/>
        <w:gridCol w:w="5040"/>
      </w:tblGrid>
      <w:tr w:rsidR="00992549" w:rsidRPr="00992549" w:rsidTr="00992549">
        <w:trPr>
          <w:trHeight w:val="134"/>
          <w:jc w:val="center"/>
        </w:trPr>
        <w:tc>
          <w:tcPr>
            <w:tcW w:w="5040" w:type="dxa"/>
          </w:tcPr>
          <w:p w:rsidR="00992549" w:rsidRPr="00992549" w:rsidRDefault="00992549" w:rsidP="00992549">
            <w:pPr>
              <w:widowControl w:val="0"/>
              <w:tabs>
                <w:tab w:val="center" w:pos="4677"/>
                <w:tab w:val="right" w:pos="9355"/>
              </w:tabs>
              <w:spacing w:after="0" w:line="240" w:lineRule="auto"/>
              <w:rPr>
                <w:rFonts w:ascii="Times New Roman" w:eastAsia="Times New Roman" w:hAnsi="Times New Roman" w:cs="Times New Roman"/>
                <w:b/>
                <w:bCs/>
                <w:sz w:val="24"/>
                <w:szCs w:val="24"/>
                <w:lang w:eastAsia="ar-SA"/>
              </w:rPr>
            </w:pPr>
          </w:p>
          <w:p w:rsidR="006F06F5" w:rsidRPr="00B654A1" w:rsidRDefault="006F06F5" w:rsidP="006F06F5">
            <w:pPr>
              <w:widowControl w:val="0"/>
              <w:tabs>
                <w:tab w:val="center" w:pos="4677"/>
                <w:tab w:val="right" w:pos="9355"/>
              </w:tabs>
              <w:suppressAutoHyphens/>
              <w:rPr>
                <w:rFonts w:ascii="Times New Roman" w:hAnsi="Times New Roman" w:cs="Times New Roman"/>
                <w:bCs/>
                <w:sz w:val="24"/>
                <w:szCs w:val="24"/>
                <w:lang w:eastAsia="ar-SA"/>
              </w:rPr>
            </w:pPr>
            <w:r w:rsidRPr="00B654A1">
              <w:rPr>
                <w:rFonts w:ascii="Times New Roman" w:hAnsi="Times New Roman" w:cs="Times New Roman"/>
                <w:bCs/>
                <w:sz w:val="24"/>
                <w:szCs w:val="24"/>
                <w:lang w:eastAsia="ar-SA"/>
              </w:rPr>
              <w:t xml:space="preserve">Начальник управления по организации физкультурно-оздоровительной и спортивной деятельности </w:t>
            </w:r>
          </w:p>
          <w:p w:rsidR="006F06F5" w:rsidRPr="00B654A1" w:rsidRDefault="006F06F5" w:rsidP="006F06F5">
            <w:pPr>
              <w:widowControl w:val="0"/>
              <w:tabs>
                <w:tab w:val="center" w:pos="4677"/>
                <w:tab w:val="right" w:pos="9355"/>
              </w:tabs>
              <w:suppressAutoHyphens/>
              <w:rPr>
                <w:rFonts w:ascii="Times New Roman" w:hAnsi="Times New Roman" w:cs="Times New Roman"/>
                <w:b/>
                <w:bCs/>
                <w:sz w:val="24"/>
                <w:szCs w:val="24"/>
                <w:lang w:eastAsia="ar-SA"/>
              </w:rPr>
            </w:pPr>
            <w:r w:rsidRPr="00B654A1">
              <w:rPr>
                <w:rFonts w:ascii="Times New Roman" w:hAnsi="Times New Roman" w:cs="Times New Roman"/>
                <w:b/>
                <w:bCs/>
                <w:sz w:val="24"/>
                <w:szCs w:val="24"/>
                <w:lang w:eastAsia="ar-SA"/>
              </w:rPr>
              <w:t>____________________/ М.Г.Власенко /</w:t>
            </w:r>
          </w:p>
          <w:p w:rsidR="00992549" w:rsidRPr="00992549" w:rsidRDefault="006F06F5" w:rsidP="006F06F5">
            <w:pPr>
              <w:widowControl w:val="0"/>
              <w:tabs>
                <w:tab w:val="left" w:pos="708"/>
              </w:tabs>
              <w:spacing w:after="0" w:line="240" w:lineRule="auto"/>
              <w:jc w:val="both"/>
              <w:rPr>
                <w:rFonts w:ascii="Times New Roman" w:eastAsia="Arial Unicode MS" w:hAnsi="Times New Roman" w:cs="Times New Roman"/>
                <w:sz w:val="24"/>
                <w:szCs w:val="24"/>
                <w:lang w:eastAsia="ru-RU" w:bidi="en-US"/>
              </w:rPr>
            </w:pPr>
            <w:r w:rsidRPr="00B654A1">
              <w:rPr>
                <w:rFonts w:ascii="Times New Roman" w:hAnsi="Times New Roman" w:cs="Times New Roman"/>
                <w:b/>
                <w:bCs/>
                <w:sz w:val="24"/>
                <w:szCs w:val="24"/>
                <w:lang w:eastAsia="ar-SA"/>
              </w:rPr>
              <w:t>э.п.</w:t>
            </w:r>
          </w:p>
        </w:tc>
        <w:tc>
          <w:tcPr>
            <w:tcW w:w="5040" w:type="dxa"/>
          </w:tcPr>
          <w:p w:rsidR="00992549" w:rsidRPr="00992549" w:rsidRDefault="00992549" w:rsidP="00992549">
            <w:pPr>
              <w:widowControl w:val="0"/>
              <w:spacing w:after="0" w:line="240" w:lineRule="auto"/>
              <w:jc w:val="both"/>
              <w:rPr>
                <w:rFonts w:ascii="Times New Roman" w:eastAsia="Times New Roman" w:hAnsi="Times New Roman" w:cs="Times New Roman"/>
                <w:b/>
                <w:color w:val="000000"/>
                <w:sz w:val="24"/>
                <w:szCs w:val="24"/>
                <w:lang w:eastAsia="ru-RU"/>
              </w:rPr>
            </w:pPr>
          </w:p>
          <w:p w:rsidR="00992549" w:rsidRPr="00992549" w:rsidRDefault="00992549" w:rsidP="00992549">
            <w:pPr>
              <w:spacing w:after="0" w:line="240" w:lineRule="auto"/>
              <w:rPr>
                <w:rFonts w:ascii="Times New Roman" w:eastAsia="Times New Roman" w:hAnsi="Times New Roman" w:cs="Times New Roman"/>
                <w:sz w:val="24"/>
                <w:szCs w:val="24"/>
                <w:lang w:eastAsia="ar-SA"/>
              </w:rPr>
            </w:pPr>
          </w:p>
        </w:tc>
      </w:tr>
    </w:tbl>
    <w:p w:rsidR="00992549" w:rsidRPr="00992549" w:rsidRDefault="00992549" w:rsidP="00992549">
      <w:pPr>
        <w:suppressAutoHyphens/>
        <w:spacing w:after="0" w:line="240" w:lineRule="auto"/>
        <w:ind w:firstLine="709"/>
        <w:contextualSpacing/>
        <w:jc w:val="both"/>
        <w:rPr>
          <w:rFonts w:ascii="Times New Roman" w:eastAsia="Times New Roman" w:hAnsi="Times New Roman" w:cs="Times New Roman"/>
          <w:lang w:eastAsia="ru-RU"/>
        </w:rPr>
      </w:pPr>
    </w:p>
    <w:p w:rsidR="00992549" w:rsidRPr="00992549" w:rsidRDefault="00992549" w:rsidP="00992549">
      <w:pPr>
        <w:spacing w:after="0" w:line="240" w:lineRule="auto"/>
        <w:jc w:val="right"/>
        <w:rPr>
          <w:rFonts w:ascii="Times New Roman" w:eastAsia="Calibri" w:hAnsi="Times New Roman" w:cs="Times New Roman"/>
          <w:sz w:val="24"/>
          <w:szCs w:val="24"/>
        </w:rPr>
      </w:pPr>
    </w:p>
    <w:p w:rsidR="00992549" w:rsidRPr="00992549" w:rsidRDefault="00992549" w:rsidP="00992549">
      <w:pPr>
        <w:spacing w:after="0" w:line="240" w:lineRule="auto"/>
        <w:jc w:val="right"/>
        <w:rPr>
          <w:rFonts w:ascii="Times New Roman" w:eastAsia="Calibri" w:hAnsi="Times New Roman" w:cs="Times New Roman"/>
          <w:sz w:val="24"/>
          <w:szCs w:val="24"/>
        </w:rPr>
      </w:pPr>
    </w:p>
    <w:p w:rsidR="00992549" w:rsidRPr="00992549" w:rsidRDefault="00992549" w:rsidP="00992549">
      <w:pPr>
        <w:spacing w:after="0" w:line="240" w:lineRule="auto"/>
        <w:jc w:val="right"/>
        <w:rPr>
          <w:rFonts w:ascii="Times New Roman" w:eastAsia="Calibri" w:hAnsi="Times New Roman" w:cs="Times New Roman"/>
          <w:sz w:val="24"/>
          <w:szCs w:val="24"/>
        </w:rPr>
      </w:pPr>
    </w:p>
    <w:p w:rsidR="00992549" w:rsidRPr="00992549" w:rsidRDefault="00992549" w:rsidP="00992549">
      <w:pPr>
        <w:spacing w:after="0" w:line="240" w:lineRule="auto"/>
        <w:jc w:val="right"/>
        <w:rPr>
          <w:rFonts w:ascii="Times New Roman" w:eastAsia="Times New Roman" w:hAnsi="Times New Roman" w:cs="Times New Roman"/>
          <w:sz w:val="24"/>
          <w:szCs w:val="24"/>
          <w:lang w:eastAsia="ru-RU"/>
        </w:rPr>
      </w:pPr>
    </w:p>
    <w:p w:rsidR="00992549" w:rsidRPr="00992549" w:rsidRDefault="00992549" w:rsidP="00992549">
      <w:pPr>
        <w:spacing w:after="0" w:line="240" w:lineRule="auto"/>
        <w:jc w:val="right"/>
        <w:rPr>
          <w:rFonts w:ascii="Times New Roman" w:eastAsia="Times New Roman" w:hAnsi="Times New Roman" w:cs="Times New Roman"/>
          <w:sz w:val="24"/>
          <w:szCs w:val="24"/>
          <w:lang w:eastAsia="ru-RU"/>
        </w:rPr>
      </w:pPr>
    </w:p>
    <w:p w:rsidR="00992549" w:rsidRPr="00992549" w:rsidRDefault="00992549" w:rsidP="00992549">
      <w:pPr>
        <w:spacing w:after="0" w:line="240" w:lineRule="auto"/>
        <w:jc w:val="right"/>
        <w:rPr>
          <w:rFonts w:ascii="Times New Roman" w:eastAsia="Times New Roman" w:hAnsi="Times New Roman" w:cs="Times New Roman"/>
          <w:sz w:val="24"/>
          <w:szCs w:val="24"/>
          <w:lang w:eastAsia="ru-RU"/>
        </w:rPr>
      </w:pPr>
    </w:p>
    <w:p w:rsidR="00992549" w:rsidRPr="00992549" w:rsidRDefault="00992549" w:rsidP="00992549">
      <w:pPr>
        <w:spacing w:after="0" w:line="240" w:lineRule="auto"/>
        <w:jc w:val="right"/>
        <w:rPr>
          <w:rFonts w:ascii="Times New Roman" w:eastAsia="Times New Roman" w:hAnsi="Times New Roman" w:cs="Times New Roman"/>
          <w:sz w:val="24"/>
          <w:szCs w:val="24"/>
          <w:lang w:eastAsia="ru-RU"/>
        </w:rPr>
      </w:pPr>
    </w:p>
    <w:p w:rsidR="00992549" w:rsidRPr="00992549" w:rsidRDefault="00992549" w:rsidP="00992549">
      <w:pPr>
        <w:spacing w:after="0" w:line="240" w:lineRule="auto"/>
        <w:jc w:val="right"/>
        <w:rPr>
          <w:rFonts w:ascii="Times New Roman" w:eastAsia="Times New Roman" w:hAnsi="Times New Roman" w:cs="Times New Roman"/>
          <w:sz w:val="24"/>
          <w:szCs w:val="24"/>
          <w:lang w:eastAsia="ru-RU"/>
        </w:rPr>
      </w:pPr>
    </w:p>
    <w:p w:rsidR="008052FE" w:rsidRPr="00554768" w:rsidRDefault="008052FE" w:rsidP="008052F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sectPr w:rsidR="008052FE" w:rsidRPr="00554768" w:rsidSect="00554768">
      <w:footerReference w:type="default" r:id="rId9"/>
      <w:pgSz w:w="11906" w:h="16838"/>
      <w:pgMar w:top="1134"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1F1" w:rsidRDefault="001511F1" w:rsidP="00554768">
      <w:pPr>
        <w:spacing w:after="0" w:line="240" w:lineRule="auto"/>
      </w:pPr>
      <w:r>
        <w:separator/>
      </w:r>
    </w:p>
  </w:endnote>
  <w:endnote w:type="continuationSeparator" w:id="0">
    <w:p w:rsidR="001511F1" w:rsidRDefault="001511F1" w:rsidP="0055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rlito">
    <w:altName w:val="Calibri"/>
    <w:charset w:val="CC"/>
    <w:family w:val="swiss"/>
    <w:pitch w:val="variable"/>
    <w:sig w:usb0="E10002FF" w:usb1="5000E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378337"/>
      <w:docPartObj>
        <w:docPartGallery w:val="Page Numbers (Bottom of Page)"/>
        <w:docPartUnique/>
      </w:docPartObj>
    </w:sdtPr>
    <w:sdtEndPr/>
    <w:sdtContent>
      <w:p w:rsidR="001511F1" w:rsidRDefault="001511F1">
        <w:pPr>
          <w:pStyle w:val="af1"/>
          <w:jc w:val="right"/>
        </w:pPr>
        <w:r>
          <w:fldChar w:fldCharType="begin"/>
        </w:r>
        <w:r>
          <w:instrText>PAGE   \* MERGEFORMAT</w:instrText>
        </w:r>
        <w:r>
          <w:fldChar w:fldCharType="separate"/>
        </w:r>
        <w:r w:rsidR="000C5653">
          <w:rPr>
            <w:noProof/>
          </w:rPr>
          <w:t>10</w:t>
        </w:r>
        <w:r>
          <w:fldChar w:fldCharType="end"/>
        </w:r>
      </w:p>
    </w:sdtContent>
  </w:sdt>
  <w:p w:rsidR="001511F1" w:rsidRDefault="001511F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1F1" w:rsidRDefault="001511F1" w:rsidP="00554768">
      <w:pPr>
        <w:spacing w:after="0" w:line="240" w:lineRule="auto"/>
      </w:pPr>
      <w:r>
        <w:separator/>
      </w:r>
    </w:p>
  </w:footnote>
  <w:footnote w:type="continuationSeparator" w:id="0">
    <w:p w:rsidR="001511F1" w:rsidRDefault="001511F1" w:rsidP="00554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2E2"/>
    <w:multiLevelType w:val="multilevel"/>
    <w:tmpl w:val="1EC0EB6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DF3F4E"/>
    <w:multiLevelType w:val="multilevel"/>
    <w:tmpl w:val="9A3C8AD4"/>
    <w:lvl w:ilvl="0">
      <w:start w:val="3"/>
      <w:numFmt w:val="decimal"/>
      <w:lvlText w:val="%1."/>
      <w:lvlJc w:val="left"/>
      <w:pPr>
        <w:ind w:left="540" w:hanging="540"/>
      </w:pPr>
      <w:rPr>
        <w:rFonts w:hint="default"/>
        <w:color w:val="000000"/>
      </w:rPr>
    </w:lvl>
    <w:lvl w:ilvl="1">
      <w:start w:val="4"/>
      <w:numFmt w:val="decimal"/>
      <w:lvlText w:val="%1.%2."/>
      <w:lvlJc w:val="left"/>
      <w:pPr>
        <w:ind w:left="894" w:hanging="540"/>
      </w:pPr>
      <w:rPr>
        <w:rFonts w:hint="default"/>
        <w:color w:val="000000"/>
        <w:sz w:val="24"/>
        <w:szCs w:val="24"/>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 w15:restartNumberingAfterBreak="0">
    <w:nsid w:val="05D55DCE"/>
    <w:multiLevelType w:val="hybridMultilevel"/>
    <w:tmpl w:val="8EC80C90"/>
    <w:lvl w:ilvl="0" w:tplc="6DD26E6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C25CB"/>
    <w:multiLevelType w:val="multilevel"/>
    <w:tmpl w:val="209A3308"/>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B28201B"/>
    <w:multiLevelType w:val="multilevel"/>
    <w:tmpl w:val="ED5C90E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D581F16"/>
    <w:multiLevelType w:val="hybridMultilevel"/>
    <w:tmpl w:val="7DDE3092"/>
    <w:lvl w:ilvl="0" w:tplc="D5D62F20">
      <w:start w:val="1"/>
      <w:numFmt w:val="bullet"/>
      <w:lvlText w:val=""/>
      <w:lvlJc w:val="left"/>
      <w:pPr>
        <w:ind w:left="720" w:hanging="360"/>
      </w:pPr>
      <w:rPr>
        <w:rFonts w:ascii="Symbol" w:hAnsi="Symbol" w:hint="default"/>
      </w:rPr>
    </w:lvl>
    <w:lvl w:ilvl="1" w:tplc="D5D62F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627CD2"/>
    <w:multiLevelType w:val="multilevel"/>
    <w:tmpl w:val="C0C0047E"/>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46B6F55"/>
    <w:multiLevelType w:val="multilevel"/>
    <w:tmpl w:val="E7D68868"/>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8" w15:restartNumberingAfterBreak="0">
    <w:nsid w:val="1B054DB1"/>
    <w:multiLevelType w:val="multilevel"/>
    <w:tmpl w:val="6A5E023C"/>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603724D"/>
    <w:multiLevelType w:val="multilevel"/>
    <w:tmpl w:val="886AD8B8"/>
    <w:lvl w:ilvl="0">
      <w:start w:val="3"/>
      <w:numFmt w:val="decimal"/>
      <w:lvlText w:val="%1"/>
      <w:lvlJc w:val="left"/>
      <w:pPr>
        <w:ind w:left="570" w:hanging="57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7C3704"/>
    <w:multiLevelType w:val="hybridMultilevel"/>
    <w:tmpl w:val="E5CC8168"/>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A5C3601"/>
    <w:multiLevelType w:val="hybridMultilevel"/>
    <w:tmpl w:val="5532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BC7359"/>
    <w:multiLevelType w:val="hybridMultilevel"/>
    <w:tmpl w:val="C91CE0C2"/>
    <w:lvl w:ilvl="0" w:tplc="40A0A3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0567FC3"/>
    <w:multiLevelType w:val="hybridMultilevel"/>
    <w:tmpl w:val="36920EFE"/>
    <w:lvl w:ilvl="0" w:tplc="09CAC3B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095502"/>
    <w:multiLevelType w:val="hybridMultilevel"/>
    <w:tmpl w:val="D562BF30"/>
    <w:lvl w:ilvl="0" w:tplc="40A0A3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5DE32D6"/>
    <w:multiLevelType w:val="hybridMultilevel"/>
    <w:tmpl w:val="C246A88C"/>
    <w:lvl w:ilvl="0" w:tplc="B2643180">
      <w:start w:val="1"/>
      <w:numFmt w:val="bullet"/>
      <w:lvlText w:val=""/>
      <w:lvlJc w:val="left"/>
      <w:pPr>
        <w:ind w:left="1429" w:hanging="360"/>
      </w:pPr>
      <w:rPr>
        <w:rFonts w:ascii="Symbol" w:hAnsi="Symbol" w:cs="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C97362"/>
    <w:multiLevelType w:val="hybridMultilevel"/>
    <w:tmpl w:val="5AB2D58A"/>
    <w:lvl w:ilvl="0" w:tplc="8EA4BE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0830D4"/>
    <w:multiLevelType w:val="multilevel"/>
    <w:tmpl w:val="CBA048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956409"/>
    <w:multiLevelType w:val="multilevel"/>
    <w:tmpl w:val="3F9CD86C"/>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5FD66A96"/>
    <w:multiLevelType w:val="hybridMultilevel"/>
    <w:tmpl w:val="B66E2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082D87"/>
    <w:multiLevelType w:val="hybridMultilevel"/>
    <w:tmpl w:val="9B627B48"/>
    <w:lvl w:ilvl="0" w:tplc="D1EE4F28">
      <w:start w:val="1"/>
      <w:numFmt w:val="bullet"/>
      <w:lvlText w:val="−"/>
      <w:lvlJc w:val="left"/>
      <w:pPr>
        <w:ind w:left="720" w:hanging="360"/>
      </w:pPr>
      <w:rPr>
        <w:rFonts w:ascii="Times New Roman" w:eastAsia="SimSun-ExtB" w:hAnsi="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77011EC"/>
    <w:multiLevelType w:val="hybridMultilevel"/>
    <w:tmpl w:val="99560BF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2" w15:restartNumberingAfterBreak="0">
    <w:nsid w:val="68717DF7"/>
    <w:multiLevelType w:val="hybridMultilevel"/>
    <w:tmpl w:val="93B89E4C"/>
    <w:lvl w:ilvl="0" w:tplc="D1EE4F28">
      <w:start w:val="1"/>
      <w:numFmt w:val="bullet"/>
      <w:lvlText w:val="−"/>
      <w:lvlJc w:val="left"/>
      <w:pPr>
        <w:ind w:left="1038" w:hanging="360"/>
      </w:pPr>
      <w:rPr>
        <w:rFonts w:ascii="Times New Roman" w:eastAsia="SimSun-ExtB" w:hAnsi="Times New Roman"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3" w15:restartNumberingAfterBreak="0">
    <w:nsid w:val="72C53974"/>
    <w:multiLevelType w:val="multilevel"/>
    <w:tmpl w:val="99FAB68C"/>
    <w:lvl w:ilvl="0">
      <w:start w:val="1"/>
      <w:numFmt w:val="decimal"/>
      <w:lvlText w:val="%1."/>
      <w:lvlJc w:val="left"/>
      <w:pPr>
        <w:ind w:left="4046" w:hanging="360"/>
      </w:pPr>
      <w:rPr>
        <w:sz w:val="24"/>
        <w:szCs w:val="24"/>
      </w:rPr>
    </w:lvl>
    <w:lvl w:ilvl="1">
      <w:start w:val="1"/>
      <w:numFmt w:val="decimal"/>
      <w:lvlText w:val="%1.%2."/>
      <w:lvlJc w:val="left"/>
      <w:pPr>
        <w:ind w:left="4478" w:hanging="432"/>
      </w:pPr>
      <w:rPr>
        <w:b w:val="0"/>
        <w:sz w:val="24"/>
        <w:szCs w:val="24"/>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24" w15:restartNumberingAfterBreak="0">
    <w:nsid w:val="7A0E3607"/>
    <w:multiLevelType w:val="multilevel"/>
    <w:tmpl w:val="E7D68868"/>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25" w15:restartNumberingAfterBreak="0">
    <w:nsid w:val="7F7C7B52"/>
    <w:multiLevelType w:val="hybridMultilevel"/>
    <w:tmpl w:val="AEF80FD4"/>
    <w:lvl w:ilvl="0" w:tplc="4088F78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3"/>
  </w:num>
  <w:num w:numId="4">
    <w:abstractNumId w:val="4"/>
  </w:num>
  <w:num w:numId="5">
    <w:abstractNumId w:val="24"/>
  </w:num>
  <w:num w:numId="6">
    <w:abstractNumId w:val="7"/>
  </w:num>
  <w:num w:numId="7">
    <w:abstractNumId w:val="16"/>
  </w:num>
  <w:num w:numId="8">
    <w:abstractNumId w:val="0"/>
  </w:num>
  <w:num w:numId="9">
    <w:abstractNumId w:val="15"/>
  </w:num>
  <w:num w:numId="10">
    <w:abstractNumId w:val="17"/>
  </w:num>
  <w:num w:numId="11">
    <w:abstractNumId w:val="20"/>
  </w:num>
  <w:num w:numId="12">
    <w:abstractNumId w:val="25"/>
  </w:num>
  <w:num w:numId="13">
    <w:abstractNumId w:val="12"/>
  </w:num>
  <w:num w:numId="14">
    <w:abstractNumId w:val="14"/>
  </w:num>
  <w:num w:numId="15">
    <w:abstractNumId w:val="3"/>
  </w:num>
  <w:num w:numId="16">
    <w:abstractNumId w:val="8"/>
  </w:num>
  <w:num w:numId="17">
    <w:abstractNumId w:val="1"/>
  </w:num>
  <w:num w:numId="18">
    <w:abstractNumId w:val="9"/>
  </w:num>
  <w:num w:numId="19">
    <w:abstractNumId w:val="10"/>
  </w:num>
  <w:num w:numId="20">
    <w:abstractNumId w:val="5"/>
  </w:num>
  <w:num w:numId="21">
    <w:abstractNumId w:val="2"/>
  </w:num>
  <w:num w:numId="22">
    <w:abstractNumId w:val="19"/>
  </w:num>
  <w:num w:numId="23">
    <w:abstractNumId w:val="21"/>
  </w:num>
  <w:num w:numId="24">
    <w:abstractNumId w:val="11"/>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C1"/>
    <w:rsid w:val="00011C51"/>
    <w:rsid w:val="00016838"/>
    <w:rsid w:val="00016F6A"/>
    <w:rsid w:val="000270A9"/>
    <w:rsid w:val="00040419"/>
    <w:rsid w:val="000439CB"/>
    <w:rsid w:val="0004503C"/>
    <w:rsid w:val="00050186"/>
    <w:rsid w:val="0005787E"/>
    <w:rsid w:val="00057F94"/>
    <w:rsid w:val="00064E67"/>
    <w:rsid w:val="00067BBF"/>
    <w:rsid w:val="0007453A"/>
    <w:rsid w:val="00080E31"/>
    <w:rsid w:val="00081285"/>
    <w:rsid w:val="000820F3"/>
    <w:rsid w:val="000864B6"/>
    <w:rsid w:val="000910BE"/>
    <w:rsid w:val="000A40A9"/>
    <w:rsid w:val="000B36F3"/>
    <w:rsid w:val="000B6948"/>
    <w:rsid w:val="000C5653"/>
    <w:rsid w:val="000C641B"/>
    <w:rsid w:val="000D1562"/>
    <w:rsid w:val="000E7CC5"/>
    <w:rsid w:val="000F026B"/>
    <w:rsid w:val="000F38B3"/>
    <w:rsid w:val="000F574D"/>
    <w:rsid w:val="0010031E"/>
    <w:rsid w:val="00102480"/>
    <w:rsid w:val="0013508E"/>
    <w:rsid w:val="001511F1"/>
    <w:rsid w:val="00152C27"/>
    <w:rsid w:val="0016006E"/>
    <w:rsid w:val="00193096"/>
    <w:rsid w:val="00197BEC"/>
    <w:rsid w:val="001A114F"/>
    <w:rsid w:val="001A263F"/>
    <w:rsid w:val="001A5957"/>
    <w:rsid w:val="001B6602"/>
    <w:rsid w:val="001E0DE7"/>
    <w:rsid w:val="001F7E34"/>
    <w:rsid w:val="00201EDA"/>
    <w:rsid w:val="00206EB3"/>
    <w:rsid w:val="0021076D"/>
    <w:rsid w:val="00211B05"/>
    <w:rsid w:val="00231153"/>
    <w:rsid w:val="0024477E"/>
    <w:rsid w:val="002462F1"/>
    <w:rsid w:val="00251A24"/>
    <w:rsid w:val="002567E7"/>
    <w:rsid w:val="00262C51"/>
    <w:rsid w:val="00272D74"/>
    <w:rsid w:val="0029476F"/>
    <w:rsid w:val="002A21DD"/>
    <w:rsid w:val="002A6F6C"/>
    <w:rsid w:val="002B4622"/>
    <w:rsid w:val="002C1E03"/>
    <w:rsid w:val="003020A2"/>
    <w:rsid w:val="00303E81"/>
    <w:rsid w:val="00316112"/>
    <w:rsid w:val="003170AE"/>
    <w:rsid w:val="00321ED7"/>
    <w:rsid w:val="00335515"/>
    <w:rsid w:val="00341053"/>
    <w:rsid w:val="00345BCD"/>
    <w:rsid w:val="00352876"/>
    <w:rsid w:val="003721CD"/>
    <w:rsid w:val="00372819"/>
    <w:rsid w:val="00374D40"/>
    <w:rsid w:val="003822ED"/>
    <w:rsid w:val="00385709"/>
    <w:rsid w:val="00396414"/>
    <w:rsid w:val="003A179F"/>
    <w:rsid w:val="003A4FB8"/>
    <w:rsid w:val="003A60E3"/>
    <w:rsid w:val="003B6AFA"/>
    <w:rsid w:val="003C5DE0"/>
    <w:rsid w:val="003E057A"/>
    <w:rsid w:val="0040020F"/>
    <w:rsid w:val="00405C37"/>
    <w:rsid w:val="0040766F"/>
    <w:rsid w:val="00412672"/>
    <w:rsid w:val="00450930"/>
    <w:rsid w:val="00452847"/>
    <w:rsid w:val="004700F1"/>
    <w:rsid w:val="0048743A"/>
    <w:rsid w:val="004917A9"/>
    <w:rsid w:val="004939D6"/>
    <w:rsid w:val="004A061E"/>
    <w:rsid w:val="004B0C69"/>
    <w:rsid w:val="004B2606"/>
    <w:rsid w:val="004B58D3"/>
    <w:rsid w:val="004D2A53"/>
    <w:rsid w:val="004D553F"/>
    <w:rsid w:val="004E10CD"/>
    <w:rsid w:val="004E292F"/>
    <w:rsid w:val="004F28B0"/>
    <w:rsid w:val="0050572D"/>
    <w:rsid w:val="00512DE6"/>
    <w:rsid w:val="00532806"/>
    <w:rsid w:val="005409F9"/>
    <w:rsid w:val="00554768"/>
    <w:rsid w:val="005547D9"/>
    <w:rsid w:val="005679B1"/>
    <w:rsid w:val="0058366A"/>
    <w:rsid w:val="0059223C"/>
    <w:rsid w:val="005A0734"/>
    <w:rsid w:val="005A12AD"/>
    <w:rsid w:val="005A2D09"/>
    <w:rsid w:val="005C2175"/>
    <w:rsid w:val="00600336"/>
    <w:rsid w:val="006347EB"/>
    <w:rsid w:val="006359C6"/>
    <w:rsid w:val="006643A8"/>
    <w:rsid w:val="00684B95"/>
    <w:rsid w:val="00690241"/>
    <w:rsid w:val="006A48A2"/>
    <w:rsid w:val="006B73AF"/>
    <w:rsid w:val="006E1A07"/>
    <w:rsid w:val="006E2F21"/>
    <w:rsid w:val="006E550E"/>
    <w:rsid w:val="006E584F"/>
    <w:rsid w:val="006E77F1"/>
    <w:rsid w:val="006F06F5"/>
    <w:rsid w:val="006F185C"/>
    <w:rsid w:val="006F3E9F"/>
    <w:rsid w:val="006F4EC8"/>
    <w:rsid w:val="006F7536"/>
    <w:rsid w:val="007012FE"/>
    <w:rsid w:val="007013B8"/>
    <w:rsid w:val="00701458"/>
    <w:rsid w:val="00716DEB"/>
    <w:rsid w:val="00720543"/>
    <w:rsid w:val="007441C1"/>
    <w:rsid w:val="007648C1"/>
    <w:rsid w:val="00775EFA"/>
    <w:rsid w:val="007772AB"/>
    <w:rsid w:val="007A0DD4"/>
    <w:rsid w:val="007A62A3"/>
    <w:rsid w:val="007A6CA4"/>
    <w:rsid w:val="007B0403"/>
    <w:rsid w:val="007B3FA9"/>
    <w:rsid w:val="007E047F"/>
    <w:rsid w:val="007E4C32"/>
    <w:rsid w:val="007E5A22"/>
    <w:rsid w:val="007E69AB"/>
    <w:rsid w:val="008052FE"/>
    <w:rsid w:val="008107AF"/>
    <w:rsid w:val="00813326"/>
    <w:rsid w:val="00815ED8"/>
    <w:rsid w:val="0082673B"/>
    <w:rsid w:val="0085748B"/>
    <w:rsid w:val="00876CAD"/>
    <w:rsid w:val="00880A95"/>
    <w:rsid w:val="00881515"/>
    <w:rsid w:val="00897DE7"/>
    <w:rsid w:val="008A5A2A"/>
    <w:rsid w:val="008A6049"/>
    <w:rsid w:val="008B4C12"/>
    <w:rsid w:val="008B5E71"/>
    <w:rsid w:val="008C0624"/>
    <w:rsid w:val="008E0F0D"/>
    <w:rsid w:val="008F05C1"/>
    <w:rsid w:val="008F3D8D"/>
    <w:rsid w:val="00907C90"/>
    <w:rsid w:val="00912D62"/>
    <w:rsid w:val="009178D0"/>
    <w:rsid w:val="009224AE"/>
    <w:rsid w:val="00925E99"/>
    <w:rsid w:val="00927F71"/>
    <w:rsid w:val="009316FC"/>
    <w:rsid w:val="00934A18"/>
    <w:rsid w:val="009438B4"/>
    <w:rsid w:val="00950C1A"/>
    <w:rsid w:val="00961FB5"/>
    <w:rsid w:val="00964E9C"/>
    <w:rsid w:val="00984E1E"/>
    <w:rsid w:val="00992549"/>
    <w:rsid w:val="009964EE"/>
    <w:rsid w:val="009A1B43"/>
    <w:rsid w:val="009C5973"/>
    <w:rsid w:val="009E0612"/>
    <w:rsid w:val="009E4423"/>
    <w:rsid w:val="009E54EA"/>
    <w:rsid w:val="009F2C77"/>
    <w:rsid w:val="009F3DBF"/>
    <w:rsid w:val="009F7348"/>
    <w:rsid w:val="00A25548"/>
    <w:rsid w:val="00A2672E"/>
    <w:rsid w:val="00A33616"/>
    <w:rsid w:val="00A452F2"/>
    <w:rsid w:val="00A46237"/>
    <w:rsid w:val="00A513B7"/>
    <w:rsid w:val="00A6578C"/>
    <w:rsid w:val="00A67A64"/>
    <w:rsid w:val="00A85E8B"/>
    <w:rsid w:val="00A92F85"/>
    <w:rsid w:val="00AA6E20"/>
    <w:rsid w:val="00AB1A2D"/>
    <w:rsid w:val="00AC541C"/>
    <w:rsid w:val="00AE0303"/>
    <w:rsid w:val="00AE29F5"/>
    <w:rsid w:val="00AF49C8"/>
    <w:rsid w:val="00B00517"/>
    <w:rsid w:val="00B01B5D"/>
    <w:rsid w:val="00B04298"/>
    <w:rsid w:val="00B12397"/>
    <w:rsid w:val="00B176A5"/>
    <w:rsid w:val="00B2139C"/>
    <w:rsid w:val="00B32578"/>
    <w:rsid w:val="00B333C5"/>
    <w:rsid w:val="00B35863"/>
    <w:rsid w:val="00B3746D"/>
    <w:rsid w:val="00B46507"/>
    <w:rsid w:val="00B61704"/>
    <w:rsid w:val="00B654A1"/>
    <w:rsid w:val="00B73AFE"/>
    <w:rsid w:val="00B75402"/>
    <w:rsid w:val="00B812AB"/>
    <w:rsid w:val="00B921EF"/>
    <w:rsid w:val="00B96904"/>
    <w:rsid w:val="00BA6492"/>
    <w:rsid w:val="00BC4C6B"/>
    <w:rsid w:val="00BC52EF"/>
    <w:rsid w:val="00BD02A4"/>
    <w:rsid w:val="00BE3D18"/>
    <w:rsid w:val="00C04A75"/>
    <w:rsid w:val="00C04B97"/>
    <w:rsid w:val="00C26B32"/>
    <w:rsid w:val="00C522F7"/>
    <w:rsid w:val="00C52DB4"/>
    <w:rsid w:val="00C73238"/>
    <w:rsid w:val="00CA6DCE"/>
    <w:rsid w:val="00CC106A"/>
    <w:rsid w:val="00CC2E40"/>
    <w:rsid w:val="00CD4526"/>
    <w:rsid w:val="00CD7966"/>
    <w:rsid w:val="00CF42C1"/>
    <w:rsid w:val="00D00A71"/>
    <w:rsid w:val="00D026AC"/>
    <w:rsid w:val="00D16664"/>
    <w:rsid w:val="00D21FC1"/>
    <w:rsid w:val="00D30464"/>
    <w:rsid w:val="00D339E8"/>
    <w:rsid w:val="00D53063"/>
    <w:rsid w:val="00D57978"/>
    <w:rsid w:val="00D60FEC"/>
    <w:rsid w:val="00D6114E"/>
    <w:rsid w:val="00D624C8"/>
    <w:rsid w:val="00D64764"/>
    <w:rsid w:val="00D71AC0"/>
    <w:rsid w:val="00D77E19"/>
    <w:rsid w:val="00D81FF6"/>
    <w:rsid w:val="00D835C2"/>
    <w:rsid w:val="00D93FC7"/>
    <w:rsid w:val="00DA3AC5"/>
    <w:rsid w:val="00DB667E"/>
    <w:rsid w:val="00DD0EC0"/>
    <w:rsid w:val="00DD17DA"/>
    <w:rsid w:val="00DE1950"/>
    <w:rsid w:val="00DE7671"/>
    <w:rsid w:val="00E06138"/>
    <w:rsid w:val="00E117A0"/>
    <w:rsid w:val="00E14859"/>
    <w:rsid w:val="00E150FD"/>
    <w:rsid w:val="00E30438"/>
    <w:rsid w:val="00E50548"/>
    <w:rsid w:val="00E513B1"/>
    <w:rsid w:val="00E54E13"/>
    <w:rsid w:val="00E61B50"/>
    <w:rsid w:val="00E73CBF"/>
    <w:rsid w:val="00E839F9"/>
    <w:rsid w:val="00E90822"/>
    <w:rsid w:val="00E92456"/>
    <w:rsid w:val="00EA26E4"/>
    <w:rsid w:val="00EA2BD0"/>
    <w:rsid w:val="00EB7476"/>
    <w:rsid w:val="00ED6424"/>
    <w:rsid w:val="00EE3F09"/>
    <w:rsid w:val="00F203A1"/>
    <w:rsid w:val="00F27874"/>
    <w:rsid w:val="00F32D2F"/>
    <w:rsid w:val="00F40701"/>
    <w:rsid w:val="00F45A3B"/>
    <w:rsid w:val="00F54C6E"/>
    <w:rsid w:val="00F55EBE"/>
    <w:rsid w:val="00F562CD"/>
    <w:rsid w:val="00F7236B"/>
    <w:rsid w:val="00F80E84"/>
    <w:rsid w:val="00F821CC"/>
    <w:rsid w:val="00F84A52"/>
    <w:rsid w:val="00F920FB"/>
    <w:rsid w:val="00F96C12"/>
    <w:rsid w:val="00FA591C"/>
    <w:rsid w:val="00FB7EEC"/>
    <w:rsid w:val="00FC4791"/>
    <w:rsid w:val="00FC76C9"/>
    <w:rsid w:val="00FD2DD3"/>
    <w:rsid w:val="00FD7535"/>
    <w:rsid w:val="00FE051E"/>
    <w:rsid w:val="00FE36E9"/>
    <w:rsid w:val="00FE3DEE"/>
    <w:rsid w:val="00FE5CA7"/>
    <w:rsid w:val="00FE7D7B"/>
    <w:rsid w:val="00FF271C"/>
    <w:rsid w:val="00FF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3FE8"/>
  <w15:chartTrackingRefBased/>
  <w15:docId w15:val="{61D7BCA5-67DE-41F6-9A56-FF648B6E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1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2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ablespan1">
    <w:name w:val="editablespan1"/>
    <w:basedOn w:val="a0"/>
    <w:rsid w:val="00B32578"/>
    <w:rPr>
      <w:color w:val="FF0000"/>
      <w:bdr w:val="single" w:sz="6" w:space="0" w:color="AAAAAA" w:frame="1"/>
    </w:rPr>
  </w:style>
  <w:style w:type="character" w:styleId="a4">
    <w:name w:val="Strong"/>
    <w:basedOn w:val="a0"/>
    <w:uiPriority w:val="22"/>
    <w:qFormat/>
    <w:rsid w:val="00B32578"/>
    <w:rPr>
      <w:b/>
      <w:bCs/>
    </w:rPr>
  </w:style>
  <w:style w:type="paragraph" w:styleId="a5">
    <w:name w:val="Balloon Text"/>
    <w:basedOn w:val="a"/>
    <w:link w:val="a6"/>
    <w:uiPriority w:val="99"/>
    <w:semiHidden/>
    <w:unhideWhenUsed/>
    <w:rsid w:val="00876C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6CAD"/>
    <w:rPr>
      <w:rFonts w:ascii="Segoe UI" w:hAnsi="Segoe UI" w:cs="Segoe UI"/>
      <w:sz w:val="18"/>
      <w:szCs w:val="18"/>
    </w:rPr>
  </w:style>
  <w:style w:type="paragraph" w:customStyle="1" w:styleId="31">
    <w:name w:val="Заголовок 31"/>
    <w:basedOn w:val="a"/>
    <w:qFormat/>
    <w:rsid w:val="00876CAD"/>
    <w:pPr>
      <w:keepNext/>
      <w:numPr>
        <w:ilvl w:val="2"/>
        <w:numId w:val="1"/>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876CAD"/>
    <w:pPr>
      <w:keepNext/>
      <w:numPr>
        <w:ilvl w:val="3"/>
        <w:numId w:val="1"/>
      </w:numPr>
      <w:spacing w:before="120" w:after="120" w:line="240" w:lineRule="auto"/>
      <w:outlineLvl w:val="3"/>
    </w:pPr>
    <w:rPr>
      <w:rFonts w:ascii="Liberation Serif" w:eastAsia="SimSun" w:hAnsi="Liberation Serif" w:cs="Mangal"/>
      <w:b/>
      <w:bCs/>
      <w:sz w:val="24"/>
      <w:szCs w:val="24"/>
      <w:lang w:eastAsia="zh-CN"/>
    </w:rPr>
  </w:style>
  <w:style w:type="paragraph" w:styleId="a7">
    <w:name w:val="List Paragraph"/>
    <w:basedOn w:val="a"/>
    <w:uiPriority w:val="34"/>
    <w:qFormat/>
    <w:rsid w:val="00876CAD"/>
    <w:pPr>
      <w:ind w:left="720"/>
      <w:contextualSpacing/>
    </w:pPr>
  </w:style>
  <w:style w:type="character" w:styleId="a8">
    <w:name w:val="Hyperlink"/>
    <w:basedOn w:val="a0"/>
    <w:uiPriority w:val="99"/>
    <w:semiHidden/>
    <w:unhideWhenUsed/>
    <w:rsid w:val="004B58D3"/>
    <w:rPr>
      <w:color w:val="0000FF"/>
      <w:u w:val="single"/>
    </w:rPr>
  </w:style>
  <w:style w:type="paragraph" w:styleId="a9">
    <w:name w:val="Body Text"/>
    <w:basedOn w:val="a"/>
    <w:link w:val="aa"/>
    <w:uiPriority w:val="1"/>
    <w:qFormat/>
    <w:rsid w:val="00512DE6"/>
    <w:pPr>
      <w:widowControl w:val="0"/>
      <w:autoSpaceDE w:val="0"/>
      <w:autoSpaceDN w:val="0"/>
      <w:spacing w:after="0" w:line="240" w:lineRule="auto"/>
    </w:pPr>
    <w:rPr>
      <w:rFonts w:ascii="Carlito" w:eastAsia="Carlito" w:hAnsi="Carlito" w:cs="Carlito"/>
      <w:sz w:val="20"/>
      <w:szCs w:val="20"/>
    </w:rPr>
  </w:style>
  <w:style w:type="character" w:customStyle="1" w:styleId="aa">
    <w:name w:val="Основной текст Знак"/>
    <w:basedOn w:val="a0"/>
    <w:link w:val="a9"/>
    <w:uiPriority w:val="1"/>
    <w:rsid w:val="00512DE6"/>
    <w:rPr>
      <w:rFonts w:ascii="Carlito" w:eastAsia="Carlito" w:hAnsi="Carlito" w:cs="Carlito"/>
      <w:sz w:val="20"/>
      <w:szCs w:val="20"/>
    </w:rPr>
  </w:style>
  <w:style w:type="paragraph" w:styleId="ab">
    <w:name w:val="Title"/>
    <w:basedOn w:val="a"/>
    <w:link w:val="ac"/>
    <w:uiPriority w:val="10"/>
    <w:qFormat/>
    <w:rsid w:val="00512DE6"/>
    <w:pPr>
      <w:widowControl w:val="0"/>
      <w:autoSpaceDE w:val="0"/>
      <w:autoSpaceDN w:val="0"/>
      <w:spacing w:after="0" w:line="240" w:lineRule="auto"/>
      <w:ind w:left="122" w:right="489"/>
      <w:jc w:val="center"/>
    </w:pPr>
    <w:rPr>
      <w:rFonts w:ascii="Times New Roman" w:eastAsia="Times New Roman" w:hAnsi="Times New Roman" w:cs="Times New Roman"/>
      <w:b/>
      <w:bCs/>
      <w:sz w:val="24"/>
      <w:szCs w:val="24"/>
    </w:rPr>
  </w:style>
  <w:style w:type="character" w:customStyle="1" w:styleId="ac">
    <w:name w:val="Заголовок Знак"/>
    <w:basedOn w:val="a0"/>
    <w:link w:val="ab"/>
    <w:uiPriority w:val="10"/>
    <w:rsid w:val="00512DE6"/>
    <w:rPr>
      <w:rFonts w:ascii="Times New Roman" w:eastAsia="Times New Roman" w:hAnsi="Times New Roman" w:cs="Times New Roman"/>
      <w:b/>
      <w:bCs/>
      <w:sz w:val="24"/>
      <w:szCs w:val="24"/>
    </w:rPr>
  </w:style>
  <w:style w:type="paragraph" w:styleId="ad">
    <w:name w:val="No Spacing"/>
    <w:uiPriority w:val="1"/>
    <w:qFormat/>
    <w:rsid w:val="0024477E"/>
    <w:pPr>
      <w:spacing w:after="0" w:line="240" w:lineRule="auto"/>
    </w:pPr>
  </w:style>
  <w:style w:type="table" w:styleId="ae">
    <w:name w:val="Table Grid"/>
    <w:basedOn w:val="a1"/>
    <w:uiPriority w:val="39"/>
    <w:rsid w:val="00067BB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E5CA7"/>
    <w:rPr>
      <w:rFonts w:ascii="Times New Roman" w:hAnsi="Times New Roman" w:cs="Times New Roman" w:hint="default"/>
      <w:b w:val="0"/>
      <w:bCs w:val="0"/>
      <w:i w:val="0"/>
      <w:iCs w:val="0"/>
      <w:color w:val="000000"/>
      <w:sz w:val="20"/>
      <w:szCs w:val="20"/>
    </w:rPr>
  </w:style>
  <w:style w:type="paragraph" w:customStyle="1" w:styleId="xmsonormal">
    <w:name w:val="x_msonormal"/>
    <w:basedOn w:val="a"/>
    <w:rsid w:val="00B00517"/>
    <w:pPr>
      <w:spacing w:after="0" w:line="240" w:lineRule="auto"/>
    </w:pPr>
    <w:rPr>
      <w:rFonts w:ascii="Calibri" w:hAnsi="Calibri" w:cs="Times New Roman"/>
      <w:lang w:eastAsia="ru-RU"/>
    </w:rPr>
  </w:style>
  <w:style w:type="paragraph" w:styleId="af">
    <w:name w:val="header"/>
    <w:basedOn w:val="a"/>
    <w:link w:val="af0"/>
    <w:uiPriority w:val="99"/>
    <w:unhideWhenUsed/>
    <w:rsid w:val="0055476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54768"/>
  </w:style>
  <w:style w:type="paragraph" w:styleId="af1">
    <w:name w:val="footer"/>
    <w:basedOn w:val="a"/>
    <w:link w:val="af2"/>
    <w:uiPriority w:val="99"/>
    <w:unhideWhenUsed/>
    <w:rsid w:val="0055476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5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5886">
      <w:bodyDiv w:val="1"/>
      <w:marLeft w:val="0"/>
      <w:marRight w:val="0"/>
      <w:marTop w:val="0"/>
      <w:marBottom w:val="0"/>
      <w:divBdr>
        <w:top w:val="none" w:sz="0" w:space="0" w:color="auto"/>
        <w:left w:val="none" w:sz="0" w:space="0" w:color="auto"/>
        <w:bottom w:val="none" w:sz="0" w:space="0" w:color="auto"/>
        <w:right w:val="none" w:sz="0" w:space="0" w:color="auto"/>
      </w:divBdr>
    </w:div>
    <w:div w:id="213933516">
      <w:bodyDiv w:val="1"/>
      <w:marLeft w:val="0"/>
      <w:marRight w:val="0"/>
      <w:marTop w:val="0"/>
      <w:marBottom w:val="0"/>
      <w:divBdr>
        <w:top w:val="none" w:sz="0" w:space="0" w:color="auto"/>
        <w:left w:val="none" w:sz="0" w:space="0" w:color="auto"/>
        <w:bottom w:val="none" w:sz="0" w:space="0" w:color="auto"/>
        <w:right w:val="none" w:sz="0" w:space="0" w:color="auto"/>
      </w:divBdr>
      <w:divsChild>
        <w:div w:id="262762587">
          <w:marLeft w:val="0"/>
          <w:marRight w:val="0"/>
          <w:marTop w:val="0"/>
          <w:marBottom w:val="0"/>
          <w:divBdr>
            <w:top w:val="none" w:sz="0" w:space="0" w:color="auto"/>
            <w:left w:val="none" w:sz="0" w:space="0" w:color="auto"/>
            <w:bottom w:val="none" w:sz="0" w:space="0" w:color="auto"/>
            <w:right w:val="none" w:sz="0" w:space="0" w:color="auto"/>
          </w:divBdr>
          <w:divsChild>
            <w:div w:id="14214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3058">
      <w:bodyDiv w:val="1"/>
      <w:marLeft w:val="0"/>
      <w:marRight w:val="0"/>
      <w:marTop w:val="0"/>
      <w:marBottom w:val="0"/>
      <w:divBdr>
        <w:top w:val="none" w:sz="0" w:space="0" w:color="auto"/>
        <w:left w:val="none" w:sz="0" w:space="0" w:color="auto"/>
        <w:bottom w:val="none" w:sz="0" w:space="0" w:color="auto"/>
        <w:right w:val="none" w:sz="0" w:space="0" w:color="auto"/>
      </w:divBdr>
      <w:divsChild>
        <w:div w:id="1807815111">
          <w:marLeft w:val="0"/>
          <w:marRight w:val="0"/>
          <w:marTop w:val="0"/>
          <w:marBottom w:val="0"/>
          <w:divBdr>
            <w:top w:val="none" w:sz="0" w:space="0" w:color="auto"/>
            <w:left w:val="none" w:sz="0" w:space="0" w:color="auto"/>
            <w:bottom w:val="none" w:sz="0" w:space="0" w:color="auto"/>
            <w:right w:val="none" w:sz="0" w:space="0" w:color="auto"/>
          </w:divBdr>
          <w:divsChild>
            <w:div w:id="518475150">
              <w:marLeft w:val="0"/>
              <w:marRight w:val="0"/>
              <w:marTop w:val="0"/>
              <w:marBottom w:val="0"/>
              <w:divBdr>
                <w:top w:val="none" w:sz="0" w:space="0" w:color="auto"/>
                <w:left w:val="none" w:sz="0" w:space="0" w:color="auto"/>
                <w:bottom w:val="none" w:sz="0" w:space="0" w:color="auto"/>
                <w:right w:val="none" w:sz="0" w:space="0" w:color="auto"/>
              </w:divBdr>
              <w:divsChild>
                <w:div w:id="19972261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07258634">
      <w:bodyDiv w:val="1"/>
      <w:marLeft w:val="0"/>
      <w:marRight w:val="0"/>
      <w:marTop w:val="0"/>
      <w:marBottom w:val="0"/>
      <w:divBdr>
        <w:top w:val="none" w:sz="0" w:space="0" w:color="auto"/>
        <w:left w:val="none" w:sz="0" w:space="0" w:color="auto"/>
        <w:bottom w:val="none" w:sz="0" w:space="0" w:color="auto"/>
        <w:right w:val="none" w:sz="0" w:space="0" w:color="auto"/>
      </w:divBdr>
    </w:div>
    <w:div w:id="711072874">
      <w:bodyDiv w:val="1"/>
      <w:marLeft w:val="0"/>
      <w:marRight w:val="0"/>
      <w:marTop w:val="0"/>
      <w:marBottom w:val="0"/>
      <w:divBdr>
        <w:top w:val="none" w:sz="0" w:space="0" w:color="auto"/>
        <w:left w:val="none" w:sz="0" w:space="0" w:color="auto"/>
        <w:bottom w:val="none" w:sz="0" w:space="0" w:color="auto"/>
        <w:right w:val="none" w:sz="0" w:space="0" w:color="auto"/>
      </w:divBdr>
      <w:divsChild>
        <w:div w:id="840244110">
          <w:marLeft w:val="0"/>
          <w:marRight w:val="0"/>
          <w:marTop w:val="0"/>
          <w:marBottom w:val="0"/>
          <w:divBdr>
            <w:top w:val="none" w:sz="0" w:space="0" w:color="auto"/>
            <w:left w:val="none" w:sz="0" w:space="0" w:color="auto"/>
            <w:bottom w:val="none" w:sz="0" w:space="0" w:color="auto"/>
            <w:right w:val="none" w:sz="0" w:space="0" w:color="auto"/>
          </w:divBdr>
          <w:divsChild>
            <w:div w:id="1107625799">
              <w:marLeft w:val="0"/>
              <w:marRight w:val="0"/>
              <w:marTop w:val="0"/>
              <w:marBottom w:val="0"/>
              <w:divBdr>
                <w:top w:val="none" w:sz="0" w:space="0" w:color="auto"/>
                <w:left w:val="none" w:sz="0" w:space="0" w:color="auto"/>
                <w:bottom w:val="none" w:sz="0" w:space="0" w:color="auto"/>
                <w:right w:val="none" w:sz="0" w:space="0" w:color="auto"/>
              </w:divBdr>
            </w:div>
            <w:div w:id="10584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1441">
      <w:bodyDiv w:val="1"/>
      <w:marLeft w:val="0"/>
      <w:marRight w:val="0"/>
      <w:marTop w:val="0"/>
      <w:marBottom w:val="0"/>
      <w:divBdr>
        <w:top w:val="none" w:sz="0" w:space="0" w:color="auto"/>
        <w:left w:val="none" w:sz="0" w:space="0" w:color="auto"/>
        <w:bottom w:val="none" w:sz="0" w:space="0" w:color="auto"/>
        <w:right w:val="none" w:sz="0" w:space="0" w:color="auto"/>
      </w:divBdr>
      <w:divsChild>
        <w:div w:id="1943606151">
          <w:marLeft w:val="0"/>
          <w:marRight w:val="0"/>
          <w:marTop w:val="0"/>
          <w:marBottom w:val="0"/>
          <w:divBdr>
            <w:top w:val="none" w:sz="0" w:space="0" w:color="auto"/>
            <w:left w:val="none" w:sz="0" w:space="0" w:color="auto"/>
            <w:bottom w:val="none" w:sz="0" w:space="0" w:color="auto"/>
            <w:right w:val="none" w:sz="0" w:space="0" w:color="auto"/>
          </w:divBdr>
          <w:divsChild>
            <w:div w:id="16552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5183">
      <w:bodyDiv w:val="1"/>
      <w:marLeft w:val="0"/>
      <w:marRight w:val="0"/>
      <w:marTop w:val="0"/>
      <w:marBottom w:val="0"/>
      <w:divBdr>
        <w:top w:val="none" w:sz="0" w:space="0" w:color="auto"/>
        <w:left w:val="none" w:sz="0" w:space="0" w:color="auto"/>
        <w:bottom w:val="none" w:sz="0" w:space="0" w:color="auto"/>
        <w:right w:val="none" w:sz="0" w:space="0" w:color="auto"/>
      </w:divBdr>
      <w:divsChild>
        <w:div w:id="733892571">
          <w:marLeft w:val="0"/>
          <w:marRight w:val="0"/>
          <w:marTop w:val="0"/>
          <w:marBottom w:val="0"/>
          <w:divBdr>
            <w:top w:val="none" w:sz="0" w:space="0" w:color="auto"/>
            <w:left w:val="none" w:sz="0" w:space="0" w:color="auto"/>
            <w:bottom w:val="none" w:sz="0" w:space="0" w:color="auto"/>
            <w:right w:val="none" w:sz="0" w:space="0" w:color="auto"/>
          </w:divBdr>
          <w:divsChild>
            <w:div w:id="8531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31257">
      <w:bodyDiv w:val="1"/>
      <w:marLeft w:val="0"/>
      <w:marRight w:val="0"/>
      <w:marTop w:val="0"/>
      <w:marBottom w:val="0"/>
      <w:divBdr>
        <w:top w:val="none" w:sz="0" w:space="0" w:color="auto"/>
        <w:left w:val="none" w:sz="0" w:space="0" w:color="auto"/>
        <w:bottom w:val="none" w:sz="0" w:space="0" w:color="auto"/>
        <w:right w:val="none" w:sz="0" w:space="0" w:color="auto"/>
      </w:divBdr>
    </w:div>
    <w:div w:id="1039623640">
      <w:bodyDiv w:val="1"/>
      <w:marLeft w:val="0"/>
      <w:marRight w:val="0"/>
      <w:marTop w:val="0"/>
      <w:marBottom w:val="0"/>
      <w:divBdr>
        <w:top w:val="none" w:sz="0" w:space="0" w:color="auto"/>
        <w:left w:val="none" w:sz="0" w:space="0" w:color="auto"/>
        <w:bottom w:val="none" w:sz="0" w:space="0" w:color="auto"/>
        <w:right w:val="none" w:sz="0" w:space="0" w:color="auto"/>
      </w:divBdr>
      <w:divsChild>
        <w:div w:id="1669284029">
          <w:marLeft w:val="0"/>
          <w:marRight w:val="0"/>
          <w:marTop w:val="0"/>
          <w:marBottom w:val="0"/>
          <w:divBdr>
            <w:top w:val="none" w:sz="0" w:space="0" w:color="auto"/>
            <w:left w:val="none" w:sz="0" w:space="0" w:color="auto"/>
            <w:bottom w:val="none" w:sz="0" w:space="0" w:color="auto"/>
            <w:right w:val="none" w:sz="0" w:space="0" w:color="auto"/>
          </w:divBdr>
          <w:divsChild>
            <w:div w:id="560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2358">
      <w:bodyDiv w:val="1"/>
      <w:marLeft w:val="0"/>
      <w:marRight w:val="0"/>
      <w:marTop w:val="0"/>
      <w:marBottom w:val="0"/>
      <w:divBdr>
        <w:top w:val="none" w:sz="0" w:space="0" w:color="auto"/>
        <w:left w:val="none" w:sz="0" w:space="0" w:color="auto"/>
        <w:bottom w:val="none" w:sz="0" w:space="0" w:color="auto"/>
        <w:right w:val="none" w:sz="0" w:space="0" w:color="auto"/>
      </w:divBdr>
      <w:divsChild>
        <w:div w:id="465900230">
          <w:marLeft w:val="0"/>
          <w:marRight w:val="0"/>
          <w:marTop w:val="0"/>
          <w:marBottom w:val="0"/>
          <w:divBdr>
            <w:top w:val="none" w:sz="0" w:space="0" w:color="auto"/>
            <w:left w:val="none" w:sz="0" w:space="0" w:color="auto"/>
            <w:bottom w:val="none" w:sz="0" w:space="0" w:color="auto"/>
            <w:right w:val="none" w:sz="0" w:space="0" w:color="auto"/>
          </w:divBdr>
          <w:divsChild>
            <w:div w:id="15533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1202">
      <w:bodyDiv w:val="1"/>
      <w:marLeft w:val="0"/>
      <w:marRight w:val="0"/>
      <w:marTop w:val="0"/>
      <w:marBottom w:val="0"/>
      <w:divBdr>
        <w:top w:val="none" w:sz="0" w:space="0" w:color="auto"/>
        <w:left w:val="none" w:sz="0" w:space="0" w:color="auto"/>
        <w:bottom w:val="none" w:sz="0" w:space="0" w:color="auto"/>
        <w:right w:val="none" w:sz="0" w:space="0" w:color="auto"/>
      </w:divBdr>
    </w:div>
    <w:div w:id="1932156185">
      <w:bodyDiv w:val="1"/>
      <w:marLeft w:val="0"/>
      <w:marRight w:val="0"/>
      <w:marTop w:val="0"/>
      <w:marBottom w:val="0"/>
      <w:divBdr>
        <w:top w:val="none" w:sz="0" w:space="0" w:color="auto"/>
        <w:left w:val="none" w:sz="0" w:space="0" w:color="auto"/>
        <w:bottom w:val="none" w:sz="0" w:space="0" w:color="auto"/>
        <w:right w:val="none" w:sz="0" w:space="0" w:color="auto"/>
      </w:divBdr>
      <w:divsChild>
        <w:div w:id="1883321471">
          <w:marLeft w:val="0"/>
          <w:marRight w:val="0"/>
          <w:marTop w:val="0"/>
          <w:marBottom w:val="0"/>
          <w:divBdr>
            <w:top w:val="none" w:sz="0" w:space="0" w:color="auto"/>
            <w:left w:val="none" w:sz="0" w:space="0" w:color="auto"/>
            <w:bottom w:val="none" w:sz="0" w:space="0" w:color="auto"/>
            <w:right w:val="none" w:sz="0" w:space="0" w:color="auto"/>
          </w:divBdr>
          <w:divsChild>
            <w:div w:id="8009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0524">
      <w:bodyDiv w:val="1"/>
      <w:marLeft w:val="0"/>
      <w:marRight w:val="0"/>
      <w:marTop w:val="0"/>
      <w:marBottom w:val="0"/>
      <w:divBdr>
        <w:top w:val="none" w:sz="0" w:space="0" w:color="auto"/>
        <w:left w:val="none" w:sz="0" w:space="0" w:color="auto"/>
        <w:bottom w:val="none" w:sz="0" w:space="0" w:color="auto"/>
        <w:right w:val="none" w:sz="0" w:space="0" w:color="auto"/>
      </w:divBdr>
    </w:div>
    <w:div w:id="20487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E7029-6A3E-4790-8E9E-2C6FD86B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10159</Words>
  <Characters>57912</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Шекун Марианна Анатольевна</dc:creator>
  <cp:keywords/>
  <dc:description/>
  <cp:lastModifiedBy>user</cp:lastModifiedBy>
  <cp:revision>2</cp:revision>
  <cp:lastPrinted>2024-07-19T12:46:00Z</cp:lastPrinted>
  <dcterms:created xsi:type="dcterms:W3CDTF">2026-06-29T12:56:00Z</dcterms:created>
  <dcterms:modified xsi:type="dcterms:W3CDTF">2026-06-29T12:56:00Z</dcterms:modified>
</cp:coreProperties>
</file>